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DD6B" w14:textId="77777777" w:rsidR="00145437" w:rsidRPr="00B10AA4" w:rsidRDefault="00145437" w:rsidP="00145437">
      <w:pPr>
        <w:pStyle w:val="Heading2"/>
        <w:rPr>
          <w:sz w:val="36"/>
          <w:szCs w:val="36"/>
        </w:rPr>
      </w:pPr>
      <w:bookmarkStart w:id="0" w:name="OLE_LINK2"/>
      <w:r w:rsidRPr="00B10AA4">
        <w:rPr>
          <w:sz w:val="36"/>
          <w:szCs w:val="36"/>
        </w:rPr>
        <w:t>Ethnic and socioeconomic inequalities in the mental health of children and young people with pre-existing mental health and neurodevelopmental conditions during the COVID-19 pandemic: a systematic review of longitudinal studies</w:t>
      </w:r>
    </w:p>
    <w:bookmarkEnd w:id="0"/>
    <w:p w14:paraId="7B441022" w14:textId="77777777" w:rsidR="00145437" w:rsidRPr="00875FB0" w:rsidRDefault="00145437" w:rsidP="00145437"/>
    <w:p w14:paraId="7D2BE661" w14:textId="7481DDEA" w:rsidR="00145437" w:rsidRPr="00875FB0" w:rsidRDefault="00145437" w:rsidP="00145437">
      <w:pPr>
        <w:rPr>
          <w:rFonts w:asciiTheme="minorHAnsi" w:hAnsiTheme="minorHAnsi" w:cstheme="minorHAnsi"/>
        </w:rPr>
      </w:pPr>
      <w:r w:rsidRPr="00875FB0">
        <w:rPr>
          <w:rFonts w:asciiTheme="minorHAnsi" w:hAnsiTheme="minorHAnsi" w:cstheme="minorHAnsi"/>
        </w:rPr>
        <w:t>Ann</w:t>
      </w:r>
      <w:r w:rsidR="003B36EF">
        <w:rPr>
          <w:rFonts w:asciiTheme="minorHAnsi" w:hAnsiTheme="minorHAnsi" w:cstheme="minorHAnsi"/>
        </w:rPr>
        <w:t xml:space="preserve"> HY</w:t>
      </w:r>
      <w:r w:rsidRPr="00875FB0">
        <w:rPr>
          <w:rFonts w:asciiTheme="minorHAnsi" w:hAnsiTheme="minorHAnsi" w:cstheme="minorHAnsi"/>
        </w:rPr>
        <w:t xml:space="preserve"> Lee</w:t>
      </w:r>
      <w:r w:rsidRPr="00875FB0">
        <w:rPr>
          <w:rFonts w:asciiTheme="minorHAnsi" w:hAnsiTheme="minorHAnsi" w:cstheme="minorHAnsi"/>
          <w:vertAlign w:val="superscript"/>
        </w:rPr>
        <w:t>1</w:t>
      </w:r>
      <w:r w:rsidRPr="00875FB0">
        <w:rPr>
          <w:rFonts w:asciiTheme="minorHAnsi" w:hAnsiTheme="minorHAnsi" w:cstheme="minorHAnsi"/>
        </w:rPr>
        <w:t>, Johnny Downs</w:t>
      </w:r>
      <w:r w:rsidRPr="00875FB0">
        <w:rPr>
          <w:rFonts w:asciiTheme="minorHAnsi" w:hAnsiTheme="minorHAnsi" w:cstheme="minorHAnsi"/>
          <w:vertAlign w:val="superscript"/>
        </w:rPr>
        <w:t>1,2</w:t>
      </w:r>
      <w:r>
        <w:rPr>
          <w:rFonts w:asciiTheme="minorHAnsi" w:hAnsiTheme="minorHAnsi" w:cstheme="minorHAnsi"/>
          <w:vertAlign w:val="superscript"/>
        </w:rPr>
        <w:t>,3</w:t>
      </w:r>
      <w:r w:rsidRPr="00875FB0">
        <w:rPr>
          <w:rFonts w:asciiTheme="minorHAnsi" w:hAnsiTheme="minorHAnsi" w:cstheme="minorHAnsi"/>
        </w:rPr>
        <w:t>, Valeria Parlatini</w:t>
      </w:r>
      <w:r w:rsidRPr="00875FB0">
        <w:rPr>
          <w:rFonts w:asciiTheme="minorHAnsi" w:hAnsiTheme="minorHAnsi" w:cstheme="minorHAnsi"/>
          <w:vertAlign w:val="superscript"/>
        </w:rPr>
        <w:t>1,</w:t>
      </w:r>
      <w:r>
        <w:rPr>
          <w:rFonts w:asciiTheme="minorHAnsi" w:hAnsiTheme="minorHAnsi" w:cstheme="minorHAnsi"/>
          <w:vertAlign w:val="superscript"/>
        </w:rPr>
        <w:t>4</w:t>
      </w:r>
      <w:r w:rsidRPr="00875FB0">
        <w:rPr>
          <w:rFonts w:asciiTheme="minorHAnsi" w:hAnsiTheme="minorHAnsi" w:cstheme="minorHAnsi"/>
        </w:rPr>
        <w:t>, Shuo Zhang</w:t>
      </w:r>
      <w:r w:rsidRPr="00875FB0">
        <w:rPr>
          <w:rFonts w:asciiTheme="minorHAnsi" w:hAnsiTheme="minorHAnsi" w:cstheme="minorHAnsi"/>
          <w:vertAlign w:val="superscript"/>
        </w:rPr>
        <w:t>1</w:t>
      </w:r>
      <w:r w:rsidRPr="00875FB0">
        <w:rPr>
          <w:rFonts w:asciiTheme="minorHAnsi" w:hAnsiTheme="minorHAnsi" w:cstheme="minorHAnsi"/>
        </w:rPr>
        <w:t>, Emily Simonoff</w:t>
      </w:r>
      <w:r w:rsidRPr="00875FB0">
        <w:rPr>
          <w:rFonts w:asciiTheme="minorHAnsi" w:hAnsiTheme="minorHAnsi" w:cstheme="minorHAnsi"/>
          <w:vertAlign w:val="superscript"/>
        </w:rPr>
        <w:t>1,2</w:t>
      </w:r>
      <w:r w:rsidRPr="00875FB0">
        <w:rPr>
          <w:rFonts w:asciiTheme="minorHAnsi" w:hAnsiTheme="minorHAnsi" w:cstheme="minorHAnsi"/>
        </w:rPr>
        <w:t>*, &amp; Brian CF Ching</w:t>
      </w:r>
      <w:r w:rsidRPr="00875FB0">
        <w:rPr>
          <w:rFonts w:asciiTheme="minorHAnsi" w:hAnsiTheme="minorHAnsi" w:cstheme="minorHAnsi"/>
          <w:vertAlign w:val="superscript"/>
        </w:rPr>
        <w:t>1</w:t>
      </w:r>
      <w:r>
        <w:rPr>
          <w:rFonts w:asciiTheme="minorHAnsi" w:hAnsiTheme="minorHAnsi" w:cstheme="minorHAnsi"/>
          <w:vertAlign w:val="superscript"/>
        </w:rPr>
        <w:t>,3</w:t>
      </w:r>
      <w:r w:rsidRPr="00875FB0">
        <w:rPr>
          <w:rFonts w:asciiTheme="minorHAnsi" w:hAnsiTheme="minorHAnsi" w:cstheme="minorHAnsi"/>
        </w:rPr>
        <w:t>*</w:t>
      </w:r>
    </w:p>
    <w:p w14:paraId="18320503" w14:textId="77777777" w:rsidR="00145437" w:rsidRPr="00875FB0" w:rsidRDefault="00145437" w:rsidP="00145437"/>
    <w:p w14:paraId="51F6FB9C" w14:textId="77777777" w:rsidR="00145437" w:rsidRPr="00875FB0" w:rsidRDefault="00145437" w:rsidP="00145437"/>
    <w:p w14:paraId="0B1F805E" w14:textId="77777777" w:rsidR="00145437" w:rsidRPr="00875FB0" w:rsidRDefault="00145437" w:rsidP="00145437">
      <w:pPr>
        <w:rPr>
          <w:rFonts w:asciiTheme="minorHAnsi" w:hAnsiTheme="minorHAnsi" w:cstheme="minorHAnsi"/>
        </w:rPr>
      </w:pPr>
      <w:r w:rsidRPr="00875FB0">
        <w:rPr>
          <w:rFonts w:asciiTheme="minorHAnsi" w:hAnsiTheme="minorHAnsi" w:cstheme="minorHAnsi"/>
          <w:vertAlign w:val="superscript"/>
        </w:rPr>
        <w:t>1</w:t>
      </w:r>
      <w:r w:rsidRPr="00875FB0">
        <w:rPr>
          <w:rFonts w:asciiTheme="minorHAnsi" w:hAnsiTheme="minorHAnsi" w:cstheme="minorHAnsi"/>
        </w:rPr>
        <w:t xml:space="preserve">Department of Child and Adolescent Psychiatry, Institute of Psychiatry, Psychology and Neuroscience, King's College London, London, UK. </w:t>
      </w:r>
    </w:p>
    <w:p w14:paraId="528C50D1" w14:textId="77777777" w:rsidR="00145437" w:rsidRPr="00875FB0" w:rsidRDefault="00145437" w:rsidP="00145437">
      <w:pPr>
        <w:rPr>
          <w:rFonts w:asciiTheme="minorHAnsi" w:hAnsiTheme="minorHAnsi" w:cstheme="minorHAnsi"/>
        </w:rPr>
      </w:pPr>
    </w:p>
    <w:p w14:paraId="6C054461" w14:textId="77777777" w:rsidR="00145437" w:rsidRDefault="00145437" w:rsidP="00145437">
      <w:pPr>
        <w:rPr>
          <w:rFonts w:asciiTheme="minorHAnsi" w:hAnsiTheme="minorHAnsi" w:cstheme="minorHAnsi"/>
        </w:rPr>
      </w:pPr>
      <w:r w:rsidRPr="00875FB0">
        <w:rPr>
          <w:rFonts w:asciiTheme="minorHAnsi" w:hAnsiTheme="minorHAnsi" w:cstheme="minorHAnsi"/>
          <w:vertAlign w:val="superscript"/>
        </w:rPr>
        <w:t>2</w:t>
      </w:r>
      <w:r w:rsidRPr="00875FB0">
        <w:rPr>
          <w:rFonts w:asciiTheme="minorHAnsi" w:hAnsiTheme="minorHAnsi" w:cstheme="minorHAnsi"/>
        </w:rPr>
        <w:t xml:space="preserve">National Institute for Health Research (NIHR) Biomedical Research Centre, South London and Maudsley NHS Foundation Trust, London, UK. </w:t>
      </w:r>
    </w:p>
    <w:p w14:paraId="211D3101" w14:textId="77777777" w:rsidR="00145437" w:rsidRPr="00875FB0" w:rsidRDefault="00145437" w:rsidP="00145437">
      <w:pPr>
        <w:rPr>
          <w:rFonts w:asciiTheme="minorHAnsi" w:hAnsiTheme="minorHAnsi" w:cstheme="minorHAnsi"/>
        </w:rPr>
      </w:pPr>
    </w:p>
    <w:p w14:paraId="77EDBF43" w14:textId="77777777" w:rsidR="00145437" w:rsidRPr="00875FB0" w:rsidRDefault="00145437" w:rsidP="00145437">
      <w:pPr>
        <w:rPr>
          <w:rFonts w:asciiTheme="minorHAnsi" w:hAnsiTheme="minorHAnsi" w:cstheme="minorHAnsi"/>
        </w:rPr>
      </w:pPr>
      <w:r>
        <w:rPr>
          <w:rFonts w:asciiTheme="minorHAnsi" w:hAnsiTheme="minorHAnsi" w:cstheme="minorHAnsi"/>
          <w:vertAlign w:val="superscript"/>
        </w:rPr>
        <w:t>3</w:t>
      </w:r>
      <w:r>
        <w:rPr>
          <w:rFonts w:asciiTheme="minorHAnsi" w:hAnsiTheme="minorHAnsi" w:cstheme="minorHAnsi"/>
        </w:rPr>
        <w:t xml:space="preserve">CAMHS Digital Lab, </w:t>
      </w:r>
      <w:r w:rsidRPr="00875FB0">
        <w:rPr>
          <w:rFonts w:asciiTheme="minorHAnsi" w:hAnsiTheme="minorHAnsi" w:cstheme="minorHAnsi"/>
        </w:rPr>
        <w:t xml:space="preserve">Department of Child and Adolescent Psychiatry, Institute of Psychiatry, Psychology and Neuroscience, King's College London, London, UK. </w:t>
      </w:r>
    </w:p>
    <w:p w14:paraId="76CF6D9D" w14:textId="77777777" w:rsidR="00145437" w:rsidRPr="00875FB0" w:rsidRDefault="00145437" w:rsidP="00145437">
      <w:pPr>
        <w:rPr>
          <w:rFonts w:asciiTheme="minorHAnsi" w:hAnsiTheme="minorHAnsi" w:cstheme="minorHAnsi"/>
        </w:rPr>
      </w:pPr>
    </w:p>
    <w:p w14:paraId="0EAD1F0B" w14:textId="77777777" w:rsidR="00145437" w:rsidRPr="00875FB0" w:rsidRDefault="00145437" w:rsidP="00145437">
      <w:pPr>
        <w:rPr>
          <w:rFonts w:asciiTheme="minorHAnsi" w:hAnsiTheme="minorHAnsi" w:cstheme="minorHAnsi"/>
        </w:rPr>
      </w:pPr>
      <w:r>
        <w:rPr>
          <w:rFonts w:asciiTheme="minorHAnsi" w:hAnsiTheme="minorHAnsi" w:cstheme="minorHAnsi"/>
          <w:vertAlign w:val="superscript"/>
        </w:rPr>
        <w:t>4</w:t>
      </w:r>
      <w:r w:rsidRPr="00875FB0">
        <w:rPr>
          <w:rFonts w:asciiTheme="minorHAnsi" w:hAnsiTheme="minorHAnsi" w:cstheme="minorHAnsi"/>
        </w:rPr>
        <w:t>Centre for Innovation in Mental Health, School of Psychology, University of Southampton, Southampton, UK.</w:t>
      </w:r>
      <w:r w:rsidRPr="00875FB0">
        <w:rPr>
          <w:rFonts w:asciiTheme="minorHAnsi" w:hAnsiTheme="minorHAnsi" w:cstheme="minorHAnsi"/>
          <w:vertAlign w:val="superscript"/>
        </w:rPr>
        <w:t xml:space="preserve"> </w:t>
      </w:r>
    </w:p>
    <w:p w14:paraId="228C97FA" w14:textId="77777777" w:rsidR="00145437" w:rsidRPr="00875FB0" w:rsidRDefault="00145437" w:rsidP="00145437">
      <w:pPr>
        <w:rPr>
          <w:rFonts w:asciiTheme="minorHAnsi" w:hAnsiTheme="minorHAnsi" w:cstheme="minorHAnsi"/>
        </w:rPr>
      </w:pPr>
    </w:p>
    <w:p w14:paraId="06AF2764" w14:textId="77777777" w:rsidR="00145437" w:rsidRPr="00875FB0" w:rsidRDefault="00145437" w:rsidP="00145437">
      <w:pPr>
        <w:rPr>
          <w:rFonts w:asciiTheme="minorHAnsi" w:hAnsiTheme="minorHAnsi" w:cstheme="minorHAnsi"/>
        </w:rPr>
      </w:pPr>
      <w:r w:rsidRPr="00875FB0">
        <w:rPr>
          <w:rFonts w:asciiTheme="minorHAnsi" w:hAnsiTheme="minorHAnsi" w:cstheme="minorHAnsi"/>
        </w:rPr>
        <w:t>*Joint senior authors.</w:t>
      </w:r>
    </w:p>
    <w:p w14:paraId="0886EB71" w14:textId="77777777" w:rsidR="00145437" w:rsidRPr="00875FB0" w:rsidRDefault="00145437" w:rsidP="00145437">
      <w:pPr>
        <w:rPr>
          <w:rFonts w:asciiTheme="minorHAnsi" w:hAnsiTheme="minorHAnsi" w:cstheme="minorHAnsi"/>
        </w:rPr>
      </w:pPr>
    </w:p>
    <w:p w14:paraId="3B0305CC" w14:textId="77777777" w:rsidR="00145437" w:rsidRPr="00875FB0" w:rsidRDefault="00145437" w:rsidP="00145437">
      <w:pPr>
        <w:rPr>
          <w:rFonts w:asciiTheme="minorHAnsi" w:hAnsiTheme="minorHAnsi" w:cstheme="minorHAnsi"/>
        </w:rPr>
      </w:pPr>
      <w:r w:rsidRPr="00875FB0">
        <w:rPr>
          <w:rFonts w:asciiTheme="minorHAnsi" w:hAnsiTheme="minorHAnsi" w:cstheme="minorHAnsi"/>
        </w:rPr>
        <w:t xml:space="preserve">Corresponding author: Brian CF Ching, </w:t>
      </w:r>
      <w:hyperlink r:id="rId8" w:history="1">
        <w:r w:rsidRPr="00875FB0">
          <w:rPr>
            <w:rStyle w:val="Hyperlink"/>
            <w:rFonts w:asciiTheme="minorHAnsi" w:hAnsiTheme="minorHAnsi" w:cstheme="minorHAnsi"/>
          </w:rPr>
          <w:t>brian.ching@kcl.ac.uk</w:t>
        </w:r>
      </w:hyperlink>
      <w:r w:rsidRPr="00875FB0">
        <w:rPr>
          <w:rFonts w:asciiTheme="minorHAnsi" w:hAnsiTheme="minorHAnsi" w:cstheme="minorHAnsi"/>
        </w:rPr>
        <w:t xml:space="preserve">. </w:t>
      </w:r>
    </w:p>
    <w:p w14:paraId="7E024257" w14:textId="77777777" w:rsidR="00145437" w:rsidRDefault="00145437" w:rsidP="00145437">
      <w:pPr>
        <w:rPr>
          <w:rFonts w:asciiTheme="minorHAnsi" w:hAnsiTheme="minorHAnsi" w:cstheme="minorHAnsi"/>
        </w:rPr>
      </w:pPr>
    </w:p>
    <w:p w14:paraId="37B7FEA3" w14:textId="52E2DE86" w:rsidR="00145437" w:rsidRPr="00875FB0" w:rsidRDefault="00145437" w:rsidP="00145437">
      <w:pPr>
        <w:rPr>
          <w:rFonts w:asciiTheme="minorHAnsi" w:hAnsiTheme="minorHAnsi" w:cstheme="minorHAnsi"/>
        </w:rPr>
      </w:pPr>
      <w:r>
        <w:rPr>
          <w:rFonts w:asciiTheme="minorHAnsi" w:hAnsiTheme="minorHAnsi" w:cstheme="minorHAnsi"/>
        </w:rPr>
        <w:t xml:space="preserve">Word count: </w:t>
      </w:r>
      <w:r w:rsidR="00BE103C">
        <w:rPr>
          <w:rFonts w:asciiTheme="minorHAnsi" w:hAnsiTheme="minorHAnsi" w:cstheme="minorHAnsi"/>
        </w:rPr>
        <w:t>4,840</w:t>
      </w:r>
    </w:p>
    <w:p w14:paraId="28B096CC" w14:textId="77777777" w:rsidR="00145437" w:rsidRPr="00875FB0" w:rsidRDefault="00145437" w:rsidP="00145437"/>
    <w:p w14:paraId="1995D2F3" w14:textId="77777777" w:rsidR="00145437" w:rsidRPr="00875FB0" w:rsidRDefault="00145437" w:rsidP="00145437"/>
    <w:p w14:paraId="23CA68A7" w14:textId="77777777" w:rsidR="00145437" w:rsidRPr="00875FB0" w:rsidRDefault="00145437" w:rsidP="00145437"/>
    <w:p w14:paraId="271DA73C" w14:textId="77777777" w:rsidR="00145437" w:rsidRPr="00875FB0" w:rsidRDefault="00145437" w:rsidP="00145437"/>
    <w:p w14:paraId="33F36ADA" w14:textId="77777777" w:rsidR="00514B30" w:rsidRDefault="00514B30"/>
    <w:p w14:paraId="03B2414F" w14:textId="77777777" w:rsidR="00145437" w:rsidRDefault="00145437"/>
    <w:p w14:paraId="165207B2" w14:textId="77777777" w:rsidR="00145437" w:rsidRDefault="00145437"/>
    <w:p w14:paraId="2229739C" w14:textId="77777777" w:rsidR="00145437" w:rsidRDefault="00145437"/>
    <w:p w14:paraId="0F35A8D6" w14:textId="77777777" w:rsidR="00145437" w:rsidRDefault="00145437"/>
    <w:p w14:paraId="080A14A3" w14:textId="77777777" w:rsidR="00145437" w:rsidRDefault="00145437"/>
    <w:p w14:paraId="277EE70F" w14:textId="77777777" w:rsidR="00145437" w:rsidRDefault="00145437"/>
    <w:p w14:paraId="38EE62C3" w14:textId="77777777" w:rsidR="00145437" w:rsidRDefault="00145437"/>
    <w:p w14:paraId="08751751" w14:textId="77777777" w:rsidR="00145437" w:rsidRDefault="00145437"/>
    <w:p w14:paraId="621CBA00" w14:textId="77777777" w:rsidR="00145437" w:rsidRDefault="00145437"/>
    <w:p w14:paraId="5FC1F12A" w14:textId="77777777" w:rsidR="00145437" w:rsidRDefault="00145437"/>
    <w:p w14:paraId="7A4B1CFD" w14:textId="77777777" w:rsidR="00145437" w:rsidRDefault="00145437"/>
    <w:p w14:paraId="67810D40" w14:textId="77777777" w:rsidR="00145437" w:rsidRDefault="00145437"/>
    <w:p w14:paraId="05EF1A43" w14:textId="77777777" w:rsidR="00145437" w:rsidRDefault="00145437"/>
    <w:p w14:paraId="68A38880" w14:textId="77777777" w:rsidR="00145437" w:rsidRDefault="00145437"/>
    <w:p w14:paraId="145598C9" w14:textId="77777777" w:rsidR="00145437" w:rsidRDefault="00145437"/>
    <w:p w14:paraId="7D8242B2" w14:textId="77777777" w:rsidR="00145437" w:rsidRPr="00875FB0" w:rsidRDefault="00145437" w:rsidP="00145437">
      <w:pPr>
        <w:pStyle w:val="Style1"/>
        <w:jc w:val="center"/>
        <w:rPr>
          <w:szCs w:val="24"/>
        </w:rPr>
      </w:pPr>
      <w:r w:rsidRPr="00875FB0">
        <w:rPr>
          <w:szCs w:val="24"/>
        </w:rPr>
        <w:lastRenderedPageBreak/>
        <w:t>Abstract</w:t>
      </w:r>
    </w:p>
    <w:p w14:paraId="09458F45" w14:textId="77777777" w:rsidR="00145437" w:rsidRPr="00875FB0" w:rsidRDefault="00145437" w:rsidP="00145437">
      <w:pPr>
        <w:pStyle w:val="Style1"/>
        <w:rPr>
          <w:szCs w:val="24"/>
        </w:rPr>
      </w:pPr>
      <w:r w:rsidRPr="00875FB0">
        <w:rPr>
          <w:szCs w:val="24"/>
        </w:rPr>
        <w:t>Introduction</w:t>
      </w:r>
    </w:p>
    <w:p w14:paraId="4C95ED0F" w14:textId="77777777" w:rsidR="00145437" w:rsidRPr="00875FB0" w:rsidRDefault="00145437" w:rsidP="00145437">
      <w:pPr>
        <w:pStyle w:val="Style1"/>
        <w:rPr>
          <w:rFonts w:eastAsiaTheme="minorEastAsia"/>
          <w:color w:val="000000" w:themeColor="text1"/>
          <w:szCs w:val="24"/>
        </w:rPr>
      </w:pPr>
      <w:r w:rsidRPr="00875FB0">
        <w:rPr>
          <w:rFonts w:eastAsiaTheme="minorEastAsia"/>
          <w:color w:val="000000" w:themeColor="text1"/>
          <w:szCs w:val="24"/>
        </w:rPr>
        <w:t>The COVID-19 pandemic may have amplified existing inequalities and disproportionately impacted the mental health of children and young people (CYP) with pre-existing mental health and neurodevelopmental conditions. Evidence suggests the mental health impact on this clinical group was heterogeneous, but the role of ethnicity and socioeconomic position on longitudinal mental health outcomes is unclear. This systematic review investigates the longitudinal association between ethnic and socioeconomic inequalities and the mental health outcomes of CYP with pre-existing conditions during the pandemic.</w:t>
      </w:r>
    </w:p>
    <w:p w14:paraId="2EB42B9F" w14:textId="77777777" w:rsidR="00145437" w:rsidRPr="00875FB0" w:rsidRDefault="00145437" w:rsidP="00145437">
      <w:pPr>
        <w:pStyle w:val="Style1"/>
        <w:rPr>
          <w:szCs w:val="24"/>
        </w:rPr>
      </w:pPr>
      <w:r w:rsidRPr="00875FB0">
        <w:rPr>
          <w:szCs w:val="24"/>
        </w:rPr>
        <w:t>Methods</w:t>
      </w:r>
    </w:p>
    <w:p w14:paraId="50FA3E10" w14:textId="77777777" w:rsidR="00145437" w:rsidRPr="00875FB0" w:rsidRDefault="00145437" w:rsidP="00145437">
      <w:pPr>
        <w:pStyle w:val="Style1"/>
        <w:rPr>
          <w:szCs w:val="24"/>
        </w:rPr>
      </w:pPr>
      <w:r w:rsidRPr="00875FB0">
        <w:rPr>
          <w:rFonts w:eastAsiaTheme="minorEastAsia"/>
          <w:color w:val="000000" w:themeColor="text1"/>
          <w:szCs w:val="24"/>
        </w:rPr>
        <w:t xml:space="preserve">OVID Medline, EMBASE, APA PsycInfo, and Global Health databases were searched between January 2020 and </w:t>
      </w:r>
      <w:r>
        <w:rPr>
          <w:rFonts w:eastAsiaTheme="minorEastAsia"/>
          <w:color w:val="000000" w:themeColor="text1"/>
          <w:szCs w:val="24"/>
        </w:rPr>
        <w:t>November 2025</w:t>
      </w:r>
      <w:r w:rsidRPr="00875FB0">
        <w:rPr>
          <w:rFonts w:eastAsiaTheme="minorEastAsia"/>
          <w:color w:val="000000" w:themeColor="text1"/>
          <w:szCs w:val="24"/>
        </w:rPr>
        <w:t xml:space="preserve"> (PROSPERO CRD42024611865). Eligible papers included longitudinal studies that assessed mental health outcomes at multiple timepoints before and/or during the pandemic in CYP with pre-existing conditions and examined the effect of ethnicity and socioeconomic position on outcomes. Included studies were narratively synthesised.</w:t>
      </w:r>
      <w:r w:rsidRPr="00875FB0">
        <w:rPr>
          <w:szCs w:val="24"/>
        </w:rPr>
        <w:t xml:space="preserve"> </w:t>
      </w:r>
    </w:p>
    <w:p w14:paraId="2B2BDAB5" w14:textId="77777777" w:rsidR="00145437" w:rsidRPr="009E00E9" w:rsidRDefault="00145437" w:rsidP="00145437">
      <w:pPr>
        <w:pStyle w:val="Heading3"/>
        <w:spacing w:line="480" w:lineRule="auto"/>
      </w:pPr>
      <w:r w:rsidRPr="009E00E9">
        <w:t>Results</w:t>
      </w:r>
    </w:p>
    <w:p w14:paraId="4C722500" w14:textId="77777777" w:rsidR="00145437" w:rsidRPr="009E00E9" w:rsidRDefault="00145437" w:rsidP="00145437">
      <w:pPr>
        <w:spacing w:line="480" w:lineRule="auto"/>
        <w:rPr>
          <w:rFonts w:ascii="Calibri" w:hAnsi="Calibri" w:cs="Calibri"/>
        </w:rPr>
      </w:pPr>
      <w:r w:rsidRPr="009E00E9">
        <w:rPr>
          <w:rFonts w:ascii="Calibri" w:hAnsi="Calibri" w:cs="Calibri"/>
        </w:rPr>
        <w:t xml:space="preserve">Ten studies (N=3,887) were included. We found evidence that CYP from lower income brackets and who experienced financial hardship reported greater levels of internalising, neurodevelopmental, post-traumatic stress, and obsessive-compulsive symptoms. Weak associations were found between ethnicity and internalising symptoms. However, the findings were inconsistent across mental health outcomes, timepoints, and ethnic and </w:t>
      </w:r>
    </w:p>
    <w:p w14:paraId="52024345" w14:textId="77777777" w:rsidR="00145437" w:rsidRPr="009E00E9" w:rsidRDefault="00145437" w:rsidP="00145437">
      <w:pPr>
        <w:spacing w:line="480" w:lineRule="auto"/>
        <w:rPr>
          <w:rFonts w:ascii="Calibri" w:hAnsi="Calibri" w:cs="Calibri"/>
        </w:rPr>
      </w:pPr>
      <w:r w:rsidRPr="009E00E9">
        <w:rPr>
          <w:rFonts w:ascii="Calibri" w:hAnsi="Calibri" w:cs="Calibri"/>
        </w:rPr>
        <w:lastRenderedPageBreak/>
        <w:t>socioeconomic position groups.</w:t>
      </w:r>
    </w:p>
    <w:p w14:paraId="3BDB98D7" w14:textId="77777777" w:rsidR="00145437" w:rsidRPr="009E00E9" w:rsidRDefault="00145437" w:rsidP="00145437">
      <w:pPr>
        <w:pStyle w:val="Heading3"/>
        <w:spacing w:line="480" w:lineRule="auto"/>
      </w:pPr>
      <w:r w:rsidRPr="009E00E9">
        <w:t>Conclusion</w:t>
      </w:r>
    </w:p>
    <w:p w14:paraId="728343B9" w14:textId="77777777" w:rsidR="00145437" w:rsidRPr="009E00E9" w:rsidRDefault="00145437" w:rsidP="00145437">
      <w:pPr>
        <w:spacing w:line="480" w:lineRule="auto"/>
        <w:rPr>
          <w:rFonts w:ascii="Calibri" w:hAnsi="Calibri" w:cs="Calibri"/>
        </w:rPr>
      </w:pPr>
      <w:r w:rsidRPr="009E00E9">
        <w:rPr>
          <w:rFonts w:ascii="Calibri" w:hAnsi="Calibri" w:cs="Calibri"/>
        </w:rPr>
        <w:t xml:space="preserve">There is some evidence for the association between </w:t>
      </w:r>
      <w:r>
        <w:rPr>
          <w:rFonts w:ascii="Calibri" w:hAnsi="Calibri" w:cs="Calibri"/>
        </w:rPr>
        <w:t xml:space="preserve">lower </w:t>
      </w:r>
      <w:r w:rsidRPr="009E00E9">
        <w:rPr>
          <w:rFonts w:ascii="Calibri" w:hAnsi="Calibri" w:cs="Calibri"/>
        </w:rPr>
        <w:t xml:space="preserve">socioeconomic position and </w:t>
      </w:r>
      <w:r>
        <w:rPr>
          <w:rFonts w:ascii="Calibri" w:hAnsi="Calibri" w:cs="Calibri"/>
        </w:rPr>
        <w:t xml:space="preserve">increased </w:t>
      </w:r>
      <w:r w:rsidRPr="009E00E9">
        <w:rPr>
          <w:rFonts w:ascii="Calibri" w:hAnsi="Calibri" w:cs="Calibri"/>
        </w:rPr>
        <w:t>mental health outcomes in CYP with pre-existing conditions during the pandemic. Further robust longitudinal research is warranted to examine the long-term consequences of the pandemic to better understand how ethnic and socioeconomic inequalities contribute to mental health outcomes.</w:t>
      </w:r>
    </w:p>
    <w:p w14:paraId="30CA0552" w14:textId="77777777" w:rsidR="00145437" w:rsidRPr="009E00E9" w:rsidRDefault="00145437" w:rsidP="00145437">
      <w:pPr>
        <w:pStyle w:val="Heading3"/>
        <w:spacing w:line="480" w:lineRule="auto"/>
      </w:pPr>
    </w:p>
    <w:p w14:paraId="513AF108" w14:textId="77777777" w:rsidR="00145437" w:rsidRPr="009E00E9" w:rsidRDefault="00145437" w:rsidP="00145437">
      <w:pPr>
        <w:pStyle w:val="Heading3"/>
        <w:spacing w:line="480" w:lineRule="auto"/>
      </w:pPr>
      <w:r w:rsidRPr="009E00E9">
        <w:t>Keywords:</w:t>
      </w:r>
    </w:p>
    <w:p w14:paraId="5D3D9C5E" w14:textId="77777777" w:rsidR="00145437" w:rsidRPr="009E00E9" w:rsidRDefault="00145437" w:rsidP="00145437">
      <w:pPr>
        <w:spacing w:line="480" w:lineRule="auto"/>
        <w:rPr>
          <w:rFonts w:ascii="Calibri" w:hAnsi="Calibri" w:cs="Calibri"/>
        </w:rPr>
      </w:pPr>
      <w:r w:rsidRPr="009E00E9">
        <w:rPr>
          <w:rFonts w:ascii="Calibri" w:hAnsi="Calibri" w:cs="Calibri"/>
        </w:rPr>
        <w:t>COVID-19; mental health; neurodevelopmental; children and young people; ethnic and socioeconomic inequalities.</w:t>
      </w:r>
    </w:p>
    <w:p w14:paraId="1FA4A189" w14:textId="77777777" w:rsidR="00145437" w:rsidRDefault="00145437" w:rsidP="00145437">
      <w:pPr>
        <w:spacing w:line="480" w:lineRule="auto"/>
        <w:rPr>
          <w:rFonts w:ascii="Calibri" w:hAnsi="Calibri" w:cs="Calibri"/>
        </w:rPr>
      </w:pPr>
    </w:p>
    <w:p w14:paraId="68E1324B" w14:textId="77777777" w:rsidR="00145437" w:rsidRDefault="00145437"/>
    <w:p w14:paraId="2DAE69F8" w14:textId="77777777" w:rsidR="00145437" w:rsidRDefault="00145437"/>
    <w:p w14:paraId="5EA84880" w14:textId="77777777" w:rsidR="00145437" w:rsidRDefault="00145437"/>
    <w:p w14:paraId="7DB11139" w14:textId="77777777" w:rsidR="00145437" w:rsidRDefault="00145437"/>
    <w:p w14:paraId="3CAABC0C" w14:textId="77777777" w:rsidR="00145437" w:rsidRDefault="00145437"/>
    <w:p w14:paraId="0F1AFDBF" w14:textId="77777777" w:rsidR="00145437" w:rsidRDefault="00145437"/>
    <w:p w14:paraId="270BA252" w14:textId="77777777" w:rsidR="00145437" w:rsidRDefault="00145437"/>
    <w:p w14:paraId="49F2E9A5" w14:textId="77777777" w:rsidR="00145437" w:rsidRDefault="00145437"/>
    <w:p w14:paraId="487DE109" w14:textId="77777777" w:rsidR="00145437" w:rsidRDefault="00145437"/>
    <w:p w14:paraId="433FB989" w14:textId="77777777" w:rsidR="00145437" w:rsidRDefault="00145437"/>
    <w:p w14:paraId="48A4033A" w14:textId="77777777" w:rsidR="00145437" w:rsidRDefault="00145437"/>
    <w:p w14:paraId="7E994F0A" w14:textId="77777777" w:rsidR="00145437" w:rsidRDefault="00145437"/>
    <w:p w14:paraId="1D30CB2A" w14:textId="77777777" w:rsidR="00145437" w:rsidRDefault="00145437"/>
    <w:p w14:paraId="2A4D7752" w14:textId="77777777" w:rsidR="00145437" w:rsidRDefault="00145437"/>
    <w:p w14:paraId="5F1A98AD" w14:textId="77777777" w:rsidR="00145437" w:rsidRDefault="00145437"/>
    <w:p w14:paraId="72219BEE" w14:textId="77777777" w:rsidR="00145437" w:rsidRDefault="00145437"/>
    <w:p w14:paraId="45E1C081" w14:textId="77777777" w:rsidR="00145437" w:rsidRDefault="00145437"/>
    <w:p w14:paraId="06A655D1" w14:textId="77777777" w:rsidR="00145437" w:rsidRDefault="00145437"/>
    <w:p w14:paraId="7123D241" w14:textId="77777777" w:rsidR="00145437" w:rsidRDefault="00145437"/>
    <w:p w14:paraId="47D1CCA8" w14:textId="77777777" w:rsidR="00145437" w:rsidRDefault="00145437"/>
    <w:p w14:paraId="1A625DBA" w14:textId="77777777" w:rsidR="00145437" w:rsidRDefault="00145437"/>
    <w:p w14:paraId="38FA9917" w14:textId="77777777" w:rsidR="00145437" w:rsidRDefault="00145437"/>
    <w:p w14:paraId="337AABB6" w14:textId="77777777" w:rsidR="00145437" w:rsidRPr="009E00E9" w:rsidRDefault="00145437" w:rsidP="00145437">
      <w:pPr>
        <w:pStyle w:val="Heading3"/>
        <w:spacing w:line="480" w:lineRule="auto"/>
      </w:pPr>
      <w:bookmarkStart w:id="1" w:name="OLE_LINK5"/>
      <w:r w:rsidRPr="009E00E9">
        <w:lastRenderedPageBreak/>
        <w:t>Introduction</w:t>
      </w:r>
    </w:p>
    <w:p w14:paraId="041A3E83" w14:textId="5E81C0A3" w:rsidR="00145437" w:rsidRDefault="00145437" w:rsidP="00145437">
      <w:pPr>
        <w:spacing w:line="480" w:lineRule="auto"/>
        <w:rPr>
          <w:rFonts w:ascii="Calibri" w:hAnsi="Calibri" w:cs="Calibri"/>
        </w:rPr>
      </w:pPr>
      <w:r w:rsidRPr="009E00E9">
        <w:rPr>
          <w:rFonts w:ascii="Calibri" w:hAnsi="Calibri" w:cs="Calibri"/>
        </w:rPr>
        <w:t xml:space="preserve">The COVID-19 pandemic significantly disrupted the lives of children and young people (CYP), including disruptions to education, social relationships, and family dynamics </w:t>
      </w:r>
      <w:r>
        <w:rPr>
          <w:rFonts w:ascii="Calibri" w:hAnsi="Calibri" w:cs="Calibri"/>
        </w:rPr>
        <w:t>[1]</w:t>
      </w:r>
      <w:r w:rsidRPr="009E00E9">
        <w:rPr>
          <w:rFonts w:ascii="Calibri" w:hAnsi="Calibri" w:cs="Calibri"/>
        </w:rPr>
        <w:t xml:space="preserve">, often coinciding with critical developmental milestones </w:t>
      </w:r>
      <w:r>
        <w:rPr>
          <w:rFonts w:ascii="Calibri" w:hAnsi="Calibri" w:cs="Calibri"/>
        </w:rPr>
        <w:t>such as educational transitions, the d</w:t>
      </w:r>
      <w:r w:rsidRPr="006E3A33">
        <w:rPr>
          <w:rFonts w:ascii="Calibri" w:hAnsi="Calibri" w:cs="Calibri"/>
        </w:rPr>
        <w:t>evelopment of peer relationships</w:t>
      </w:r>
      <w:r>
        <w:rPr>
          <w:rFonts w:ascii="Calibri" w:hAnsi="Calibri" w:cs="Calibri"/>
        </w:rPr>
        <w:t>,</w:t>
      </w:r>
      <w:r w:rsidRPr="006E3A33">
        <w:rPr>
          <w:rFonts w:ascii="Calibri" w:hAnsi="Calibri" w:cs="Calibri"/>
        </w:rPr>
        <w:t xml:space="preserve"> and social skills </w:t>
      </w:r>
      <w:r>
        <w:rPr>
          <w:rFonts w:ascii="Calibri" w:hAnsi="Calibri" w:cs="Calibri"/>
        </w:rPr>
        <w:t>[2]</w:t>
      </w:r>
      <w:r w:rsidRPr="009E00E9">
        <w:rPr>
          <w:rFonts w:ascii="Calibri" w:hAnsi="Calibri" w:cs="Calibri" w:hint="eastAsia"/>
        </w:rPr>
        <w:t xml:space="preserve">. Rates of depression and anxiety in CYP in the general population may have doubled since the pandemic began </w:t>
      </w:r>
      <w:r>
        <w:rPr>
          <w:rFonts w:ascii="Calibri" w:hAnsi="Calibri" w:cs="Calibri"/>
        </w:rPr>
        <w:t>[3]</w:t>
      </w:r>
      <w:r w:rsidR="001C3D6F">
        <w:rPr>
          <w:rFonts w:ascii="Calibri" w:hAnsi="Calibri" w:cs="Calibri"/>
        </w:rPr>
        <w:t>,</w:t>
      </w:r>
      <w:r w:rsidRPr="009E00E9">
        <w:rPr>
          <w:rFonts w:ascii="Calibri" w:hAnsi="Calibri" w:cs="Calibri" w:hint="eastAsia"/>
        </w:rPr>
        <w:t xml:space="preserve"> and </w:t>
      </w:r>
      <w:r>
        <w:rPr>
          <w:rFonts w:ascii="Calibri" w:hAnsi="Calibri" w:cs="Calibri"/>
        </w:rPr>
        <w:t xml:space="preserve">their </w:t>
      </w:r>
      <w:r w:rsidRPr="009E00E9">
        <w:rPr>
          <w:rFonts w:ascii="Calibri" w:hAnsi="Calibri" w:cs="Calibri" w:hint="eastAsia"/>
        </w:rPr>
        <w:t xml:space="preserve">mental health has worsened during the pandemic compared to before </w:t>
      </w:r>
      <w:r>
        <w:rPr>
          <w:rFonts w:ascii="Calibri" w:hAnsi="Calibri" w:cs="Calibri"/>
        </w:rPr>
        <w:t>[4]</w:t>
      </w:r>
      <w:r w:rsidRPr="009E00E9">
        <w:rPr>
          <w:rFonts w:ascii="Calibri" w:hAnsi="Calibri" w:cs="Calibri" w:hint="eastAsia"/>
        </w:rPr>
        <w:t>.</w:t>
      </w:r>
      <w:r w:rsidRPr="009E00E9">
        <w:rPr>
          <w:rFonts w:ascii="Calibri" w:hAnsi="Calibri" w:cs="Calibri"/>
        </w:rPr>
        <w:t xml:space="preserve"> </w:t>
      </w:r>
    </w:p>
    <w:p w14:paraId="7DDCCF73" w14:textId="77777777" w:rsidR="00145437" w:rsidRDefault="00145437" w:rsidP="00145437">
      <w:pPr>
        <w:rPr>
          <w:rFonts w:ascii="Calibri" w:hAnsi="Calibri" w:cs="Calibri"/>
        </w:rPr>
      </w:pPr>
    </w:p>
    <w:p w14:paraId="32741B60" w14:textId="1C68AE06" w:rsidR="00145437" w:rsidRDefault="00C13399" w:rsidP="00145437">
      <w:pPr>
        <w:spacing w:line="480" w:lineRule="auto"/>
        <w:rPr>
          <w:rFonts w:ascii="Calibri" w:hAnsi="Calibri" w:cs="Calibri"/>
        </w:rPr>
      </w:pPr>
      <w:r w:rsidRPr="00C13399">
        <w:rPr>
          <w:rFonts w:ascii="Calibri" w:hAnsi="Calibri" w:cs="Calibri"/>
        </w:rPr>
        <w:t xml:space="preserve">CYP with pre-existing mental health or neurodevelopmental conditions may have been particularly vulnerable to adverse pandemic effects. </w:t>
      </w:r>
      <w:r w:rsidR="00145437" w:rsidRPr="00875FB0">
        <w:rPr>
          <w:rFonts w:ascii="Calibri" w:hAnsi="Calibri" w:cs="Calibri"/>
        </w:rPr>
        <w:t xml:space="preserve">The pandemic may have compounded pre-existing difficulties, such as special education needs, limited access to mental health services, and heightened stress </w:t>
      </w:r>
      <w:r w:rsidR="00145437">
        <w:rPr>
          <w:rFonts w:ascii="Calibri" w:hAnsi="Calibri" w:cs="Calibri"/>
        </w:rPr>
        <w:t>[5]</w:t>
      </w:r>
      <w:r w:rsidR="00145437" w:rsidRPr="00875FB0">
        <w:rPr>
          <w:rFonts w:ascii="Calibri" w:hAnsi="Calibri" w:cs="Calibri"/>
        </w:rPr>
        <w:t xml:space="preserve">. A systematic review </w:t>
      </w:r>
      <w:r w:rsidR="00145437">
        <w:rPr>
          <w:rFonts w:ascii="Calibri" w:hAnsi="Calibri" w:cs="Calibri"/>
        </w:rPr>
        <w:t xml:space="preserve">and meta-analysis of longitudinal studies of clinical groups of CYP </w:t>
      </w:r>
      <w:r w:rsidR="00145437" w:rsidRPr="00875FB0">
        <w:rPr>
          <w:rFonts w:ascii="Calibri" w:hAnsi="Calibri" w:cs="Calibri"/>
        </w:rPr>
        <w:t xml:space="preserve">found that the longitudinal impact of the pandemic on CYP with pre-existing conditions varied widely, shaped by individual and contextual vulnerabilities that were often overlooked in pooled analyses </w:t>
      </w:r>
      <w:r w:rsidR="00145437">
        <w:rPr>
          <w:rFonts w:ascii="Calibri" w:hAnsi="Calibri" w:cs="Calibri"/>
        </w:rPr>
        <w:t>[6]</w:t>
      </w:r>
      <w:r w:rsidR="00145437" w:rsidRPr="00875FB0">
        <w:rPr>
          <w:rFonts w:ascii="Calibri" w:hAnsi="Calibri" w:cs="Calibri"/>
        </w:rPr>
        <w:t>.</w:t>
      </w:r>
      <w:r w:rsidR="006B64BB">
        <w:rPr>
          <w:rFonts w:ascii="Calibri" w:hAnsi="Calibri" w:cs="Calibri"/>
        </w:rPr>
        <w:t xml:space="preserve"> </w:t>
      </w:r>
      <w:r w:rsidR="00145437" w:rsidRPr="00875FB0">
        <w:rPr>
          <w:rFonts w:ascii="Calibri" w:hAnsi="Calibri" w:cs="Calibri"/>
        </w:rPr>
        <w:t>Individual studies reported some increases in internalising, externalising, and other symptoms in CYP with pre-existing conditions, though</w:t>
      </w:r>
      <w:r w:rsidR="00145437">
        <w:rPr>
          <w:rFonts w:ascii="Calibri" w:hAnsi="Calibri" w:cs="Calibri"/>
        </w:rPr>
        <w:t xml:space="preserve"> </w:t>
      </w:r>
      <w:r w:rsidR="00145437" w:rsidRPr="00875FB0">
        <w:rPr>
          <w:rFonts w:ascii="Calibri" w:hAnsi="Calibri" w:cs="Calibri"/>
        </w:rPr>
        <w:t>explanatory factors that may drive this were unclear</w:t>
      </w:r>
      <w:r w:rsidR="00573F72">
        <w:rPr>
          <w:rFonts w:ascii="Calibri" w:hAnsi="Calibri" w:cs="Calibri"/>
        </w:rPr>
        <w:t xml:space="preserve"> </w:t>
      </w:r>
      <w:r w:rsidR="00145437" w:rsidRPr="00EC7DDA">
        <w:rPr>
          <w:rFonts w:ascii="Calibri" w:hAnsi="Calibri" w:cs="Calibri"/>
        </w:rPr>
        <w:t>[</w:t>
      </w:r>
      <w:r w:rsidR="00AC3A4D" w:rsidRPr="00EC7DDA">
        <w:rPr>
          <w:rFonts w:ascii="Calibri" w:hAnsi="Calibri" w:cs="Calibri"/>
        </w:rPr>
        <w:t>7</w:t>
      </w:r>
      <w:r w:rsidR="00206804" w:rsidRPr="00EC7DDA">
        <w:rPr>
          <w:rFonts w:ascii="Calibri" w:hAnsi="Calibri" w:cs="Calibri"/>
        </w:rPr>
        <w:t>-</w:t>
      </w:r>
      <w:r w:rsidR="00AC3A4D" w:rsidRPr="00EC7DDA">
        <w:rPr>
          <w:rFonts w:ascii="Calibri" w:hAnsi="Calibri" w:cs="Calibri"/>
        </w:rPr>
        <w:t>9</w:t>
      </w:r>
      <w:r w:rsidR="00145437" w:rsidRPr="00EC7DDA">
        <w:rPr>
          <w:rFonts w:ascii="Calibri" w:hAnsi="Calibri" w:cs="Calibri"/>
        </w:rPr>
        <w:t>]</w:t>
      </w:r>
      <w:r w:rsidR="00AC3A4D" w:rsidRPr="00EC7DDA">
        <w:rPr>
          <w:rFonts w:ascii="Calibri" w:hAnsi="Calibri" w:cs="Calibri"/>
        </w:rPr>
        <w:t>.</w:t>
      </w:r>
      <w:r w:rsidR="00145437" w:rsidRPr="00EC7DDA">
        <w:rPr>
          <w:rFonts w:ascii="Calibri" w:hAnsi="Calibri" w:cs="Calibri"/>
        </w:rPr>
        <w:t xml:space="preserve"> Internalising symptoms typically refer to inwardly directed emotional difficulties such as anxiety, low mood, and social withdrawal, whereas externalising symptoms involve outwardly directed behaviours including aggression, hyperactivity, and conduct problems</w:t>
      </w:r>
      <w:r w:rsidR="00E20241" w:rsidRPr="00EC7DDA">
        <w:rPr>
          <w:rFonts w:ascii="Calibri" w:hAnsi="Calibri" w:cs="Calibri"/>
        </w:rPr>
        <w:t xml:space="preserve"> [10]. </w:t>
      </w:r>
      <w:r w:rsidRPr="00C13399">
        <w:rPr>
          <w:rFonts w:ascii="Calibri" w:hAnsi="Calibri" w:cs="Calibri"/>
        </w:rPr>
        <w:t>These domains are widely used to characterise CYP mental health</w:t>
      </w:r>
      <w:r w:rsidR="001C3D6F">
        <w:rPr>
          <w:rFonts w:ascii="Calibri" w:hAnsi="Calibri" w:cs="Calibri"/>
        </w:rPr>
        <w:t>,</w:t>
      </w:r>
      <w:r w:rsidRPr="00C13399">
        <w:rPr>
          <w:rFonts w:ascii="Calibri" w:hAnsi="Calibri" w:cs="Calibri"/>
        </w:rPr>
        <w:t xml:space="preserve"> sensitive to environmental stressors</w:t>
      </w:r>
      <w:r w:rsidR="001C3D6F">
        <w:rPr>
          <w:rFonts w:ascii="Calibri" w:hAnsi="Calibri" w:cs="Calibri"/>
        </w:rPr>
        <w:t>,</w:t>
      </w:r>
      <w:r w:rsidR="00145437" w:rsidRPr="00EC7DDA">
        <w:rPr>
          <w:rFonts w:ascii="Calibri" w:hAnsi="Calibri" w:cs="Calibri"/>
        </w:rPr>
        <w:t xml:space="preserve"> and are strong predictors of later mental health and functional outcomes</w:t>
      </w:r>
      <w:r w:rsidR="00E20241" w:rsidRPr="00EC7DDA">
        <w:rPr>
          <w:rFonts w:ascii="Calibri" w:hAnsi="Calibri" w:cs="Calibri"/>
        </w:rPr>
        <w:t xml:space="preserve"> [11]</w:t>
      </w:r>
      <w:r w:rsidR="00145437" w:rsidRPr="00EC7DDA">
        <w:rPr>
          <w:rFonts w:ascii="Calibri" w:hAnsi="Calibri" w:cs="Calibri"/>
        </w:rPr>
        <w:t>.</w:t>
      </w:r>
      <w:r w:rsidR="00145437" w:rsidRPr="00875FB0">
        <w:rPr>
          <w:rFonts w:ascii="Calibri" w:hAnsi="Calibri" w:cs="Calibri"/>
        </w:rPr>
        <w:t xml:space="preserve"> </w:t>
      </w:r>
    </w:p>
    <w:p w14:paraId="2B4B0246" w14:textId="77777777" w:rsidR="00145437" w:rsidRDefault="00145437" w:rsidP="00145437">
      <w:pPr>
        <w:spacing w:line="480" w:lineRule="auto"/>
        <w:rPr>
          <w:rFonts w:ascii="Calibri" w:hAnsi="Calibri" w:cs="Calibri"/>
        </w:rPr>
      </w:pPr>
    </w:p>
    <w:p w14:paraId="77A30D72" w14:textId="7523AD95" w:rsidR="00145437" w:rsidRPr="00875FB0" w:rsidRDefault="00145437" w:rsidP="00145437">
      <w:pPr>
        <w:spacing w:line="480" w:lineRule="auto"/>
        <w:rPr>
          <w:rFonts w:ascii="Calibri" w:hAnsi="Calibri" w:cs="Calibri"/>
        </w:rPr>
      </w:pPr>
      <w:r w:rsidRPr="00875FB0">
        <w:rPr>
          <w:rFonts w:ascii="Calibri" w:hAnsi="Calibri" w:cs="Calibri"/>
        </w:rPr>
        <w:lastRenderedPageBreak/>
        <w:t xml:space="preserve">CYP with neurodevelopmental conditions, including autism spectrum disorder (ASD) and attention deficit hyperactivity disorder (ADHD), often require more specialised support, which was less accessible during the pandemic </w:t>
      </w:r>
      <w:r>
        <w:rPr>
          <w:rFonts w:ascii="Calibri" w:hAnsi="Calibri" w:cs="Calibri"/>
        </w:rPr>
        <w:t>[</w:t>
      </w:r>
      <w:r w:rsidR="00E20241">
        <w:rPr>
          <w:rFonts w:ascii="Calibri" w:hAnsi="Calibri" w:cs="Calibri"/>
        </w:rPr>
        <w:t>12</w:t>
      </w:r>
      <w:r>
        <w:rPr>
          <w:rFonts w:ascii="Calibri" w:hAnsi="Calibri" w:cs="Calibri"/>
        </w:rPr>
        <w:t>]</w:t>
      </w:r>
      <w:r w:rsidRPr="00875FB0">
        <w:rPr>
          <w:rFonts w:ascii="Calibri" w:hAnsi="Calibri" w:cs="Calibri"/>
        </w:rPr>
        <w:t>.</w:t>
      </w:r>
      <w:r>
        <w:rPr>
          <w:rFonts w:ascii="Calibri" w:hAnsi="Calibri" w:cs="Calibri"/>
        </w:rPr>
        <w:t xml:space="preserve"> </w:t>
      </w:r>
      <w:r w:rsidRPr="00EC7DDA">
        <w:rPr>
          <w:rFonts w:ascii="Calibri" w:hAnsi="Calibri" w:cs="Calibri"/>
        </w:rPr>
        <w:t xml:space="preserve">These </w:t>
      </w:r>
      <w:r w:rsidR="00EC7DDA" w:rsidRPr="00EC7DDA">
        <w:rPr>
          <w:rFonts w:ascii="Calibri" w:hAnsi="Calibri" w:cs="Calibri"/>
        </w:rPr>
        <w:t>CYP</w:t>
      </w:r>
      <w:r w:rsidRPr="00EC7DDA">
        <w:rPr>
          <w:rFonts w:ascii="Calibri" w:hAnsi="Calibri" w:cs="Calibri"/>
        </w:rPr>
        <w:t xml:space="preserve"> typically depend on structured educational environments, routine-based support, and tailored interventions such as behavioural therapy, speech and language therapy, and occupational therapy</w:t>
      </w:r>
      <w:r w:rsidR="00E20241" w:rsidRPr="00EC7DDA">
        <w:rPr>
          <w:rFonts w:ascii="Calibri" w:hAnsi="Calibri" w:cs="Calibri"/>
        </w:rPr>
        <w:t xml:space="preserve"> [13]</w:t>
      </w:r>
      <w:r w:rsidRPr="00EC7DDA">
        <w:rPr>
          <w:rFonts w:ascii="Calibri" w:hAnsi="Calibri" w:cs="Calibri"/>
        </w:rPr>
        <w:t>. Many also rely on consistent peer interactions and community programmes to support social communication and emotional regulation</w:t>
      </w:r>
      <w:r w:rsidR="007F1D99" w:rsidRPr="00EC7DDA">
        <w:rPr>
          <w:rFonts w:ascii="Calibri" w:hAnsi="Calibri" w:cs="Calibri"/>
        </w:rPr>
        <w:t xml:space="preserve"> [14]</w:t>
      </w:r>
      <w:r w:rsidRPr="00EC7DDA">
        <w:rPr>
          <w:rFonts w:ascii="Calibri" w:hAnsi="Calibri" w:cs="Calibri"/>
        </w:rPr>
        <w:t>. Pandemic-related school closures, service disruptions, and social distancing measures significantly reduced access to these essential supports, potentially exacerbating difficulties for CYP with neurodevelopmental conditions</w:t>
      </w:r>
      <w:r w:rsidR="007F1D99" w:rsidRPr="00EC7DDA">
        <w:rPr>
          <w:rFonts w:ascii="Calibri" w:hAnsi="Calibri" w:cs="Calibri"/>
        </w:rPr>
        <w:t xml:space="preserve"> [15]</w:t>
      </w:r>
      <w:r w:rsidRPr="00EC7DDA">
        <w:rPr>
          <w:rFonts w:ascii="Calibri" w:hAnsi="Calibri" w:cs="Calibri"/>
        </w:rPr>
        <w:t>.</w:t>
      </w:r>
    </w:p>
    <w:p w14:paraId="4547BC55" w14:textId="77777777" w:rsidR="00145437" w:rsidRPr="00875FB0" w:rsidRDefault="00145437" w:rsidP="00145437">
      <w:pPr>
        <w:spacing w:line="480" w:lineRule="auto"/>
        <w:rPr>
          <w:rFonts w:ascii="Calibri" w:hAnsi="Calibri" w:cs="Calibri"/>
        </w:rPr>
      </w:pPr>
    </w:p>
    <w:p w14:paraId="6C10F4B3" w14:textId="1E21E37F" w:rsidR="00145437" w:rsidRDefault="00145437" w:rsidP="00145437">
      <w:pPr>
        <w:spacing w:line="480" w:lineRule="auto"/>
        <w:rPr>
          <w:rFonts w:ascii="Calibri" w:hAnsi="Calibri" w:cs="Calibri"/>
        </w:rPr>
      </w:pPr>
      <w:r w:rsidRPr="00875FB0">
        <w:rPr>
          <w:rFonts w:ascii="Calibri" w:hAnsi="Calibri" w:cs="Calibri"/>
        </w:rPr>
        <w:t xml:space="preserve">Ethnicity and socioeconomic position are well-established risk factors for poor mental health outcomes in CYP </w:t>
      </w:r>
      <w:r>
        <w:rPr>
          <w:rFonts w:ascii="Calibri" w:hAnsi="Calibri" w:cs="Calibri"/>
        </w:rPr>
        <w:t>[</w:t>
      </w:r>
      <w:r w:rsidR="00DD1B2F">
        <w:rPr>
          <w:rFonts w:ascii="Calibri" w:hAnsi="Calibri" w:cs="Calibri"/>
        </w:rPr>
        <w:t>16</w:t>
      </w:r>
      <w:r>
        <w:rPr>
          <w:rFonts w:ascii="Calibri" w:hAnsi="Calibri" w:cs="Calibri"/>
        </w:rPr>
        <w:t>]</w:t>
      </w:r>
      <w:r w:rsidRPr="00875FB0">
        <w:rPr>
          <w:rFonts w:ascii="Calibri" w:hAnsi="Calibri" w:cs="Calibri"/>
        </w:rPr>
        <w:t xml:space="preserve"> and may also be associated with </w:t>
      </w:r>
      <w:r>
        <w:rPr>
          <w:rFonts w:ascii="Calibri" w:hAnsi="Calibri" w:cs="Calibri"/>
        </w:rPr>
        <w:t xml:space="preserve">worse </w:t>
      </w:r>
      <w:r w:rsidRPr="00875FB0">
        <w:rPr>
          <w:rFonts w:ascii="Calibri" w:hAnsi="Calibri" w:cs="Calibri"/>
        </w:rPr>
        <w:t xml:space="preserve">mental health outcomes in CYP during the pandemic. Black and Mixed CYP in the United Kingdom had higher rates of mental health diagnoses and psychotropic prescriptions during the pandemic, while Pakistani, Bangladeshi, and Black Caribbean children showed </w:t>
      </w:r>
      <w:r>
        <w:rPr>
          <w:rFonts w:ascii="Calibri" w:hAnsi="Calibri" w:cs="Calibri"/>
        </w:rPr>
        <w:t>higher rates</w:t>
      </w:r>
      <w:r w:rsidRPr="00875FB0">
        <w:rPr>
          <w:rFonts w:ascii="Calibri" w:hAnsi="Calibri" w:cs="Calibri"/>
        </w:rPr>
        <w:t xml:space="preserve"> of internalising or externalising difficulties compared to White counterparts </w:t>
      </w:r>
      <w:r>
        <w:rPr>
          <w:rFonts w:ascii="Calibri" w:hAnsi="Calibri" w:cs="Calibri"/>
        </w:rPr>
        <w:t>[</w:t>
      </w:r>
      <w:r w:rsidR="00DD1B2F">
        <w:rPr>
          <w:rFonts w:ascii="Calibri" w:hAnsi="Calibri" w:cs="Calibri"/>
        </w:rPr>
        <w:t>17</w:t>
      </w:r>
      <w:r w:rsidR="00206804">
        <w:rPr>
          <w:rFonts w:ascii="Calibri" w:hAnsi="Calibri" w:cs="Calibri"/>
        </w:rPr>
        <w:t>-</w:t>
      </w:r>
      <w:r>
        <w:rPr>
          <w:rFonts w:ascii="Calibri" w:hAnsi="Calibri" w:cs="Calibri"/>
        </w:rPr>
        <w:t>1</w:t>
      </w:r>
      <w:r w:rsidR="00DD1B2F">
        <w:rPr>
          <w:rFonts w:ascii="Calibri" w:hAnsi="Calibri" w:cs="Calibri"/>
        </w:rPr>
        <w:t>8</w:t>
      </w:r>
      <w:r>
        <w:rPr>
          <w:rFonts w:ascii="Calibri" w:hAnsi="Calibri" w:cs="Calibri"/>
        </w:rPr>
        <w:t>]</w:t>
      </w:r>
      <w:r w:rsidRPr="00875FB0">
        <w:rPr>
          <w:rFonts w:ascii="Calibri" w:hAnsi="Calibri" w:cs="Calibri"/>
        </w:rPr>
        <w:t xml:space="preserve">. Similarly, </w:t>
      </w:r>
      <w:r>
        <w:rPr>
          <w:rFonts w:ascii="Calibri" w:hAnsi="Calibri" w:cs="Calibri"/>
        </w:rPr>
        <w:t>s</w:t>
      </w:r>
      <w:r w:rsidRPr="00875FB0">
        <w:rPr>
          <w:rFonts w:ascii="Calibri" w:hAnsi="Calibri" w:cs="Calibri"/>
        </w:rPr>
        <w:t>tudies in the United Kingdom found that significant disparities in financial stress and employment opportunities</w:t>
      </w:r>
      <w:r>
        <w:rPr>
          <w:rFonts w:ascii="Calibri" w:hAnsi="Calibri" w:cs="Calibri"/>
        </w:rPr>
        <w:t xml:space="preserve"> for parents</w:t>
      </w:r>
      <w:r w:rsidRPr="00875FB0">
        <w:rPr>
          <w:rFonts w:ascii="Calibri" w:hAnsi="Calibri" w:cs="Calibri"/>
        </w:rPr>
        <w:t>, which disproportionately affected lower-income families, may have widened during the pandemic</w:t>
      </w:r>
      <w:r>
        <w:rPr>
          <w:rFonts w:ascii="Calibri" w:hAnsi="Calibri" w:cs="Calibri"/>
        </w:rPr>
        <w:t xml:space="preserve"> [</w:t>
      </w:r>
      <w:r w:rsidR="00DD1B2F">
        <w:rPr>
          <w:rFonts w:ascii="Calibri" w:hAnsi="Calibri" w:cs="Calibri"/>
        </w:rPr>
        <w:t>19</w:t>
      </w:r>
      <w:r w:rsidR="00206804">
        <w:rPr>
          <w:rFonts w:ascii="Calibri" w:hAnsi="Calibri" w:cs="Calibri"/>
        </w:rPr>
        <w:t>-</w:t>
      </w:r>
      <w:r w:rsidR="00DD1B2F">
        <w:rPr>
          <w:rFonts w:ascii="Calibri" w:hAnsi="Calibri" w:cs="Calibri"/>
        </w:rPr>
        <w:t>20</w:t>
      </w:r>
      <w:r>
        <w:rPr>
          <w:rFonts w:ascii="Calibri" w:hAnsi="Calibri" w:cs="Calibri"/>
        </w:rPr>
        <w:t>].</w:t>
      </w:r>
      <w:r w:rsidRPr="00875FB0">
        <w:rPr>
          <w:rFonts w:ascii="Calibri" w:hAnsi="Calibri" w:cs="Calibri"/>
        </w:rPr>
        <w:t xml:space="preserve"> A previous </w:t>
      </w:r>
      <w:r>
        <w:rPr>
          <w:rFonts w:ascii="Calibri" w:hAnsi="Calibri" w:cs="Calibri"/>
        </w:rPr>
        <w:t xml:space="preserve">cross-sectional </w:t>
      </w:r>
      <w:r w:rsidRPr="00875FB0">
        <w:rPr>
          <w:rFonts w:ascii="Calibri" w:hAnsi="Calibri" w:cs="Calibri"/>
        </w:rPr>
        <w:t xml:space="preserve">analysis of data from the </w:t>
      </w:r>
      <w:bookmarkStart w:id="2" w:name="OLE_LINK12"/>
      <w:r w:rsidRPr="00875FB0">
        <w:rPr>
          <w:rFonts w:ascii="Calibri" w:hAnsi="Calibri" w:cs="Calibri"/>
        </w:rPr>
        <w:t>CYPHER</w:t>
      </w:r>
      <w:bookmarkEnd w:id="2"/>
      <w:r w:rsidRPr="00875FB0">
        <w:rPr>
          <w:rFonts w:ascii="Calibri" w:hAnsi="Calibri" w:cs="Calibri"/>
        </w:rPr>
        <w:t xml:space="preserve"> survey, a </w:t>
      </w:r>
      <w:r>
        <w:rPr>
          <w:rFonts w:ascii="Calibri" w:hAnsi="Calibri" w:cs="Calibri"/>
        </w:rPr>
        <w:t>clinical cohort</w:t>
      </w:r>
      <w:r w:rsidRPr="00875FB0">
        <w:rPr>
          <w:rFonts w:ascii="Calibri" w:hAnsi="Calibri" w:cs="Calibri"/>
        </w:rPr>
        <w:t xml:space="preserve"> study conducted in the United Kingdom, found parental concerns with housing and finances were associated with increased emotional difficulties in CYP with mental health and neurodevelopmental conditions</w:t>
      </w:r>
      <w:r>
        <w:rPr>
          <w:rFonts w:ascii="Calibri" w:hAnsi="Calibri" w:cs="Calibri"/>
        </w:rPr>
        <w:t>, as reported by both young people and their parents [</w:t>
      </w:r>
      <w:r w:rsidR="00DD1B2F">
        <w:rPr>
          <w:rFonts w:ascii="Calibri" w:hAnsi="Calibri" w:cs="Calibri"/>
        </w:rPr>
        <w:t>21</w:t>
      </w:r>
      <w:r>
        <w:rPr>
          <w:rFonts w:ascii="Calibri" w:hAnsi="Calibri" w:cs="Calibri"/>
        </w:rPr>
        <w:t>].</w:t>
      </w:r>
      <w:r w:rsidRPr="00875FB0">
        <w:rPr>
          <w:rFonts w:ascii="Calibri" w:hAnsi="Calibri" w:cs="Calibri"/>
        </w:rPr>
        <w:t xml:space="preserve"> However, they did not find consistent associations between </w:t>
      </w:r>
      <w:r w:rsidRPr="00875FB0">
        <w:rPr>
          <w:rFonts w:ascii="Calibri" w:hAnsi="Calibri" w:cs="Calibri"/>
        </w:rPr>
        <w:lastRenderedPageBreak/>
        <w:t>ethnic groups and emotional or behavioural symptoms, further highlighting the complexity of the</w:t>
      </w:r>
      <w:r>
        <w:rPr>
          <w:rFonts w:ascii="Calibri" w:hAnsi="Calibri" w:cs="Calibri"/>
        </w:rPr>
        <w:t>s</w:t>
      </w:r>
      <w:r w:rsidRPr="00875FB0">
        <w:rPr>
          <w:rFonts w:ascii="Calibri" w:hAnsi="Calibri" w:cs="Calibri"/>
        </w:rPr>
        <w:t xml:space="preserve">e associations. </w:t>
      </w:r>
    </w:p>
    <w:p w14:paraId="61885F7A" w14:textId="77777777" w:rsidR="00145437" w:rsidRPr="00875FB0" w:rsidRDefault="00145437" w:rsidP="00145437">
      <w:pPr>
        <w:spacing w:line="480" w:lineRule="auto"/>
        <w:rPr>
          <w:rFonts w:ascii="Calibri" w:hAnsi="Calibri" w:cs="Calibri"/>
        </w:rPr>
      </w:pPr>
    </w:p>
    <w:p w14:paraId="47C3AD1A" w14:textId="06F11E89" w:rsidR="00145437" w:rsidRPr="009E00E9" w:rsidRDefault="00145437" w:rsidP="00145437">
      <w:pPr>
        <w:spacing w:line="480" w:lineRule="auto"/>
        <w:rPr>
          <w:rFonts w:ascii="Calibri" w:hAnsi="Calibri" w:cs="Calibri"/>
        </w:rPr>
      </w:pPr>
      <w:r w:rsidRPr="00875FB0">
        <w:rPr>
          <w:rFonts w:ascii="Calibri" w:hAnsi="Calibri" w:cs="Calibri"/>
        </w:rPr>
        <w:t xml:space="preserve">Despite growing research on the pandemic's impact on </w:t>
      </w:r>
      <w:r>
        <w:rPr>
          <w:rFonts w:ascii="Calibri" w:hAnsi="Calibri" w:cs="Calibri"/>
        </w:rPr>
        <w:t>CYP’s mental</w:t>
      </w:r>
      <w:r w:rsidRPr="00875FB0">
        <w:rPr>
          <w:rFonts w:ascii="Calibri" w:hAnsi="Calibri" w:cs="Calibri"/>
        </w:rPr>
        <w:t xml:space="preserve"> health, significant gaps remain in understanding what role ethnic and socioeconomic inequalities play in the mental health of CYP with pre-existing conditions longitudinally. In a systematic review of longitudinal studies on the mental health impact of the pandemic on CYP with pre-existing conditions, Ching and colleagues </w:t>
      </w:r>
      <w:r>
        <w:rPr>
          <w:rFonts w:ascii="Calibri" w:hAnsi="Calibri" w:cs="Calibri"/>
        </w:rPr>
        <w:t xml:space="preserve">[6] </w:t>
      </w:r>
      <w:r w:rsidRPr="00875FB0">
        <w:rPr>
          <w:rFonts w:ascii="Calibri" w:hAnsi="Calibri" w:cs="Calibri"/>
        </w:rPr>
        <w:t xml:space="preserve">found no consistent evidence that ethnic and socioeconomic differences explained variation in mental health outcomes in this clinical group. However, the included data in the review </w:t>
      </w:r>
      <w:r>
        <w:rPr>
          <w:rFonts w:ascii="Calibri" w:hAnsi="Calibri" w:cs="Calibri"/>
        </w:rPr>
        <w:t xml:space="preserve">at the time </w:t>
      </w:r>
      <w:r w:rsidRPr="00875FB0">
        <w:rPr>
          <w:rFonts w:ascii="Calibri" w:hAnsi="Calibri" w:cs="Calibri"/>
        </w:rPr>
        <w:t>spanned 2020-2021 and only a few studies examined these factors</w:t>
      </w:r>
      <w:r w:rsidR="001C3D6F">
        <w:rPr>
          <w:rFonts w:ascii="Calibri" w:hAnsi="Calibri" w:cs="Calibri"/>
        </w:rPr>
        <w:t>,</w:t>
      </w:r>
      <w:r w:rsidRPr="00875FB0">
        <w:rPr>
          <w:rFonts w:ascii="Calibri" w:hAnsi="Calibri" w:cs="Calibri"/>
        </w:rPr>
        <w:t xml:space="preserve"> which limited the analysis of these associations. Further investigation with more recent research is warranted to consider the long-term effects of ethnic and socioeconomic disparities in this clinical group. </w:t>
      </w:r>
      <w:r w:rsidR="003E3889" w:rsidRPr="003E3889">
        <w:rPr>
          <w:rFonts w:ascii="Calibri" w:hAnsi="Calibri" w:cs="Calibri"/>
        </w:rPr>
        <w:t>We hypothesised that CYP from minoritised ethnic groups and lower socioeconomic backgrounds would experience greater worsening of mental health outcomes from pre</w:t>
      </w:r>
      <w:r w:rsidR="003E3889">
        <w:rPr>
          <w:rFonts w:ascii="Calibri" w:hAnsi="Calibri" w:cs="Calibri"/>
        </w:rPr>
        <w:t xml:space="preserve">- and during </w:t>
      </w:r>
      <w:r w:rsidR="001C3D6F">
        <w:rPr>
          <w:rFonts w:ascii="Calibri" w:hAnsi="Calibri" w:cs="Calibri"/>
        </w:rPr>
        <w:t xml:space="preserve">the </w:t>
      </w:r>
      <w:r w:rsidR="003E3889">
        <w:rPr>
          <w:rFonts w:ascii="Calibri" w:hAnsi="Calibri" w:cs="Calibri"/>
        </w:rPr>
        <w:t>pandemic</w:t>
      </w:r>
      <w:r w:rsidRPr="00B53EF9">
        <w:rPr>
          <w:rFonts w:ascii="Calibri" w:hAnsi="Calibri" w:cs="Calibri"/>
        </w:rPr>
        <w:t xml:space="preserve">. </w:t>
      </w:r>
      <w:r w:rsidRPr="00875FB0">
        <w:rPr>
          <w:rFonts w:ascii="Calibri" w:hAnsi="Calibri" w:cs="Calibri"/>
        </w:rPr>
        <w:t>Thus, this systematic review investigates the longitudinal association between ethnic and socioeconomic inequalities and mental health outcomes in CYP with pre-existing conditions during the pandemic, offering a more comprehensive and updated synthesis of the evidence to inform future research and policy.</w:t>
      </w:r>
    </w:p>
    <w:bookmarkEnd w:id="1"/>
    <w:p w14:paraId="38D499DC" w14:textId="77777777" w:rsidR="00145437" w:rsidRPr="00875FB0" w:rsidRDefault="00145437" w:rsidP="00145437">
      <w:pPr>
        <w:spacing w:line="480" w:lineRule="auto"/>
      </w:pPr>
    </w:p>
    <w:p w14:paraId="4F1F577A" w14:textId="77777777" w:rsidR="00145437" w:rsidRPr="00875FB0" w:rsidRDefault="00145437" w:rsidP="00145437">
      <w:pPr>
        <w:pStyle w:val="Heading3"/>
        <w:spacing w:line="480" w:lineRule="auto"/>
        <w:rPr>
          <w:szCs w:val="24"/>
        </w:rPr>
      </w:pPr>
      <w:r w:rsidRPr="00875FB0">
        <w:rPr>
          <w:szCs w:val="24"/>
        </w:rPr>
        <w:lastRenderedPageBreak/>
        <w:t>Methods</w:t>
      </w:r>
    </w:p>
    <w:p w14:paraId="006BB2E6" w14:textId="7A8C6156" w:rsidR="00145437" w:rsidRDefault="00145437" w:rsidP="00145437">
      <w:pPr>
        <w:spacing w:line="480" w:lineRule="auto"/>
        <w:rPr>
          <w:rFonts w:ascii="Calibri" w:eastAsia="Calibri" w:hAnsi="Calibri" w:cs="Calibri"/>
        </w:rPr>
      </w:pPr>
      <w:r w:rsidRPr="00875FB0">
        <w:rPr>
          <w:rFonts w:ascii="Calibri" w:hAnsi="Calibri" w:cs="Calibri"/>
        </w:rPr>
        <w:t>This systematic review was preregistered on PROSPERO (CRD42024611865) and followed t</w:t>
      </w:r>
      <w:r w:rsidRPr="00875FB0">
        <w:rPr>
          <w:rFonts w:ascii="Calibri" w:eastAsia="Calibri" w:hAnsi="Calibri" w:cs="Calibri"/>
        </w:rPr>
        <w:t xml:space="preserve">he Preferred Reporting Items for Systematic Reviews and Meta-Analyses (PRISMA) guidelines </w:t>
      </w:r>
      <w:r>
        <w:rPr>
          <w:rFonts w:ascii="Calibri" w:eastAsia="Calibri" w:hAnsi="Calibri" w:cs="Calibri"/>
        </w:rPr>
        <w:t>[</w:t>
      </w:r>
      <w:r w:rsidR="00DD1B2F">
        <w:rPr>
          <w:rFonts w:ascii="Calibri" w:eastAsia="Calibri" w:hAnsi="Calibri" w:cs="Calibri"/>
        </w:rPr>
        <w:t>2</w:t>
      </w:r>
      <w:r w:rsidR="00732D3C">
        <w:rPr>
          <w:rFonts w:ascii="Calibri" w:eastAsia="Calibri" w:hAnsi="Calibri" w:cs="Calibri"/>
        </w:rPr>
        <w:t>2</w:t>
      </w:r>
      <w:r>
        <w:rPr>
          <w:rFonts w:ascii="Calibri" w:eastAsia="Calibri" w:hAnsi="Calibri" w:cs="Calibri"/>
        </w:rPr>
        <w:t>].</w:t>
      </w:r>
      <w:r w:rsidRPr="00875FB0">
        <w:rPr>
          <w:rFonts w:ascii="Calibri" w:eastAsia="Calibri" w:hAnsi="Calibri" w:cs="Calibri"/>
        </w:rPr>
        <w:t xml:space="preserve"> </w:t>
      </w:r>
    </w:p>
    <w:p w14:paraId="3EBAD149" w14:textId="77777777" w:rsidR="00145437" w:rsidRPr="00875FB0" w:rsidRDefault="00145437" w:rsidP="00145437">
      <w:pPr>
        <w:spacing w:line="480" w:lineRule="auto"/>
        <w:rPr>
          <w:rFonts w:ascii="Calibri" w:eastAsia="Calibri" w:hAnsi="Calibri" w:cs="Calibri"/>
        </w:rPr>
      </w:pPr>
    </w:p>
    <w:p w14:paraId="1FFBAC0C" w14:textId="77777777" w:rsidR="00145437" w:rsidRPr="00875FB0" w:rsidRDefault="00145437" w:rsidP="00145437">
      <w:pPr>
        <w:pStyle w:val="Heading3"/>
        <w:spacing w:line="480" w:lineRule="auto"/>
        <w:rPr>
          <w:szCs w:val="24"/>
        </w:rPr>
      </w:pPr>
      <w:r w:rsidRPr="00875FB0">
        <w:rPr>
          <w:szCs w:val="24"/>
        </w:rPr>
        <w:t>Eligibility criteria</w:t>
      </w:r>
    </w:p>
    <w:p w14:paraId="15041517" w14:textId="018BCF81" w:rsidR="00145437" w:rsidRPr="00875FB0" w:rsidRDefault="00145437" w:rsidP="00145437">
      <w:pPr>
        <w:spacing w:line="480" w:lineRule="auto"/>
        <w:rPr>
          <w:rFonts w:ascii="Calibri" w:hAnsi="Calibri" w:cs="Calibri"/>
        </w:rPr>
      </w:pPr>
      <w:r w:rsidRPr="00875FB0">
        <w:rPr>
          <w:rFonts w:ascii="Calibri" w:hAnsi="Calibri" w:cs="Calibri"/>
        </w:rPr>
        <w:t>We included longitudinal studies that presented data on CYP aged 3 to 18 years. Studies were eligible if CYP were clinically diagnosed with mental health or neurodevelopmental conditions by a clinician using the Diagnostic and Statistical Manual of Mental Disorders (DSM)</w:t>
      </w:r>
      <w:r>
        <w:rPr>
          <w:rFonts w:ascii="Calibri" w:hAnsi="Calibri" w:cs="Calibri"/>
        </w:rPr>
        <w:t xml:space="preserve"> [</w:t>
      </w:r>
      <w:r w:rsidR="00732D3C">
        <w:rPr>
          <w:rFonts w:ascii="Calibri" w:hAnsi="Calibri" w:cs="Calibri"/>
        </w:rPr>
        <w:t>23</w:t>
      </w:r>
      <w:r>
        <w:rPr>
          <w:rFonts w:ascii="Calibri" w:hAnsi="Calibri" w:cs="Calibri"/>
        </w:rPr>
        <w:t>]</w:t>
      </w:r>
      <w:r w:rsidRPr="00875FB0">
        <w:rPr>
          <w:rFonts w:ascii="Calibri" w:hAnsi="Calibri" w:cs="Calibri"/>
        </w:rPr>
        <w:t xml:space="preserve"> or International Classification of Diseases (World Health Organization)</w:t>
      </w:r>
      <w:r>
        <w:rPr>
          <w:rFonts w:ascii="Calibri" w:hAnsi="Calibri" w:cs="Calibri"/>
        </w:rPr>
        <w:t xml:space="preserve"> [</w:t>
      </w:r>
      <w:r w:rsidR="00732D3C">
        <w:rPr>
          <w:rFonts w:ascii="Calibri" w:hAnsi="Calibri" w:cs="Calibri"/>
        </w:rPr>
        <w:t>24</w:t>
      </w:r>
      <w:r>
        <w:rPr>
          <w:rFonts w:ascii="Calibri" w:hAnsi="Calibri" w:cs="Calibri"/>
        </w:rPr>
        <w:t>]</w:t>
      </w:r>
      <w:r w:rsidRPr="00875FB0">
        <w:rPr>
          <w:rFonts w:ascii="Calibri" w:hAnsi="Calibri" w:cs="Calibri"/>
        </w:rPr>
        <w:t>; met clinical thresholds on validated measures such as the Strengths and Difficulties Questionnaire (SDQ)</w:t>
      </w:r>
      <w:r>
        <w:rPr>
          <w:rFonts w:ascii="Calibri" w:hAnsi="Calibri" w:cs="Calibri"/>
        </w:rPr>
        <w:t xml:space="preserve"> [</w:t>
      </w:r>
      <w:r w:rsidR="00732D3C">
        <w:rPr>
          <w:rFonts w:ascii="Calibri" w:hAnsi="Calibri" w:cs="Calibri"/>
        </w:rPr>
        <w:t>25</w:t>
      </w:r>
      <w:r>
        <w:rPr>
          <w:rFonts w:ascii="Calibri" w:hAnsi="Calibri" w:cs="Calibri"/>
        </w:rPr>
        <w:t>]</w:t>
      </w:r>
      <w:r w:rsidRPr="00875FB0">
        <w:rPr>
          <w:rFonts w:ascii="Calibri" w:hAnsi="Calibri" w:cs="Calibri"/>
        </w:rPr>
        <w:t xml:space="preserve"> and Paediatric Symptom Checklist (</w:t>
      </w:r>
      <w:r>
        <w:rPr>
          <w:rFonts w:ascii="Calibri" w:hAnsi="Calibri" w:cs="Calibri"/>
        </w:rPr>
        <w:t>PSC</w:t>
      </w:r>
      <w:r w:rsidRPr="00875FB0">
        <w:rPr>
          <w:rFonts w:ascii="Calibri" w:hAnsi="Calibri" w:cs="Calibri"/>
        </w:rPr>
        <w:t>)</w:t>
      </w:r>
      <w:r>
        <w:rPr>
          <w:rFonts w:ascii="Calibri" w:hAnsi="Calibri" w:cs="Calibri"/>
        </w:rPr>
        <w:t xml:space="preserve"> [</w:t>
      </w:r>
      <w:r w:rsidR="00732D3C">
        <w:rPr>
          <w:rFonts w:ascii="Calibri" w:hAnsi="Calibri" w:cs="Calibri"/>
        </w:rPr>
        <w:t>26</w:t>
      </w:r>
      <w:r>
        <w:rPr>
          <w:rFonts w:ascii="Calibri" w:hAnsi="Calibri" w:cs="Calibri"/>
        </w:rPr>
        <w:t>]</w:t>
      </w:r>
      <w:r w:rsidRPr="00875FB0">
        <w:rPr>
          <w:rFonts w:ascii="Calibri" w:hAnsi="Calibri" w:cs="Calibri"/>
        </w:rPr>
        <w:t xml:space="preserve">; or were attending mental health services. We included any studies that measured the effects of ethnicity and/or socioeconomic position on mental health outcomes between pre- and during pandemic and/or between during pandemic phases. </w:t>
      </w:r>
      <w:r w:rsidRPr="0095618F">
        <w:rPr>
          <w:rFonts w:ascii="Calibri" w:hAnsi="Calibri" w:cs="Calibri"/>
        </w:rPr>
        <w:t xml:space="preserve">A comparator was not specified at the review level </w:t>
      </w:r>
      <w:r w:rsidR="006B64BB">
        <w:rPr>
          <w:rFonts w:ascii="Calibri" w:hAnsi="Calibri" w:cs="Calibri"/>
        </w:rPr>
        <w:t>as</w:t>
      </w:r>
      <w:r w:rsidRPr="0095618F">
        <w:rPr>
          <w:rFonts w:ascii="Calibri" w:hAnsi="Calibri" w:cs="Calibri"/>
        </w:rPr>
        <w:t xml:space="preserve"> study inclusion focused on longitudinal mental health outcomes in CYP with pre-existing conditions, irrespective of whether individual studies used internal comparison groups in their analyses. </w:t>
      </w:r>
      <w:r w:rsidRPr="00875FB0">
        <w:rPr>
          <w:rFonts w:ascii="Calibri" w:hAnsi="Calibri" w:cs="Calibri"/>
        </w:rPr>
        <w:t xml:space="preserve">Eligible studies needed to be peer-reviewed and published in English. Grey literature, including preprints and conference abstracts, were excluded to ensure the reliability and quality of the included studies. See Appendix S1 for </w:t>
      </w:r>
      <w:r w:rsidRPr="00875FB0">
        <w:rPr>
          <w:rFonts w:ascii="Calibri" w:hAnsi="Calibri" w:cs="Calibri" w:hint="eastAsia"/>
        </w:rPr>
        <w:t xml:space="preserve">the </w:t>
      </w:r>
      <w:r w:rsidRPr="00875FB0">
        <w:rPr>
          <w:rFonts w:ascii="Calibri" w:hAnsi="Calibri" w:cs="Calibri"/>
        </w:rPr>
        <w:t xml:space="preserve">Population, Exposure, Comparator, and Outcome (PECO) elements table. </w:t>
      </w:r>
    </w:p>
    <w:p w14:paraId="58A9C6D4" w14:textId="77777777" w:rsidR="00145437" w:rsidRPr="00875FB0" w:rsidRDefault="00145437" w:rsidP="00145437">
      <w:pPr>
        <w:spacing w:line="480" w:lineRule="auto"/>
        <w:rPr>
          <w:rFonts w:ascii="Calibri" w:hAnsi="Calibri" w:cs="Calibri"/>
        </w:rPr>
      </w:pPr>
    </w:p>
    <w:p w14:paraId="043DAB0E" w14:textId="77777777" w:rsidR="00145437" w:rsidRPr="00875FB0" w:rsidRDefault="00145437" w:rsidP="00145437">
      <w:pPr>
        <w:pStyle w:val="Heading3"/>
        <w:spacing w:line="480" w:lineRule="auto"/>
        <w:rPr>
          <w:szCs w:val="24"/>
        </w:rPr>
      </w:pPr>
      <w:r w:rsidRPr="00875FB0">
        <w:rPr>
          <w:szCs w:val="24"/>
        </w:rPr>
        <w:lastRenderedPageBreak/>
        <w:t>Search strategy</w:t>
      </w:r>
    </w:p>
    <w:p w14:paraId="4CD7EB1D" w14:textId="77777777" w:rsidR="00145437" w:rsidRPr="00875FB0" w:rsidRDefault="00145437" w:rsidP="00145437">
      <w:pPr>
        <w:spacing w:line="480" w:lineRule="auto"/>
        <w:rPr>
          <w:rFonts w:ascii="Calibri" w:hAnsi="Calibri" w:cs="Calibri"/>
        </w:rPr>
      </w:pPr>
      <w:r w:rsidRPr="00875FB0">
        <w:rPr>
          <w:rFonts w:ascii="Calibri" w:hAnsi="Calibri" w:cs="Calibri"/>
        </w:rPr>
        <w:t>OVID Medline, EMBASE, APA PsycInfo, and Global Health were searched between 1 January</w:t>
      </w:r>
    </w:p>
    <w:p w14:paraId="0F0F5598" w14:textId="55F412DB" w:rsidR="00145437" w:rsidRPr="00875FB0" w:rsidRDefault="00145437" w:rsidP="00145437">
      <w:pPr>
        <w:spacing w:line="480" w:lineRule="auto"/>
        <w:rPr>
          <w:rFonts w:ascii="Calibri" w:hAnsi="Calibri" w:cs="Calibri"/>
        </w:rPr>
      </w:pPr>
      <w:r w:rsidRPr="00875FB0">
        <w:rPr>
          <w:rFonts w:ascii="Calibri" w:hAnsi="Calibri" w:cs="Calibri"/>
        </w:rPr>
        <w:t xml:space="preserve">2020 and </w:t>
      </w:r>
      <w:r>
        <w:rPr>
          <w:rFonts w:ascii="Calibri" w:hAnsi="Calibri" w:cs="Calibri" w:hint="eastAsia"/>
        </w:rPr>
        <w:t xml:space="preserve">25 </w:t>
      </w:r>
      <w:r>
        <w:rPr>
          <w:rFonts w:ascii="Calibri" w:hAnsi="Calibri" w:cs="Calibri"/>
        </w:rPr>
        <w:t>November</w:t>
      </w:r>
      <w:r w:rsidRPr="00875FB0">
        <w:rPr>
          <w:rFonts w:ascii="Calibri" w:hAnsi="Calibri" w:cs="Calibri"/>
        </w:rPr>
        <w:t xml:space="preserve"> 202</w:t>
      </w:r>
      <w:r>
        <w:rPr>
          <w:rFonts w:ascii="Calibri" w:hAnsi="Calibri" w:cs="Calibri"/>
        </w:rPr>
        <w:t>5</w:t>
      </w:r>
      <w:r w:rsidRPr="00875FB0">
        <w:rPr>
          <w:rFonts w:ascii="Calibri" w:hAnsi="Calibri" w:cs="Calibri"/>
        </w:rPr>
        <w:t xml:space="preserve"> (see Appendix S2 for search terms). Relevant studies were</w:t>
      </w:r>
      <w:r w:rsidR="001C3D6F">
        <w:rPr>
          <w:rFonts w:ascii="Calibri" w:hAnsi="Calibri" w:cs="Calibri"/>
        </w:rPr>
        <w:t xml:space="preserve"> </w:t>
      </w:r>
      <w:r w:rsidRPr="00875FB0">
        <w:rPr>
          <w:rFonts w:ascii="Calibri" w:hAnsi="Calibri" w:cs="Calibri"/>
        </w:rPr>
        <w:t>additionally sourced through citation searching and manual searching via Google Scholar.</w:t>
      </w:r>
    </w:p>
    <w:p w14:paraId="5A537432" w14:textId="77777777" w:rsidR="00145437" w:rsidRPr="00875FB0" w:rsidRDefault="00145437" w:rsidP="00145437">
      <w:pPr>
        <w:spacing w:line="480" w:lineRule="auto"/>
        <w:rPr>
          <w:rFonts w:ascii="Calibri" w:hAnsi="Calibri" w:cs="Calibri"/>
        </w:rPr>
      </w:pPr>
    </w:p>
    <w:p w14:paraId="4E9D830C" w14:textId="77777777" w:rsidR="00145437" w:rsidRPr="00875FB0" w:rsidRDefault="00145437" w:rsidP="00145437">
      <w:pPr>
        <w:pStyle w:val="Heading3"/>
        <w:spacing w:line="480" w:lineRule="auto"/>
        <w:rPr>
          <w:szCs w:val="24"/>
        </w:rPr>
      </w:pPr>
      <w:r w:rsidRPr="00875FB0">
        <w:rPr>
          <w:szCs w:val="24"/>
        </w:rPr>
        <w:t>Selection process</w:t>
      </w:r>
    </w:p>
    <w:p w14:paraId="0BB937E2" w14:textId="77777777" w:rsidR="00145437" w:rsidRPr="00875FB0" w:rsidRDefault="00145437" w:rsidP="00145437">
      <w:pPr>
        <w:spacing w:line="480" w:lineRule="auto"/>
        <w:rPr>
          <w:rFonts w:ascii="Calibri" w:hAnsi="Calibri" w:cs="Calibri"/>
        </w:rPr>
      </w:pPr>
      <w:r w:rsidRPr="00875FB0">
        <w:rPr>
          <w:rFonts w:ascii="Calibri" w:hAnsi="Calibri" w:cs="Calibri"/>
        </w:rPr>
        <w:t>All eligible papers were double-screened independently using EndNote21 at the title/abstract and full-text screening stages (AL and BCFC). The inter-rater reliability demonstrated strong agreement for both title/abstract (</w:t>
      </w:r>
      <w:r w:rsidRPr="00875FB0">
        <w:rPr>
          <w:rFonts w:ascii="Calibri" w:hAnsi="Calibri" w:cs="Calibri"/>
          <w:i/>
          <w:iCs/>
        </w:rPr>
        <w:t>kappa</w:t>
      </w:r>
      <w:r w:rsidRPr="00875FB0">
        <w:rPr>
          <w:rFonts w:ascii="Calibri" w:hAnsi="Calibri" w:cs="Calibri"/>
        </w:rPr>
        <w:t xml:space="preserve"> = 0.829) and full-text stages (</w:t>
      </w:r>
      <w:r w:rsidRPr="00875FB0">
        <w:rPr>
          <w:rFonts w:ascii="Calibri" w:hAnsi="Calibri" w:cs="Calibri"/>
          <w:i/>
          <w:iCs/>
        </w:rPr>
        <w:t>kappa</w:t>
      </w:r>
      <w:r w:rsidRPr="00875FB0">
        <w:rPr>
          <w:rFonts w:ascii="Calibri" w:hAnsi="Calibri" w:cs="Calibri"/>
        </w:rPr>
        <w:t xml:space="preserve"> = 0.806). Discrepancies were resolved through discussions between the researchers.</w:t>
      </w:r>
    </w:p>
    <w:p w14:paraId="5BA18861" w14:textId="77777777" w:rsidR="00145437" w:rsidRPr="00875FB0" w:rsidRDefault="00145437" w:rsidP="00145437">
      <w:pPr>
        <w:spacing w:line="480" w:lineRule="auto"/>
        <w:rPr>
          <w:rFonts w:ascii="Calibri" w:hAnsi="Calibri" w:cs="Calibri"/>
        </w:rPr>
      </w:pPr>
    </w:p>
    <w:p w14:paraId="5EF9E2AE" w14:textId="77777777" w:rsidR="00145437" w:rsidRPr="00875FB0" w:rsidRDefault="00145437" w:rsidP="00145437">
      <w:pPr>
        <w:pStyle w:val="Heading3"/>
        <w:spacing w:line="480" w:lineRule="auto"/>
        <w:rPr>
          <w:szCs w:val="24"/>
        </w:rPr>
      </w:pPr>
      <w:r w:rsidRPr="00875FB0">
        <w:rPr>
          <w:szCs w:val="24"/>
        </w:rPr>
        <w:t>Data extraction</w:t>
      </w:r>
    </w:p>
    <w:p w14:paraId="337A0733" w14:textId="0F1CE16E" w:rsidR="00145437" w:rsidRDefault="00145437" w:rsidP="00145437">
      <w:pPr>
        <w:spacing w:line="480" w:lineRule="auto"/>
        <w:rPr>
          <w:rFonts w:ascii="Calibri" w:hAnsi="Calibri" w:cs="Calibri"/>
        </w:rPr>
      </w:pPr>
      <w:r w:rsidRPr="00875FB0">
        <w:rPr>
          <w:rFonts w:ascii="Calibri" w:hAnsi="Calibri" w:cs="Calibri"/>
        </w:rPr>
        <w:t>Data were double extracted independently (AL and BCFC), including study and sample characteristics (i.e., sample size, location, age, gender, ethnicity, socioeconomic position; indicators included socioeconomic status, family income, and financial hardship), measurement tools, assessment timepoints during the pandemic, COVID-19 restriction levels, mental health outcomes, and key findings.</w:t>
      </w:r>
    </w:p>
    <w:p w14:paraId="29521BF6" w14:textId="77777777" w:rsidR="00DD1B2F" w:rsidRPr="00875FB0" w:rsidRDefault="00DD1B2F" w:rsidP="00145437">
      <w:pPr>
        <w:spacing w:line="480" w:lineRule="auto"/>
        <w:rPr>
          <w:rFonts w:ascii="Calibri" w:hAnsi="Calibri" w:cs="Calibri"/>
        </w:rPr>
      </w:pPr>
    </w:p>
    <w:p w14:paraId="6B730F22" w14:textId="77777777" w:rsidR="00145437" w:rsidRPr="00875FB0" w:rsidRDefault="00145437" w:rsidP="00145437">
      <w:pPr>
        <w:pStyle w:val="Heading3"/>
        <w:spacing w:line="480" w:lineRule="auto"/>
        <w:rPr>
          <w:szCs w:val="24"/>
        </w:rPr>
      </w:pPr>
      <w:r w:rsidRPr="00875FB0">
        <w:rPr>
          <w:szCs w:val="24"/>
        </w:rPr>
        <w:t>COVID-19 restriction levels</w:t>
      </w:r>
    </w:p>
    <w:p w14:paraId="381882DD" w14:textId="41DA7436" w:rsidR="00145437" w:rsidRDefault="00145437" w:rsidP="00145437">
      <w:pPr>
        <w:spacing w:line="480" w:lineRule="auto"/>
        <w:rPr>
          <w:rFonts w:ascii="Calibri" w:hAnsi="Calibri" w:cs="Calibri"/>
        </w:rPr>
      </w:pPr>
      <w:r w:rsidRPr="00875FB0">
        <w:rPr>
          <w:rFonts w:ascii="Calibri" w:hAnsi="Calibri" w:cs="Calibri"/>
        </w:rPr>
        <w:t xml:space="preserve">The Oxford COVID-19 Government Response Tracker </w:t>
      </w:r>
      <w:r w:rsidR="005111BF">
        <w:rPr>
          <w:rFonts w:ascii="Calibri" w:hAnsi="Calibri" w:cs="Calibri"/>
        </w:rPr>
        <w:t xml:space="preserve">(COVID-19 Stringency Index) </w:t>
      </w:r>
      <w:r>
        <w:rPr>
          <w:rFonts w:ascii="Calibri" w:hAnsi="Calibri" w:cs="Calibri"/>
        </w:rPr>
        <w:t>[2</w:t>
      </w:r>
      <w:r w:rsidR="00732D3C">
        <w:rPr>
          <w:rFonts w:ascii="Calibri" w:hAnsi="Calibri" w:cs="Calibri"/>
        </w:rPr>
        <w:t>7</w:t>
      </w:r>
      <w:r>
        <w:rPr>
          <w:rFonts w:ascii="Calibri" w:hAnsi="Calibri" w:cs="Calibri"/>
        </w:rPr>
        <w:t xml:space="preserve">] </w:t>
      </w:r>
      <w:r w:rsidRPr="00875FB0">
        <w:rPr>
          <w:rFonts w:ascii="Calibri" w:hAnsi="Calibri" w:cs="Calibri"/>
        </w:rPr>
        <w:t xml:space="preserve">was used to evaluate restriction levels based on national pandemic data. This tracker provides </w:t>
      </w:r>
      <w:r w:rsidRPr="00875FB0">
        <w:rPr>
          <w:rFonts w:ascii="Calibri" w:hAnsi="Calibri" w:cs="Calibri"/>
        </w:rPr>
        <w:lastRenderedPageBreak/>
        <w:t>standardised scores reflecting the severity and scope of government-imposed measures to control the pandemic at a national level.</w:t>
      </w:r>
    </w:p>
    <w:p w14:paraId="1F612756" w14:textId="77777777" w:rsidR="00145437" w:rsidRPr="00875FB0" w:rsidRDefault="00145437" w:rsidP="00145437">
      <w:pPr>
        <w:spacing w:line="480" w:lineRule="auto"/>
        <w:rPr>
          <w:rFonts w:ascii="Calibri" w:hAnsi="Calibri" w:cs="Calibri"/>
        </w:rPr>
      </w:pPr>
    </w:p>
    <w:p w14:paraId="6D2ED9EB" w14:textId="77777777" w:rsidR="00145437" w:rsidRPr="00875FB0" w:rsidRDefault="00145437" w:rsidP="00145437">
      <w:pPr>
        <w:pStyle w:val="Heading3"/>
        <w:spacing w:line="480" w:lineRule="auto"/>
        <w:rPr>
          <w:szCs w:val="24"/>
        </w:rPr>
      </w:pPr>
      <w:r w:rsidRPr="00875FB0">
        <w:rPr>
          <w:szCs w:val="24"/>
        </w:rPr>
        <w:t>Risk of bias</w:t>
      </w:r>
    </w:p>
    <w:p w14:paraId="57AF191A" w14:textId="1BA39195" w:rsidR="00145437" w:rsidRDefault="00145437" w:rsidP="00DD1B2F">
      <w:pPr>
        <w:spacing w:line="480" w:lineRule="auto"/>
        <w:rPr>
          <w:rFonts w:ascii="Calibri" w:hAnsi="Calibri" w:cs="Calibri"/>
        </w:rPr>
      </w:pPr>
      <w:r w:rsidRPr="00875FB0">
        <w:rPr>
          <w:rFonts w:ascii="Calibri" w:hAnsi="Calibri" w:cs="Calibri"/>
        </w:rPr>
        <w:t xml:space="preserve">We utilised an adapted scale based on multiple quality appraisal tools informed by published reviews of longitudinal studies </w:t>
      </w:r>
      <w:r>
        <w:rPr>
          <w:rFonts w:ascii="Calibri" w:hAnsi="Calibri" w:cs="Calibri"/>
        </w:rPr>
        <w:t>[6]</w:t>
      </w:r>
      <w:r w:rsidRPr="00875FB0">
        <w:rPr>
          <w:rFonts w:ascii="Calibri" w:hAnsi="Calibri" w:cs="Calibri"/>
        </w:rPr>
        <w:t>. AL and BCFC independently conducted the risk of bias assessments and resolved discrepancies through discussion (see Appendix S3 for detailed information on the risk of bias indicators).</w:t>
      </w:r>
    </w:p>
    <w:p w14:paraId="63943899" w14:textId="77777777" w:rsidR="00DD1B2F" w:rsidRDefault="00DD1B2F" w:rsidP="00DD1B2F">
      <w:pPr>
        <w:pStyle w:val="Heading3"/>
        <w:spacing w:line="480" w:lineRule="auto"/>
        <w:rPr>
          <w:szCs w:val="24"/>
        </w:rPr>
      </w:pPr>
    </w:p>
    <w:p w14:paraId="7362D58E" w14:textId="4B8C61E4" w:rsidR="00145437" w:rsidRPr="00875FB0" w:rsidRDefault="00145437" w:rsidP="00DD1B2F">
      <w:pPr>
        <w:pStyle w:val="Heading3"/>
        <w:spacing w:line="480" w:lineRule="auto"/>
        <w:rPr>
          <w:szCs w:val="24"/>
        </w:rPr>
      </w:pPr>
      <w:r w:rsidRPr="00875FB0">
        <w:rPr>
          <w:szCs w:val="24"/>
        </w:rPr>
        <w:t>Synthesis methods</w:t>
      </w:r>
    </w:p>
    <w:p w14:paraId="31A7A3FE" w14:textId="06AD50C4" w:rsidR="00145437" w:rsidRDefault="00145437" w:rsidP="00145437">
      <w:pPr>
        <w:spacing w:line="480" w:lineRule="auto"/>
        <w:rPr>
          <w:rFonts w:ascii="Calibri" w:hAnsi="Calibri" w:cs="Calibri"/>
        </w:rPr>
      </w:pPr>
      <w:r w:rsidRPr="00875FB0">
        <w:rPr>
          <w:rFonts w:ascii="Calibri" w:hAnsi="Calibri" w:cs="Calibri"/>
        </w:rPr>
        <w:t xml:space="preserve">We conducted a narrative synthesis of all the studies and relevant outcomes to assess the impact of ethnicity and socioeconomic position on CYP’s mental health outcomes during the pandemic. </w:t>
      </w:r>
      <w:r w:rsidRPr="008356D4">
        <w:rPr>
          <w:rFonts w:ascii="Calibri" w:hAnsi="Calibri" w:cs="Calibri"/>
        </w:rPr>
        <w:t>Eligible mental health outcomes were those assessed using validated, standardised, or widely used clinical or behavioural measures of internalising, externalising, neurodevelopmental, or related symptom domains; studies relying solely on unvalidated or bespoke measures were excluded. The direction and magnitude of effects were highlighted where possible. Study findings were organised by ethnicity and socioeconomic position. Mental health outcomes were grouped into broader symptom categories: internalising symptoms, including depressive and anxiety symptoms; neurodevelopmental symptoms, including ASD and ADHD symptoms; and other symptoms, including post-traumatic stress and obsessive-compulsive symptoms, which are classified as distinct to internalising disorders in diagnostic frameworks [16].</w:t>
      </w:r>
      <w:r>
        <w:rPr>
          <w:rFonts w:ascii="Calibri" w:hAnsi="Calibri" w:cs="Calibri"/>
        </w:rPr>
        <w:t xml:space="preserve"> </w:t>
      </w:r>
      <w:r w:rsidRPr="008356D4">
        <w:rPr>
          <w:rFonts w:ascii="Calibri" w:hAnsi="Calibri" w:cs="Calibri"/>
        </w:rPr>
        <w:t xml:space="preserve">For each study, we extracted the effect estimates </w:t>
      </w:r>
      <w:r w:rsidRPr="008356D4">
        <w:rPr>
          <w:rFonts w:ascii="Calibri" w:hAnsi="Calibri" w:cs="Calibri"/>
        </w:rPr>
        <w:lastRenderedPageBreak/>
        <w:t>reported</w:t>
      </w:r>
      <w:r w:rsidR="00A45A85">
        <w:rPr>
          <w:rFonts w:ascii="Calibri" w:hAnsi="Calibri" w:cs="Calibri"/>
        </w:rPr>
        <w:t xml:space="preserve">, </w:t>
      </w:r>
      <w:r w:rsidR="003E3889">
        <w:rPr>
          <w:rFonts w:ascii="Calibri" w:hAnsi="Calibri" w:cs="Calibri"/>
        </w:rPr>
        <w:t>noting</w:t>
      </w:r>
      <w:r w:rsidRPr="008356D4">
        <w:rPr>
          <w:rFonts w:ascii="Calibri" w:hAnsi="Calibri" w:cs="Calibri"/>
        </w:rPr>
        <w:t xml:space="preserve"> adjusted estimates where available; unadjusted estimates were extracted when no adjusted values were provided.</w:t>
      </w:r>
    </w:p>
    <w:p w14:paraId="074B2769" w14:textId="42E63552" w:rsidR="00145437" w:rsidRDefault="00145437" w:rsidP="00145437">
      <w:pPr>
        <w:spacing w:line="480" w:lineRule="auto"/>
        <w:rPr>
          <w:rFonts w:ascii="Calibri" w:hAnsi="Calibri" w:cs="Calibri"/>
        </w:rPr>
      </w:pPr>
    </w:p>
    <w:p w14:paraId="69339C57" w14:textId="17488A20" w:rsidR="00145437" w:rsidRDefault="00145437" w:rsidP="00145437">
      <w:pPr>
        <w:spacing w:line="480" w:lineRule="auto"/>
        <w:rPr>
          <w:rFonts w:ascii="Calibri" w:hAnsi="Calibri" w:cs="Calibri"/>
        </w:rPr>
      </w:pPr>
      <w:r w:rsidRPr="00875FB0">
        <w:rPr>
          <w:rFonts w:ascii="Calibri" w:hAnsi="Calibri" w:cs="Calibri"/>
        </w:rPr>
        <w:t xml:space="preserve">Studies were also grouped by assessment timepoints, comparing mental health outcomes between pre- and during pandemic, and between various pandemic phases. To allow for meaningful comparisons, we also categorised pandemic phases into acute (March 2020-June 2020), remission (July 2020-December 2020) and resurgence phases (January 2021-June 2021). </w:t>
      </w:r>
      <w:r w:rsidRPr="00B72B03">
        <w:rPr>
          <w:rFonts w:ascii="Calibri" w:hAnsi="Calibri" w:cs="Calibri"/>
        </w:rPr>
        <w:t>No included studies provided longitudinal data beyond June 2021; therefore, the review synthesi</w:t>
      </w:r>
      <w:r>
        <w:rPr>
          <w:rFonts w:ascii="Calibri" w:hAnsi="Calibri" w:cs="Calibri"/>
        </w:rPr>
        <w:t>sed</w:t>
      </w:r>
      <w:r w:rsidRPr="00B72B03">
        <w:rPr>
          <w:rFonts w:ascii="Calibri" w:hAnsi="Calibri" w:cs="Calibri"/>
        </w:rPr>
        <w:t xml:space="preserve"> findings within these three phases.</w:t>
      </w:r>
    </w:p>
    <w:p w14:paraId="53D762BB" w14:textId="77777777" w:rsidR="00DD1B2F" w:rsidRDefault="00DD1B2F" w:rsidP="00145437">
      <w:pPr>
        <w:pStyle w:val="Heading3"/>
        <w:spacing w:line="480" w:lineRule="auto"/>
      </w:pPr>
    </w:p>
    <w:p w14:paraId="004E4A33" w14:textId="77777777" w:rsidR="00DD1B2F" w:rsidRDefault="00DD1B2F" w:rsidP="00145437">
      <w:pPr>
        <w:pStyle w:val="Heading3"/>
        <w:spacing w:line="480" w:lineRule="auto"/>
      </w:pPr>
    </w:p>
    <w:p w14:paraId="36A3A9A6" w14:textId="77777777" w:rsidR="00DD1B2F" w:rsidRDefault="00DD1B2F" w:rsidP="00145437">
      <w:pPr>
        <w:pStyle w:val="Heading3"/>
        <w:spacing w:line="480" w:lineRule="auto"/>
      </w:pPr>
    </w:p>
    <w:p w14:paraId="62E3FD65" w14:textId="77777777" w:rsidR="00DD1B2F" w:rsidRDefault="00DD1B2F" w:rsidP="00145437">
      <w:pPr>
        <w:pStyle w:val="Heading3"/>
        <w:spacing w:line="480" w:lineRule="auto"/>
      </w:pPr>
    </w:p>
    <w:p w14:paraId="32C34D95" w14:textId="77777777" w:rsidR="00145437" w:rsidRDefault="00145437" w:rsidP="00145437"/>
    <w:p w14:paraId="2D64E5F1" w14:textId="77777777" w:rsidR="00145437" w:rsidRDefault="00145437" w:rsidP="00145437"/>
    <w:p w14:paraId="3D2032C4" w14:textId="77777777" w:rsidR="00145437" w:rsidRDefault="00145437" w:rsidP="00145437"/>
    <w:p w14:paraId="50C9FA9F" w14:textId="77777777" w:rsidR="00145437" w:rsidRDefault="00145437" w:rsidP="00145437"/>
    <w:p w14:paraId="7D3D523E" w14:textId="77777777" w:rsidR="00145437" w:rsidRDefault="00145437" w:rsidP="00145437"/>
    <w:p w14:paraId="06831CA3" w14:textId="77777777" w:rsidR="00145437" w:rsidRDefault="00145437" w:rsidP="00145437"/>
    <w:p w14:paraId="46011F7C" w14:textId="77777777" w:rsidR="00145437" w:rsidRDefault="00145437" w:rsidP="00145437"/>
    <w:p w14:paraId="091D00E3" w14:textId="77777777" w:rsidR="00145437" w:rsidRDefault="00145437" w:rsidP="00145437"/>
    <w:p w14:paraId="7957FE65" w14:textId="77777777" w:rsidR="00145437" w:rsidRDefault="00145437" w:rsidP="00145437"/>
    <w:p w14:paraId="5E9A3BC0" w14:textId="77777777" w:rsidR="00145437" w:rsidRDefault="00145437" w:rsidP="00145437"/>
    <w:p w14:paraId="5149DF9A" w14:textId="77777777" w:rsidR="00145437" w:rsidRDefault="00145437" w:rsidP="00145437"/>
    <w:p w14:paraId="0D591A8B" w14:textId="77777777" w:rsidR="00145437" w:rsidRDefault="00145437" w:rsidP="00145437"/>
    <w:p w14:paraId="1B496358" w14:textId="77777777" w:rsidR="00145437" w:rsidRDefault="00145437" w:rsidP="00145437"/>
    <w:p w14:paraId="461A947D" w14:textId="77777777" w:rsidR="00145437" w:rsidRDefault="00145437" w:rsidP="00145437"/>
    <w:p w14:paraId="39713936" w14:textId="77777777" w:rsidR="00145437" w:rsidRDefault="00145437" w:rsidP="00145437"/>
    <w:p w14:paraId="437DDF11" w14:textId="77777777" w:rsidR="00145437" w:rsidRDefault="00145437" w:rsidP="00145437"/>
    <w:p w14:paraId="683A7CCB" w14:textId="77777777" w:rsidR="00DD1B2F" w:rsidRPr="00DD1B2F" w:rsidRDefault="00DD1B2F" w:rsidP="00DD1B2F">
      <w:pPr>
        <w:pStyle w:val="Heading3"/>
        <w:spacing w:line="480" w:lineRule="auto"/>
      </w:pPr>
      <w:r>
        <w:lastRenderedPageBreak/>
        <w:t>Results</w:t>
      </w:r>
    </w:p>
    <w:p w14:paraId="26D268F7" w14:textId="77777777" w:rsidR="00DD1B2F" w:rsidRPr="00875FB0" w:rsidRDefault="00DD1B2F" w:rsidP="00DD1B2F">
      <w:pPr>
        <w:pStyle w:val="Heading3"/>
        <w:spacing w:line="480" w:lineRule="auto"/>
        <w:rPr>
          <w:rFonts w:ascii="Calibri" w:hAnsi="Calibri" w:cs="Calibri"/>
          <w:szCs w:val="24"/>
        </w:rPr>
      </w:pPr>
      <w:r w:rsidRPr="00875FB0">
        <w:rPr>
          <w:rFonts w:ascii="Calibri" w:hAnsi="Calibri" w:cs="Calibri"/>
          <w:szCs w:val="24"/>
        </w:rPr>
        <w:t>Summary of included studies</w:t>
      </w:r>
    </w:p>
    <w:p w14:paraId="1421609E" w14:textId="4DEAF797" w:rsidR="00145437" w:rsidRPr="00DD1B2F" w:rsidRDefault="00DD1B2F" w:rsidP="00DD1B2F">
      <w:pPr>
        <w:pStyle w:val="Heading3"/>
        <w:spacing w:line="480" w:lineRule="auto"/>
        <w:rPr>
          <w:rFonts w:ascii="Calibri" w:eastAsiaTheme="minorEastAsia" w:hAnsi="Calibri" w:cs="Calibri"/>
          <w:color w:val="000000" w:themeColor="text1"/>
          <w:szCs w:val="24"/>
        </w:rPr>
      </w:pPr>
      <w:r w:rsidRPr="00875FB0">
        <w:rPr>
          <w:rFonts w:ascii="Calibri" w:eastAsiaTheme="minorEastAsia" w:hAnsi="Calibri" w:cs="Calibri"/>
          <w:color w:val="000000" w:themeColor="text1"/>
          <w:szCs w:val="24"/>
        </w:rPr>
        <w:t xml:space="preserve">We identified </w:t>
      </w:r>
      <w:r>
        <w:rPr>
          <w:rFonts w:ascii="Calibri" w:eastAsiaTheme="minorEastAsia" w:hAnsi="Calibri" w:cs="Calibri"/>
          <w:color w:val="000000" w:themeColor="text1"/>
          <w:szCs w:val="24"/>
        </w:rPr>
        <w:t>11,393</w:t>
      </w:r>
      <w:r w:rsidRPr="00875FB0">
        <w:rPr>
          <w:rFonts w:ascii="Calibri" w:eastAsiaTheme="minorEastAsia" w:hAnsi="Calibri" w:cs="Calibri"/>
          <w:color w:val="000000" w:themeColor="text1"/>
          <w:szCs w:val="24"/>
        </w:rPr>
        <w:t xml:space="preserve"> records, and 10 studies (N = 3,887) met the inclusion criteria (see Figure 1 for PRISMA flowchart).</w:t>
      </w:r>
    </w:p>
    <w:p w14:paraId="2664CB61" w14:textId="77777777" w:rsidR="00145437" w:rsidRPr="00145437" w:rsidRDefault="00145437" w:rsidP="00145437"/>
    <w:p w14:paraId="4AF4363F" w14:textId="35913B6F" w:rsidR="00145437" w:rsidRPr="00875FB0" w:rsidRDefault="00145437" w:rsidP="00145437">
      <w:pPr>
        <w:spacing w:line="480" w:lineRule="auto"/>
        <w:rPr>
          <w:rFonts w:ascii="Calibri" w:hAnsi="Calibri" w:cs="Calibri"/>
          <w:b/>
          <w:bCs/>
        </w:rPr>
      </w:pPr>
      <w:r w:rsidRPr="00875FB0">
        <w:rPr>
          <w:rFonts w:ascii="Calibri" w:hAnsi="Calibri" w:cs="Calibri"/>
          <w:b/>
          <w:bCs/>
        </w:rPr>
        <w:t>Fig</w:t>
      </w:r>
      <w:r>
        <w:rPr>
          <w:rFonts w:ascii="Calibri" w:hAnsi="Calibri" w:cs="Calibri"/>
          <w:b/>
          <w:bCs/>
        </w:rPr>
        <w:t>.</w:t>
      </w:r>
      <w:r w:rsidRPr="00875FB0">
        <w:rPr>
          <w:rFonts w:ascii="Calibri" w:hAnsi="Calibri" w:cs="Calibri"/>
          <w:b/>
          <w:bCs/>
        </w:rPr>
        <w:t xml:space="preserve"> 1</w:t>
      </w:r>
    </w:p>
    <w:p w14:paraId="15D1F70A" w14:textId="660C8E34" w:rsidR="00145437" w:rsidRDefault="00DD1B2F" w:rsidP="00145437">
      <w:pPr>
        <w:spacing w:line="480" w:lineRule="auto"/>
        <w:rPr>
          <w:rFonts w:ascii="Calibri" w:hAnsi="Calibri" w:cs="Calibri"/>
          <w:i/>
          <w:iCs/>
        </w:rPr>
      </w:pPr>
      <w:r>
        <w:rPr>
          <w:rFonts w:ascii="Calibri" w:hAnsi="Calibri" w:cs="Calibri"/>
          <w:i/>
          <w:iCs/>
          <w:noProof/>
        </w:rPr>
        <w:drawing>
          <wp:anchor distT="0" distB="0" distL="114300" distR="114300" simplePos="0" relativeHeight="251659264" behindDoc="0" locked="0" layoutInCell="1" allowOverlap="1" wp14:anchorId="3B96D41A" wp14:editId="165CF9F2">
            <wp:simplePos x="0" y="0"/>
            <wp:positionH relativeFrom="column">
              <wp:posOffset>184150</wp:posOffset>
            </wp:positionH>
            <wp:positionV relativeFrom="paragraph">
              <wp:posOffset>374015</wp:posOffset>
            </wp:positionV>
            <wp:extent cx="5161280" cy="3489960"/>
            <wp:effectExtent l="0" t="0" r="0" b="2540"/>
            <wp:wrapSquare wrapText="bothSides"/>
            <wp:docPr id="1672941811" name="Picture 2" descr="A flowchart of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41811" name="Picture 2" descr="A flowchart of informati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61280" cy="3489960"/>
                    </a:xfrm>
                    <a:prstGeom prst="rect">
                      <a:avLst/>
                    </a:prstGeom>
                  </pic:spPr>
                </pic:pic>
              </a:graphicData>
            </a:graphic>
            <wp14:sizeRelH relativeFrom="page">
              <wp14:pctWidth>0</wp14:pctWidth>
            </wp14:sizeRelH>
            <wp14:sizeRelV relativeFrom="page">
              <wp14:pctHeight>0</wp14:pctHeight>
            </wp14:sizeRelV>
          </wp:anchor>
        </w:drawing>
      </w:r>
      <w:r w:rsidR="00145437" w:rsidRPr="00875FB0">
        <w:rPr>
          <w:rFonts w:ascii="Calibri" w:hAnsi="Calibri" w:cs="Calibri"/>
          <w:i/>
          <w:iCs/>
        </w:rPr>
        <w:t>PRISMA flowchart</w:t>
      </w:r>
    </w:p>
    <w:p w14:paraId="32FF008B" w14:textId="429B976A" w:rsidR="00145437" w:rsidRDefault="00145437" w:rsidP="00145437">
      <w:pPr>
        <w:spacing w:line="480" w:lineRule="auto"/>
        <w:rPr>
          <w:rFonts w:ascii="Calibri" w:hAnsi="Calibri" w:cs="Calibri"/>
          <w:i/>
          <w:iCs/>
        </w:rPr>
      </w:pPr>
    </w:p>
    <w:p w14:paraId="7BC49A07" w14:textId="77777777" w:rsidR="00145437" w:rsidRDefault="00145437" w:rsidP="00145437">
      <w:pPr>
        <w:spacing w:line="480" w:lineRule="auto"/>
        <w:rPr>
          <w:rFonts w:ascii="Calibri" w:hAnsi="Calibri" w:cs="Calibri"/>
          <w:i/>
          <w:iCs/>
        </w:rPr>
      </w:pPr>
    </w:p>
    <w:p w14:paraId="4055EDF6" w14:textId="77777777" w:rsidR="00145437" w:rsidRDefault="00145437" w:rsidP="00145437">
      <w:pPr>
        <w:spacing w:line="480" w:lineRule="auto"/>
        <w:rPr>
          <w:rFonts w:ascii="Calibri" w:hAnsi="Calibri" w:cs="Calibri"/>
          <w:i/>
          <w:iCs/>
        </w:rPr>
      </w:pPr>
    </w:p>
    <w:p w14:paraId="28904453" w14:textId="77777777" w:rsidR="00145437" w:rsidRDefault="00145437"/>
    <w:p w14:paraId="3F833A36" w14:textId="77777777" w:rsidR="00145437" w:rsidRDefault="00145437"/>
    <w:p w14:paraId="14600569" w14:textId="77777777" w:rsidR="00145437" w:rsidRDefault="00145437"/>
    <w:p w14:paraId="4C413756" w14:textId="77777777" w:rsidR="00145437" w:rsidRDefault="00145437"/>
    <w:p w14:paraId="54E1DCCE" w14:textId="77777777" w:rsidR="00145437" w:rsidRDefault="00145437"/>
    <w:p w14:paraId="03B7E8E1" w14:textId="77777777" w:rsidR="00145437" w:rsidRDefault="00145437"/>
    <w:p w14:paraId="2ACB7C45" w14:textId="77777777" w:rsidR="00145437" w:rsidRDefault="00145437"/>
    <w:p w14:paraId="3C799D0A" w14:textId="77777777" w:rsidR="00145437" w:rsidRDefault="00145437"/>
    <w:p w14:paraId="776693D5" w14:textId="77777777" w:rsidR="00145437" w:rsidRDefault="00145437"/>
    <w:p w14:paraId="4D3BA64E" w14:textId="77777777" w:rsidR="00145437" w:rsidRDefault="00145437"/>
    <w:p w14:paraId="2021D968" w14:textId="77777777" w:rsidR="00145437" w:rsidRDefault="00145437"/>
    <w:p w14:paraId="4ADE0364" w14:textId="77777777" w:rsidR="00145437" w:rsidRDefault="00145437"/>
    <w:p w14:paraId="04F9AB19" w14:textId="77777777" w:rsidR="00145437" w:rsidRDefault="00145437"/>
    <w:p w14:paraId="2F962069" w14:textId="77777777" w:rsidR="00145437" w:rsidRDefault="00145437"/>
    <w:p w14:paraId="41E4BC3E" w14:textId="77777777" w:rsidR="00145437" w:rsidRDefault="00145437"/>
    <w:p w14:paraId="013D45AD" w14:textId="77777777" w:rsidR="00732D3C" w:rsidRDefault="00732D3C" w:rsidP="00145437">
      <w:pPr>
        <w:spacing w:line="480" w:lineRule="auto"/>
        <w:rPr>
          <w:rFonts w:ascii="Calibri" w:hAnsi="Calibri" w:cs="Calibri"/>
        </w:rPr>
      </w:pPr>
    </w:p>
    <w:p w14:paraId="11476EF3" w14:textId="45F5C96D" w:rsidR="00145437" w:rsidRPr="00875FB0" w:rsidRDefault="00145437" w:rsidP="00145437">
      <w:pPr>
        <w:spacing w:line="480" w:lineRule="auto"/>
        <w:rPr>
          <w:rFonts w:ascii="Calibri" w:hAnsi="Calibri" w:cs="Calibri"/>
        </w:rPr>
      </w:pPr>
      <w:r w:rsidRPr="00875FB0">
        <w:rPr>
          <w:rFonts w:ascii="Calibri" w:hAnsi="Calibri" w:cs="Calibri"/>
        </w:rPr>
        <w:t>Studies were conducted in the United States (three), United Kingdom (one), Italy (one), Spain (one), Turkey (one), Canada (one), China (one), and India (one). Sample sizes varied (N = 34 to 1,393) across diagnostic groups, including depression and anxiety, ASD, ADHD, mixed neurodevelopmental conditions, and other neuropsychiatric conditions. Follow-up durations ranged from 2 to 26 months.</w:t>
      </w:r>
    </w:p>
    <w:p w14:paraId="7C7828CE" w14:textId="77777777" w:rsidR="00145437" w:rsidRPr="00875FB0" w:rsidRDefault="00145437" w:rsidP="00145437">
      <w:pPr>
        <w:spacing w:line="480" w:lineRule="auto"/>
        <w:rPr>
          <w:rFonts w:ascii="Calibri" w:hAnsi="Calibri" w:cs="Calibri"/>
        </w:rPr>
      </w:pPr>
    </w:p>
    <w:p w14:paraId="40590FCE" w14:textId="681BA434" w:rsidR="00145437" w:rsidRDefault="00145437" w:rsidP="00145437">
      <w:pPr>
        <w:spacing w:line="480" w:lineRule="auto"/>
        <w:rPr>
          <w:rFonts w:ascii="Calibri" w:hAnsi="Calibri" w:cs="Calibri"/>
        </w:rPr>
        <w:sectPr w:rsidR="00145437">
          <w:footerReference w:type="even" r:id="rId10"/>
          <w:footerReference w:type="default" r:id="rId11"/>
          <w:pgSz w:w="11906" w:h="16838"/>
          <w:pgMar w:top="1440" w:right="1440" w:bottom="1440" w:left="1440" w:header="708" w:footer="708" w:gutter="0"/>
          <w:cols w:space="708"/>
          <w:docGrid w:linePitch="360"/>
        </w:sectPr>
      </w:pPr>
      <w:r w:rsidRPr="00875FB0">
        <w:rPr>
          <w:rFonts w:ascii="Calibri" w:hAnsi="Calibri" w:cs="Calibri"/>
        </w:rPr>
        <w:lastRenderedPageBreak/>
        <w:t>Regarding assessment timepoints, two studies assessed pre- and during pandemic mental health outcomes, while eight studies assessed mental health outcomes at multiple pandemic timepoints. During the pandemic, two studies assessed mental health outcomes in the acute phase (March-June 2020), six studies in the remission phase (July-December 2020), and two studies in the resurgence phase (January-June 2021). The COVID-19 Stringency Index for most countries during the study period ranged from 60 to 80, indicating moderate to high restriction levels</w:t>
      </w:r>
      <w:r>
        <w:rPr>
          <w:rFonts w:ascii="Calibri" w:hAnsi="Calibri" w:cs="Calibri"/>
        </w:rPr>
        <w:t xml:space="preserve"> [2</w:t>
      </w:r>
      <w:r w:rsidR="00732D3C">
        <w:rPr>
          <w:rFonts w:ascii="Calibri" w:hAnsi="Calibri" w:cs="Calibri"/>
        </w:rPr>
        <w:t>7</w:t>
      </w:r>
      <w:r>
        <w:rPr>
          <w:rFonts w:ascii="Calibri" w:hAnsi="Calibri" w:cs="Calibri"/>
        </w:rPr>
        <w:t>]</w:t>
      </w:r>
      <w:r w:rsidRPr="00875FB0">
        <w:rPr>
          <w:rFonts w:ascii="Calibri" w:hAnsi="Calibri" w:cs="Calibri"/>
        </w:rPr>
        <w:t xml:space="preserve">. </w:t>
      </w:r>
      <w:r w:rsidRPr="003230C6">
        <w:rPr>
          <w:rFonts w:ascii="Calibri" w:hAnsi="Calibri" w:cs="Calibri"/>
        </w:rPr>
        <w:t>Across the included studies, the statistical effect sizes differed in form, including adjusted and unadjusted regression coefficients, t-tests, adjusted prevalence ratios, and relative risk ratios. Studies also varied in the covariates included in adjusted models</w:t>
      </w:r>
      <w:r>
        <w:rPr>
          <w:rFonts w:ascii="Calibri" w:hAnsi="Calibri" w:cs="Calibri"/>
        </w:rPr>
        <w:t xml:space="preserve">. </w:t>
      </w:r>
      <w:r w:rsidRPr="00875FB0">
        <w:rPr>
          <w:rFonts w:ascii="Calibri" w:hAnsi="Calibri" w:cs="Calibri"/>
        </w:rPr>
        <w:t>See Table 1 for more details of the characteristics of included studies and Table 2 for a summary of key findings.</w:t>
      </w:r>
    </w:p>
    <w:p w14:paraId="7AA64972" w14:textId="77777777" w:rsidR="00145437" w:rsidRPr="009816E0" w:rsidRDefault="00145437" w:rsidP="00145437">
      <w:pPr>
        <w:spacing w:line="276" w:lineRule="auto"/>
        <w:rPr>
          <w:rFonts w:ascii="Calibri" w:hAnsi="Calibri" w:cs="Calibri"/>
          <w:b/>
          <w:bCs/>
          <w:i/>
          <w:iCs/>
        </w:rPr>
      </w:pPr>
      <w:bookmarkStart w:id="3" w:name="OLE_LINK8"/>
      <w:r w:rsidRPr="009816E0">
        <w:rPr>
          <w:rFonts w:ascii="Calibri" w:hAnsi="Calibri" w:cs="Calibri"/>
          <w:b/>
          <w:bCs/>
        </w:rPr>
        <w:lastRenderedPageBreak/>
        <w:t xml:space="preserve">Table 1. </w:t>
      </w:r>
    </w:p>
    <w:p w14:paraId="585C8C87" w14:textId="77777777" w:rsidR="00145437" w:rsidRPr="009816E0" w:rsidRDefault="00145437" w:rsidP="00145437">
      <w:pPr>
        <w:spacing w:line="276" w:lineRule="auto"/>
        <w:rPr>
          <w:rFonts w:ascii="Calibri" w:hAnsi="Calibri" w:cs="Calibri"/>
          <w:i/>
          <w:iCs/>
        </w:rPr>
      </w:pPr>
      <w:r w:rsidRPr="009816E0">
        <w:rPr>
          <w:rFonts w:ascii="Calibri" w:hAnsi="Calibri" w:cs="Calibri"/>
          <w:i/>
          <w:iCs/>
        </w:rPr>
        <w:t>Characteristics table of included studies</w:t>
      </w:r>
    </w:p>
    <w:p w14:paraId="71880975" w14:textId="77777777" w:rsidR="00145437" w:rsidRPr="009816E0" w:rsidRDefault="00145437" w:rsidP="00145437">
      <w:pPr>
        <w:rPr>
          <w:rFonts w:ascii="Calibri" w:hAnsi="Calibri" w:cs="Calibri"/>
        </w:rPr>
      </w:pPr>
    </w:p>
    <w:tbl>
      <w:tblPr>
        <w:tblW w:w="15398" w:type="dxa"/>
        <w:tblLook w:val="04A0" w:firstRow="1" w:lastRow="0" w:firstColumn="1" w:lastColumn="0" w:noHBand="0" w:noVBand="1"/>
      </w:tblPr>
      <w:tblGrid>
        <w:gridCol w:w="872"/>
        <w:gridCol w:w="922"/>
        <w:gridCol w:w="1888"/>
        <w:gridCol w:w="216"/>
        <w:gridCol w:w="730"/>
        <w:gridCol w:w="1185"/>
        <w:gridCol w:w="1108"/>
        <w:gridCol w:w="1546"/>
        <w:gridCol w:w="1101"/>
        <w:gridCol w:w="1304"/>
        <w:gridCol w:w="1138"/>
        <w:gridCol w:w="1073"/>
        <w:gridCol w:w="1277"/>
        <w:gridCol w:w="1038"/>
      </w:tblGrid>
      <w:tr w:rsidR="00145437" w:rsidRPr="009816E0" w14:paraId="506455DF" w14:textId="77777777" w:rsidTr="00CA7918">
        <w:trPr>
          <w:trHeight w:val="1440"/>
        </w:trPr>
        <w:tc>
          <w:tcPr>
            <w:tcW w:w="867" w:type="dxa"/>
            <w:tcBorders>
              <w:top w:val="single" w:sz="4" w:space="0" w:color="auto"/>
              <w:left w:val="nil"/>
              <w:bottom w:val="single" w:sz="4" w:space="0" w:color="auto"/>
              <w:right w:val="nil"/>
            </w:tcBorders>
            <w:vAlign w:val="center"/>
            <w:hideMark/>
          </w:tcPr>
          <w:p w14:paraId="0ADFB55C" w14:textId="77777777" w:rsidR="00145437" w:rsidRPr="009816E0" w:rsidRDefault="00145437" w:rsidP="00CA7918">
            <w:pPr>
              <w:rPr>
                <w:rFonts w:ascii="Calibri" w:hAnsi="Calibri" w:cs="Calibri"/>
                <w:b/>
                <w:bCs/>
                <w:color w:val="000000"/>
              </w:rPr>
            </w:pPr>
            <w:r w:rsidRPr="009816E0">
              <w:rPr>
                <w:rFonts w:ascii="Calibri" w:hAnsi="Calibri" w:cs="Calibri"/>
                <w:b/>
                <w:bCs/>
                <w:color w:val="000000"/>
              </w:rPr>
              <w:t>Author (year)</w:t>
            </w:r>
          </w:p>
        </w:tc>
        <w:tc>
          <w:tcPr>
            <w:tcW w:w="919" w:type="dxa"/>
            <w:tcBorders>
              <w:top w:val="single" w:sz="4" w:space="0" w:color="auto"/>
              <w:left w:val="nil"/>
              <w:bottom w:val="single" w:sz="4" w:space="0" w:color="auto"/>
              <w:right w:val="nil"/>
            </w:tcBorders>
            <w:vAlign w:val="center"/>
            <w:hideMark/>
          </w:tcPr>
          <w:p w14:paraId="433D3475" w14:textId="77777777" w:rsidR="00145437" w:rsidRPr="009816E0" w:rsidRDefault="00145437" w:rsidP="00CA7918">
            <w:pPr>
              <w:rPr>
                <w:rFonts w:ascii="Calibri" w:hAnsi="Calibri" w:cs="Calibri"/>
                <w:b/>
                <w:bCs/>
                <w:color w:val="000000"/>
              </w:rPr>
            </w:pPr>
            <w:r w:rsidRPr="009816E0">
              <w:rPr>
                <w:rFonts w:ascii="Calibri" w:hAnsi="Calibri" w:cs="Calibri"/>
                <w:b/>
                <w:bCs/>
                <w:color w:val="000000"/>
              </w:rPr>
              <w:t>Country</w:t>
            </w:r>
          </w:p>
        </w:tc>
        <w:tc>
          <w:tcPr>
            <w:tcW w:w="1703" w:type="dxa"/>
            <w:gridSpan w:val="2"/>
            <w:tcBorders>
              <w:top w:val="single" w:sz="4" w:space="0" w:color="auto"/>
              <w:left w:val="nil"/>
              <w:bottom w:val="single" w:sz="4" w:space="0" w:color="auto"/>
              <w:right w:val="nil"/>
            </w:tcBorders>
            <w:vAlign w:val="center"/>
            <w:hideMark/>
          </w:tcPr>
          <w:p w14:paraId="1E124286" w14:textId="77777777" w:rsidR="00145437" w:rsidRPr="009816E0" w:rsidRDefault="00145437" w:rsidP="00CA7918">
            <w:pPr>
              <w:rPr>
                <w:rFonts w:ascii="Calibri" w:hAnsi="Calibri" w:cs="Calibri"/>
                <w:b/>
                <w:bCs/>
                <w:color w:val="000000"/>
              </w:rPr>
            </w:pPr>
            <w:r w:rsidRPr="009816E0">
              <w:rPr>
                <w:rFonts w:ascii="Calibri" w:hAnsi="Calibri" w:cs="Calibri"/>
                <w:b/>
                <w:bCs/>
                <w:color w:val="000000"/>
              </w:rPr>
              <w:t>Baseline n and sample</w:t>
            </w:r>
          </w:p>
        </w:tc>
        <w:tc>
          <w:tcPr>
            <w:tcW w:w="1028" w:type="dxa"/>
            <w:tcBorders>
              <w:top w:val="single" w:sz="4" w:space="0" w:color="auto"/>
              <w:left w:val="nil"/>
              <w:bottom w:val="single" w:sz="4" w:space="0" w:color="auto"/>
              <w:right w:val="nil"/>
            </w:tcBorders>
            <w:vAlign w:val="center"/>
            <w:hideMark/>
          </w:tcPr>
          <w:p w14:paraId="3D8ED63D" w14:textId="77777777" w:rsidR="00145437" w:rsidRPr="009816E0" w:rsidRDefault="00145437" w:rsidP="00CA7918">
            <w:pPr>
              <w:rPr>
                <w:rFonts w:ascii="Calibri" w:hAnsi="Calibri" w:cs="Calibri"/>
                <w:b/>
                <w:bCs/>
                <w:color w:val="000000"/>
              </w:rPr>
            </w:pPr>
            <w:r w:rsidRPr="009816E0">
              <w:rPr>
                <w:rFonts w:ascii="Calibri" w:hAnsi="Calibri" w:cs="Calibri"/>
                <w:b/>
                <w:bCs/>
                <w:color w:val="000000"/>
              </w:rPr>
              <w:t>Baseline mean age (SD), range</w:t>
            </w:r>
          </w:p>
        </w:tc>
        <w:tc>
          <w:tcPr>
            <w:tcW w:w="1181" w:type="dxa"/>
            <w:tcBorders>
              <w:top w:val="single" w:sz="4" w:space="0" w:color="auto"/>
              <w:left w:val="nil"/>
              <w:bottom w:val="single" w:sz="4" w:space="0" w:color="auto"/>
              <w:right w:val="nil"/>
            </w:tcBorders>
            <w:vAlign w:val="center"/>
            <w:hideMark/>
          </w:tcPr>
          <w:p w14:paraId="2BBDA78C" w14:textId="77777777" w:rsidR="00145437" w:rsidRPr="009816E0" w:rsidRDefault="00145437" w:rsidP="00CA7918">
            <w:pPr>
              <w:rPr>
                <w:rFonts w:ascii="Calibri" w:hAnsi="Calibri" w:cs="Calibri"/>
                <w:b/>
                <w:bCs/>
                <w:color w:val="000000"/>
              </w:rPr>
            </w:pPr>
            <w:r w:rsidRPr="009816E0">
              <w:rPr>
                <w:rFonts w:ascii="Calibri" w:hAnsi="Calibri" w:cs="Calibri"/>
                <w:b/>
                <w:bCs/>
                <w:color w:val="000000"/>
              </w:rPr>
              <w:t>Sex/Gender</w:t>
            </w:r>
          </w:p>
        </w:tc>
        <w:tc>
          <w:tcPr>
            <w:tcW w:w="1104" w:type="dxa"/>
            <w:tcBorders>
              <w:top w:val="single" w:sz="4" w:space="0" w:color="auto"/>
              <w:left w:val="nil"/>
              <w:bottom w:val="single" w:sz="4" w:space="0" w:color="auto"/>
              <w:right w:val="nil"/>
            </w:tcBorders>
            <w:vAlign w:val="center"/>
            <w:hideMark/>
          </w:tcPr>
          <w:p w14:paraId="25D160FB" w14:textId="77777777" w:rsidR="00145437" w:rsidRPr="009816E0" w:rsidRDefault="00145437" w:rsidP="00CA7918">
            <w:pPr>
              <w:rPr>
                <w:rFonts w:ascii="Calibri" w:hAnsi="Calibri" w:cs="Calibri"/>
                <w:b/>
                <w:bCs/>
                <w:color w:val="000000"/>
              </w:rPr>
            </w:pPr>
            <w:r w:rsidRPr="009816E0">
              <w:rPr>
                <w:rFonts w:ascii="Calibri" w:hAnsi="Calibri" w:cs="Calibri"/>
                <w:b/>
                <w:bCs/>
                <w:color w:val="000000"/>
              </w:rPr>
              <w:t xml:space="preserve">Ethnicity </w:t>
            </w:r>
          </w:p>
        </w:tc>
        <w:tc>
          <w:tcPr>
            <w:tcW w:w="1540" w:type="dxa"/>
            <w:tcBorders>
              <w:top w:val="single" w:sz="4" w:space="0" w:color="auto"/>
              <w:left w:val="nil"/>
              <w:bottom w:val="single" w:sz="4" w:space="0" w:color="auto"/>
              <w:right w:val="nil"/>
            </w:tcBorders>
            <w:vAlign w:val="center"/>
            <w:hideMark/>
          </w:tcPr>
          <w:p w14:paraId="6C823CB8" w14:textId="0D85F8A9" w:rsidR="00145437" w:rsidRPr="009816E0" w:rsidRDefault="00145437" w:rsidP="00CA7918">
            <w:pPr>
              <w:rPr>
                <w:rFonts w:ascii="Calibri" w:hAnsi="Calibri" w:cs="Calibri"/>
                <w:b/>
                <w:bCs/>
                <w:color w:val="000000"/>
              </w:rPr>
            </w:pPr>
            <w:r w:rsidRPr="009816E0">
              <w:rPr>
                <w:rFonts w:ascii="Calibri" w:hAnsi="Calibri" w:cs="Calibri"/>
                <w:b/>
                <w:bCs/>
                <w:color w:val="000000"/>
              </w:rPr>
              <w:t>Socioeconomic positions</w:t>
            </w:r>
            <w:r w:rsidR="008A7D3C">
              <w:rPr>
                <w:rFonts w:ascii="Calibri" w:hAnsi="Calibri" w:cs="Calibri"/>
                <w:b/>
                <w:bCs/>
                <w:color w:val="000000"/>
              </w:rPr>
              <w:t xml:space="preserve"> (SES)</w:t>
            </w:r>
          </w:p>
        </w:tc>
        <w:tc>
          <w:tcPr>
            <w:tcW w:w="1097" w:type="dxa"/>
            <w:tcBorders>
              <w:top w:val="single" w:sz="4" w:space="0" w:color="auto"/>
              <w:left w:val="nil"/>
              <w:bottom w:val="single" w:sz="4" w:space="0" w:color="auto"/>
              <w:right w:val="nil"/>
            </w:tcBorders>
            <w:vAlign w:val="center"/>
            <w:hideMark/>
          </w:tcPr>
          <w:p w14:paraId="5B60603E" w14:textId="77777777" w:rsidR="00145437" w:rsidRPr="009816E0" w:rsidRDefault="00145437" w:rsidP="00CA7918">
            <w:pPr>
              <w:rPr>
                <w:rFonts w:ascii="Calibri" w:hAnsi="Calibri" w:cs="Calibri"/>
                <w:b/>
                <w:bCs/>
                <w:color w:val="000000"/>
              </w:rPr>
            </w:pPr>
            <w:r w:rsidRPr="009816E0">
              <w:rPr>
                <w:rFonts w:ascii="Calibri" w:hAnsi="Calibri" w:cs="Calibri"/>
                <w:b/>
                <w:bCs/>
                <w:color w:val="000000"/>
              </w:rPr>
              <w:t>Pre-COVID timepoints</w:t>
            </w:r>
          </w:p>
        </w:tc>
        <w:tc>
          <w:tcPr>
            <w:tcW w:w="1299" w:type="dxa"/>
            <w:tcBorders>
              <w:top w:val="single" w:sz="4" w:space="0" w:color="auto"/>
              <w:left w:val="nil"/>
              <w:bottom w:val="single" w:sz="4" w:space="0" w:color="auto"/>
              <w:right w:val="nil"/>
            </w:tcBorders>
            <w:vAlign w:val="center"/>
            <w:hideMark/>
          </w:tcPr>
          <w:p w14:paraId="1B591F0A" w14:textId="77777777" w:rsidR="00145437" w:rsidRPr="009816E0" w:rsidRDefault="00145437" w:rsidP="00CA7918">
            <w:pPr>
              <w:rPr>
                <w:rFonts w:ascii="Calibri" w:hAnsi="Calibri" w:cs="Calibri"/>
                <w:b/>
                <w:bCs/>
                <w:color w:val="000000"/>
              </w:rPr>
            </w:pPr>
            <w:r w:rsidRPr="009816E0">
              <w:rPr>
                <w:rFonts w:ascii="Calibri" w:hAnsi="Calibri" w:cs="Calibri"/>
                <w:b/>
                <w:bCs/>
                <w:color w:val="000000"/>
              </w:rPr>
              <w:t xml:space="preserve">During Covid timepoints     </w:t>
            </w:r>
          </w:p>
        </w:tc>
        <w:tc>
          <w:tcPr>
            <w:tcW w:w="1134" w:type="dxa"/>
            <w:tcBorders>
              <w:top w:val="single" w:sz="4" w:space="0" w:color="auto"/>
              <w:left w:val="nil"/>
              <w:bottom w:val="single" w:sz="4" w:space="0" w:color="auto"/>
              <w:right w:val="nil"/>
            </w:tcBorders>
            <w:vAlign w:val="center"/>
            <w:hideMark/>
          </w:tcPr>
          <w:p w14:paraId="4508876B" w14:textId="77777777" w:rsidR="00145437" w:rsidRPr="009816E0" w:rsidRDefault="00145437" w:rsidP="00CA7918">
            <w:pPr>
              <w:rPr>
                <w:rFonts w:ascii="Calibri" w:hAnsi="Calibri" w:cs="Calibri"/>
                <w:b/>
                <w:bCs/>
                <w:color w:val="000000"/>
              </w:rPr>
            </w:pPr>
            <w:r w:rsidRPr="009816E0">
              <w:rPr>
                <w:rFonts w:ascii="Calibri" w:hAnsi="Calibri" w:cs="Calibri"/>
                <w:b/>
                <w:bCs/>
                <w:color w:val="000000"/>
              </w:rPr>
              <w:t>Duration of follow-up (attrition rate)</w:t>
            </w:r>
          </w:p>
        </w:tc>
        <w:tc>
          <w:tcPr>
            <w:tcW w:w="1219" w:type="dxa"/>
            <w:tcBorders>
              <w:top w:val="single" w:sz="4" w:space="0" w:color="auto"/>
              <w:left w:val="nil"/>
              <w:bottom w:val="single" w:sz="4" w:space="0" w:color="auto"/>
              <w:right w:val="nil"/>
            </w:tcBorders>
            <w:vAlign w:val="center"/>
            <w:hideMark/>
          </w:tcPr>
          <w:p w14:paraId="733FE3F7" w14:textId="77777777" w:rsidR="00145437" w:rsidRPr="009816E0" w:rsidRDefault="00145437" w:rsidP="00CA7918">
            <w:pPr>
              <w:rPr>
                <w:rFonts w:ascii="Calibri" w:hAnsi="Calibri" w:cs="Calibri"/>
                <w:b/>
                <w:bCs/>
                <w:color w:val="000000"/>
              </w:rPr>
            </w:pPr>
            <w:r w:rsidRPr="00D700CB">
              <w:rPr>
                <w:rFonts w:ascii="Calibri" w:hAnsi="Calibri" w:cs="Calibri"/>
                <w:b/>
                <w:bCs/>
                <w:color w:val="000000"/>
              </w:rPr>
              <w:t>The COVID-19 Stringency Index</w:t>
            </w:r>
          </w:p>
        </w:tc>
        <w:tc>
          <w:tcPr>
            <w:tcW w:w="1273" w:type="dxa"/>
            <w:tcBorders>
              <w:top w:val="single" w:sz="4" w:space="0" w:color="auto"/>
              <w:left w:val="nil"/>
              <w:bottom w:val="single" w:sz="4" w:space="0" w:color="auto"/>
              <w:right w:val="nil"/>
            </w:tcBorders>
            <w:vAlign w:val="center"/>
            <w:hideMark/>
          </w:tcPr>
          <w:p w14:paraId="75198199" w14:textId="77777777" w:rsidR="00145437" w:rsidRPr="009816E0" w:rsidRDefault="00145437" w:rsidP="00CA7918">
            <w:pPr>
              <w:rPr>
                <w:rFonts w:ascii="Calibri" w:hAnsi="Calibri" w:cs="Calibri"/>
                <w:b/>
                <w:bCs/>
                <w:color w:val="000000"/>
              </w:rPr>
            </w:pPr>
            <w:r w:rsidRPr="009816E0">
              <w:rPr>
                <w:rFonts w:ascii="Calibri" w:hAnsi="Calibri" w:cs="Calibri"/>
                <w:b/>
                <w:bCs/>
                <w:color w:val="000000"/>
              </w:rPr>
              <w:t>Relevant outcomes and measures</w:t>
            </w:r>
          </w:p>
        </w:tc>
        <w:tc>
          <w:tcPr>
            <w:tcW w:w="1034" w:type="dxa"/>
            <w:tcBorders>
              <w:top w:val="single" w:sz="4" w:space="0" w:color="auto"/>
              <w:left w:val="nil"/>
              <w:bottom w:val="single" w:sz="4" w:space="0" w:color="auto"/>
              <w:right w:val="nil"/>
            </w:tcBorders>
            <w:vAlign w:val="center"/>
            <w:hideMark/>
          </w:tcPr>
          <w:p w14:paraId="6E8DC8FC" w14:textId="77777777" w:rsidR="00145437" w:rsidRPr="009816E0" w:rsidRDefault="00145437" w:rsidP="00CA7918">
            <w:pPr>
              <w:rPr>
                <w:rFonts w:ascii="Calibri" w:hAnsi="Calibri" w:cs="Calibri"/>
                <w:b/>
                <w:bCs/>
                <w:color w:val="000000"/>
              </w:rPr>
            </w:pPr>
            <w:r w:rsidRPr="009816E0">
              <w:rPr>
                <w:rFonts w:ascii="Calibri" w:hAnsi="Calibri" w:cs="Calibri"/>
                <w:b/>
                <w:bCs/>
                <w:color w:val="000000"/>
              </w:rPr>
              <w:t>Informant</w:t>
            </w:r>
          </w:p>
        </w:tc>
      </w:tr>
      <w:tr w:rsidR="00145437" w:rsidRPr="009816E0" w14:paraId="1D8A49F2" w14:textId="77777777" w:rsidTr="00CA7918">
        <w:trPr>
          <w:trHeight w:val="1020"/>
        </w:trPr>
        <w:tc>
          <w:tcPr>
            <w:tcW w:w="867" w:type="dxa"/>
            <w:tcBorders>
              <w:top w:val="nil"/>
              <w:left w:val="nil"/>
              <w:bottom w:val="nil"/>
              <w:right w:val="nil"/>
            </w:tcBorders>
            <w:vAlign w:val="center"/>
            <w:hideMark/>
          </w:tcPr>
          <w:p w14:paraId="343F1C43" w14:textId="77777777" w:rsidR="00145437" w:rsidRPr="009816E0" w:rsidRDefault="00145437" w:rsidP="00CA7918">
            <w:pPr>
              <w:rPr>
                <w:rFonts w:ascii="Calibri" w:hAnsi="Calibri" w:cs="Calibri"/>
                <w:color w:val="000000"/>
              </w:rPr>
            </w:pPr>
            <w:r w:rsidRPr="009816E0">
              <w:rPr>
                <w:rFonts w:ascii="Calibri" w:hAnsi="Calibri" w:cs="Calibri"/>
                <w:color w:val="000000"/>
              </w:rPr>
              <w:t>Conti et al. (2020)</w:t>
            </w:r>
          </w:p>
        </w:tc>
        <w:tc>
          <w:tcPr>
            <w:tcW w:w="919" w:type="dxa"/>
            <w:tcBorders>
              <w:top w:val="nil"/>
              <w:left w:val="nil"/>
              <w:bottom w:val="nil"/>
              <w:right w:val="nil"/>
            </w:tcBorders>
            <w:vAlign w:val="center"/>
            <w:hideMark/>
          </w:tcPr>
          <w:p w14:paraId="742BFE6B" w14:textId="77777777" w:rsidR="00145437" w:rsidRPr="009816E0" w:rsidRDefault="00145437" w:rsidP="00CA7918">
            <w:pPr>
              <w:rPr>
                <w:rFonts w:ascii="Calibri" w:hAnsi="Calibri" w:cs="Calibri"/>
                <w:color w:val="000000"/>
              </w:rPr>
            </w:pPr>
            <w:r w:rsidRPr="009816E0">
              <w:rPr>
                <w:rFonts w:ascii="Calibri" w:hAnsi="Calibri" w:cs="Calibri"/>
                <w:color w:val="000000"/>
              </w:rPr>
              <w:t>Italy</w:t>
            </w:r>
          </w:p>
        </w:tc>
        <w:tc>
          <w:tcPr>
            <w:tcW w:w="1616" w:type="dxa"/>
            <w:tcBorders>
              <w:top w:val="nil"/>
              <w:left w:val="nil"/>
              <w:bottom w:val="nil"/>
              <w:right w:val="nil"/>
            </w:tcBorders>
            <w:vAlign w:val="center"/>
            <w:hideMark/>
          </w:tcPr>
          <w:p w14:paraId="56CC4508" w14:textId="77777777" w:rsidR="00145437" w:rsidRPr="009816E0" w:rsidRDefault="00145437" w:rsidP="00CA7918">
            <w:pPr>
              <w:rPr>
                <w:rFonts w:ascii="Calibri" w:hAnsi="Calibri" w:cs="Calibri"/>
                <w:color w:val="000000"/>
              </w:rPr>
            </w:pPr>
            <w:r w:rsidRPr="009816E0">
              <w:rPr>
                <w:rFonts w:ascii="Calibri" w:hAnsi="Calibri" w:cs="Calibri"/>
                <w:color w:val="000000"/>
              </w:rPr>
              <w:t>141 patients from a neuropsychiatric hospital</w:t>
            </w:r>
          </w:p>
        </w:tc>
        <w:tc>
          <w:tcPr>
            <w:tcW w:w="1115" w:type="dxa"/>
            <w:gridSpan w:val="2"/>
            <w:tcBorders>
              <w:top w:val="nil"/>
              <w:left w:val="nil"/>
              <w:bottom w:val="nil"/>
              <w:right w:val="nil"/>
            </w:tcBorders>
            <w:vAlign w:val="center"/>
            <w:hideMark/>
          </w:tcPr>
          <w:p w14:paraId="75812EFA"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1.5-18 </w:t>
            </w:r>
          </w:p>
        </w:tc>
        <w:tc>
          <w:tcPr>
            <w:tcW w:w="1181" w:type="dxa"/>
            <w:tcBorders>
              <w:top w:val="nil"/>
              <w:left w:val="nil"/>
              <w:bottom w:val="nil"/>
              <w:right w:val="nil"/>
            </w:tcBorders>
            <w:vAlign w:val="center"/>
            <w:hideMark/>
          </w:tcPr>
          <w:p w14:paraId="77F41C4F"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117 boys, 24 girls. </w:t>
            </w:r>
          </w:p>
        </w:tc>
        <w:tc>
          <w:tcPr>
            <w:tcW w:w="1104" w:type="dxa"/>
            <w:tcBorders>
              <w:top w:val="nil"/>
              <w:left w:val="nil"/>
              <w:bottom w:val="nil"/>
              <w:right w:val="nil"/>
            </w:tcBorders>
            <w:vAlign w:val="center"/>
            <w:hideMark/>
          </w:tcPr>
          <w:p w14:paraId="6AEF0DB0"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Ethnicity: No data. </w:t>
            </w:r>
          </w:p>
        </w:tc>
        <w:tc>
          <w:tcPr>
            <w:tcW w:w="1540" w:type="dxa"/>
            <w:tcBorders>
              <w:top w:val="nil"/>
              <w:left w:val="nil"/>
              <w:bottom w:val="nil"/>
              <w:right w:val="nil"/>
            </w:tcBorders>
            <w:vAlign w:val="center"/>
            <w:hideMark/>
          </w:tcPr>
          <w:p w14:paraId="6FED170A" w14:textId="77777777" w:rsidR="00145437" w:rsidRPr="009816E0" w:rsidRDefault="00145437" w:rsidP="00CA7918">
            <w:pPr>
              <w:rPr>
                <w:rFonts w:ascii="Calibri" w:hAnsi="Calibri" w:cs="Calibri"/>
                <w:color w:val="000000"/>
              </w:rPr>
            </w:pPr>
            <w:r w:rsidRPr="009816E0">
              <w:rPr>
                <w:rFonts w:ascii="Calibri" w:hAnsi="Calibri" w:cs="Calibri"/>
                <w:color w:val="000000"/>
              </w:rPr>
              <w:t>Financial hardship: no extractable data.</w:t>
            </w:r>
          </w:p>
        </w:tc>
        <w:tc>
          <w:tcPr>
            <w:tcW w:w="1097" w:type="dxa"/>
            <w:tcBorders>
              <w:top w:val="nil"/>
              <w:left w:val="nil"/>
              <w:bottom w:val="nil"/>
              <w:right w:val="nil"/>
            </w:tcBorders>
            <w:vAlign w:val="center"/>
            <w:hideMark/>
          </w:tcPr>
          <w:p w14:paraId="7599CF71" w14:textId="77777777" w:rsidR="00145437" w:rsidRPr="009816E0" w:rsidRDefault="00145437" w:rsidP="00CA7918">
            <w:pPr>
              <w:rPr>
                <w:rFonts w:ascii="Calibri" w:hAnsi="Calibri" w:cs="Calibri"/>
                <w:color w:val="000000"/>
              </w:rPr>
            </w:pPr>
            <w:r w:rsidRPr="009816E0">
              <w:rPr>
                <w:rFonts w:ascii="Calibri" w:hAnsi="Calibri" w:cs="Calibri"/>
                <w:color w:val="000000"/>
              </w:rPr>
              <w:t>September 2019-February 2020</w:t>
            </w:r>
          </w:p>
        </w:tc>
        <w:tc>
          <w:tcPr>
            <w:tcW w:w="1299" w:type="dxa"/>
            <w:tcBorders>
              <w:top w:val="nil"/>
              <w:left w:val="nil"/>
              <w:bottom w:val="nil"/>
              <w:right w:val="nil"/>
            </w:tcBorders>
            <w:vAlign w:val="center"/>
            <w:hideMark/>
          </w:tcPr>
          <w:p w14:paraId="28B82926" w14:textId="77777777" w:rsidR="00145437" w:rsidRPr="009816E0" w:rsidRDefault="00145437" w:rsidP="00CA7918">
            <w:pPr>
              <w:rPr>
                <w:rFonts w:ascii="Calibri" w:hAnsi="Calibri" w:cs="Calibri"/>
                <w:color w:val="000000"/>
              </w:rPr>
            </w:pPr>
            <w:r w:rsidRPr="009816E0">
              <w:rPr>
                <w:rFonts w:ascii="Calibri" w:hAnsi="Calibri" w:cs="Calibri"/>
                <w:color w:val="000000"/>
              </w:rPr>
              <w:t>April-May 2020</w:t>
            </w:r>
          </w:p>
        </w:tc>
        <w:tc>
          <w:tcPr>
            <w:tcW w:w="1134" w:type="dxa"/>
            <w:tcBorders>
              <w:top w:val="nil"/>
              <w:left w:val="nil"/>
              <w:bottom w:val="nil"/>
              <w:right w:val="nil"/>
            </w:tcBorders>
            <w:vAlign w:val="center"/>
            <w:hideMark/>
          </w:tcPr>
          <w:p w14:paraId="3C0F5D76" w14:textId="77777777" w:rsidR="00145437" w:rsidRPr="009816E0" w:rsidRDefault="00145437" w:rsidP="00CA7918">
            <w:pPr>
              <w:rPr>
                <w:rFonts w:ascii="Calibri" w:hAnsi="Calibri" w:cs="Calibri"/>
                <w:color w:val="000000"/>
              </w:rPr>
            </w:pPr>
            <w:r w:rsidRPr="009816E0">
              <w:rPr>
                <w:rFonts w:ascii="Calibri" w:hAnsi="Calibri" w:cs="Calibri"/>
                <w:color w:val="000000"/>
              </w:rPr>
              <w:t>~2-8 months</w:t>
            </w:r>
          </w:p>
        </w:tc>
        <w:tc>
          <w:tcPr>
            <w:tcW w:w="1219" w:type="dxa"/>
            <w:tcBorders>
              <w:top w:val="nil"/>
              <w:left w:val="nil"/>
              <w:bottom w:val="nil"/>
              <w:right w:val="nil"/>
            </w:tcBorders>
            <w:vAlign w:val="center"/>
            <w:hideMark/>
          </w:tcPr>
          <w:p w14:paraId="34815CB9" w14:textId="77777777" w:rsidR="00145437" w:rsidRPr="009816E0" w:rsidRDefault="00145437" w:rsidP="00CA7918">
            <w:pPr>
              <w:rPr>
                <w:rFonts w:ascii="Calibri" w:hAnsi="Calibri" w:cs="Calibri"/>
                <w:color w:val="000000"/>
              </w:rPr>
            </w:pPr>
            <w:r w:rsidRPr="009816E0">
              <w:rPr>
                <w:rFonts w:ascii="Calibri" w:hAnsi="Calibri" w:cs="Calibri"/>
                <w:color w:val="000000"/>
              </w:rPr>
              <w:t>80</w:t>
            </w:r>
          </w:p>
        </w:tc>
        <w:tc>
          <w:tcPr>
            <w:tcW w:w="1273" w:type="dxa"/>
            <w:tcBorders>
              <w:top w:val="nil"/>
              <w:left w:val="nil"/>
              <w:bottom w:val="nil"/>
              <w:right w:val="nil"/>
            </w:tcBorders>
            <w:vAlign w:val="center"/>
            <w:hideMark/>
          </w:tcPr>
          <w:p w14:paraId="61CEEB6A" w14:textId="77777777" w:rsidR="00145437" w:rsidRPr="009816E0" w:rsidRDefault="00145437" w:rsidP="00CA7918">
            <w:pPr>
              <w:rPr>
                <w:rFonts w:ascii="Calibri" w:hAnsi="Calibri" w:cs="Calibri"/>
                <w:color w:val="000000"/>
              </w:rPr>
            </w:pPr>
            <w:r w:rsidRPr="009816E0">
              <w:rPr>
                <w:rFonts w:ascii="Calibri" w:hAnsi="Calibri" w:cs="Calibri"/>
                <w:color w:val="000000"/>
              </w:rPr>
              <w:t>Depressive, anxiety, conduct problems (CBCL)</w:t>
            </w:r>
          </w:p>
        </w:tc>
        <w:tc>
          <w:tcPr>
            <w:tcW w:w="1034" w:type="dxa"/>
            <w:tcBorders>
              <w:top w:val="nil"/>
              <w:left w:val="nil"/>
              <w:bottom w:val="nil"/>
              <w:right w:val="nil"/>
            </w:tcBorders>
            <w:vAlign w:val="center"/>
            <w:hideMark/>
          </w:tcPr>
          <w:p w14:paraId="5A2A22EA" w14:textId="77777777" w:rsidR="00145437" w:rsidRPr="009816E0" w:rsidRDefault="00145437" w:rsidP="00CA7918">
            <w:pPr>
              <w:rPr>
                <w:rFonts w:ascii="Calibri" w:hAnsi="Calibri" w:cs="Calibri"/>
                <w:color w:val="000000"/>
              </w:rPr>
            </w:pPr>
            <w:r w:rsidRPr="009816E0">
              <w:rPr>
                <w:rFonts w:ascii="Calibri" w:hAnsi="Calibri" w:cs="Calibri"/>
                <w:color w:val="000000"/>
              </w:rPr>
              <w:t>Parent</w:t>
            </w:r>
          </w:p>
        </w:tc>
      </w:tr>
      <w:tr w:rsidR="00145437" w:rsidRPr="009816E0" w14:paraId="6498DB96" w14:textId="77777777" w:rsidTr="00CA7918">
        <w:trPr>
          <w:trHeight w:val="1900"/>
        </w:trPr>
        <w:tc>
          <w:tcPr>
            <w:tcW w:w="867" w:type="dxa"/>
            <w:tcBorders>
              <w:top w:val="nil"/>
              <w:left w:val="nil"/>
              <w:bottom w:val="nil"/>
              <w:right w:val="nil"/>
            </w:tcBorders>
            <w:vAlign w:val="center"/>
            <w:hideMark/>
          </w:tcPr>
          <w:p w14:paraId="5D4381B5" w14:textId="77777777" w:rsidR="00145437" w:rsidRPr="009816E0" w:rsidRDefault="00145437" w:rsidP="00CA7918">
            <w:pPr>
              <w:rPr>
                <w:rFonts w:ascii="Calibri" w:hAnsi="Calibri" w:cs="Calibri"/>
                <w:color w:val="000000"/>
              </w:rPr>
            </w:pPr>
            <w:r w:rsidRPr="009816E0">
              <w:rPr>
                <w:rFonts w:ascii="Calibri" w:hAnsi="Calibri" w:cs="Calibri"/>
                <w:color w:val="000000"/>
              </w:rPr>
              <w:t>Dvorsky et al. (2022)</w:t>
            </w:r>
          </w:p>
        </w:tc>
        <w:tc>
          <w:tcPr>
            <w:tcW w:w="919" w:type="dxa"/>
            <w:tcBorders>
              <w:top w:val="nil"/>
              <w:left w:val="nil"/>
              <w:bottom w:val="nil"/>
              <w:right w:val="nil"/>
            </w:tcBorders>
            <w:vAlign w:val="center"/>
            <w:hideMark/>
          </w:tcPr>
          <w:p w14:paraId="01D3F0D2" w14:textId="77777777" w:rsidR="00145437" w:rsidRPr="009816E0" w:rsidRDefault="00145437" w:rsidP="00CA7918">
            <w:pPr>
              <w:rPr>
                <w:rFonts w:ascii="Calibri" w:hAnsi="Calibri" w:cs="Calibri"/>
                <w:color w:val="000000"/>
              </w:rPr>
            </w:pPr>
            <w:r w:rsidRPr="009816E0">
              <w:rPr>
                <w:rFonts w:ascii="Calibri" w:hAnsi="Calibri" w:cs="Calibri"/>
                <w:color w:val="000000"/>
              </w:rPr>
              <w:t>United States</w:t>
            </w:r>
          </w:p>
        </w:tc>
        <w:tc>
          <w:tcPr>
            <w:tcW w:w="1616" w:type="dxa"/>
            <w:tcBorders>
              <w:top w:val="nil"/>
              <w:left w:val="nil"/>
              <w:bottom w:val="nil"/>
              <w:right w:val="nil"/>
            </w:tcBorders>
            <w:vAlign w:val="center"/>
            <w:hideMark/>
          </w:tcPr>
          <w:p w14:paraId="3ACA69A1" w14:textId="77777777" w:rsidR="00145437" w:rsidRPr="009816E0" w:rsidRDefault="00145437" w:rsidP="00CA7918">
            <w:pPr>
              <w:rPr>
                <w:rFonts w:ascii="Calibri" w:hAnsi="Calibri" w:cs="Calibri"/>
                <w:color w:val="000000"/>
              </w:rPr>
            </w:pPr>
            <w:r w:rsidRPr="009816E0">
              <w:rPr>
                <w:rFonts w:ascii="Calibri" w:hAnsi="Calibri" w:cs="Calibri"/>
                <w:color w:val="000000"/>
              </w:rPr>
              <w:t>118 adolescents with ADHD from public schools</w:t>
            </w:r>
          </w:p>
        </w:tc>
        <w:tc>
          <w:tcPr>
            <w:tcW w:w="1115" w:type="dxa"/>
            <w:gridSpan w:val="2"/>
            <w:tcBorders>
              <w:top w:val="nil"/>
              <w:left w:val="nil"/>
              <w:bottom w:val="nil"/>
              <w:right w:val="nil"/>
            </w:tcBorders>
            <w:vAlign w:val="center"/>
            <w:hideMark/>
          </w:tcPr>
          <w:p w14:paraId="024307F5" w14:textId="77777777" w:rsidR="00145437" w:rsidRPr="009816E0" w:rsidRDefault="00145437" w:rsidP="00CA7918">
            <w:pPr>
              <w:rPr>
                <w:rFonts w:ascii="Calibri" w:hAnsi="Calibri" w:cs="Calibri"/>
                <w:color w:val="000000"/>
              </w:rPr>
            </w:pPr>
            <w:r w:rsidRPr="009816E0">
              <w:rPr>
                <w:rFonts w:ascii="Calibri" w:hAnsi="Calibri" w:cs="Calibri"/>
                <w:color w:val="000000"/>
              </w:rPr>
              <w:t>15-17</w:t>
            </w:r>
          </w:p>
        </w:tc>
        <w:tc>
          <w:tcPr>
            <w:tcW w:w="1181" w:type="dxa"/>
            <w:tcBorders>
              <w:top w:val="nil"/>
              <w:left w:val="nil"/>
              <w:bottom w:val="nil"/>
              <w:right w:val="nil"/>
            </w:tcBorders>
            <w:vAlign w:val="center"/>
            <w:hideMark/>
          </w:tcPr>
          <w:p w14:paraId="6094EA8A" w14:textId="77777777" w:rsidR="00145437" w:rsidRPr="009816E0" w:rsidRDefault="00145437" w:rsidP="00CA7918">
            <w:pPr>
              <w:rPr>
                <w:rFonts w:ascii="Calibri" w:hAnsi="Calibri" w:cs="Calibri"/>
                <w:color w:val="000000"/>
              </w:rPr>
            </w:pPr>
            <w:r w:rsidRPr="009816E0">
              <w:rPr>
                <w:rFonts w:ascii="Calibri" w:hAnsi="Calibri" w:cs="Calibri"/>
                <w:color w:val="000000"/>
              </w:rPr>
              <w:t>132 boys, 106 girls. (gender distribution reported for the entire sample)</w:t>
            </w:r>
          </w:p>
        </w:tc>
        <w:tc>
          <w:tcPr>
            <w:tcW w:w="1104" w:type="dxa"/>
            <w:tcBorders>
              <w:top w:val="nil"/>
              <w:left w:val="nil"/>
              <w:bottom w:val="nil"/>
              <w:right w:val="nil"/>
            </w:tcBorders>
            <w:vAlign w:val="center"/>
            <w:hideMark/>
          </w:tcPr>
          <w:p w14:paraId="4BF6943D" w14:textId="77777777" w:rsidR="00145437" w:rsidRPr="009816E0" w:rsidRDefault="00145437" w:rsidP="00CA7918">
            <w:pPr>
              <w:rPr>
                <w:rFonts w:ascii="Calibri" w:hAnsi="Calibri" w:cs="Calibri"/>
                <w:color w:val="000000"/>
              </w:rPr>
            </w:pPr>
            <w:r w:rsidRPr="009816E0">
              <w:rPr>
                <w:rFonts w:ascii="Calibri" w:hAnsi="Calibri" w:cs="Calibri"/>
                <w:color w:val="000000"/>
              </w:rPr>
              <w:t>Ethnicity: 82% White, 7% multiracial, 6% Black, 4% Asian, 4% Latinx</w:t>
            </w:r>
          </w:p>
        </w:tc>
        <w:tc>
          <w:tcPr>
            <w:tcW w:w="1540" w:type="dxa"/>
            <w:tcBorders>
              <w:top w:val="nil"/>
              <w:left w:val="nil"/>
              <w:bottom w:val="nil"/>
              <w:right w:val="nil"/>
            </w:tcBorders>
            <w:vAlign w:val="center"/>
            <w:hideMark/>
          </w:tcPr>
          <w:p w14:paraId="4DA1CC6A" w14:textId="77777777" w:rsidR="00145437" w:rsidRPr="009816E0" w:rsidRDefault="00145437" w:rsidP="00CA7918">
            <w:pPr>
              <w:rPr>
                <w:rFonts w:ascii="Calibri" w:hAnsi="Calibri" w:cs="Calibri"/>
                <w:color w:val="000000"/>
              </w:rPr>
            </w:pPr>
            <w:r w:rsidRPr="009816E0">
              <w:rPr>
                <w:rFonts w:ascii="Calibri" w:hAnsi="Calibri" w:cs="Calibri"/>
                <w:color w:val="000000"/>
              </w:rPr>
              <w:t>Family Income: 19% below U.S. median income.</w:t>
            </w:r>
          </w:p>
        </w:tc>
        <w:tc>
          <w:tcPr>
            <w:tcW w:w="1097" w:type="dxa"/>
            <w:tcBorders>
              <w:top w:val="nil"/>
              <w:left w:val="nil"/>
              <w:bottom w:val="nil"/>
              <w:right w:val="nil"/>
            </w:tcBorders>
            <w:vAlign w:val="center"/>
            <w:hideMark/>
          </w:tcPr>
          <w:p w14:paraId="532BD9B2" w14:textId="77777777" w:rsidR="00145437" w:rsidRPr="009816E0" w:rsidRDefault="00145437" w:rsidP="00CA7918">
            <w:pPr>
              <w:rPr>
                <w:rFonts w:ascii="Calibri" w:hAnsi="Calibri" w:cs="Calibri"/>
                <w:color w:val="000000"/>
              </w:rPr>
            </w:pPr>
            <w:r w:rsidRPr="009816E0">
              <w:rPr>
                <w:rFonts w:ascii="Calibri" w:hAnsi="Calibri" w:cs="Calibri"/>
                <w:color w:val="000000"/>
              </w:rPr>
              <w:t>N/A</w:t>
            </w:r>
          </w:p>
        </w:tc>
        <w:tc>
          <w:tcPr>
            <w:tcW w:w="1299" w:type="dxa"/>
            <w:tcBorders>
              <w:top w:val="nil"/>
              <w:left w:val="nil"/>
              <w:bottom w:val="nil"/>
              <w:right w:val="nil"/>
            </w:tcBorders>
            <w:vAlign w:val="center"/>
            <w:hideMark/>
          </w:tcPr>
          <w:p w14:paraId="544B5DAD" w14:textId="77777777" w:rsidR="00145437" w:rsidRPr="009816E0" w:rsidRDefault="00145437" w:rsidP="00CA7918">
            <w:pPr>
              <w:rPr>
                <w:rFonts w:ascii="Calibri" w:hAnsi="Calibri" w:cs="Calibri"/>
                <w:color w:val="000000"/>
              </w:rPr>
            </w:pPr>
            <w:r w:rsidRPr="009816E0">
              <w:rPr>
                <w:rFonts w:ascii="Calibri" w:hAnsi="Calibri" w:cs="Calibri"/>
                <w:color w:val="000000"/>
              </w:rPr>
              <w:t>May-June 2020; July-Aug 2020; Oct-Nov 2020</w:t>
            </w:r>
          </w:p>
        </w:tc>
        <w:tc>
          <w:tcPr>
            <w:tcW w:w="1134" w:type="dxa"/>
            <w:tcBorders>
              <w:top w:val="nil"/>
              <w:left w:val="nil"/>
              <w:bottom w:val="nil"/>
              <w:right w:val="nil"/>
            </w:tcBorders>
            <w:vAlign w:val="center"/>
            <w:hideMark/>
          </w:tcPr>
          <w:p w14:paraId="6A5591C8" w14:textId="77777777" w:rsidR="00145437" w:rsidRPr="009816E0" w:rsidRDefault="00145437" w:rsidP="00CA7918">
            <w:pPr>
              <w:rPr>
                <w:rFonts w:ascii="Calibri" w:hAnsi="Calibri" w:cs="Calibri"/>
                <w:color w:val="000000"/>
              </w:rPr>
            </w:pPr>
            <w:r w:rsidRPr="009816E0">
              <w:rPr>
                <w:rFonts w:ascii="Calibri" w:hAnsi="Calibri" w:cs="Calibri"/>
                <w:color w:val="000000"/>
              </w:rPr>
              <w:t>~6 months</w:t>
            </w:r>
          </w:p>
        </w:tc>
        <w:tc>
          <w:tcPr>
            <w:tcW w:w="1219" w:type="dxa"/>
            <w:tcBorders>
              <w:top w:val="nil"/>
              <w:left w:val="nil"/>
              <w:bottom w:val="nil"/>
              <w:right w:val="nil"/>
            </w:tcBorders>
            <w:vAlign w:val="center"/>
            <w:hideMark/>
          </w:tcPr>
          <w:p w14:paraId="6FC6A0FC" w14:textId="77777777" w:rsidR="00145437" w:rsidRPr="009816E0" w:rsidRDefault="00145437" w:rsidP="00CA7918">
            <w:pPr>
              <w:rPr>
                <w:rFonts w:ascii="Calibri" w:hAnsi="Calibri" w:cs="Calibri"/>
                <w:color w:val="000000"/>
              </w:rPr>
            </w:pPr>
            <w:r w:rsidRPr="009816E0">
              <w:rPr>
                <w:rFonts w:ascii="Calibri" w:hAnsi="Calibri" w:cs="Calibri"/>
                <w:color w:val="000000"/>
              </w:rPr>
              <w:t>65; 65; 65</w:t>
            </w:r>
          </w:p>
        </w:tc>
        <w:tc>
          <w:tcPr>
            <w:tcW w:w="1273" w:type="dxa"/>
            <w:tcBorders>
              <w:top w:val="nil"/>
              <w:left w:val="nil"/>
              <w:bottom w:val="nil"/>
              <w:right w:val="nil"/>
            </w:tcBorders>
            <w:vAlign w:val="center"/>
            <w:hideMark/>
          </w:tcPr>
          <w:p w14:paraId="321AE300" w14:textId="77777777" w:rsidR="00145437" w:rsidRPr="009816E0" w:rsidRDefault="00145437" w:rsidP="00CA7918">
            <w:pPr>
              <w:rPr>
                <w:rFonts w:ascii="Calibri" w:hAnsi="Calibri" w:cs="Calibri"/>
                <w:color w:val="000000"/>
              </w:rPr>
            </w:pPr>
            <w:r w:rsidRPr="009816E0">
              <w:rPr>
                <w:rFonts w:ascii="Calibri" w:hAnsi="Calibri" w:cs="Calibri"/>
                <w:color w:val="000000"/>
              </w:rPr>
              <w:t>Depressive and anxiety symptoms (CRISIS)</w:t>
            </w:r>
          </w:p>
        </w:tc>
        <w:tc>
          <w:tcPr>
            <w:tcW w:w="1034" w:type="dxa"/>
            <w:tcBorders>
              <w:top w:val="nil"/>
              <w:left w:val="nil"/>
              <w:bottom w:val="nil"/>
              <w:right w:val="nil"/>
            </w:tcBorders>
            <w:vAlign w:val="center"/>
            <w:hideMark/>
          </w:tcPr>
          <w:p w14:paraId="4C834FCA" w14:textId="77777777" w:rsidR="00145437" w:rsidRPr="009816E0" w:rsidRDefault="00145437" w:rsidP="00CA7918">
            <w:pPr>
              <w:rPr>
                <w:rFonts w:ascii="Calibri" w:hAnsi="Calibri" w:cs="Calibri"/>
                <w:color w:val="000000"/>
              </w:rPr>
            </w:pPr>
            <w:r w:rsidRPr="009816E0">
              <w:rPr>
                <w:rFonts w:ascii="Calibri" w:hAnsi="Calibri" w:cs="Calibri"/>
                <w:color w:val="000000"/>
              </w:rPr>
              <w:t>YP</w:t>
            </w:r>
          </w:p>
        </w:tc>
      </w:tr>
      <w:tr w:rsidR="00145437" w:rsidRPr="009816E0" w14:paraId="18153F9E" w14:textId="77777777" w:rsidTr="00CA7918">
        <w:trPr>
          <w:trHeight w:val="1360"/>
        </w:trPr>
        <w:tc>
          <w:tcPr>
            <w:tcW w:w="867" w:type="dxa"/>
            <w:tcBorders>
              <w:top w:val="nil"/>
              <w:left w:val="nil"/>
              <w:bottom w:val="nil"/>
              <w:right w:val="nil"/>
            </w:tcBorders>
            <w:vAlign w:val="center"/>
            <w:hideMark/>
          </w:tcPr>
          <w:p w14:paraId="572CF636" w14:textId="77777777" w:rsidR="00145437" w:rsidRPr="009816E0" w:rsidRDefault="00145437" w:rsidP="00CA7918">
            <w:pPr>
              <w:rPr>
                <w:rFonts w:ascii="Calibri" w:hAnsi="Calibri" w:cs="Calibri"/>
                <w:color w:val="000000"/>
              </w:rPr>
            </w:pPr>
            <w:r w:rsidRPr="009816E0">
              <w:rPr>
                <w:rFonts w:ascii="Calibri" w:hAnsi="Calibri" w:cs="Calibri"/>
                <w:color w:val="000000"/>
              </w:rPr>
              <w:t>Estrada-Prat et al. (2024)</w:t>
            </w:r>
          </w:p>
        </w:tc>
        <w:tc>
          <w:tcPr>
            <w:tcW w:w="919" w:type="dxa"/>
            <w:tcBorders>
              <w:top w:val="nil"/>
              <w:left w:val="nil"/>
              <w:bottom w:val="nil"/>
              <w:right w:val="nil"/>
            </w:tcBorders>
            <w:vAlign w:val="center"/>
            <w:hideMark/>
          </w:tcPr>
          <w:p w14:paraId="72EE64F5" w14:textId="77777777" w:rsidR="00145437" w:rsidRPr="009816E0" w:rsidRDefault="00145437" w:rsidP="00CA7918">
            <w:pPr>
              <w:rPr>
                <w:rFonts w:ascii="Calibri" w:hAnsi="Calibri" w:cs="Calibri"/>
                <w:color w:val="000000"/>
              </w:rPr>
            </w:pPr>
            <w:r w:rsidRPr="009816E0">
              <w:rPr>
                <w:rFonts w:ascii="Calibri" w:hAnsi="Calibri" w:cs="Calibri"/>
                <w:color w:val="000000"/>
              </w:rPr>
              <w:t>Spain</w:t>
            </w:r>
          </w:p>
        </w:tc>
        <w:tc>
          <w:tcPr>
            <w:tcW w:w="1616" w:type="dxa"/>
            <w:tcBorders>
              <w:top w:val="nil"/>
              <w:left w:val="nil"/>
              <w:bottom w:val="nil"/>
              <w:right w:val="nil"/>
            </w:tcBorders>
            <w:vAlign w:val="center"/>
            <w:hideMark/>
          </w:tcPr>
          <w:p w14:paraId="3EA4080F" w14:textId="77777777" w:rsidR="00145437" w:rsidRPr="009816E0" w:rsidRDefault="00145437" w:rsidP="00CA7918">
            <w:pPr>
              <w:rPr>
                <w:rFonts w:ascii="Calibri" w:hAnsi="Calibri" w:cs="Calibri"/>
                <w:color w:val="000000"/>
              </w:rPr>
            </w:pPr>
            <w:r w:rsidRPr="009816E0">
              <w:rPr>
                <w:rFonts w:ascii="Calibri" w:hAnsi="Calibri" w:cs="Calibri"/>
                <w:color w:val="000000"/>
              </w:rPr>
              <w:t>418 children with elevated emotional and behavioural symptoms from EmCoVID19 study</w:t>
            </w:r>
          </w:p>
        </w:tc>
        <w:tc>
          <w:tcPr>
            <w:tcW w:w="1115" w:type="dxa"/>
            <w:gridSpan w:val="2"/>
            <w:tcBorders>
              <w:top w:val="nil"/>
              <w:left w:val="nil"/>
              <w:bottom w:val="nil"/>
              <w:right w:val="nil"/>
            </w:tcBorders>
            <w:vAlign w:val="center"/>
            <w:hideMark/>
          </w:tcPr>
          <w:p w14:paraId="35D6076F" w14:textId="77777777" w:rsidR="00145437" w:rsidRPr="009816E0" w:rsidRDefault="00145437" w:rsidP="00CA7918">
            <w:pPr>
              <w:rPr>
                <w:rFonts w:ascii="Calibri" w:hAnsi="Calibri" w:cs="Calibri"/>
                <w:color w:val="000000"/>
              </w:rPr>
            </w:pPr>
            <w:r w:rsidRPr="009816E0">
              <w:rPr>
                <w:rFonts w:ascii="Calibri" w:hAnsi="Calibri" w:cs="Calibri"/>
                <w:color w:val="000000"/>
              </w:rPr>
              <w:t>7.76 (2.92), 4-17</w:t>
            </w:r>
          </w:p>
        </w:tc>
        <w:tc>
          <w:tcPr>
            <w:tcW w:w="1181" w:type="dxa"/>
            <w:tcBorders>
              <w:top w:val="nil"/>
              <w:left w:val="nil"/>
              <w:bottom w:val="nil"/>
              <w:right w:val="nil"/>
            </w:tcBorders>
            <w:vAlign w:val="center"/>
            <w:hideMark/>
          </w:tcPr>
          <w:p w14:paraId="6EE7FAF3" w14:textId="77777777" w:rsidR="00145437" w:rsidRPr="009816E0" w:rsidRDefault="00145437" w:rsidP="00CA7918">
            <w:pPr>
              <w:rPr>
                <w:rFonts w:ascii="Calibri" w:hAnsi="Calibri" w:cs="Calibri"/>
                <w:color w:val="000000"/>
              </w:rPr>
            </w:pPr>
            <w:r w:rsidRPr="009816E0">
              <w:rPr>
                <w:rFonts w:ascii="Calibri" w:hAnsi="Calibri" w:cs="Calibri"/>
                <w:color w:val="000000"/>
              </w:rPr>
              <w:t>244 boys, 174 girls</w:t>
            </w:r>
          </w:p>
        </w:tc>
        <w:tc>
          <w:tcPr>
            <w:tcW w:w="1104" w:type="dxa"/>
            <w:tcBorders>
              <w:top w:val="nil"/>
              <w:left w:val="nil"/>
              <w:bottom w:val="nil"/>
              <w:right w:val="nil"/>
            </w:tcBorders>
            <w:vAlign w:val="center"/>
            <w:hideMark/>
          </w:tcPr>
          <w:p w14:paraId="54931D02"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Ethnicity: No data. </w:t>
            </w:r>
          </w:p>
        </w:tc>
        <w:tc>
          <w:tcPr>
            <w:tcW w:w="1540" w:type="dxa"/>
            <w:tcBorders>
              <w:top w:val="nil"/>
              <w:left w:val="nil"/>
              <w:bottom w:val="nil"/>
              <w:right w:val="nil"/>
            </w:tcBorders>
            <w:vAlign w:val="center"/>
            <w:hideMark/>
          </w:tcPr>
          <w:p w14:paraId="2ACCC2C0"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SES: 1.46% lower, 4.62% lower-middle, 11.19% middle, 36.98% </w:t>
            </w:r>
            <w:r w:rsidRPr="009816E0">
              <w:rPr>
                <w:rFonts w:ascii="Calibri" w:hAnsi="Calibri" w:cs="Calibri"/>
                <w:color w:val="000000"/>
              </w:rPr>
              <w:lastRenderedPageBreak/>
              <w:t>middle-upper, 45.74% upper class.</w:t>
            </w:r>
          </w:p>
        </w:tc>
        <w:tc>
          <w:tcPr>
            <w:tcW w:w="1097" w:type="dxa"/>
            <w:tcBorders>
              <w:top w:val="nil"/>
              <w:left w:val="nil"/>
              <w:bottom w:val="nil"/>
              <w:right w:val="nil"/>
            </w:tcBorders>
            <w:vAlign w:val="center"/>
            <w:hideMark/>
          </w:tcPr>
          <w:p w14:paraId="0C57FE3E" w14:textId="77777777" w:rsidR="00145437" w:rsidRPr="009816E0" w:rsidRDefault="00145437" w:rsidP="00CA7918">
            <w:pPr>
              <w:rPr>
                <w:rFonts w:ascii="Calibri" w:hAnsi="Calibri" w:cs="Calibri"/>
                <w:color w:val="000000"/>
              </w:rPr>
            </w:pPr>
            <w:r w:rsidRPr="009816E0">
              <w:rPr>
                <w:rFonts w:ascii="Calibri" w:hAnsi="Calibri" w:cs="Calibri"/>
                <w:color w:val="000000"/>
              </w:rPr>
              <w:lastRenderedPageBreak/>
              <w:t>N/A</w:t>
            </w:r>
          </w:p>
        </w:tc>
        <w:tc>
          <w:tcPr>
            <w:tcW w:w="1299" w:type="dxa"/>
            <w:tcBorders>
              <w:top w:val="nil"/>
              <w:left w:val="nil"/>
              <w:bottom w:val="nil"/>
              <w:right w:val="nil"/>
            </w:tcBorders>
            <w:vAlign w:val="center"/>
            <w:hideMark/>
          </w:tcPr>
          <w:p w14:paraId="26C156BC" w14:textId="77777777" w:rsidR="00145437" w:rsidRPr="009816E0" w:rsidRDefault="00145437" w:rsidP="00CA7918">
            <w:pPr>
              <w:rPr>
                <w:rFonts w:ascii="Calibri" w:hAnsi="Calibri" w:cs="Calibri"/>
                <w:color w:val="000000"/>
              </w:rPr>
            </w:pPr>
            <w:r w:rsidRPr="009816E0">
              <w:rPr>
                <w:rFonts w:ascii="Calibri" w:hAnsi="Calibri" w:cs="Calibri"/>
                <w:color w:val="000000"/>
              </w:rPr>
              <w:t>June 2020-Feb 2021 (Monthly assessments)</w:t>
            </w:r>
          </w:p>
        </w:tc>
        <w:tc>
          <w:tcPr>
            <w:tcW w:w="1134" w:type="dxa"/>
            <w:tcBorders>
              <w:top w:val="nil"/>
              <w:left w:val="nil"/>
              <w:bottom w:val="nil"/>
              <w:right w:val="nil"/>
            </w:tcBorders>
            <w:vAlign w:val="center"/>
            <w:hideMark/>
          </w:tcPr>
          <w:p w14:paraId="62292557" w14:textId="77777777" w:rsidR="00145437" w:rsidRPr="009816E0" w:rsidRDefault="00145437" w:rsidP="00CA7918">
            <w:pPr>
              <w:rPr>
                <w:rFonts w:ascii="Calibri" w:hAnsi="Calibri" w:cs="Calibri"/>
                <w:color w:val="000000"/>
              </w:rPr>
            </w:pPr>
            <w:r w:rsidRPr="009816E0">
              <w:rPr>
                <w:rFonts w:ascii="Calibri" w:hAnsi="Calibri" w:cs="Calibri"/>
                <w:color w:val="000000"/>
              </w:rPr>
              <w:t>~9 months</w:t>
            </w:r>
            <w:r w:rsidRPr="009816E0">
              <w:rPr>
                <w:rFonts w:ascii="Calibri" w:hAnsi="Calibri" w:cs="Calibri"/>
                <w:color w:val="000000"/>
              </w:rPr>
              <w:br/>
              <w:t xml:space="preserve">(10% retention rate by the final </w:t>
            </w:r>
            <w:r w:rsidRPr="009816E0">
              <w:rPr>
                <w:rFonts w:ascii="Calibri" w:hAnsi="Calibri" w:cs="Calibri"/>
                <w:color w:val="000000"/>
              </w:rPr>
              <w:lastRenderedPageBreak/>
              <w:t>timepoint)</w:t>
            </w:r>
          </w:p>
        </w:tc>
        <w:tc>
          <w:tcPr>
            <w:tcW w:w="1219" w:type="dxa"/>
            <w:tcBorders>
              <w:top w:val="nil"/>
              <w:left w:val="nil"/>
              <w:bottom w:val="nil"/>
              <w:right w:val="nil"/>
            </w:tcBorders>
            <w:vAlign w:val="center"/>
            <w:hideMark/>
          </w:tcPr>
          <w:p w14:paraId="5F8A598A" w14:textId="77777777" w:rsidR="00145437" w:rsidRPr="009816E0" w:rsidRDefault="00145437" w:rsidP="00CA7918">
            <w:pPr>
              <w:rPr>
                <w:rFonts w:ascii="Calibri" w:hAnsi="Calibri" w:cs="Calibri"/>
                <w:color w:val="000000"/>
              </w:rPr>
            </w:pPr>
            <w:r w:rsidRPr="009816E0">
              <w:rPr>
                <w:rFonts w:ascii="Calibri" w:hAnsi="Calibri" w:cs="Calibri"/>
                <w:color w:val="000000"/>
              </w:rPr>
              <w:lastRenderedPageBreak/>
              <w:t>70</w:t>
            </w:r>
          </w:p>
        </w:tc>
        <w:tc>
          <w:tcPr>
            <w:tcW w:w="1273" w:type="dxa"/>
            <w:tcBorders>
              <w:top w:val="nil"/>
              <w:left w:val="nil"/>
              <w:bottom w:val="nil"/>
              <w:right w:val="nil"/>
            </w:tcBorders>
            <w:vAlign w:val="center"/>
            <w:hideMark/>
          </w:tcPr>
          <w:p w14:paraId="5999E24A" w14:textId="77777777" w:rsidR="00145437" w:rsidRPr="009816E0" w:rsidRDefault="00145437" w:rsidP="00CA7918">
            <w:pPr>
              <w:rPr>
                <w:rFonts w:ascii="Calibri" w:hAnsi="Calibri" w:cs="Calibri"/>
                <w:color w:val="000000"/>
              </w:rPr>
            </w:pPr>
            <w:r w:rsidRPr="009816E0">
              <w:rPr>
                <w:rFonts w:ascii="Calibri" w:hAnsi="Calibri" w:cs="Calibri"/>
                <w:color w:val="000000"/>
              </w:rPr>
              <w:t>Emotional and behavioural symptoms (PSC)</w:t>
            </w:r>
          </w:p>
        </w:tc>
        <w:tc>
          <w:tcPr>
            <w:tcW w:w="1034" w:type="dxa"/>
            <w:tcBorders>
              <w:top w:val="nil"/>
              <w:left w:val="nil"/>
              <w:bottom w:val="nil"/>
              <w:right w:val="nil"/>
            </w:tcBorders>
            <w:vAlign w:val="center"/>
            <w:hideMark/>
          </w:tcPr>
          <w:p w14:paraId="7F8B24F1" w14:textId="77777777" w:rsidR="00145437" w:rsidRPr="009816E0" w:rsidRDefault="00145437" w:rsidP="00CA7918">
            <w:pPr>
              <w:rPr>
                <w:rFonts w:ascii="Calibri" w:hAnsi="Calibri" w:cs="Calibri"/>
                <w:color w:val="000000"/>
              </w:rPr>
            </w:pPr>
            <w:r w:rsidRPr="009816E0">
              <w:rPr>
                <w:rFonts w:ascii="Calibri" w:hAnsi="Calibri" w:cs="Calibri"/>
                <w:color w:val="000000"/>
              </w:rPr>
              <w:t>Parent</w:t>
            </w:r>
          </w:p>
        </w:tc>
      </w:tr>
      <w:tr w:rsidR="00145437" w:rsidRPr="009816E0" w14:paraId="4C46D578" w14:textId="77777777" w:rsidTr="00CA7918">
        <w:trPr>
          <w:trHeight w:val="1360"/>
        </w:trPr>
        <w:tc>
          <w:tcPr>
            <w:tcW w:w="867" w:type="dxa"/>
            <w:tcBorders>
              <w:top w:val="nil"/>
              <w:left w:val="nil"/>
              <w:bottom w:val="nil"/>
              <w:right w:val="nil"/>
            </w:tcBorders>
            <w:vAlign w:val="center"/>
            <w:hideMark/>
          </w:tcPr>
          <w:p w14:paraId="023652DD" w14:textId="77777777" w:rsidR="00145437" w:rsidRPr="009816E0" w:rsidRDefault="00145437" w:rsidP="00CA7918">
            <w:pPr>
              <w:rPr>
                <w:rFonts w:ascii="Calibri" w:hAnsi="Calibri" w:cs="Calibri"/>
                <w:color w:val="000000"/>
              </w:rPr>
            </w:pPr>
            <w:r w:rsidRPr="009816E0">
              <w:rPr>
                <w:rFonts w:ascii="Calibri" w:hAnsi="Calibri" w:cs="Calibri"/>
                <w:color w:val="000000"/>
              </w:rPr>
              <w:t>Kaya et al. (2024)</w:t>
            </w:r>
          </w:p>
        </w:tc>
        <w:tc>
          <w:tcPr>
            <w:tcW w:w="919" w:type="dxa"/>
            <w:tcBorders>
              <w:top w:val="nil"/>
              <w:left w:val="nil"/>
              <w:bottom w:val="nil"/>
              <w:right w:val="nil"/>
            </w:tcBorders>
            <w:vAlign w:val="center"/>
            <w:hideMark/>
          </w:tcPr>
          <w:p w14:paraId="7915A02E" w14:textId="77777777" w:rsidR="00145437" w:rsidRPr="009816E0" w:rsidRDefault="00145437" w:rsidP="00CA7918">
            <w:pPr>
              <w:rPr>
                <w:rFonts w:ascii="Calibri" w:hAnsi="Calibri" w:cs="Calibri"/>
                <w:color w:val="000000"/>
              </w:rPr>
            </w:pPr>
            <w:r w:rsidRPr="009816E0">
              <w:rPr>
                <w:rFonts w:ascii="Calibri" w:hAnsi="Calibri" w:cs="Calibri"/>
                <w:color w:val="000000"/>
              </w:rPr>
              <w:t>Turkey</w:t>
            </w:r>
          </w:p>
        </w:tc>
        <w:tc>
          <w:tcPr>
            <w:tcW w:w="1616" w:type="dxa"/>
            <w:tcBorders>
              <w:top w:val="nil"/>
              <w:left w:val="nil"/>
              <w:bottom w:val="nil"/>
              <w:right w:val="nil"/>
            </w:tcBorders>
            <w:vAlign w:val="center"/>
            <w:hideMark/>
          </w:tcPr>
          <w:p w14:paraId="4DAEF1E2" w14:textId="77777777" w:rsidR="00145437" w:rsidRPr="009816E0" w:rsidRDefault="00145437" w:rsidP="00CA7918">
            <w:pPr>
              <w:rPr>
                <w:rFonts w:ascii="Calibri" w:hAnsi="Calibri" w:cs="Calibri"/>
                <w:color w:val="000000"/>
              </w:rPr>
            </w:pPr>
            <w:r w:rsidRPr="009816E0">
              <w:rPr>
                <w:rFonts w:ascii="Calibri" w:hAnsi="Calibri" w:cs="Calibri"/>
                <w:color w:val="000000"/>
              </w:rPr>
              <w:t>42 autistic children from a teaching hospital</w:t>
            </w:r>
          </w:p>
        </w:tc>
        <w:tc>
          <w:tcPr>
            <w:tcW w:w="1115" w:type="dxa"/>
            <w:gridSpan w:val="2"/>
            <w:tcBorders>
              <w:top w:val="nil"/>
              <w:left w:val="nil"/>
              <w:bottom w:val="nil"/>
              <w:right w:val="nil"/>
            </w:tcBorders>
            <w:vAlign w:val="center"/>
            <w:hideMark/>
          </w:tcPr>
          <w:p w14:paraId="4B824E88"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4.69 (1.09), 3-6 </w:t>
            </w:r>
          </w:p>
        </w:tc>
        <w:tc>
          <w:tcPr>
            <w:tcW w:w="1181" w:type="dxa"/>
            <w:tcBorders>
              <w:top w:val="nil"/>
              <w:left w:val="nil"/>
              <w:bottom w:val="nil"/>
              <w:right w:val="nil"/>
            </w:tcBorders>
            <w:vAlign w:val="center"/>
            <w:hideMark/>
          </w:tcPr>
          <w:p w14:paraId="610B92AB" w14:textId="77777777" w:rsidR="00145437" w:rsidRPr="009816E0" w:rsidRDefault="00145437" w:rsidP="00CA7918">
            <w:pPr>
              <w:rPr>
                <w:rFonts w:ascii="Calibri" w:hAnsi="Calibri" w:cs="Calibri"/>
                <w:color w:val="000000"/>
              </w:rPr>
            </w:pPr>
            <w:r w:rsidRPr="009816E0">
              <w:rPr>
                <w:rFonts w:ascii="Calibri" w:hAnsi="Calibri" w:cs="Calibri"/>
                <w:color w:val="000000"/>
              </w:rPr>
              <w:t>34 boys, 8 girls.</w:t>
            </w:r>
          </w:p>
        </w:tc>
        <w:tc>
          <w:tcPr>
            <w:tcW w:w="1104" w:type="dxa"/>
            <w:tcBorders>
              <w:top w:val="nil"/>
              <w:left w:val="nil"/>
              <w:bottom w:val="nil"/>
              <w:right w:val="nil"/>
            </w:tcBorders>
            <w:vAlign w:val="center"/>
            <w:hideMark/>
          </w:tcPr>
          <w:p w14:paraId="14068D1B"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Ethnicity: No data. </w:t>
            </w:r>
          </w:p>
        </w:tc>
        <w:tc>
          <w:tcPr>
            <w:tcW w:w="1540" w:type="dxa"/>
            <w:tcBorders>
              <w:top w:val="nil"/>
              <w:left w:val="nil"/>
              <w:bottom w:val="nil"/>
              <w:right w:val="nil"/>
            </w:tcBorders>
            <w:vAlign w:val="center"/>
            <w:hideMark/>
          </w:tcPr>
          <w:p w14:paraId="5A5FF643" w14:textId="77777777" w:rsidR="00145437" w:rsidRPr="009816E0" w:rsidRDefault="00145437" w:rsidP="00CA7918">
            <w:pPr>
              <w:rPr>
                <w:rFonts w:ascii="Calibri" w:hAnsi="Calibri" w:cs="Calibri"/>
                <w:color w:val="000000"/>
              </w:rPr>
            </w:pPr>
            <w:r w:rsidRPr="009816E0">
              <w:rPr>
                <w:rFonts w:ascii="Calibri" w:hAnsi="Calibri" w:cs="Calibri"/>
                <w:color w:val="000000"/>
              </w:rPr>
              <w:t>Family Income: 59.5% &lt;4000 TL</w:t>
            </w:r>
            <w:r w:rsidRPr="009816E0">
              <w:rPr>
                <w:rFonts w:ascii="Calibri" w:hAnsi="Calibri" w:cs="Calibri"/>
                <w:color w:val="000000"/>
              </w:rPr>
              <w:br/>
              <w:t>40.5%&gt;4000 TL</w:t>
            </w:r>
          </w:p>
        </w:tc>
        <w:tc>
          <w:tcPr>
            <w:tcW w:w="1097" w:type="dxa"/>
            <w:tcBorders>
              <w:top w:val="nil"/>
              <w:left w:val="nil"/>
              <w:bottom w:val="nil"/>
              <w:right w:val="nil"/>
            </w:tcBorders>
            <w:vAlign w:val="center"/>
            <w:hideMark/>
          </w:tcPr>
          <w:p w14:paraId="2E773DAF"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Jan-March 2020 </w:t>
            </w:r>
          </w:p>
        </w:tc>
        <w:tc>
          <w:tcPr>
            <w:tcW w:w="1299" w:type="dxa"/>
            <w:tcBorders>
              <w:top w:val="nil"/>
              <w:left w:val="nil"/>
              <w:bottom w:val="nil"/>
              <w:right w:val="nil"/>
            </w:tcBorders>
            <w:vAlign w:val="center"/>
            <w:hideMark/>
          </w:tcPr>
          <w:p w14:paraId="2F863825" w14:textId="77777777" w:rsidR="00145437" w:rsidRPr="009816E0" w:rsidRDefault="00145437" w:rsidP="00CA7918">
            <w:pPr>
              <w:rPr>
                <w:rFonts w:ascii="Calibri" w:hAnsi="Calibri" w:cs="Calibri"/>
                <w:color w:val="000000"/>
              </w:rPr>
            </w:pPr>
            <w:r w:rsidRPr="009816E0">
              <w:rPr>
                <w:rFonts w:ascii="Calibri" w:hAnsi="Calibri" w:cs="Calibri"/>
                <w:color w:val="000000"/>
              </w:rPr>
              <w:t>June-Sept 2020</w:t>
            </w:r>
          </w:p>
        </w:tc>
        <w:tc>
          <w:tcPr>
            <w:tcW w:w="1134" w:type="dxa"/>
            <w:tcBorders>
              <w:top w:val="nil"/>
              <w:left w:val="nil"/>
              <w:bottom w:val="nil"/>
              <w:right w:val="nil"/>
            </w:tcBorders>
            <w:vAlign w:val="center"/>
            <w:hideMark/>
          </w:tcPr>
          <w:p w14:paraId="4B24A78D"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~3-9 months </w:t>
            </w:r>
            <w:r w:rsidRPr="009816E0">
              <w:rPr>
                <w:rFonts w:ascii="Calibri" w:hAnsi="Calibri" w:cs="Calibri"/>
                <w:color w:val="000000"/>
              </w:rPr>
              <w:br/>
              <w:t>(N/A)</w:t>
            </w:r>
          </w:p>
        </w:tc>
        <w:tc>
          <w:tcPr>
            <w:tcW w:w="1219" w:type="dxa"/>
            <w:tcBorders>
              <w:top w:val="nil"/>
              <w:left w:val="nil"/>
              <w:bottom w:val="nil"/>
              <w:right w:val="nil"/>
            </w:tcBorders>
            <w:vAlign w:val="center"/>
            <w:hideMark/>
          </w:tcPr>
          <w:p w14:paraId="583CAA55" w14:textId="77777777" w:rsidR="00145437" w:rsidRPr="009816E0" w:rsidRDefault="00145437" w:rsidP="00CA7918">
            <w:pPr>
              <w:rPr>
                <w:rFonts w:ascii="Calibri" w:hAnsi="Calibri" w:cs="Calibri"/>
                <w:color w:val="000000"/>
              </w:rPr>
            </w:pPr>
            <w:r w:rsidRPr="009816E0">
              <w:rPr>
                <w:rFonts w:ascii="Calibri" w:hAnsi="Calibri" w:cs="Calibri"/>
                <w:color w:val="000000"/>
              </w:rPr>
              <w:t>70</w:t>
            </w:r>
          </w:p>
        </w:tc>
        <w:tc>
          <w:tcPr>
            <w:tcW w:w="1273" w:type="dxa"/>
            <w:tcBorders>
              <w:top w:val="nil"/>
              <w:left w:val="nil"/>
              <w:bottom w:val="nil"/>
              <w:right w:val="nil"/>
            </w:tcBorders>
            <w:vAlign w:val="center"/>
            <w:hideMark/>
          </w:tcPr>
          <w:p w14:paraId="2A5F5E1D" w14:textId="77777777" w:rsidR="00145437" w:rsidRPr="009816E0" w:rsidRDefault="00145437" w:rsidP="00CA7918">
            <w:pPr>
              <w:rPr>
                <w:rFonts w:ascii="Calibri" w:hAnsi="Calibri" w:cs="Calibri"/>
                <w:color w:val="000000"/>
              </w:rPr>
            </w:pPr>
            <w:r w:rsidRPr="009816E0">
              <w:rPr>
                <w:rFonts w:ascii="Calibri" w:hAnsi="Calibri" w:cs="Calibri"/>
                <w:color w:val="000000"/>
              </w:rPr>
              <w:t>ASD severity (CARS).</w:t>
            </w:r>
          </w:p>
        </w:tc>
        <w:tc>
          <w:tcPr>
            <w:tcW w:w="1034" w:type="dxa"/>
            <w:tcBorders>
              <w:top w:val="nil"/>
              <w:left w:val="nil"/>
              <w:bottom w:val="nil"/>
              <w:right w:val="nil"/>
            </w:tcBorders>
            <w:vAlign w:val="center"/>
            <w:hideMark/>
          </w:tcPr>
          <w:p w14:paraId="27AA5335" w14:textId="77777777" w:rsidR="00145437" w:rsidRPr="009816E0" w:rsidRDefault="00145437" w:rsidP="00CA7918">
            <w:pPr>
              <w:rPr>
                <w:rFonts w:ascii="Calibri" w:hAnsi="Calibri" w:cs="Calibri"/>
                <w:color w:val="000000"/>
              </w:rPr>
            </w:pPr>
            <w:r w:rsidRPr="009816E0">
              <w:rPr>
                <w:rFonts w:ascii="Calibri" w:hAnsi="Calibri" w:cs="Calibri"/>
                <w:color w:val="000000"/>
              </w:rPr>
              <w:t>Clinician</w:t>
            </w:r>
          </w:p>
        </w:tc>
      </w:tr>
      <w:tr w:rsidR="00145437" w:rsidRPr="009816E0" w14:paraId="2D1A0CEE" w14:textId="77777777" w:rsidTr="00CA7918">
        <w:trPr>
          <w:trHeight w:val="2400"/>
        </w:trPr>
        <w:tc>
          <w:tcPr>
            <w:tcW w:w="867" w:type="dxa"/>
            <w:tcBorders>
              <w:top w:val="nil"/>
              <w:left w:val="nil"/>
              <w:bottom w:val="nil"/>
              <w:right w:val="nil"/>
            </w:tcBorders>
            <w:vAlign w:val="center"/>
            <w:hideMark/>
          </w:tcPr>
          <w:p w14:paraId="547845CB" w14:textId="77777777" w:rsidR="00145437" w:rsidRPr="009816E0" w:rsidRDefault="00145437" w:rsidP="00CA7918">
            <w:pPr>
              <w:rPr>
                <w:rFonts w:ascii="Calibri" w:hAnsi="Calibri" w:cs="Calibri"/>
                <w:color w:val="000000"/>
              </w:rPr>
            </w:pPr>
            <w:r w:rsidRPr="009816E0">
              <w:rPr>
                <w:rFonts w:ascii="Calibri" w:hAnsi="Calibri" w:cs="Calibri"/>
                <w:color w:val="000000"/>
              </w:rPr>
              <w:t>Korczak et al. (2024)</w:t>
            </w:r>
          </w:p>
        </w:tc>
        <w:tc>
          <w:tcPr>
            <w:tcW w:w="919" w:type="dxa"/>
            <w:tcBorders>
              <w:top w:val="nil"/>
              <w:left w:val="nil"/>
              <w:bottom w:val="nil"/>
              <w:right w:val="nil"/>
            </w:tcBorders>
            <w:vAlign w:val="center"/>
            <w:hideMark/>
          </w:tcPr>
          <w:p w14:paraId="251A577C" w14:textId="77777777" w:rsidR="00145437" w:rsidRPr="009816E0" w:rsidRDefault="00145437" w:rsidP="00CA7918">
            <w:pPr>
              <w:rPr>
                <w:rFonts w:ascii="Calibri" w:hAnsi="Calibri" w:cs="Calibri"/>
                <w:color w:val="000000"/>
              </w:rPr>
            </w:pPr>
            <w:r w:rsidRPr="009816E0">
              <w:rPr>
                <w:rFonts w:ascii="Calibri" w:hAnsi="Calibri" w:cs="Calibri"/>
                <w:color w:val="000000"/>
              </w:rPr>
              <w:t>Canada</w:t>
            </w:r>
          </w:p>
        </w:tc>
        <w:tc>
          <w:tcPr>
            <w:tcW w:w="1616" w:type="dxa"/>
            <w:tcBorders>
              <w:top w:val="nil"/>
              <w:left w:val="nil"/>
              <w:bottom w:val="nil"/>
              <w:right w:val="nil"/>
            </w:tcBorders>
            <w:vAlign w:val="center"/>
            <w:hideMark/>
          </w:tcPr>
          <w:p w14:paraId="7E9B089C"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932 clinically referred children/adolescents with neurodevelopmental or mental health issues </w:t>
            </w:r>
          </w:p>
        </w:tc>
        <w:tc>
          <w:tcPr>
            <w:tcW w:w="1115" w:type="dxa"/>
            <w:gridSpan w:val="2"/>
            <w:tcBorders>
              <w:top w:val="nil"/>
              <w:left w:val="nil"/>
              <w:bottom w:val="nil"/>
              <w:right w:val="nil"/>
            </w:tcBorders>
            <w:vAlign w:val="center"/>
            <w:hideMark/>
          </w:tcPr>
          <w:p w14:paraId="1CA63D56"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Parent Report: 11.79 (2.90), 8–18 </w:t>
            </w:r>
            <w:r w:rsidRPr="009816E0">
              <w:rPr>
                <w:rFonts w:ascii="Calibri" w:hAnsi="Calibri" w:cs="Calibri"/>
                <w:color w:val="000000"/>
              </w:rPr>
              <w:br/>
              <w:t>Child Report: 12.91 (2.48), 10–18</w:t>
            </w:r>
            <w:r w:rsidRPr="009816E0">
              <w:rPr>
                <w:rFonts w:ascii="Calibri" w:hAnsi="Calibri" w:cs="Calibri"/>
                <w:color w:val="000000"/>
              </w:rPr>
              <w:br/>
              <w:t>Parent Report: 4.37 (1.37), 2–7</w:t>
            </w:r>
          </w:p>
        </w:tc>
        <w:tc>
          <w:tcPr>
            <w:tcW w:w="1181" w:type="dxa"/>
            <w:tcBorders>
              <w:top w:val="nil"/>
              <w:left w:val="nil"/>
              <w:bottom w:val="nil"/>
              <w:right w:val="nil"/>
            </w:tcBorders>
            <w:vAlign w:val="center"/>
            <w:hideMark/>
          </w:tcPr>
          <w:p w14:paraId="308BDF0A" w14:textId="77777777" w:rsidR="00145437" w:rsidRPr="009816E0" w:rsidRDefault="00145437" w:rsidP="00CA7918">
            <w:pPr>
              <w:rPr>
                <w:rFonts w:ascii="Calibri" w:hAnsi="Calibri" w:cs="Calibri"/>
                <w:color w:val="000000"/>
              </w:rPr>
            </w:pPr>
            <w:r w:rsidRPr="009816E0">
              <w:rPr>
                <w:rFonts w:ascii="Calibri" w:hAnsi="Calibri" w:cs="Calibri"/>
                <w:color w:val="000000"/>
              </w:rPr>
              <w:t>Parent Report (8-18 years): 524 boys, 407 girls, 1 other</w:t>
            </w:r>
          </w:p>
        </w:tc>
        <w:tc>
          <w:tcPr>
            <w:tcW w:w="1104" w:type="dxa"/>
            <w:tcBorders>
              <w:top w:val="nil"/>
              <w:left w:val="nil"/>
              <w:bottom w:val="nil"/>
              <w:right w:val="nil"/>
            </w:tcBorders>
            <w:vAlign w:val="center"/>
            <w:hideMark/>
          </w:tcPr>
          <w:p w14:paraId="00F85176"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Ethnicity: 66% European, 16.7% Non-European (single ancestry), 15.1% multiple ancestries, 2.1% no response </w:t>
            </w:r>
          </w:p>
        </w:tc>
        <w:tc>
          <w:tcPr>
            <w:tcW w:w="1540" w:type="dxa"/>
            <w:tcBorders>
              <w:top w:val="nil"/>
              <w:left w:val="nil"/>
              <w:bottom w:val="nil"/>
              <w:right w:val="nil"/>
            </w:tcBorders>
            <w:vAlign w:val="center"/>
            <w:hideMark/>
          </w:tcPr>
          <w:p w14:paraId="5159D2A4" w14:textId="77777777" w:rsidR="00145437" w:rsidRPr="009816E0" w:rsidRDefault="00145437" w:rsidP="00CA7918">
            <w:pPr>
              <w:rPr>
                <w:rFonts w:ascii="Calibri" w:hAnsi="Calibri" w:cs="Calibri"/>
                <w:color w:val="000000"/>
              </w:rPr>
            </w:pPr>
            <w:r w:rsidRPr="009816E0">
              <w:rPr>
                <w:rFonts w:ascii="Calibri" w:hAnsi="Calibri" w:cs="Calibri"/>
                <w:color w:val="000000"/>
              </w:rPr>
              <w:t>Family Income: 23.3% &lt;$80,000, 61.8% &gt;$80,000, 14.9% no response.</w:t>
            </w:r>
          </w:p>
        </w:tc>
        <w:tc>
          <w:tcPr>
            <w:tcW w:w="1097" w:type="dxa"/>
            <w:tcBorders>
              <w:top w:val="nil"/>
              <w:left w:val="nil"/>
              <w:bottom w:val="nil"/>
              <w:right w:val="nil"/>
            </w:tcBorders>
            <w:vAlign w:val="center"/>
            <w:hideMark/>
          </w:tcPr>
          <w:p w14:paraId="7DF2AEF3" w14:textId="77777777" w:rsidR="00145437" w:rsidRPr="009816E0" w:rsidRDefault="00145437" w:rsidP="00CA7918">
            <w:pPr>
              <w:rPr>
                <w:rFonts w:ascii="Calibri" w:hAnsi="Calibri" w:cs="Calibri"/>
                <w:color w:val="000000"/>
              </w:rPr>
            </w:pPr>
            <w:r w:rsidRPr="009816E0">
              <w:rPr>
                <w:rFonts w:ascii="Calibri" w:hAnsi="Calibri" w:cs="Calibri"/>
                <w:color w:val="000000"/>
              </w:rPr>
              <w:t>N/A</w:t>
            </w:r>
          </w:p>
        </w:tc>
        <w:tc>
          <w:tcPr>
            <w:tcW w:w="1299" w:type="dxa"/>
            <w:tcBorders>
              <w:top w:val="nil"/>
              <w:left w:val="nil"/>
              <w:bottom w:val="nil"/>
              <w:right w:val="nil"/>
            </w:tcBorders>
            <w:vAlign w:val="center"/>
            <w:hideMark/>
          </w:tcPr>
          <w:p w14:paraId="622E8F9E" w14:textId="77777777" w:rsidR="00145437" w:rsidRPr="009816E0" w:rsidRDefault="00145437" w:rsidP="00CA7918">
            <w:pPr>
              <w:rPr>
                <w:rFonts w:ascii="Calibri" w:hAnsi="Calibri" w:cs="Calibri"/>
                <w:color w:val="000000"/>
              </w:rPr>
            </w:pPr>
            <w:r w:rsidRPr="009816E0">
              <w:rPr>
                <w:rFonts w:ascii="Calibri" w:hAnsi="Calibri" w:cs="Calibri"/>
                <w:color w:val="000000"/>
              </w:rPr>
              <w:t>April-June 2020; July-Aug 2020; Sept- Nov 2020; Dec 2020-May 2021; June-Oct 2021; Nov 2021-March 2022; April to June 2022</w:t>
            </w:r>
          </w:p>
        </w:tc>
        <w:tc>
          <w:tcPr>
            <w:tcW w:w="1134" w:type="dxa"/>
            <w:tcBorders>
              <w:top w:val="nil"/>
              <w:left w:val="nil"/>
              <w:bottom w:val="nil"/>
              <w:right w:val="nil"/>
            </w:tcBorders>
            <w:vAlign w:val="center"/>
            <w:hideMark/>
          </w:tcPr>
          <w:p w14:paraId="2F489D75"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~22-26 months </w:t>
            </w:r>
            <w:r w:rsidRPr="009816E0">
              <w:rPr>
                <w:rFonts w:ascii="Calibri" w:hAnsi="Calibri" w:cs="Calibri"/>
                <w:color w:val="000000"/>
              </w:rPr>
              <w:br/>
              <w:t>(54% retention rate by the fifth timepoint)</w:t>
            </w:r>
          </w:p>
        </w:tc>
        <w:tc>
          <w:tcPr>
            <w:tcW w:w="1219" w:type="dxa"/>
            <w:tcBorders>
              <w:top w:val="nil"/>
              <w:left w:val="nil"/>
              <w:bottom w:val="nil"/>
              <w:right w:val="nil"/>
            </w:tcBorders>
            <w:vAlign w:val="center"/>
            <w:hideMark/>
          </w:tcPr>
          <w:p w14:paraId="0FCD4B0D" w14:textId="77777777" w:rsidR="00145437" w:rsidRPr="009816E0" w:rsidRDefault="00145437" w:rsidP="00CA7918">
            <w:pPr>
              <w:rPr>
                <w:rFonts w:ascii="Calibri" w:hAnsi="Calibri" w:cs="Calibri"/>
                <w:color w:val="000000"/>
              </w:rPr>
            </w:pPr>
            <w:r w:rsidRPr="009816E0">
              <w:rPr>
                <w:rFonts w:ascii="Calibri" w:hAnsi="Calibri" w:cs="Calibri"/>
                <w:color w:val="000000"/>
              </w:rPr>
              <w:t>75;70; 70; 75; 70; 70; 30</w:t>
            </w:r>
          </w:p>
        </w:tc>
        <w:tc>
          <w:tcPr>
            <w:tcW w:w="1273" w:type="dxa"/>
            <w:tcBorders>
              <w:top w:val="nil"/>
              <w:left w:val="nil"/>
              <w:bottom w:val="nil"/>
              <w:right w:val="nil"/>
            </w:tcBorders>
            <w:vAlign w:val="center"/>
            <w:hideMark/>
          </w:tcPr>
          <w:p w14:paraId="51C4F861" w14:textId="77777777" w:rsidR="00145437" w:rsidRPr="009816E0" w:rsidRDefault="00145437" w:rsidP="00CA7918">
            <w:pPr>
              <w:rPr>
                <w:rFonts w:ascii="Calibri" w:hAnsi="Calibri" w:cs="Calibri"/>
                <w:color w:val="000000"/>
              </w:rPr>
            </w:pPr>
            <w:r w:rsidRPr="009816E0">
              <w:rPr>
                <w:rFonts w:ascii="Calibri" w:hAnsi="Calibri" w:cs="Calibri"/>
                <w:color w:val="000000"/>
              </w:rPr>
              <w:t>Depressive symptoms (RCADS), anxiety symptoms (SCARED), emotional and behavioural problems (SDQ).</w:t>
            </w:r>
          </w:p>
        </w:tc>
        <w:tc>
          <w:tcPr>
            <w:tcW w:w="1034" w:type="dxa"/>
            <w:tcBorders>
              <w:top w:val="nil"/>
              <w:left w:val="nil"/>
              <w:bottom w:val="nil"/>
              <w:right w:val="nil"/>
            </w:tcBorders>
            <w:vAlign w:val="center"/>
            <w:hideMark/>
          </w:tcPr>
          <w:p w14:paraId="0C798618" w14:textId="77777777" w:rsidR="00145437" w:rsidRPr="009816E0" w:rsidRDefault="00145437" w:rsidP="00CA7918">
            <w:pPr>
              <w:rPr>
                <w:rFonts w:ascii="Calibri" w:hAnsi="Calibri" w:cs="Calibri"/>
                <w:color w:val="000000"/>
              </w:rPr>
            </w:pPr>
            <w:r w:rsidRPr="009816E0">
              <w:rPr>
                <w:rFonts w:ascii="Calibri" w:hAnsi="Calibri" w:cs="Calibri"/>
                <w:color w:val="000000"/>
              </w:rPr>
              <w:t>Parent and YP</w:t>
            </w:r>
          </w:p>
        </w:tc>
      </w:tr>
      <w:tr w:rsidR="00145437" w:rsidRPr="009816E0" w14:paraId="047A26E9" w14:textId="77777777" w:rsidTr="00CA7918">
        <w:trPr>
          <w:trHeight w:val="2380"/>
        </w:trPr>
        <w:tc>
          <w:tcPr>
            <w:tcW w:w="867" w:type="dxa"/>
            <w:tcBorders>
              <w:top w:val="nil"/>
              <w:left w:val="nil"/>
              <w:bottom w:val="nil"/>
              <w:right w:val="nil"/>
            </w:tcBorders>
            <w:vAlign w:val="center"/>
            <w:hideMark/>
          </w:tcPr>
          <w:p w14:paraId="5B6EC181" w14:textId="77777777" w:rsidR="00145437" w:rsidRPr="009816E0" w:rsidRDefault="00145437" w:rsidP="00CA7918">
            <w:pPr>
              <w:rPr>
                <w:rFonts w:ascii="Calibri" w:hAnsi="Calibri" w:cs="Calibri"/>
                <w:color w:val="000000"/>
              </w:rPr>
            </w:pPr>
            <w:r w:rsidRPr="009816E0">
              <w:rPr>
                <w:rFonts w:ascii="Calibri" w:hAnsi="Calibri" w:cs="Calibri"/>
                <w:color w:val="000000"/>
              </w:rPr>
              <w:t>Oblath et al. (2024)</w:t>
            </w:r>
          </w:p>
        </w:tc>
        <w:tc>
          <w:tcPr>
            <w:tcW w:w="919" w:type="dxa"/>
            <w:tcBorders>
              <w:top w:val="nil"/>
              <w:left w:val="nil"/>
              <w:bottom w:val="nil"/>
              <w:right w:val="nil"/>
            </w:tcBorders>
            <w:vAlign w:val="center"/>
            <w:hideMark/>
          </w:tcPr>
          <w:p w14:paraId="430250CC" w14:textId="77777777" w:rsidR="00145437" w:rsidRPr="009816E0" w:rsidRDefault="00145437" w:rsidP="00CA7918">
            <w:pPr>
              <w:rPr>
                <w:rFonts w:ascii="Calibri" w:hAnsi="Calibri" w:cs="Calibri"/>
                <w:color w:val="000000"/>
              </w:rPr>
            </w:pPr>
            <w:r w:rsidRPr="009816E0">
              <w:rPr>
                <w:rFonts w:ascii="Calibri" w:hAnsi="Calibri" w:cs="Calibri"/>
                <w:color w:val="000000"/>
              </w:rPr>
              <w:t>United States</w:t>
            </w:r>
          </w:p>
        </w:tc>
        <w:tc>
          <w:tcPr>
            <w:tcW w:w="1616" w:type="dxa"/>
            <w:tcBorders>
              <w:top w:val="nil"/>
              <w:left w:val="nil"/>
              <w:bottom w:val="nil"/>
              <w:right w:val="nil"/>
            </w:tcBorders>
            <w:vAlign w:val="center"/>
            <w:hideMark/>
          </w:tcPr>
          <w:p w14:paraId="4AE28145" w14:textId="77777777" w:rsidR="00145437" w:rsidRPr="009816E0" w:rsidRDefault="00145437" w:rsidP="00CA7918">
            <w:pPr>
              <w:rPr>
                <w:rFonts w:ascii="Calibri" w:hAnsi="Calibri" w:cs="Calibri"/>
                <w:color w:val="000000"/>
              </w:rPr>
            </w:pPr>
            <w:r w:rsidRPr="009816E0">
              <w:rPr>
                <w:rFonts w:ascii="Calibri" w:hAnsi="Calibri" w:cs="Calibri"/>
                <w:color w:val="000000"/>
              </w:rPr>
              <w:t>172 children from a safety-net hospital</w:t>
            </w:r>
            <w:r w:rsidRPr="009816E0">
              <w:rPr>
                <w:rFonts w:ascii="Calibri" w:hAnsi="Calibri" w:cs="Calibri"/>
                <w:color w:val="000000"/>
              </w:rPr>
              <w:br/>
              <w:t xml:space="preserve">(general population study) </w:t>
            </w:r>
          </w:p>
        </w:tc>
        <w:tc>
          <w:tcPr>
            <w:tcW w:w="1115" w:type="dxa"/>
            <w:gridSpan w:val="2"/>
            <w:tcBorders>
              <w:top w:val="nil"/>
              <w:left w:val="nil"/>
              <w:bottom w:val="nil"/>
              <w:right w:val="nil"/>
            </w:tcBorders>
            <w:vAlign w:val="center"/>
            <w:hideMark/>
          </w:tcPr>
          <w:p w14:paraId="6E8601C4"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8.5 (1.8),  6-11 </w:t>
            </w:r>
          </w:p>
        </w:tc>
        <w:tc>
          <w:tcPr>
            <w:tcW w:w="1181" w:type="dxa"/>
            <w:tcBorders>
              <w:top w:val="nil"/>
              <w:left w:val="nil"/>
              <w:bottom w:val="nil"/>
              <w:right w:val="nil"/>
            </w:tcBorders>
            <w:vAlign w:val="center"/>
            <w:hideMark/>
          </w:tcPr>
          <w:p w14:paraId="25FEA3E8" w14:textId="77777777" w:rsidR="00145437" w:rsidRPr="009816E0" w:rsidRDefault="00145437" w:rsidP="00CA7918">
            <w:pPr>
              <w:rPr>
                <w:rFonts w:ascii="Calibri" w:hAnsi="Calibri" w:cs="Calibri"/>
                <w:color w:val="000000"/>
              </w:rPr>
            </w:pPr>
            <w:r w:rsidRPr="009816E0">
              <w:rPr>
                <w:rFonts w:ascii="Calibri" w:hAnsi="Calibri" w:cs="Calibri"/>
                <w:color w:val="000000"/>
              </w:rPr>
              <w:t>97 boys, 75 girls</w:t>
            </w:r>
          </w:p>
        </w:tc>
        <w:tc>
          <w:tcPr>
            <w:tcW w:w="1104" w:type="dxa"/>
            <w:tcBorders>
              <w:top w:val="nil"/>
              <w:left w:val="nil"/>
              <w:bottom w:val="nil"/>
              <w:right w:val="nil"/>
            </w:tcBorders>
            <w:vAlign w:val="center"/>
            <w:hideMark/>
          </w:tcPr>
          <w:p w14:paraId="34E2BDBE"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Ethnicity: 54.7% Non-Latino Black, 27.9% Latino, 5.2% White, </w:t>
            </w:r>
            <w:r w:rsidRPr="009816E0">
              <w:rPr>
                <w:rFonts w:ascii="Calibri" w:hAnsi="Calibri" w:cs="Calibri"/>
                <w:color w:val="000000"/>
              </w:rPr>
              <w:lastRenderedPageBreak/>
              <w:t xml:space="preserve">1.7% Other, 10.5% Unknown. </w:t>
            </w:r>
          </w:p>
        </w:tc>
        <w:tc>
          <w:tcPr>
            <w:tcW w:w="1540" w:type="dxa"/>
            <w:tcBorders>
              <w:top w:val="nil"/>
              <w:left w:val="nil"/>
              <w:bottom w:val="nil"/>
              <w:right w:val="nil"/>
            </w:tcBorders>
            <w:vAlign w:val="center"/>
            <w:hideMark/>
          </w:tcPr>
          <w:p w14:paraId="79960048" w14:textId="77777777" w:rsidR="00145437" w:rsidRPr="009816E0" w:rsidRDefault="00145437" w:rsidP="00CA7918">
            <w:pPr>
              <w:rPr>
                <w:rFonts w:ascii="Calibri" w:hAnsi="Calibri" w:cs="Calibri"/>
                <w:color w:val="000000"/>
              </w:rPr>
            </w:pPr>
            <w:r w:rsidRPr="009816E0">
              <w:rPr>
                <w:rFonts w:ascii="Calibri" w:hAnsi="Calibri" w:cs="Calibri"/>
                <w:color w:val="000000"/>
              </w:rPr>
              <w:lastRenderedPageBreak/>
              <w:t>Difficulty Paying Bills: 15.8% of families.</w:t>
            </w:r>
          </w:p>
        </w:tc>
        <w:tc>
          <w:tcPr>
            <w:tcW w:w="1097" w:type="dxa"/>
            <w:tcBorders>
              <w:top w:val="nil"/>
              <w:left w:val="nil"/>
              <w:bottom w:val="nil"/>
              <w:right w:val="nil"/>
            </w:tcBorders>
            <w:vAlign w:val="center"/>
            <w:hideMark/>
          </w:tcPr>
          <w:p w14:paraId="0A95B755" w14:textId="77777777" w:rsidR="00145437" w:rsidRPr="009816E0" w:rsidRDefault="00145437" w:rsidP="00CA7918">
            <w:pPr>
              <w:rPr>
                <w:rFonts w:ascii="Calibri" w:hAnsi="Calibri" w:cs="Calibri"/>
                <w:color w:val="000000"/>
              </w:rPr>
            </w:pPr>
            <w:r>
              <w:rPr>
                <w:rFonts w:ascii="Calibri" w:hAnsi="Calibri" w:cs="Calibri"/>
                <w:color w:val="000000"/>
              </w:rPr>
              <w:t>N/A</w:t>
            </w:r>
          </w:p>
        </w:tc>
        <w:tc>
          <w:tcPr>
            <w:tcW w:w="1299" w:type="dxa"/>
            <w:tcBorders>
              <w:top w:val="nil"/>
              <w:left w:val="nil"/>
              <w:bottom w:val="nil"/>
              <w:right w:val="nil"/>
            </w:tcBorders>
            <w:vAlign w:val="center"/>
            <w:hideMark/>
          </w:tcPr>
          <w:p w14:paraId="2CA6DE05"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Aug 2020-Jan 2021; Dec 2020-March 2021; March–July 2021 (Approximate waves </w:t>
            </w:r>
            <w:r w:rsidRPr="009816E0">
              <w:rPr>
                <w:rFonts w:ascii="Calibri" w:hAnsi="Calibri" w:cs="Calibri"/>
                <w:color w:val="000000"/>
              </w:rPr>
              <w:lastRenderedPageBreak/>
              <w:t xml:space="preserve">due to paper not being explicit) </w:t>
            </w:r>
          </w:p>
        </w:tc>
        <w:tc>
          <w:tcPr>
            <w:tcW w:w="1134" w:type="dxa"/>
            <w:tcBorders>
              <w:top w:val="nil"/>
              <w:left w:val="nil"/>
              <w:bottom w:val="nil"/>
              <w:right w:val="nil"/>
            </w:tcBorders>
            <w:vAlign w:val="center"/>
            <w:hideMark/>
          </w:tcPr>
          <w:p w14:paraId="18A02AC1" w14:textId="77777777" w:rsidR="00145437" w:rsidRPr="009816E0" w:rsidRDefault="00145437" w:rsidP="00CA7918">
            <w:pPr>
              <w:rPr>
                <w:rFonts w:ascii="Calibri" w:hAnsi="Calibri" w:cs="Calibri"/>
                <w:color w:val="000000"/>
              </w:rPr>
            </w:pPr>
            <w:r w:rsidRPr="009816E0">
              <w:rPr>
                <w:rFonts w:ascii="Calibri" w:hAnsi="Calibri" w:cs="Calibri"/>
                <w:color w:val="000000"/>
              </w:rPr>
              <w:lastRenderedPageBreak/>
              <w:t>~6~11 months</w:t>
            </w:r>
            <w:r w:rsidRPr="009816E0">
              <w:rPr>
                <w:rFonts w:ascii="Calibri" w:hAnsi="Calibri" w:cs="Calibri"/>
                <w:color w:val="000000"/>
              </w:rPr>
              <w:br/>
              <w:t>(75% retention rate across all timepoints)</w:t>
            </w:r>
          </w:p>
        </w:tc>
        <w:tc>
          <w:tcPr>
            <w:tcW w:w="1219" w:type="dxa"/>
            <w:tcBorders>
              <w:top w:val="nil"/>
              <w:left w:val="nil"/>
              <w:bottom w:val="nil"/>
              <w:right w:val="nil"/>
            </w:tcBorders>
            <w:vAlign w:val="center"/>
            <w:hideMark/>
          </w:tcPr>
          <w:p w14:paraId="5394E5C9" w14:textId="77777777" w:rsidR="00145437" w:rsidRPr="009816E0" w:rsidRDefault="00145437" w:rsidP="00CA7918">
            <w:pPr>
              <w:rPr>
                <w:rFonts w:ascii="Calibri" w:hAnsi="Calibri" w:cs="Calibri"/>
                <w:color w:val="000000"/>
              </w:rPr>
            </w:pPr>
            <w:r w:rsidRPr="009816E0">
              <w:rPr>
                <w:rFonts w:ascii="Calibri" w:hAnsi="Calibri" w:cs="Calibri"/>
                <w:color w:val="000000"/>
              </w:rPr>
              <w:t>67; 70; 65</w:t>
            </w:r>
          </w:p>
        </w:tc>
        <w:tc>
          <w:tcPr>
            <w:tcW w:w="1273" w:type="dxa"/>
            <w:tcBorders>
              <w:top w:val="nil"/>
              <w:left w:val="nil"/>
              <w:bottom w:val="nil"/>
              <w:right w:val="nil"/>
            </w:tcBorders>
            <w:vAlign w:val="center"/>
            <w:hideMark/>
          </w:tcPr>
          <w:p w14:paraId="1240284A" w14:textId="77777777" w:rsidR="00145437" w:rsidRPr="009816E0" w:rsidRDefault="00145437" w:rsidP="00CA7918">
            <w:pPr>
              <w:rPr>
                <w:rFonts w:ascii="Calibri" w:hAnsi="Calibri" w:cs="Calibri"/>
                <w:color w:val="000000"/>
              </w:rPr>
            </w:pPr>
            <w:r w:rsidRPr="009816E0">
              <w:rPr>
                <w:rFonts w:ascii="Calibri" w:hAnsi="Calibri" w:cs="Calibri"/>
                <w:color w:val="000000"/>
              </w:rPr>
              <w:t>Emotional and behavioural symptoms (PSC-17) and social risks (THRIVE)</w:t>
            </w:r>
          </w:p>
        </w:tc>
        <w:tc>
          <w:tcPr>
            <w:tcW w:w="1034" w:type="dxa"/>
            <w:tcBorders>
              <w:top w:val="nil"/>
              <w:left w:val="nil"/>
              <w:bottom w:val="nil"/>
              <w:right w:val="nil"/>
            </w:tcBorders>
            <w:vAlign w:val="center"/>
            <w:hideMark/>
          </w:tcPr>
          <w:p w14:paraId="4256514F" w14:textId="77777777" w:rsidR="00145437" w:rsidRPr="009816E0" w:rsidRDefault="00145437" w:rsidP="00CA7918">
            <w:pPr>
              <w:rPr>
                <w:rFonts w:ascii="Calibri" w:hAnsi="Calibri" w:cs="Calibri"/>
                <w:color w:val="000000"/>
              </w:rPr>
            </w:pPr>
            <w:r w:rsidRPr="009816E0">
              <w:rPr>
                <w:rFonts w:ascii="Calibri" w:hAnsi="Calibri" w:cs="Calibri"/>
                <w:color w:val="000000"/>
              </w:rPr>
              <w:t>Parent</w:t>
            </w:r>
          </w:p>
        </w:tc>
      </w:tr>
      <w:tr w:rsidR="00145437" w:rsidRPr="009816E0" w14:paraId="261317FC" w14:textId="77777777" w:rsidTr="00CA7918">
        <w:trPr>
          <w:trHeight w:val="2720"/>
        </w:trPr>
        <w:tc>
          <w:tcPr>
            <w:tcW w:w="867" w:type="dxa"/>
            <w:tcBorders>
              <w:top w:val="nil"/>
              <w:left w:val="nil"/>
              <w:bottom w:val="nil"/>
              <w:right w:val="nil"/>
            </w:tcBorders>
            <w:vAlign w:val="center"/>
            <w:hideMark/>
          </w:tcPr>
          <w:p w14:paraId="5D3358A3" w14:textId="77777777" w:rsidR="00145437" w:rsidRPr="009816E0" w:rsidRDefault="00145437" w:rsidP="00CA7918">
            <w:pPr>
              <w:rPr>
                <w:rFonts w:ascii="Calibri" w:hAnsi="Calibri" w:cs="Calibri"/>
                <w:color w:val="000000"/>
              </w:rPr>
            </w:pPr>
            <w:r w:rsidRPr="009816E0">
              <w:rPr>
                <w:rFonts w:ascii="Calibri" w:hAnsi="Calibri" w:cs="Calibri"/>
                <w:color w:val="000000"/>
              </w:rPr>
              <w:t>Pampati et al. (2023)</w:t>
            </w:r>
          </w:p>
        </w:tc>
        <w:tc>
          <w:tcPr>
            <w:tcW w:w="919" w:type="dxa"/>
            <w:tcBorders>
              <w:top w:val="nil"/>
              <w:left w:val="nil"/>
              <w:bottom w:val="nil"/>
              <w:right w:val="nil"/>
            </w:tcBorders>
            <w:vAlign w:val="center"/>
            <w:hideMark/>
          </w:tcPr>
          <w:p w14:paraId="15DC5490" w14:textId="77777777" w:rsidR="00145437" w:rsidRPr="009816E0" w:rsidRDefault="00145437" w:rsidP="00CA7918">
            <w:pPr>
              <w:rPr>
                <w:rFonts w:ascii="Calibri" w:hAnsi="Calibri" w:cs="Calibri"/>
                <w:color w:val="000000"/>
              </w:rPr>
            </w:pPr>
            <w:r w:rsidRPr="009816E0">
              <w:rPr>
                <w:rFonts w:ascii="Calibri" w:hAnsi="Calibri" w:cs="Calibri"/>
                <w:color w:val="000000"/>
              </w:rPr>
              <w:t>United States</w:t>
            </w:r>
          </w:p>
        </w:tc>
        <w:tc>
          <w:tcPr>
            <w:tcW w:w="1616" w:type="dxa"/>
            <w:tcBorders>
              <w:top w:val="nil"/>
              <w:left w:val="nil"/>
              <w:bottom w:val="nil"/>
              <w:right w:val="nil"/>
            </w:tcBorders>
            <w:vAlign w:val="center"/>
            <w:hideMark/>
          </w:tcPr>
          <w:p w14:paraId="40A4C8A4" w14:textId="77777777" w:rsidR="00145437" w:rsidRPr="009816E0" w:rsidRDefault="00145437" w:rsidP="00CA7918">
            <w:pPr>
              <w:rPr>
                <w:rFonts w:ascii="Calibri" w:hAnsi="Calibri" w:cs="Calibri"/>
                <w:color w:val="000000"/>
              </w:rPr>
            </w:pPr>
            <w:r w:rsidRPr="009816E0">
              <w:rPr>
                <w:rFonts w:ascii="Calibri" w:hAnsi="Calibri" w:cs="Calibri"/>
                <w:color w:val="000000"/>
              </w:rPr>
              <w:t>1,561 from the COVID Experiences Survey; 322 with pre-existing conditions (general population study)</w:t>
            </w:r>
          </w:p>
        </w:tc>
        <w:tc>
          <w:tcPr>
            <w:tcW w:w="1115" w:type="dxa"/>
            <w:gridSpan w:val="2"/>
            <w:tcBorders>
              <w:top w:val="nil"/>
              <w:left w:val="nil"/>
              <w:bottom w:val="nil"/>
              <w:right w:val="nil"/>
            </w:tcBorders>
            <w:vAlign w:val="center"/>
            <w:hideMark/>
          </w:tcPr>
          <w:p w14:paraId="0CB21B7D" w14:textId="77777777" w:rsidR="00145437" w:rsidRPr="009816E0" w:rsidRDefault="00145437" w:rsidP="00CA7918">
            <w:pPr>
              <w:rPr>
                <w:rFonts w:ascii="Calibri" w:hAnsi="Calibri" w:cs="Calibri"/>
                <w:color w:val="000000"/>
              </w:rPr>
            </w:pPr>
            <w:r w:rsidRPr="009816E0">
              <w:rPr>
                <w:rFonts w:ascii="Calibri" w:hAnsi="Calibri" w:cs="Calibri"/>
                <w:color w:val="000000"/>
              </w:rPr>
              <w:t>5-12</w:t>
            </w:r>
          </w:p>
        </w:tc>
        <w:tc>
          <w:tcPr>
            <w:tcW w:w="1181" w:type="dxa"/>
            <w:tcBorders>
              <w:top w:val="nil"/>
              <w:left w:val="nil"/>
              <w:bottom w:val="nil"/>
              <w:right w:val="nil"/>
            </w:tcBorders>
            <w:vAlign w:val="center"/>
            <w:hideMark/>
          </w:tcPr>
          <w:p w14:paraId="27D55112" w14:textId="77777777" w:rsidR="00145437" w:rsidRPr="009816E0" w:rsidRDefault="00145437" w:rsidP="00CA7918">
            <w:pPr>
              <w:rPr>
                <w:rFonts w:ascii="Calibri" w:hAnsi="Calibri" w:cs="Calibri"/>
                <w:color w:val="000000"/>
              </w:rPr>
            </w:pPr>
            <w:r w:rsidRPr="009816E0">
              <w:rPr>
                <w:rFonts w:ascii="Calibri" w:hAnsi="Calibri" w:cs="Calibri"/>
                <w:color w:val="000000"/>
              </w:rPr>
              <w:t>779 boys, 725 girls, 57 not stated (gender distribution reported for the entire sample)</w:t>
            </w:r>
          </w:p>
        </w:tc>
        <w:tc>
          <w:tcPr>
            <w:tcW w:w="1104" w:type="dxa"/>
            <w:tcBorders>
              <w:top w:val="nil"/>
              <w:left w:val="nil"/>
              <w:bottom w:val="nil"/>
              <w:right w:val="nil"/>
            </w:tcBorders>
            <w:vAlign w:val="center"/>
            <w:hideMark/>
          </w:tcPr>
          <w:p w14:paraId="3D93DE08"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Ethnicity: 55.2% White non-Hispanic, 11.3% Black non-Hispanic, 23.1% Hispanic, 10.4% Other non-Hispanic. </w:t>
            </w:r>
          </w:p>
        </w:tc>
        <w:tc>
          <w:tcPr>
            <w:tcW w:w="1540" w:type="dxa"/>
            <w:tcBorders>
              <w:top w:val="nil"/>
              <w:left w:val="nil"/>
              <w:bottom w:val="nil"/>
              <w:right w:val="nil"/>
            </w:tcBorders>
            <w:vAlign w:val="center"/>
            <w:hideMark/>
          </w:tcPr>
          <w:p w14:paraId="6CB99F1D" w14:textId="77777777" w:rsidR="00145437" w:rsidRPr="009816E0" w:rsidRDefault="00145437" w:rsidP="00CA7918">
            <w:pPr>
              <w:rPr>
                <w:rFonts w:ascii="Calibri" w:hAnsi="Calibri" w:cs="Calibri"/>
                <w:color w:val="000000"/>
              </w:rPr>
            </w:pPr>
            <w:r w:rsidRPr="009816E0">
              <w:rPr>
                <w:rFonts w:ascii="Calibri" w:hAnsi="Calibri" w:cs="Calibri"/>
                <w:color w:val="000000"/>
              </w:rPr>
              <w:t>Family Income: 22.3% &lt;$30,000, 77.7% ≥$30,000.</w:t>
            </w:r>
          </w:p>
        </w:tc>
        <w:tc>
          <w:tcPr>
            <w:tcW w:w="1097" w:type="dxa"/>
            <w:tcBorders>
              <w:top w:val="nil"/>
              <w:left w:val="nil"/>
              <w:bottom w:val="nil"/>
              <w:right w:val="nil"/>
            </w:tcBorders>
            <w:vAlign w:val="center"/>
            <w:hideMark/>
          </w:tcPr>
          <w:p w14:paraId="2819FCF2" w14:textId="77777777" w:rsidR="00145437" w:rsidRPr="009816E0" w:rsidRDefault="00145437" w:rsidP="00CA7918">
            <w:pPr>
              <w:rPr>
                <w:rFonts w:ascii="Calibri" w:hAnsi="Calibri" w:cs="Calibri"/>
                <w:color w:val="000000"/>
              </w:rPr>
            </w:pPr>
            <w:r w:rsidRPr="009816E0">
              <w:rPr>
                <w:rFonts w:ascii="Calibri" w:hAnsi="Calibri" w:cs="Calibri"/>
                <w:color w:val="000000"/>
              </w:rPr>
              <w:t>N/A</w:t>
            </w:r>
          </w:p>
        </w:tc>
        <w:tc>
          <w:tcPr>
            <w:tcW w:w="1299" w:type="dxa"/>
            <w:tcBorders>
              <w:top w:val="nil"/>
              <w:left w:val="nil"/>
              <w:bottom w:val="nil"/>
              <w:right w:val="nil"/>
            </w:tcBorders>
            <w:vAlign w:val="center"/>
            <w:hideMark/>
          </w:tcPr>
          <w:p w14:paraId="0809887D" w14:textId="77777777" w:rsidR="00145437" w:rsidRPr="009816E0" w:rsidRDefault="00145437" w:rsidP="00CA7918">
            <w:pPr>
              <w:rPr>
                <w:rFonts w:ascii="Calibri" w:hAnsi="Calibri" w:cs="Calibri"/>
                <w:color w:val="000000"/>
              </w:rPr>
            </w:pPr>
            <w:r w:rsidRPr="009816E0">
              <w:rPr>
                <w:rFonts w:ascii="Calibri" w:hAnsi="Calibri" w:cs="Calibri"/>
                <w:color w:val="000000"/>
              </w:rPr>
              <w:t>October-November 2020; March-May 2021</w:t>
            </w:r>
          </w:p>
        </w:tc>
        <w:tc>
          <w:tcPr>
            <w:tcW w:w="1134" w:type="dxa"/>
            <w:tcBorders>
              <w:top w:val="nil"/>
              <w:left w:val="nil"/>
              <w:bottom w:val="nil"/>
              <w:right w:val="nil"/>
            </w:tcBorders>
            <w:vAlign w:val="center"/>
            <w:hideMark/>
          </w:tcPr>
          <w:p w14:paraId="70C5DC34"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~4-7 months </w:t>
            </w:r>
            <w:r w:rsidRPr="009816E0">
              <w:rPr>
                <w:rFonts w:ascii="Calibri" w:hAnsi="Calibri" w:cs="Calibri"/>
                <w:color w:val="000000"/>
              </w:rPr>
              <w:br/>
              <w:t>(82% retention rate by second timepoint)</w:t>
            </w:r>
          </w:p>
        </w:tc>
        <w:tc>
          <w:tcPr>
            <w:tcW w:w="1219" w:type="dxa"/>
            <w:tcBorders>
              <w:top w:val="nil"/>
              <w:left w:val="nil"/>
              <w:bottom w:val="nil"/>
              <w:right w:val="nil"/>
            </w:tcBorders>
            <w:vAlign w:val="center"/>
            <w:hideMark/>
          </w:tcPr>
          <w:p w14:paraId="719DAAF4" w14:textId="77777777" w:rsidR="00145437" w:rsidRPr="009816E0" w:rsidRDefault="00145437" w:rsidP="00CA7918">
            <w:pPr>
              <w:rPr>
                <w:rFonts w:ascii="Calibri" w:hAnsi="Calibri" w:cs="Calibri"/>
                <w:color w:val="000000"/>
              </w:rPr>
            </w:pPr>
            <w:r w:rsidRPr="009816E0">
              <w:rPr>
                <w:rFonts w:ascii="Calibri" w:hAnsi="Calibri" w:cs="Calibri"/>
                <w:color w:val="000000"/>
              </w:rPr>
              <w:t>65; 65</w:t>
            </w:r>
          </w:p>
        </w:tc>
        <w:tc>
          <w:tcPr>
            <w:tcW w:w="1273" w:type="dxa"/>
            <w:tcBorders>
              <w:top w:val="nil"/>
              <w:left w:val="nil"/>
              <w:bottom w:val="nil"/>
              <w:right w:val="nil"/>
            </w:tcBorders>
            <w:vAlign w:val="center"/>
            <w:hideMark/>
          </w:tcPr>
          <w:p w14:paraId="48B43A6B" w14:textId="77777777" w:rsidR="00145437" w:rsidRPr="009816E0" w:rsidRDefault="00145437" w:rsidP="00CA7918">
            <w:pPr>
              <w:rPr>
                <w:rFonts w:ascii="Calibri" w:hAnsi="Calibri" w:cs="Calibri"/>
                <w:color w:val="000000"/>
              </w:rPr>
            </w:pPr>
            <w:r w:rsidRPr="009816E0">
              <w:rPr>
                <w:rFonts w:ascii="Calibri" w:hAnsi="Calibri" w:cs="Calibri"/>
                <w:color w:val="000000"/>
              </w:rPr>
              <w:t>Child depressive, anxiety and psychological symptoms (PROMIS)</w:t>
            </w:r>
          </w:p>
        </w:tc>
        <w:tc>
          <w:tcPr>
            <w:tcW w:w="1034" w:type="dxa"/>
            <w:tcBorders>
              <w:top w:val="nil"/>
              <w:left w:val="nil"/>
              <w:bottom w:val="nil"/>
              <w:right w:val="nil"/>
            </w:tcBorders>
            <w:vAlign w:val="center"/>
            <w:hideMark/>
          </w:tcPr>
          <w:p w14:paraId="4531E460" w14:textId="77777777" w:rsidR="00145437" w:rsidRPr="009816E0" w:rsidRDefault="00145437" w:rsidP="00CA7918">
            <w:pPr>
              <w:rPr>
                <w:rFonts w:ascii="Calibri" w:hAnsi="Calibri" w:cs="Calibri"/>
                <w:color w:val="000000"/>
              </w:rPr>
            </w:pPr>
            <w:r w:rsidRPr="009816E0">
              <w:rPr>
                <w:rFonts w:ascii="Calibri" w:hAnsi="Calibri" w:cs="Calibri"/>
                <w:color w:val="000000"/>
              </w:rPr>
              <w:t>Parent</w:t>
            </w:r>
          </w:p>
        </w:tc>
      </w:tr>
      <w:tr w:rsidR="00145437" w:rsidRPr="009816E0" w14:paraId="244E0717" w14:textId="77777777" w:rsidTr="00CA7918">
        <w:trPr>
          <w:trHeight w:val="1700"/>
        </w:trPr>
        <w:tc>
          <w:tcPr>
            <w:tcW w:w="867" w:type="dxa"/>
            <w:tcBorders>
              <w:top w:val="nil"/>
              <w:left w:val="nil"/>
              <w:bottom w:val="nil"/>
              <w:right w:val="nil"/>
            </w:tcBorders>
            <w:vAlign w:val="center"/>
            <w:hideMark/>
          </w:tcPr>
          <w:p w14:paraId="458BE19C" w14:textId="77777777" w:rsidR="00145437" w:rsidRPr="009816E0" w:rsidRDefault="00145437" w:rsidP="00CA7918">
            <w:pPr>
              <w:rPr>
                <w:rFonts w:ascii="Calibri" w:hAnsi="Calibri" w:cs="Calibri"/>
                <w:color w:val="000000"/>
              </w:rPr>
            </w:pPr>
            <w:r w:rsidRPr="009816E0">
              <w:rPr>
                <w:rFonts w:ascii="Calibri" w:hAnsi="Calibri" w:cs="Calibri"/>
                <w:color w:val="000000"/>
              </w:rPr>
              <w:t>Rong et al. (2024)</w:t>
            </w:r>
          </w:p>
        </w:tc>
        <w:tc>
          <w:tcPr>
            <w:tcW w:w="919" w:type="dxa"/>
            <w:tcBorders>
              <w:top w:val="nil"/>
              <w:left w:val="nil"/>
              <w:bottom w:val="nil"/>
              <w:right w:val="nil"/>
            </w:tcBorders>
            <w:vAlign w:val="center"/>
            <w:hideMark/>
          </w:tcPr>
          <w:p w14:paraId="225AE6F4" w14:textId="77777777" w:rsidR="00145437" w:rsidRPr="009816E0" w:rsidRDefault="00145437" w:rsidP="00CA7918">
            <w:pPr>
              <w:rPr>
                <w:rFonts w:ascii="Calibri" w:hAnsi="Calibri" w:cs="Calibri"/>
                <w:color w:val="000000"/>
              </w:rPr>
            </w:pPr>
            <w:r w:rsidRPr="009816E0">
              <w:rPr>
                <w:rFonts w:ascii="Calibri" w:hAnsi="Calibri" w:cs="Calibri"/>
                <w:color w:val="000000"/>
              </w:rPr>
              <w:t>China</w:t>
            </w:r>
          </w:p>
        </w:tc>
        <w:tc>
          <w:tcPr>
            <w:tcW w:w="1616" w:type="dxa"/>
            <w:tcBorders>
              <w:top w:val="nil"/>
              <w:left w:val="nil"/>
              <w:bottom w:val="nil"/>
              <w:right w:val="nil"/>
            </w:tcBorders>
            <w:vAlign w:val="center"/>
            <w:hideMark/>
          </w:tcPr>
          <w:p w14:paraId="145AEAD8"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1,393 junior high school students (general </w:t>
            </w:r>
          </w:p>
        </w:tc>
        <w:tc>
          <w:tcPr>
            <w:tcW w:w="1115" w:type="dxa"/>
            <w:gridSpan w:val="2"/>
            <w:tcBorders>
              <w:top w:val="nil"/>
              <w:left w:val="nil"/>
              <w:bottom w:val="nil"/>
              <w:right w:val="nil"/>
            </w:tcBorders>
            <w:vAlign w:val="center"/>
            <w:hideMark/>
          </w:tcPr>
          <w:p w14:paraId="7EF02FE4"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13.83 (0.82), 12-16 </w:t>
            </w:r>
          </w:p>
        </w:tc>
        <w:tc>
          <w:tcPr>
            <w:tcW w:w="1181" w:type="dxa"/>
            <w:tcBorders>
              <w:top w:val="nil"/>
              <w:left w:val="nil"/>
              <w:bottom w:val="nil"/>
              <w:right w:val="nil"/>
            </w:tcBorders>
            <w:vAlign w:val="center"/>
            <w:hideMark/>
          </w:tcPr>
          <w:p w14:paraId="5F6A2C59" w14:textId="77777777" w:rsidR="00145437" w:rsidRPr="009816E0" w:rsidRDefault="00145437" w:rsidP="00CA7918">
            <w:pPr>
              <w:rPr>
                <w:rFonts w:ascii="Calibri" w:hAnsi="Calibri" w:cs="Calibri"/>
                <w:color w:val="000000"/>
              </w:rPr>
            </w:pPr>
            <w:r w:rsidRPr="009816E0">
              <w:rPr>
                <w:rFonts w:ascii="Calibri" w:hAnsi="Calibri" w:cs="Calibri"/>
                <w:color w:val="000000"/>
              </w:rPr>
              <w:t>743 boys,</w:t>
            </w:r>
            <w:r w:rsidRPr="009816E0">
              <w:rPr>
                <w:rFonts w:ascii="Calibri" w:hAnsi="Calibri" w:cs="Calibri"/>
                <w:color w:val="000000"/>
              </w:rPr>
              <w:br/>
              <w:t>650 girls</w:t>
            </w:r>
          </w:p>
        </w:tc>
        <w:tc>
          <w:tcPr>
            <w:tcW w:w="1104" w:type="dxa"/>
            <w:tcBorders>
              <w:top w:val="nil"/>
              <w:left w:val="nil"/>
              <w:bottom w:val="nil"/>
              <w:right w:val="nil"/>
            </w:tcBorders>
            <w:vAlign w:val="center"/>
            <w:hideMark/>
          </w:tcPr>
          <w:p w14:paraId="0734292D"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Ethnicity: 98.9% Han Chinese. </w:t>
            </w:r>
          </w:p>
        </w:tc>
        <w:tc>
          <w:tcPr>
            <w:tcW w:w="1540" w:type="dxa"/>
            <w:tcBorders>
              <w:top w:val="nil"/>
              <w:left w:val="nil"/>
              <w:bottom w:val="nil"/>
              <w:right w:val="nil"/>
            </w:tcBorders>
            <w:vAlign w:val="center"/>
            <w:hideMark/>
          </w:tcPr>
          <w:p w14:paraId="771C6AD4"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COVID impact on finance : 37.0% no impact, 33.8% mild, 22.6% moderate, 4.3% severe, 2.3% </w:t>
            </w:r>
            <w:r w:rsidRPr="009816E0">
              <w:rPr>
                <w:rFonts w:ascii="Calibri" w:hAnsi="Calibri" w:cs="Calibri"/>
                <w:color w:val="000000"/>
              </w:rPr>
              <w:lastRenderedPageBreak/>
              <w:t>extremely severe.</w:t>
            </w:r>
          </w:p>
        </w:tc>
        <w:tc>
          <w:tcPr>
            <w:tcW w:w="1097" w:type="dxa"/>
            <w:tcBorders>
              <w:top w:val="nil"/>
              <w:left w:val="nil"/>
              <w:bottom w:val="nil"/>
              <w:right w:val="nil"/>
            </w:tcBorders>
            <w:vAlign w:val="center"/>
            <w:hideMark/>
          </w:tcPr>
          <w:p w14:paraId="183B2BCC" w14:textId="77777777" w:rsidR="00145437" w:rsidRPr="009816E0" w:rsidRDefault="00145437" w:rsidP="00CA7918">
            <w:pPr>
              <w:rPr>
                <w:rFonts w:ascii="Calibri" w:hAnsi="Calibri" w:cs="Calibri"/>
                <w:color w:val="000000"/>
              </w:rPr>
            </w:pPr>
            <w:r w:rsidRPr="009816E0">
              <w:rPr>
                <w:rFonts w:ascii="Calibri" w:hAnsi="Calibri" w:cs="Calibri"/>
                <w:color w:val="000000"/>
              </w:rPr>
              <w:lastRenderedPageBreak/>
              <w:t>N/A</w:t>
            </w:r>
          </w:p>
        </w:tc>
        <w:tc>
          <w:tcPr>
            <w:tcW w:w="1299" w:type="dxa"/>
            <w:tcBorders>
              <w:top w:val="nil"/>
              <w:left w:val="nil"/>
              <w:bottom w:val="nil"/>
              <w:right w:val="nil"/>
            </w:tcBorders>
            <w:vAlign w:val="center"/>
            <w:hideMark/>
          </w:tcPr>
          <w:p w14:paraId="310BF06D" w14:textId="77777777" w:rsidR="00145437" w:rsidRPr="009816E0" w:rsidRDefault="00145437" w:rsidP="00CA7918">
            <w:pPr>
              <w:rPr>
                <w:rFonts w:ascii="Calibri" w:hAnsi="Calibri" w:cs="Calibri"/>
                <w:color w:val="000000"/>
              </w:rPr>
            </w:pPr>
            <w:r w:rsidRPr="009816E0">
              <w:rPr>
                <w:rFonts w:ascii="Calibri" w:hAnsi="Calibri" w:cs="Calibri"/>
                <w:color w:val="000000"/>
              </w:rPr>
              <w:t>April-July 2020 (Specific dates: April 22-28, May 6-8, May 27-30, June 16-20, June 29-July 2)</w:t>
            </w:r>
          </w:p>
        </w:tc>
        <w:tc>
          <w:tcPr>
            <w:tcW w:w="1134" w:type="dxa"/>
            <w:tcBorders>
              <w:top w:val="nil"/>
              <w:left w:val="nil"/>
              <w:bottom w:val="nil"/>
              <w:right w:val="nil"/>
            </w:tcBorders>
            <w:vAlign w:val="center"/>
            <w:hideMark/>
          </w:tcPr>
          <w:p w14:paraId="32134BBB" w14:textId="77777777" w:rsidR="00145437" w:rsidRPr="009816E0" w:rsidRDefault="00145437" w:rsidP="00CA7918">
            <w:pPr>
              <w:rPr>
                <w:rFonts w:ascii="Calibri" w:hAnsi="Calibri" w:cs="Calibri"/>
                <w:color w:val="000000"/>
              </w:rPr>
            </w:pPr>
            <w:r w:rsidRPr="009816E0">
              <w:rPr>
                <w:rFonts w:ascii="Calibri" w:hAnsi="Calibri" w:cs="Calibri"/>
                <w:color w:val="000000"/>
              </w:rPr>
              <w:t>~3 months</w:t>
            </w:r>
            <w:r w:rsidRPr="009816E0">
              <w:rPr>
                <w:rFonts w:ascii="Calibri" w:hAnsi="Calibri" w:cs="Calibri"/>
                <w:color w:val="000000"/>
              </w:rPr>
              <w:br/>
              <w:t>(85.1% retention rate by the final timepoint)</w:t>
            </w:r>
          </w:p>
        </w:tc>
        <w:tc>
          <w:tcPr>
            <w:tcW w:w="1219" w:type="dxa"/>
            <w:tcBorders>
              <w:top w:val="nil"/>
              <w:left w:val="nil"/>
              <w:bottom w:val="nil"/>
              <w:right w:val="nil"/>
            </w:tcBorders>
            <w:vAlign w:val="center"/>
            <w:hideMark/>
          </w:tcPr>
          <w:p w14:paraId="294D1F60" w14:textId="77777777" w:rsidR="00145437" w:rsidRPr="009816E0" w:rsidRDefault="00145437" w:rsidP="00CA7918">
            <w:pPr>
              <w:rPr>
                <w:rFonts w:ascii="Calibri" w:hAnsi="Calibri" w:cs="Calibri"/>
                <w:color w:val="000000"/>
              </w:rPr>
            </w:pPr>
            <w:r w:rsidRPr="009816E0">
              <w:rPr>
                <w:rFonts w:ascii="Calibri" w:hAnsi="Calibri" w:cs="Calibri"/>
                <w:color w:val="000000"/>
              </w:rPr>
              <w:t>80</w:t>
            </w:r>
          </w:p>
        </w:tc>
        <w:tc>
          <w:tcPr>
            <w:tcW w:w="1273" w:type="dxa"/>
            <w:tcBorders>
              <w:top w:val="nil"/>
              <w:left w:val="nil"/>
              <w:bottom w:val="nil"/>
              <w:right w:val="nil"/>
            </w:tcBorders>
            <w:vAlign w:val="center"/>
            <w:hideMark/>
          </w:tcPr>
          <w:p w14:paraId="0EB96292" w14:textId="77777777" w:rsidR="00145437" w:rsidRPr="009816E0" w:rsidRDefault="00145437" w:rsidP="00CA7918">
            <w:pPr>
              <w:rPr>
                <w:rFonts w:ascii="Calibri" w:hAnsi="Calibri" w:cs="Calibri"/>
                <w:color w:val="000000"/>
              </w:rPr>
            </w:pPr>
            <w:r w:rsidRPr="009816E0">
              <w:rPr>
                <w:rFonts w:ascii="Calibri" w:hAnsi="Calibri" w:cs="Calibri"/>
                <w:color w:val="000000"/>
              </w:rPr>
              <w:t>Depressive symptoms (PHQ-9) and anxiety symptoms  (GAD-7)</w:t>
            </w:r>
          </w:p>
        </w:tc>
        <w:tc>
          <w:tcPr>
            <w:tcW w:w="1034" w:type="dxa"/>
            <w:tcBorders>
              <w:top w:val="nil"/>
              <w:left w:val="nil"/>
              <w:bottom w:val="nil"/>
              <w:right w:val="nil"/>
            </w:tcBorders>
            <w:vAlign w:val="center"/>
            <w:hideMark/>
          </w:tcPr>
          <w:p w14:paraId="79073375" w14:textId="77777777" w:rsidR="00145437" w:rsidRPr="009816E0" w:rsidRDefault="00145437" w:rsidP="00CA7918">
            <w:pPr>
              <w:rPr>
                <w:rFonts w:ascii="Calibri" w:hAnsi="Calibri" w:cs="Calibri"/>
                <w:color w:val="000000"/>
              </w:rPr>
            </w:pPr>
            <w:r w:rsidRPr="009816E0">
              <w:rPr>
                <w:rFonts w:ascii="Calibri" w:hAnsi="Calibri" w:cs="Calibri"/>
                <w:color w:val="000000"/>
              </w:rPr>
              <w:t>YP</w:t>
            </w:r>
          </w:p>
        </w:tc>
      </w:tr>
      <w:tr w:rsidR="00145437" w:rsidRPr="009816E0" w14:paraId="1098BBA0" w14:textId="77777777" w:rsidTr="00CA7918">
        <w:trPr>
          <w:trHeight w:val="1360"/>
        </w:trPr>
        <w:tc>
          <w:tcPr>
            <w:tcW w:w="867" w:type="dxa"/>
            <w:tcBorders>
              <w:top w:val="nil"/>
              <w:left w:val="nil"/>
              <w:bottom w:val="nil"/>
              <w:right w:val="nil"/>
            </w:tcBorders>
            <w:vAlign w:val="center"/>
            <w:hideMark/>
          </w:tcPr>
          <w:p w14:paraId="6072D34C" w14:textId="77777777" w:rsidR="00145437" w:rsidRPr="009816E0" w:rsidRDefault="00145437" w:rsidP="00CA7918">
            <w:pPr>
              <w:rPr>
                <w:rFonts w:ascii="Calibri" w:hAnsi="Calibri" w:cs="Calibri"/>
                <w:color w:val="000000"/>
              </w:rPr>
            </w:pPr>
            <w:r w:rsidRPr="009816E0">
              <w:rPr>
                <w:rFonts w:ascii="Calibri" w:hAnsi="Calibri" w:cs="Calibri"/>
                <w:color w:val="000000"/>
              </w:rPr>
              <w:t>Saurav et al. (2023)</w:t>
            </w:r>
          </w:p>
        </w:tc>
        <w:tc>
          <w:tcPr>
            <w:tcW w:w="919" w:type="dxa"/>
            <w:tcBorders>
              <w:top w:val="nil"/>
              <w:left w:val="nil"/>
              <w:bottom w:val="nil"/>
              <w:right w:val="nil"/>
            </w:tcBorders>
            <w:vAlign w:val="center"/>
            <w:hideMark/>
          </w:tcPr>
          <w:p w14:paraId="3020F190" w14:textId="77777777" w:rsidR="00145437" w:rsidRPr="009816E0" w:rsidRDefault="00145437" w:rsidP="00CA7918">
            <w:pPr>
              <w:rPr>
                <w:rFonts w:ascii="Calibri" w:hAnsi="Calibri" w:cs="Calibri"/>
                <w:color w:val="000000"/>
              </w:rPr>
            </w:pPr>
            <w:r w:rsidRPr="009816E0">
              <w:rPr>
                <w:rFonts w:ascii="Calibri" w:hAnsi="Calibri" w:cs="Calibri"/>
                <w:color w:val="000000"/>
              </w:rPr>
              <w:t>India</w:t>
            </w:r>
          </w:p>
        </w:tc>
        <w:tc>
          <w:tcPr>
            <w:tcW w:w="1616" w:type="dxa"/>
            <w:tcBorders>
              <w:top w:val="nil"/>
              <w:left w:val="nil"/>
              <w:bottom w:val="nil"/>
              <w:right w:val="nil"/>
            </w:tcBorders>
            <w:vAlign w:val="center"/>
            <w:hideMark/>
          </w:tcPr>
          <w:p w14:paraId="7ADFEAD0" w14:textId="77777777" w:rsidR="00145437" w:rsidRPr="009816E0" w:rsidRDefault="00145437" w:rsidP="00CA7918">
            <w:pPr>
              <w:rPr>
                <w:rFonts w:ascii="Calibri" w:hAnsi="Calibri" w:cs="Calibri"/>
                <w:color w:val="000000"/>
              </w:rPr>
            </w:pPr>
            <w:r w:rsidRPr="009816E0">
              <w:rPr>
                <w:rFonts w:ascii="Calibri" w:hAnsi="Calibri" w:cs="Calibri"/>
                <w:color w:val="000000"/>
              </w:rPr>
              <w:t>34 children with ADHD from outpatient services</w:t>
            </w:r>
          </w:p>
        </w:tc>
        <w:tc>
          <w:tcPr>
            <w:tcW w:w="1115" w:type="dxa"/>
            <w:gridSpan w:val="2"/>
            <w:tcBorders>
              <w:top w:val="nil"/>
              <w:left w:val="nil"/>
              <w:bottom w:val="nil"/>
              <w:right w:val="nil"/>
            </w:tcBorders>
            <w:vAlign w:val="center"/>
            <w:hideMark/>
          </w:tcPr>
          <w:p w14:paraId="7B403508" w14:textId="77777777" w:rsidR="00145437" w:rsidRPr="009816E0" w:rsidRDefault="00145437" w:rsidP="00CA7918">
            <w:pPr>
              <w:rPr>
                <w:rFonts w:ascii="Calibri" w:hAnsi="Calibri" w:cs="Calibri"/>
                <w:color w:val="000000"/>
              </w:rPr>
            </w:pPr>
            <w:r w:rsidRPr="009816E0">
              <w:rPr>
                <w:rFonts w:ascii="Calibri" w:hAnsi="Calibri" w:cs="Calibri"/>
                <w:color w:val="000000"/>
              </w:rPr>
              <w:t>Jun-15</w:t>
            </w:r>
          </w:p>
        </w:tc>
        <w:tc>
          <w:tcPr>
            <w:tcW w:w="1181" w:type="dxa"/>
            <w:tcBorders>
              <w:top w:val="nil"/>
              <w:left w:val="nil"/>
              <w:bottom w:val="nil"/>
              <w:right w:val="nil"/>
            </w:tcBorders>
            <w:vAlign w:val="center"/>
            <w:hideMark/>
          </w:tcPr>
          <w:p w14:paraId="693F5D54" w14:textId="77777777" w:rsidR="00145437" w:rsidRPr="009816E0" w:rsidRDefault="00145437" w:rsidP="00CA7918">
            <w:pPr>
              <w:rPr>
                <w:rFonts w:ascii="Calibri" w:hAnsi="Calibri" w:cs="Calibri"/>
                <w:color w:val="000000"/>
              </w:rPr>
            </w:pPr>
            <w:r w:rsidRPr="009816E0">
              <w:rPr>
                <w:rFonts w:ascii="Calibri" w:hAnsi="Calibri" w:cs="Calibri"/>
                <w:color w:val="000000"/>
              </w:rPr>
              <w:t>20 boys, 14 girls</w:t>
            </w:r>
          </w:p>
        </w:tc>
        <w:tc>
          <w:tcPr>
            <w:tcW w:w="1104" w:type="dxa"/>
            <w:tcBorders>
              <w:top w:val="nil"/>
              <w:left w:val="nil"/>
              <w:bottom w:val="nil"/>
              <w:right w:val="nil"/>
            </w:tcBorders>
            <w:vAlign w:val="center"/>
            <w:hideMark/>
          </w:tcPr>
          <w:p w14:paraId="3EEC4F3C"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Ethnicity: No data. </w:t>
            </w:r>
          </w:p>
        </w:tc>
        <w:tc>
          <w:tcPr>
            <w:tcW w:w="1540" w:type="dxa"/>
            <w:tcBorders>
              <w:top w:val="nil"/>
              <w:left w:val="nil"/>
              <w:bottom w:val="nil"/>
              <w:right w:val="nil"/>
            </w:tcBorders>
            <w:vAlign w:val="center"/>
            <w:hideMark/>
          </w:tcPr>
          <w:p w14:paraId="0AA883F9" w14:textId="77777777" w:rsidR="00145437" w:rsidRPr="009816E0" w:rsidRDefault="00145437" w:rsidP="00CA7918">
            <w:pPr>
              <w:rPr>
                <w:rFonts w:ascii="Calibri" w:hAnsi="Calibri" w:cs="Calibri"/>
                <w:color w:val="000000"/>
              </w:rPr>
            </w:pPr>
            <w:r w:rsidRPr="009816E0">
              <w:rPr>
                <w:rFonts w:ascii="Calibri" w:hAnsi="Calibri" w:cs="Calibri"/>
                <w:color w:val="000000"/>
              </w:rPr>
              <w:t>SES: 5.88% lower, 38.23% upper-lower, 35.29% lower-middle, 20.59% upper-middle, 0% upper.</w:t>
            </w:r>
          </w:p>
        </w:tc>
        <w:tc>
          <w:tcPr>
            <w:tcW w:w="1097" w:type="dxa"/>
            <w:tcBorders>
              <w:top w:val="nil"/>
              <w:left w:val="nil"/>
              <w:bottom w:val="nil"/>
              <w:right w:val="nil"/>
            </w:tcBorders>
            <w:vAlign w:val="center"/>
            <w:hideMark/>
          </w:tcPr>
          <w:p w14:paraId="7DDB8C65" w14:textId="77777777" w:rsidR="00145437" w:rsidRPr="009816E0" w:rsidRDefault="00145437" w:rsidP="00CA7918">
            <w:pPr>
              <w:rPr>
                <w:rFonts w:ascii="Calibri" w:hAnsi="Calibri" w:cs="Calibri"/>
                <w:color w:val="000000"/>
              </w:rPr>
            </w:pPr>
            <w:r w:rsidRPr="009816E0">
              <w:rPr>
                <w:rFonts w:ascii="Calibri" w:hAnsi="Calibri" w:cs="Calibri"/>
                <w:color w:val="000000"/>
              </w:rPr>
              <w:t>N/A</w:t>
            </w:r>
          </w:p>
        </w:tc>
        <w:tc>
          <w:tcPr>
            <w:tcW w:w="1299" w:type="dxa"/>
            <w:tcBorders>
              <w:top w:val="nil"/>
              <w:left w:val="nil"/>
              <w:bottom w:val="nil"/>
              <w:right w:val="nil"/>
            </w:tcBorders>
            <w:vAlign w:val="center"/>
            <w:hideMark/>
          </w:tcPr>
          <w:p w14:paraId="6AA5ED95" w14:textId="77777777" w:rsidR="00145437" w:rsidRPr="009816E0" w:rsidRDefault="00145437" w:rsidP="00CA7918">
            <w:pPr>
              <w:rPr>
                <w:rFonts w:ascii="Calibri" w:hAnsi="Calibri" w:cs="Calibri"/>
                <w:color w:val="000000"/>
              </w:rPr>
            </w:pPr>
            <w:r w:rsidRPr="009816E0">
              <w:rPr>
                <w:rFonts w:ascii="Calibri" w:hAnsi="Calibri" w:cs="Calibri"/>
                <w:color w:val="000000"/>
              </w:rPr>
              <w:t>July-Sept 2022</w:t>
            </w:r>
          </w:p>
        </w:tc>
        <w:tc>
          <w:tcPr>
            <w:tcW w:w="1134" w:type="dxa"/>
            <w:tcBorders>
              <w:top w:val="nil"/>
              <w:left w:val="nil"/>
              <w:bottom w:val="nil"/>
              <w:right w:val="nil"/>
            </w:tcBorders>
            <w:vAlign w:val="center"/>
            <w:hideMark/>
          </w:tcPr>
          <w:p w14:paraId="7A9866BC" w14:textId="77777777" w:rsidR="00145437" w:rsidRPr="009816E0" w:rsidRDefault="00145437" w:rsidP="00CA7918">
            <w:pPr>
              <w:rPr>
                <w:rFonts w:ascii="Calibri" w:hAnsi="Calibri" w:cs="Calibri"/>
                <w:color w:val="000000"/>
              </w:rPr>
            </w:pPr>
            <w:r w:rsidRPr="009816E0">
              <w:rPr>
                <w:rFonts w:ascii="Calibri" w:hAnsi="Calibri" w:cs="Calibri"/>
                <w:color w:val="000000"/>
              </w:rPr>
              <w:t>~2 months</w:t>
            </w:r>
          </w:p>
        </w:tc>
        <w:tc>
          <w:tcPr>
            <w:tcW w:w="1219" w:type="dxa"/>
            <w:tcBorders>
              <w:top w:val="nil"/>
              <w:left w:val="nil"/>
              <w:bottom w:val="nil"/>
              <w:right w:val="nil"/>
            </w:tcBorders>
            <w:vAlign w:val="center"/>
            <w:hideMark/>
          </w:tcPr>
          <w:p w14:paraId="43AA32EE" w14:textId="77777777" w:rsidR="00145437" w:rsidRPr="009816E0" w:rsidRDefault="00145437" w:rsidP="00CA7918">
            <w:pPr>
              <w:rPr>
                <w:rFonts w:ascii="Calibri" w:hAnsi="Calibri" w:cs="Calibri"/>
                <w:color w:val="000000"/>
              </w:rPr>
            </w:pPr>
            <w:r w:rsidRPr="009816E0">
              <w:rPr>
                <w:rFonts w:ascii="Calibri" w:hAnsi="Calibri" w:cs="Calibri"/>
                <w:color w:val="000000"/>
              </w:rPr>
              <w:t>40</w:t>
            </w:r>
          </w:p>
        </w:tc>
        <w:tc>
          <w:tcPr>
            <w:tcW w:w="1273" w:type="dxa"/>
            <w:tcBorders>
              <w:top w:val="nil"/>
              <w:left w:val="nil"/>
              <w:bottom w:val="nil"/>
              <w:right w:val="nil"/>
            </w:tcBorders>
            <w:vAlign w:val="center"/>
            <w:hideMark/>
          </w:tcPr>
          <w:p w14:paraId="7370BF3B" w14:textId="77777777" w:rsidR="00145437" w:rsidRPr="009816E0" w:rsidRDefault="00145437" w:rsidP="00CA7918">
            <w:pPr>
              <w:rPr>
                <w:rFonts w:ascii="Calibri" w:hAnsi="Calibri" w:cs="Calibri"/>
                <w:color w:val="000000"/>
              </w:rPr>
            </w:pPr>
            <w:r w:rsidRPr="009816E0">
              <w:rPr>
                <w:rFonts w:ascii="Calibri" w:hAnsi="Calibri" w:cs="Calibri"/>
                <w:color w:val="000000"/>
              </w:rPr>
              <w:t>ADHD symptoms (CPRS)</w:t>
            </w:r>
          </w:p>
        </w:tc>
        <w:tc>
          <w:tcPr>
            <w:tcW w:w="1034" w:type="dxa"/>
            <w:tcBorders>
              <w:top w:val="nil"/>
              <w:left w:val="nil"/>
              <w:bottom w:val="nil"/>
              <w:right w:val="nil"/>
            </w:tcBorders>
            <w:vAlign w:val="center"/>
            <w:hideMark/>
          </w:tcPr>
          <w:p w14:paraId="4765346B" w14:textId="77777777" w:rsidR="00145437" w:rsidRPr="009816E0" w:rsidRDefault="00145437" w:rsidP="00CA7918">
            <w:pPr>
              <w:rPr>
                <w:rFonts w:ascii="Calibri" w:hAnsi="Calibri" w:cs="Calibri"/>
                <w:color w:val="000000"/>
              </w:rPr>
            </w:pPr>
            <w:r w:rsidRPr="009816E0">
              <w:rPr>
                <w:rFonts w:ascii="Calibri" w:hAnsi="Calibri" w:cs="Calibri"/>
                <w:color w:val="000000"/>
              </w:rPr>
              <w:t>Parent</w:t>
            </w:r>
          </w:p>
        </w:tc>
      </w:tr>
      <w:tr w:rsidR="00145437" w:rsidRPr="009816E0" w14:paraId="08067589" w14:textId="77777777" w:rsidTr="00CA7918">
        <w:trPr>
          <w:trHeight w:val="1360"/>
        </w:trPr>
        <w:tc>
          <w:tcPr>
            <w:tcW w:w="867" w:type="dxa"/>
            <w:tcBorders>
              <w:top w:val="nil"/>
              <w:left w:val="nil"/>
              <w:bottom w:val="single" w:sz="4" w:space="0" w:color="auto"/>
              <w:right w:val="nil"/>
            </w:tcBorders>
            <w:vAlign w:val="center"/>
            <w:hideMark/>
          </w:tcPr>
          <w:p w14:paraId="4E6298EE" w14:textId="77777777" w:rsidR="00145437" w:rsidRPr="009816E0" w:rsidRDefault="00145437" w:rsidP="00CA7918">
            <w:pPr>
              <w:rPr>
                <w:rFonts w:ascii="Calibri" w:hAnsi="Calibri" w:cs="Calibri"/>
                <w:color w:val="000000"/>
              </w:rPr>
            </w:pPr>
            <w:r w:rsidRPr="009816E0">
              <w:rPr>
                <w:rFonts w:ascii="Calibri" w:hAnsi="Calibri" w:cs="Calibri"/>
                <w:color w:val="000000"/>
              </w:rPr>
              <w:t>Toseeb et al. (2022)</w:t>
            </w:r>
          </w:p>
        </w:tc>
        <w:tc>
          <w:tcPr>
            <w:tcW w:w="919" w:type="dxa"/>
            <w:tcBorders>
              <w:top w:val="nil"/>
              <w:left w:val="nil"/>
              <w:bottom w:val="single" w:sz="4" w:space="0" w:color="auto"/>
              <w:right w:val="nil"/>
            </w:tcBorders>
            <w:vAlign w:val="center"/>
            <w:hideMark/>
          </w:tcPr>
          <w:p w14:paraId="3791B7F4" w14:textId="77777777" w:rsidR="00145437" w:rsidRPr="009816E0" w:rsidRDefault="00145437" w:rsidP="00CA7918">
            <w:pPr>
              <w:rPr>
                <w:rFonts w:ascii="Calibri" w:hAnsi="Calibri" w:cs="Calibri"/>
                <w:color w:val="000000"/>
              </w:rPr>
            </w:pPr>
            <w:r w:rsidRPr="009816E0">
              <w:rPr>
                <w:rFonts w:ascii="Calibri" w:hAnsi="Calibri" w:cs="Calibri"/>
                <w:color w:val="000000"/>
              </w:rPr>
              <w:t>United Kingdom</w:t>
            </w:r>
          </w:p>
        </w:tc>
        <w:tc>
          <w:tcPr>
            <w:tcW w:w="1616" w:type="dxa"/>
            <w:tcBorders>
              <w:top w:val="nil"/>
              <w:left w:val="nil"/>
              <w:bottom w:val="single" w:sz="4" w:space="0" w:color="auto"/>
              <w:right w:val="nil"/>
            </w:tcBorders>
            <w:vAlign w:val="center"/>
            <w:hideMark/>
          </w:tcPr>
          <w:p w14:paraId="6C4AEF25" w14:textId="77777777" w:rsidR="00145437" w:rsidRPr="009816E0" w:rsidRDefault="00145437" w:rsidP="00CA7918">
            <w:pPr>
              <w:rPr>
                <w:rFonts w:ascii="Calibri" w:hAnsi="Calibri" w:cs="Calibri"/>
                <w:color w:val="000000"/>
              </w:rPr>
            </w:pPr>
            <w:r w:rsidRPr="009816E0">
              <w:rPr>
                <w:rFonts w:ascii="Calibri" w:hAnsi="Calibri" w:cs="Calibri"/>
                <w:color w:val="000000"/>
              </w:rPr>
              <w:t>517 autistic young people</w:t>
            </w:r>
          </w:p>
        </w:tc>
        <w:tc>
          <w:tcPr>
            <w:tcW w:w="1115" w:type="dxa"/>
            <w:gridSpan w:val="2"/>
            <w:tcBorders>
              <w:top w:val="nil"/>
              <w:left w:val="nil"/>
              <w:bottom w:val="single" w:sz="4" w:space="0" w:color="auto"/>
              <w:right w:val="nil"/>
            </w:tcBorders>
            <w:vAlign w:val="center"/>
            <w:hideMark/>
          </w:tcPr>
          <w:p w14:paraId="11C540AD" w14:textId="77777777" w:rsidR="00145437" w:rsidRPr="009816E0" w:rsidRDefault="00145437" w:rsidP="00CA7918">
            <w:pPr>
              <w:rPr>
                <w:rFonts w:ascii="Calibri" w:hAnsi="Calibri" w:cs="Calibri"/>
                <w:color w:val="000000"/>
              </w:rPr>
            </w:pPr>
            <w:r w:rsidRPr="009816E0">
              <w:rPr>
                <w:rFonts w:ascii="Calibri" w:hAnsi="Calibri" w:cs="Calibri"/>
                <w:color w:val="000000"/>
              </w:rPr>
              <w:t>10.69 (3.34), 5-18</w:t>
            </w:r>
          </w:p>
        </w:tc>
        <w:tc>
          <w:tcPr>
            <w:tcW w:w="1181" w:type="dxa"/>
            <w:tcBorders>
              <w:top w:val="nil"/>
              <w:left w:val="nil"/>
              <w:bottom w:val="single" w:sz="4" w:space="0" w:color="auto"/>
              <w:right w:val="nil"/>
            </w:tcBorders>
            <w:vAlign w:val="center"/>
            <w:hideMark/>
          </w:tcPr>
          <w:p w14:paraId="574EE56B" w14:textId="77777777" w:rsidR="00145437" w:rsidRPr="009816E0" w:rsidRDefault="00145437" w:rsidP="00CA7918">
            <w:pPr>
              <w:rPr>
                <w:rFonts w:ascii="Calibri" w:hAnsi="Calibri" w:cs="Calibri"/>
                <w:color w:val="000000"/>
              </w:rPr>
            </w:pPr>
            <w:r w:rsidRPr="009816E0">
              <w:rPr>
                <w:rFonts w:ascii="Calibri" w:hAnsi="Calibri" w:cs="Calibri"/>
                <w:color w:val="000000"/>
              </w:rPr>
              <w:t>352 boys, 152 girls. 13 not stated</w:t>
            </w:r>
          </w:p>
        </w:tc>
        <w:tc>
          <w:tcPr>
            <w:tcW w:w="1104" w:type="dxa"/>
            <w:tcBorders>
              <w:top w:val="nil"/>
              <w:left w:val="nil"/>
              <w:bottom w:val="single" w:sz="4" w:space="0" w:color="auto"/>
              <w:right w:val="nil"/>
            </w:tcBorders>
            <w:vAlign w:val="center"/>
            <w:hideMark/>
          </w:tcPr>
          <w:p w14:paraId="08C41909"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Ethnicity: 90% White British, 10% ethnic minorities. </w:t>
            </w:r>
          </w:p>
        </w:tc>
        <w:tc>
          <w:tcPr>
            <w:tcW w:w="1540" w:type="dxa"/>
            <w:tcBorders>
              <w:top w:val="nil"/>
              <w:left w:val="nil"/>
              <w:bottom w:val="single" w:sz="4" w:space="0" w:color="auto"/>
              <w:right w:val="nil"/>
            </w:tcBorders>
            <w:vAlign w:val="center"/>
            <w:hideMark/>
          </w:tcPr>
          <w:p w14:paraId="6601159B"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Family Income: 48% below median </w:t>
            </w:r>
          </w:p>
        </w:tc>
        <w:tc>
          <w:tcPr>
            <w:tcW w:w="1097" w:type="dxa"/>
            <w:tcBorders>
              <w:top w:val="nil"/>
              <w:left w:val="nil"/>
              <w:bottom w:val="single" w:sz="4" w:space="0" w:color="auto"/>
              <w:right w:val="nil"/>
            </w:tcBorders>
            <w:vAlign w:val="center"/>
            <w:hideMark/>
          </w:tcPr>
          <w:p w14:paraId="52A6C302" w14:textId="77777777" w:rsidR="00145437" w:rsidRPr="009816E0" w:rsidRDefault="00145437" w:rsidP="00CA7918">
            <w:pPr>
              <w:rPr>
                <w:rFonts w:ascii="Calibri" w:hAnsi="Calibri" w:cs="Calibri"/>
                <w:color w:val="000000"/>
              </w:rPr>
            </w:pPr>
            <w:r w:rsidRPr="009816E0">
              <w:rPr>
                <w:rFonts w:ascii="Calibri" w:hAnsi="Calibri" w:cs="Calibri"/>
                <w:color w:val="000000"/>
              </w:rPr>
              <w:t>N/A</w:t>
            </w:r>
          </w:p>
        </w:tc>
        <w:tc>
          <w:tcPr>
            <w:tcW w:w="1299" w:type="dxa"/>
            <w:tcBorders>
              <w:top w:val="nil"/>
              <w:left w:val="nil"/>
              <w:bottom w:val="single" w:sz="4" w:space="0" w:color="auto"/>
              <w:right w:val="nil"/>
            </w:tcBorders>
            <w:vAlign w:val="center"/>
            <w:hideMark/>
          </w:tcPr>
          <w:p w14:paraId="62940C8D"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March-April 2020; April 2020-May 2020; May 2020-June 2020; Sept-Oct 2020 </w:t>
            </w:r>
          </w:p>
        </w:tc>
        <w:tc>
          <w:tcPr>
            <w:tcW w:w="1134" w:type="dxa"/>
            <w:tcBorders>
              <w:top w:val="nil"/>
              <w:left w:val="nil"/>
              <w:bottom w:val="single" w:sz="4" w:space="0" w:color="auto"/>
              <w:right w:val="nil"/>
            </w:tcBorders>
            <w:vAlign w:val="center"/>
            <w:hideMark/>
          </w:tcPr>
          <w:p w14:paraId="64B25B7B" w14:textId="77777777" w:rsidR="00145437" w:rsidRPr="009816E0" w:rsidRDefault="00145437" w:rsidP="00CA7918">
            <w:pPr>
              <w:rPr>
                <w:rFonts w:ascii="Calibri" w:hAnsi="Calibri" w:cs="Calibri"/>
                <w:color w:val="000000"/>
              </w:rPr>
            </w:pPr>
            <w:r w:rsidRPr="009816E0">
              <w:rPr>
                <w:rFonts w:ascii="Calibri" w:hAnsi="Calibri" w:cs="Calibri"/>
                <w:color w:val="000000"/>
              </w:rPr>
              <w:t>~6 months</w:t>
            </w:r>
            <w:r w:rsidRPr="009816E0">
              <w:rPr>
                <w:rFonts w:ascii="Calibri" w:hAnsi="Calibri" w:cs="Calibri"/>
                <w:color w:val="000000"/>
              </w:rPr>
              <w:br/>
              <w:t>(63% retention rate by the final timepoint)</w:t>
            </w:r>
          </w:p>
        </w:tc>
        <w:tc>
          <w:tcPr>
            <w:tcW w:w="1219" w:type="dxa"/>
            <w:tcBorders>
              <w:top w:val="nil"/>
              <w:left w:val="nil"/>
              <w:bottom w:val="single" w:sz="4" w:space="0" w:color="auto"/>
              <w:right w:val="nil"/>
            </w:tcBorders>
            <w:vAlign w:val="center"/>
            <w:hideMark/>
          </w:tcPr>
          <w:p w14:paraId="296C6ADB" w14:textId="77777777" w:rsidR="00145437" w:rsidRPr="009816E0" w:rsidRDefault="00145437" w:rsidP="00CA7918">
            <w:pPr>
              <w:rPr>
                <w:rFonts w:ascii="Calibri" w:hAnsi="Calibri" w:cs="Calibri"/>
                <w:color w:val="000000"/>
              </w:rPr>
            </w:pPr>
            <w:r w:rsidRPr="009816E0">
              <w:rPr>
                <w:rFonts w:ascii="Calibri" w:hAnsi="Calibri" w:cs="Calibri"/>
                <w:color w:val="000000"/>
              </w:rPr>
              <w:t>60; 60; 65; 60</w:t>
            </w:r>
          </w:p>
        </w:tc>
        <w:tc>
          <w:tcPr>
            <w:tcW w:w="1273" w:type="dxa"/>
            <w:tcBorders>
              <w:top w:val="nil"/>
              <w:left w:val="nil"/>
              <w:bottom w:val="single" w:sz="4" w:space="0" w:color="auto"/>
              <w:right w:val="nil"/>
            </w:tcBorders>
            <w:vAlign w:val="center"/>
            <w:hideMark/>
          </w:tcPr>
          <w:p w14:paraId="3F4C1FFC" w14:textId="77777777" w:rsidR="00145437" w:rsidRPr="009816E0" w:rsidRDefault="00145437" w:rsidP="00CA7918">
            <w:pPr>
              <w:rPr>
                <w:rFonts w:ascii="Calibri" w:hAnsi="Calibri" w:cs="Calibri"/>
                <w:color w:val="000000"/>
              </w:rPr>
            </w:pPr>
            <w:r w:rsidRPr="009816E0">
              <w:rPr>
                <w:rFonts w:ascii="Calibri" w:hAnsi="Calibri" w:cs="Calibri"/>
                <w:color w:val="000000"/>
              </w:rPr>
              <w:t xml:space="preserve">Depressive and anxiety symptoms (RCADS) </w:t>
            </w:r>
          </w:p>
        </w:tc>
        <w:tc>
          <w:tcPr>
            <w:tcW w:w="1034" w:type="dxa"/>
            <w:tcBorders>
              <w:top w:val="nil"/>
              <w:left w:val="nil"/>
              <w:bottom w:val="single" w:sz="4" w:space="0" w:color="auto"/>
              <w:right w:val="nil"/>
            </w:tcBorders>
            <w:vAlign w:val="center"/>
            <w:hideMark/>
          </w:tcPr>
          <w:p w14:paraId="6673EAE0" w14:textId="77777777" w:rsidR="00145437" w:rsidRPr="009816E0" w:rsidRDefault="00145437" w:rsidP="00CA7918">
            <w:pPr>
              <w:rPr>
                <w:rFonts w:ascii="Calibri" w:hAnsi="Calibri" w:cs="Calibri"/>
                <w:color w:val="000000"/>
              </w:rPr>
            </w:pPr>
            <w:r w:rsidRPr="009816E0">
              <w:rPr>
                <w:rFonts w:ascii="Calibri" w:hAnsi="Calibri" w:cs="Calibri"/>
                <w:color w:val="000000"/>
              </w:rPr>
              <w:t>Parent</w:t>
            </w:r>
          </w:p>
        </w:tc>
      </w:tr>
    </w:tbl>
    <w:p w14:paraId="7AD7BA4B" w14:textId="4EA93FB1" w:rsidR="00145437" w:rsidRPr="009816E0" w:rsidRDefault="00145437" w:rsidP="00145437">
      <w:pPr>
        <w:rPr>
          <w:rFonts w:ascii="Calibri" w:hAnsi="Calibri" w:cs="Calibri"/>
        </w:rPr>
      </w:pPr>
      <w:r w:rsidRPr="009816E0">
        <w:rPr>
          <w:rFonts w:ascii="Calibri" w:hAnsi="Calibri" w:cs="Calibri"/>
          <w:b/>
          <w:bCs/>
          <w:i/>
          <w:iCs/>
        </w:rPr>
        <w:t>Note.</w:t>
      </w:r>
      <w:r w:rsidR="008A7D3C">
        <w:rPr>
          <w:rFonts w:ascii="Calibri" w:hAnsi="Calibri" w:cs="Calibri" w:hint="eastAsia"/>
          <w:b/>
          <w:bCs/>
          <w:i/>
          <w:iCs/>
        </w:rPr>
        <w:t xml:space="preserve"> </w:t>
      </w:r>
      <w:r w:rsidRPr="009816E0">
        <w:rPr>
          <w:rFonts w:ascii="Calibri" w:hAnsi="Calibri" w:cs="Calibri"/>
          <w:i/>
          <w:iCs/>
        </w:rPr>
        <w:t xml:space="preserve"> </w:t>
      </w:r>
      <w:r w:rsidR="008A7D3C" w:rsidRPr="008A7D3C">
        <w:rPr>
          <w:rFonts w:ascii="Calibri" w:hAnsi="Calibri" w:cs="Calibri"/>
        </w:rPr>
        <w:t>SES = Socioeconomic Status</w:t>
      </w:r>
      <w:r w:rsidR="008A7D3C">
        <w:rPr>
          <w:rFonts w:ascii="Calibri" w:hAnsi="Calibri" w:cs="Calibri" w:hint="eastAsia"/>
        </w:rPr>
        <w:t xml:space="preserve">; </w:t>
      </w:r>
      <w:r w:rsidR="008A7D3C" w:rsidRPr="008A7D3C">
        <w:rPr>
          <w:rFonts w:ascii="Calibri" w:hAnsi="Calibri" w:cs="Calibri"/>
        </w:rPr>
        <w:t>SD = Standard Deviation</w:t>
      </w:r>
      <w:r w:rsidR="008A7D3C">
        <w:rPr>
          <w:rFonts w:ascii="Calibri" w:hAnsi="Calibri" w:cs="Calibri" w:hint="eastAsia"/>
        </w:rPr>
        <w:t xml:space="preserve">; </w:t>
      </w:r>
      <w:r w:rsidRPr="009816E0">
        <w:rPr>
          <w:rFonts w:ascii="Calibri" w:hAnsi="Calibri" w:cs="Calibri"/>
        </w:rPr>
        <w:t>CBCL = Child Behaviour Checklist; CRISIS = Ten-item Mental Health Subscale of the Coronavirus Health Impact Survey; PSC = Paediatric Symptom Checklist; CARS = Childhood Autism Rating Scale; RCADS = Revised Child Anxiety and Depression Scale; SCARED = Screen for Child Anxiety Related Disorders</w:t>
      </w:r>
      <w:bookmarkEnd w:id="3"/>
      <w:r w:rsidRPr="009816E0">
        <w:rPr>
          <w:rFonts w:ascii="Calibri" w:hAnsi="Calibri" w:cs="Calibri"/>
        </w:rPr>
        <w:t>; SDQ = Strengths and Difficulties Questionnaire; THRIVE = Tool for Health and Resilience in Vulnerable Environment; PROMIS = The Patient Reported Outcomes Measurement Information System; PHQ-9 = Nine-item Patient Health Questionnaire; GAD-7 = Generalised Anxiety Disorder Scale; CPRS = Conners’ Parent Rating Scale</w:t>
      </w:r>
      <w:r w:rsidR="008A7D3C">
        <w:rPr>
          <w:rFonts w:ascii="Calibri" w:hAnsi="Calibri" w:cs="Calibri"/>
        </w:rPr>
        <w:t>.</w:t>
      </w:r>
    </w:p>
    <w:p w14:paraId="4112D1EC" w14:textId="77777777" w:rsidR="00145437" w:rsidRDefault="00145437" w:rsidP="00145437">
      <w:pPr>
        <w:rPr>
          <w:rFonts w:ascii="Calibri" w:hAnsi="Calibri" w:cs="Calibri"/>
        </w:rPr>
      </w:pPr>
    </w:p>
    <w:p w14:paraId="1E090EDB" w14:textId="77777777" w:rsidR="008A7D3C" w:rsidRPr="009816E0" w:rsidRDefault="008A7D3C" w:rsidP="00145437">
      <w:pPr>
        <w:rPr>
          <w:rFonts w:ascii="Calibri" w:hAnsi="Calibri" w:cs="Calibri"/>
        </w:rPr>
      </w:pPr>
    </w:p>
    <w:p w14:paraId="0A0C1C2F" w14:textId="77777777" w:rsidR="00145437" w:rsidRPr="009816E0" w:rsidRDefault="00145437" w:rsidP="00145437">
      <w:pPr>
        <w:rPr>
          <w:rFonts w:ascii="Calibri" w:hAnsi="Calibri" w:cs="Calibri"/>
        </w:rPr>
      </w:pPr>
    </w:p>
    <w:p w14:paraId="0DA1FB90" w14:textId="77777777" w:rsidR="00145437" w:rsidRDefault="00145437" w:rsidP="00145437">
      <w:pPr>
        <w:rPr>
          <w:rFonts w:ascii="Calibri" w:hAnsi="Calibri" w:cs="Calibri"/>
        </w:rPr>
        <w:sectPr w:rsidR="00145437" w:rsidSect="00145437">
          <w:pgSz w:w="16838" w:h="11906" w:orient="landscape"/>
          <w:pgMar w:top="720" w:right="720" w:bottom="720" w:left="720" w:header="708" w:footer="708" w:gutter="0"/>
          <w:cols w:space="708"/>
          <w:docGrid w:linePitch="360"/>
        </w:sectPr>
      </w:pPr>
    </w:p>
    <w:p w14:paraId="1A3C778A" w14:textId="77777777" w:rsidR="00145437" w:rsidRPr="009816E0" w:rsidRDefault="00145437" w:rsidP="00145437">
      <w:pPr>
        <w:rPr>
          <w:rFonts w:ascii="Calibri" w:hAnsi="Calibri" w:cs="Calibri"/>
        </w:rPr>
        <w:sectPr w:rsidR="00145437" w:rsidRPr="009816E0" w:rsidSect="00145437">
          <w:type w:val="continuous"/>
          <w:pgSz w:w="16838" w:h="11906" w:orient="landscape"/>
          <w:pgMar w:top="720" w:right="720" w:bottom="720" w:left="720" w:header="708" w:footer="708" w:gutter="0"/>
          <w:cols w:space="708"/>
          <w:docGrid w:linePitch="360"/>
        </w:sectPr>
      </w:pPr>
    </w:p>
    <w:p w14:paraId="1CC2B3C4" w14:textId="77777777" w:rsidR="00145437" w:rsidRPr="009816E0" w:rsidRDefault="00145437" w:rsidP="00145437">
      <w:pPr>
        <w:spacing w:line="276" w:lineRule="auto"/>
        <w:rPr>
          <w:rFonts w:ascii="Calibri" w:hAnsi="Calibri" w:cs="Calibri"/>
          <w:b/>
          <w:bCs/>
          <w:i/>
          <w:iCs/>
        </w:rPr>
      </w:pPr>
      <w:r w:rsidRPr="009816E0">
        <w:rPr>
          <w:rFonts w:ascii="Calibri" w:hAnsi="Calibri" w:cs="Calibri"/>
          <w:b/>
          <w:bCs/>
        </w:rPr>
        <w:lastRenderedPageBreak/>
        <w:t xml:space="preserve">Table 2. </w:t>
      </w:r>
    </w:p>
    <w:p w14:paraId="74771661" w14:textId="77777777" w:rsidR="00145437" w:rsidRDefault="00145437" w:rsidP="00145437">
      <w:pPr>
        <w:rPr>
          <w:rFonts w:ascii="Calibri" w:hAnsi="Calibri" w:cs="Calibri"/>
          <w:i/>
          <w:iCs/>
        </w:rPr>
      </w:pPr>
      <w:r w:rsidRPr="009816E0">
        <w:rPr>
          <w:rFonts w:ascii="Calibri" w:hAnsi="Calibri" w:cs="Calibri"/>
          <w:i/>
          <w:iCs/>
        </w:rPr>
        <w:t>Key findings of included studies</w:t>
      </w:r>
    </w:p>
    <w:p w14:paraId="17A27F93" w14:textId="77777777" w:rsidR="00145437" w:rsidRDefault="00145437" w:rsidP="00145437">
      <w:pPr>
        <w:rPr>
          <w:rFonts w:ascii="Calibri" w:hAnsi="Calibri" w:cs="Calibri"/>
          <w:i/>
          <w:iCs/>
        </w:rPr>
      </w:pPr>
    </w:p>
    <w:tbl>
      <w:tblPr>
        <w:tblStyle w:val="TableGrid"/>
        <w:tblW w:w="14454" w:type="dxa"/>
        <w:tblLook w:val="04A0" w:firstRow="1" w:lastRow="0" w:firstColumn="1" w:lastColumn="0" w:noHBand="0" w:noVBand="1"/>
      </w:tblPr>
      <w:tblGrid>
        <w:gridCol w:w="4508"/>
        <w:gridCol w:w="9946"/>
      </w:tblGrid>
      <w:tr w:rsidR="00145437" w:rsidRPr="00EA4007" w14:paraId="5A004384" w14:textId="77777777" w:rsidTr="00CA7918">
        <w:tc>
          <w:tcPr>
            <w:tcW w:w="4508" w:type="dxa"/>
            <w:tcBorders>
              <w:left w:val="nil"/>
              <w:bottom w:val="single" w:sz="4" w:space="0" w:color="auto"/>
              <w:right w:val="nil"/>
            </w:tcBorders>
            <w:vAlign w:val="center"/>
          </w:tcPr>
          <w:p w14:paraId="5004F94D" w14:textId="77777777" w:rsidR="00145437" w:rsidRPr="00EA4007" w:rsidRDefault="00145437" w:rsidP="00CA7918">
            <w:pPr>
              <w:rPr>
                <w:rFonts w:ascii="Calibri" w:hAnsi="Calibri" w:cs="Calibri"/>
                <w:b/>
                <w:bCs/>
                <w:color w:val="000000"/>
              </w:rPr>
            </w:pPr>
            <w:r w:rsidRPr="00EA4007">
              <w:rPr>
                <w:rFonts w:ascii="Calibri" w:hAnsi="Calibri" w:cs="Calibri"/>
                <w:b/>
                <w:bCs/>
                <w:color w:val="000000"/>
              </w:rPr>
              <w:t>Author (year)</w:t>
            </w:r>
          </w:p>
        </w:tc>
        <w:tc>
          <w:tcPr>
            <w:tcW w:w="9946" w:type="dxa"/>
            <w:tcBorders>
              <w:left w:val="nil"/>
              <w:bottom w:val="single" w:sz="4" w:space="0" w:color="auto"/>
              <w:right w:val="nil"/>
            </w:tcBorders>
            <w:vAlign w:val="center"/>
          </w:tcPr>
          <w:p w14:paraId="69DCE313" w14:textId="77777777" w:rsidR="00145437" w:rsidRPr="00EA4007" w:rsidRDefault="00145437" w:rsidP="00CA7918">
            <w:pPr>
              <w:rPr>
                <w:rFonts w:ascii="Calibri" w:hAnsi="Calibri" w:cs="Calibri"/>
                <w:b/>
                <w:bCs/>
                <w:color w:val="000000"/>
              </w:rPr>
            </w:pPr>
            <w:r w:rsidRPr="00EA4007">
              <w:rPr>
                <w:rFonts w:ascii="Calibri" w:hAnsi="Calibri" w:cs="Calibri"/>
                <w:b/>
                <w:bCs/>
                <w:color w:val="000000"/>
              </w:rPr>
              <w:t>Key findings</w:t>
            </w:r>
          </w:p>
        </w:tc>
      </w:tr>
      <w:tr w:rsidR="00145437" w:rsidRPr="00EA4007" w14:paraId="7A233BBF" w14:textId="77777777" w:rsidTr="00CA7918">
        <w:tc>
          <w:tcPr>
            <w:tcW w:w="4508" w:type="dxa"/>
            <w:tcBorders>
              <w:top w:val="single" w:sz="4" w:space="0" w:color="auto"/>
              <w:left w:val="nil"/>
              <w:bottom w:val="nil"/>
              <w:right w:val="nil"/>
            </w:tcBorders>
          </w:tcPr>
          <w:p w14:paraId="572B0335" w14:textId="77777777" w:rsidR="00145437" w:rsidRPr="00EA4007" w:rsidRDefault="00145437" w:rsidP="00CA7918">
            <w:pPr>
              <w:rPr>
                <w:rFonts w:ascii="Calibri" w:hAnsi="Calibri" w:cs="Calibri"/>
                <w:color w:val="000000"/>
              </w:rPr>
            </w:pPr>
            <w:r w:rsidRPr="00EA4007">
              <w:rPr>
                <w:rFonts w:ascii="Calibri" w:hAnsi="Calibri" w:cs="Calibri"/>
                <w:color w:val="000000"/>
              </w:rPr>
              <w:t>Conti et al. (2020)</w:t>
            </w:r>
          </w:p>
        </w:tc>
        <w:tc>
          <w:tcPr>
            <w:tcW w:w="9946" w:type="dxa"/>
            <w:tcBorders>
              <w:top w:val="single" w:sz="4" w:space="0" w:color="auto"/>
              <w:left w:val="nil"/>
              <w:bottom w:val="nil"/>
              <w:right w:val="nil"/>
            </w:tcBorders>
          </w:tcPr>
          <w:p w14:paraId="2826E372" w14:textId="77926D2E" w:rsidR="00145437" w:rsidRPr="00DA59A6" w:rsidRDefault="00145437" w:rsidP="00CA7918">
            <w:pPr>
              <w:rPr>
                <w:rFonts w:ascii="Calibri" w:hAnsi="Calibri" w:cs="Calibri"/>
                <w:color w:val="000000"/>
              </w:rPr>
            </w:pPr>
            <w:r>
              <w:rPr>
                <w:rFonts w:ascii="Calibri" w:hAnsi="Calibri" w:cs="Calibri"/>
                <w:color w:val="000000"/>
              </w:rPr>
              <w:t>1) E</w:t>
            </w:r>
            <w:r w:rsidRPr="00DA59A6">
              <w:rPr>
                <w:rFonts w:ascii="Calibri" w:hAnsi="Calibri" w:cs="Calibri"/>
                <w:color w:val="000000"/>
              </w:rPr>
              <w:t>thnicity: not reported. 2) Financial hardship experienced by families during April-May 2020 (acute) was significantly associated with an increase in post-traumatic stress (</w:t>
            </w:r>
            <w:r w:rsidRPr="00DA59A6">
              <w:rPr>
                <w:rFonts w:ascii="Calibri" w:hAnsi="Calibri" w:cs="Calibri"/>
                <w:i/>
                <w:iCs/>
                <w:color w:val="000000"/>
              </w:rPr>
              <w:t>β</w:t>
            </w:r>
            <w:r w:rsidRPr="00DA59A6">
              <w:rPr>
                <w:rFonts w:ascii="Calibri" w:hAnsi="Calibri" w:cs="Calibri"/>
                <w:color w:val="000000"/>
              </w:rPr>
              <w:t xml:space="preserve"> = -2.540, </w:t>
            </w:r>
            <w:r w:rsidRPr="00DA59A6">
              <w:rPr>
                <w:rFonts w:ascii="Calibri" w:hAnsi="Calibri" w:cs="Calibri"/>
                <w:i/>
                <w:iCs/>
                <w:color w:val="000000"/>
              </w:rPr>
              <w:t>p</w:t>
            </w:r>
            <w:r w:rsidRPr="00DA59A6">
              <w:rPr>
                <w:rFonts w:ascii="Calibri" w:hAnsi="Calibri" w:cs="Calibri"/>
                <w:color w:val="000000"/>
              </w:rPr>
              <w:t xml:space="preserve"> &lt; .05) and obsessive-compulsive symptoms (</w:t>
            </w:r>
            <w:r w:rsidRPr="00DA59A6">
              <w:rPr>
                <w:rFonts w:ascii="Calibri" w:hAnsi="Calibri" w:cs="Calibri"/>
                <w:i/>
                <w:iCs/>
                <w:color w:val="000000"/>
              </w:rPr>
              <w:t>β</w:t>
            </w:r>
            <w:r w:rsidRPr="00DA59A6">
              <w:rPr>
                <w:rFonts w:ascii="Calibri" w:hAnsi="Calibri" w:cs="Calibri"/>
                <w:color w:val="000000"/>
              </w:rPr>
              <w:t xml:space="preserve"> = -3.248, </w:t>
            </w:r>
            <w:r w:rsidRPr="00DA59A6">
              <w:rPr>
                <w:rFonts w:ascii="Calibri" w:hAnsi="Calibri" w:cs="Calibri"/>
                <w:i/>
                <w:iCs/>
                <w:color w:val="000000"/>
              </w:rPr>
              <w:t>p</w:t>
            </w:r>
            <w:r w:rsidRPr="00DA59A6">
              <w:rPr>
                <w:rFonts w:ascii="Calibri" w:hAnsi="Calibri" w:cs="Calibri"/>
                <w:color w:val="000000"/>
              </w:rPr>
              <w:t xml:space="preserve"> &lt; .05) in the 6-18 years subpopulation. Analyses adjusted for age, diagnosis, and </w:t>
            </w:r>
            <w:r w:rsidR="00206804">
              <w:rPr>
                <w:rFonts w:ascii="Calibri" w:hAnsi="Calibri" w:cs="Calibri"/>
                <w:color w:val="000000"/>
              </w:rPr>
              <w:t>baseline mental health</w:t>
            </w:r>
            <w:r w:rsidRPr="00DA59A6">
              <w:rPr>
                <w:rFonts w:ascii="Calibri" w:hAnsi="Calibri" w:cs="Calibri"/>
                <w:color w:val="000000"/>
              </w:rPr>
              <w:t xml:space="preserve"> symptom levels. </w:t>
            </w:r>
          </w:p>
          <w:p w14:paraId="76F0420F" w14:textId="750B708C" w:rsidR="00145437" w:rsidRPr="00DA59A6" w:rsidRDefault="00145437" w:rsidP="00CA7918">
            <w:pPr>
              <w:rPr>
                <w:rFonts w:ascii="Calibri" w:hAnsi="Calibri" w:cs="Calibri"/>
                <w:color w:val="000000"/>
              </w:rPr>
            </w:pPr>
            <w:r w:rsidRPr="000E5F09">
              <w:rPr>
                <w:rFonts w:ascii="Calibri" w:hAnsi="Calibri" w:cs="Calibri"/>
                <w:b/>
                <w:bCs/>
                <w:i/>
                <w:iCs/>
                <w:color w:val="000000"/>
              </w:rPr>
              <w:t>Note</w:t>
            </w:r>
            <w:r w:rsidRPr="000E5F09">
              <w:rPr>
                <w:rFonts w:ascii="Calibri" w:hAnsi="Calibri" w:cs="Calibri"/>
                <w:i/>
                <w:iCs/>
                <w:color w:val="000000"/>
              </w:rPr>
              <w:t>.</w:t>
            </w:r>
            <w:r w:rsidR="00CF255C" w:rsidRPr="00CF255C">
              <w:rPr>
                <w:rFonts w:ascii="Calibri" w:hAnsi="Calibri" w:cs="Calibri"/>
                <w:color w:val="000000"/>
              </w:rPr>
              <w:t xml:space="preserve"> Negative beta coefficients in this study represent increases in symptom severity because the authors modelled change scores as pre-pandemic minus during-pandemic symptoms. </w:t>
            </w:r>
            <w:r w:rsidRPr="000E5F09">
              <w:rPr>
                <w:rFonts w:ascii="Calibri" w:hAnsi="Calibri" w:cs="Calibri"/>
                <w:color w:val="000000"/>
              </w:rPr>
              <w:t>Thus, more negative values reflect worsening symptoms.</w:t>
            </w:r>
          </w:p>
        </w:tc>
      </w:tr>
      <w:tr w:rsidR="00145437" w:rsidRPr="00EA4007" w14:paraId="612EE34D" w14:textId="77777777" w:rsidTr="00CA7918">
        <w:tc>
          <w:tcPr>
            <w:tcW w:w="4508" w:type="dxa"/>
            <w:tcBorders>
              <w:top w:val="nil"/>
              <w:left w:val="nil"/>
              <w:bottom w:val="nil"/>
              <w:right w:val="nil"/>
            </w:tcBorders>
          </w:tcPr>
          <w:p w14:paraId="34B809CB" w14:textId="77777777" w:rsidR="00145437" w:rsidRPr="00EA4007" w:rsidRDefault="00145437" w:rsidP="00CA7918">
            <w:pPr>
              <w:rPr>
                <w:rFonts w:ascii="Calibri" w:hAnsi="Calibri" w:cs="Calibri"/>
                <w:color w:val="000000"/>
              </w:rPr>
            </w:pPr>
            <w:r w:rsidRPr="00EA4007">
              <w:rPr>
                <w:rFonts w:ascii="Calibri" w:hAnsi="Calibri" w:cs="Calibri"/>
                <w:color w:val="000000"/>
              </w:rPr>
              <w:t>Dvorsky et al. (2022)</w:t>
            </w:r>
          </w:p>
        </w:tc>
        <w:tc>
          <w:tcPr>
            <w:tcW w:w="9946" w:type="dxa"/>
            <w:tcBorders>
              <w:top w:val="nil"/>
              <w:left w:val="nil"/>
              <w:bottom w:val="nil"/>
              <w:right w:val="nil"/>
            </w:tcBorders>
          </w:tcPr>
          <w:p w14:paraId="135C90E2" w14:textId="4C157064" w:rsidR="00145437" w:rsidRPr="00EA4007" w:rsidRDefault="00145437" w:rsidP="00CA7918">
            <w:pPr>
              <w:rPr>
                <w:rFonts w:ascii="Calibri" w:hAnsi="Calibri" w:cs="Calibri"/>
                <w:color w:val="000000"/>
              </w:rPr>
            </w:pPr>
            <w:r w:rsidRPr="00EA4007">
              <w:rPr>
                <w:rFonts w:ascii="Calibri" w:hAnsi="Calibri" w:cs="Calibri"/>
                <w:color w:val="000000"/>
              </w:rPr>
              <w:t>1) Ethnicity was significantly associated with mental health symptom severity (</w:t>
            </w:r>
            <w:r w:rsidRPr="00EA4007">
              <w:rPr>
                <w:rFonts w:ascii="Calibri" w:hAnsi="Calibri" w:cs="Calibri"/>
                <w:i/>
                <w:iCs/>
                <w:color w:val="000000"/>
              </w:rPr>
              <w:t>p</w:t>
            </w:r>
            <w:r w:rsidRPr="00EA4007">
              <w:rPr>
                <w:rFonts w:ascii="Calibri" w:hAnsi="Calibri" w:cs="Calibri"/>
                <w:color w:val="000000"/>
              </w:rPr>
              <w:t xml:space="preserve"> = .010)</w:t>
            </w:r>
            <w:r w:rsidR="001C3D6F">
              <w:rPr>
                <w:rFonts w:ascii="Calibri" w:hAnsi="Calibri" w:cs="Calibri"/>
                <w:color w:val="000000"/>
              </w:rPr>
              <w:t>,</w:t>
            </w:r>
            <w:r w:rsidRPr="00EA4007">
              <w:rPr>
                <w:rFonts w:ascii="Calibri" w:hAnsi="Calibri" w:cs="Calibri"/>
                <w:color w:val="000000"/>
              </w:rPr>
              <w:t xml:space="preserve"> such that for those who identified as Black were associated with greater severity of symptoms from May-November 2020 (acute and remission) 2) Socioeconomic position: not reported. Analyses adjusted for age, sex</w:t>
            </w:r>
            <w:r w:rsidR="00732D3C">
              <w:rPr>
                <w:rFonts w:ascii="Calibri" w:hAnsi="Calibri" w:cs="Calibri"/>
                <w:color w:val="000000"/>
              </w:rPr>
              <w:t xml:space="preserve">, </w:t>
            </w:r>
            <w:r w:rsidRPr="00EA4007">
              <w:rPr>
                <w:rFonts w:ascii="Calibri" w:hAnsi="Calibri" w:cs="Calibri"/>
                <w:color w:val="000000"/>
              </w:rPr>
              <w:t>ethnicity, parent education, family income</w:t>
            </w:r>
            <w:r w:rsidR="00732D3C">
              <w:rPr>
                <w:rFonts w:ascii="Calibri" w:hAnsi="Calibri" w:cs="Calibri"/>
                <w:color w:val="000000"/>
              </w:rPr>
              <w:t xml:space="preserve">, and </w:t>
            </w:r>
            <w:r w:rsidR="00732D3C" w:rsidRPr="00EA4007">
              <w:rPr>
                <w:rFonts w:ascii="Calibri" w:hAnsi="Calibri" w:cs="Calibri"/>
                <w:color w:val="000000"/>
              </w:rPr>
              <w:t>for baseline mental health symptoms</w:t>
            </w:r>
            <w:r w:rsidR="00732D3C">
              <w:rPr>
                <w:rFonts w:ascii="Calibri" w:hAnsi="Calibri" w:cs="Calibri"/>
                <w:color w:val="000000"/>
              </w:rPr>
              <w:t>.</w:t>
            </w:r>
          </w:p>
        </w:tc>
      </w:tr>
      <w:tr w:rsidR="00145437" w:rsidRPr="00EA4007" w14:paraId="052A7829" w14:textId="77777777" w:rsidTr="00CA7918">
        <w:tc>
          <w:tcPr>
            <w:tcW w:w="4508" w:type="dxa"/>
            <w:tcBorders>
              <w:top w:val="nil"/>
              <w:left w:val="nil"/>
              <w:bottom w:val="nil"/>
              <w:right w:val="nil"/>
            </w:tcBorders>
          </w:tcPr>
          <w:p w14:paraId="5ED2D976" w14:textId="77777777" w:rsidR="00145437" w:rsidRPr="00EA4007" w:rsidRDefault="00145437" w:rsidP="00CA7918">
            <w:pPr>
              <w:rPr>
                <w:rFonts w:ascii="Calibri" w:hAnsi="Calibri" w:cs="Calibri"/>
                <w:color w:val="000000"/>
              </w:rPr>
            </w:pPr>
            <w:r w:rsidRPr="00EA4007">
              <w:rPr>
                <w:rFonts w:ascii="Calibri" w:hAnsi="Calibri" w:cs="Calibri"/>
                <w:color w:val="000000"/>
              </w:rPr>
              <w:t>Estrada-Prat et al. (2024)</w:t>
            </w:r>
          </w:p>
        </w:tc>
        <w:tc>
          <w:tcPr>
            <w:tcW w:w="9946" w:type="dxa"/>
            <w:tcBorders>
              <w:top w:val="nil"/>
              <w:left w:val="nil"/>
              <w:bottom w:val="nil"/>
              <w:right w:val="nil"/>
            </w:tcBorders>
          </w:tcPr>
          <w:p w14:paraId="59ED7190" w14:textId="77777777" w:rsidR="00145437" w:rsidRPr="00EA4007" w:rsidRDefault="00145437" w:rsidP="00CA7918">
            <w:pPr>
              <w:rPr>
                <w:rFonts w:ascii="Calibri" w:hAnsi="Calibri" w:cs="Calibri"/>
                <w:color w:val="000000"/>
              </w:rPr>
            </w:pPr>
            <w:r w:rsidRPr="00EA4007">
              <w:rPr>
                <w:rFonts w:ascii="Calibri" w:hAnsi="Calibri" w:cs="Calibri"/>
                <w:color w:val="000000"/>
              </w:rPr>
              <w:t>1) Ethnicity: not reported. 2) There was no significant impact of socioeconomic status on children's psychosocial problems during June 2020-February 2021 (acute, remission and resurgence), (</w:t>
            </w:r>
            <w:r w:rsidRPr="00EA4007">
              <w:rPr>
                <w:rFonts w:ascii="Calibri" w:hAnsi="Calibri" w:cs="Calibri"/>
                <w:i/>
                <w:iCs/>
                <w:color w:val="000000"/>
              </w:rPr>
              <w:t xml:space="preserve">β </w:t>
            </w:r>
            <w:r w:rsidRPr="00EA4007">
              <w:rPr>
                <w:rFonts w:ascii="Calibri" w:hAnsi="Calibri" w:cs="Calibri"/>
                <w:color w:val="000000"/>
              </w:rPr>
              <w:t xml:space="preserve">= -.30 to .87, </w:t>
            </w:r>
            <w:r w:rsidRPr="00EA4007">
              <w:rPr>
                <w:rFonts w:ascii="Calibri" w:hAnsi="Calibri" w:cs="Calibri"/>
                <w:i/>
                <w:iCs/>
                <w:color w:val="000000"/>
              </w:rPr>
              <w:t xml:space="preserve">p </w:t>
            </w:r>
            <w:r w:rsidRPr="00EA4007">
              <w:rPr>
                <w:rFonts w:ascii="Calibri" w:hAnsi="Calibri" w:cs="Calibri"/>
                <w:color w:val="000000"/>
              </w:rPr>
              <w:t>&gt; .05). Study did not specify whether analyses were adjusted.</w:t>
            </w:r>
          </w:p>
        </w:tc>
      </w:tr>
      <w:tr w:rsidR="00145437" w:rsidRPr="00EA4007" w14:paraId="71709340" w14:textId="77777777" w:rsidTr="00CA7918">
        <w:tc>
          <w:tcPr>
            <w:tcW w:w="4508" w:type="dxa"/>
            <w:tcBorders>
              <w:top w:val="nil"/>
              <w:left w:val="nil"/>
              <w:bottom w:val="nil"/>
              <w:right w:val="nil"/>
            </w:tcBorders>
          </w:tcPr>
          <w:p w14:paraId="49505E03" w14:textId="77777777" w:rsidR="00145437" w:rsidRPr="00EA4007" w:rsidRDefault="00145437" w:rsidP="00CA7918">
            <w:pPr>
              <w:rPr>
                <w:rFonts w:ascii="Calibri" w:hAnsi="Calibri" w:cs="Calibri"/>
                <w:color w:val="000000"/>
              </w:rPr>
            </w:pPr>
            <w:r w:rsidRPr="00EA4007">
              <w:rPr>
                <w:rFonts w:ascii="Calibri" w:hAnsi="Calibri" w:cs="Calibri"/>
                <w:color w:val="000000"/>
              </w:rPr>
              <w:t>Kaya et al. (2024)</w:t>
            </w:r>
          </w:p>
        </w:tc>
        <w:tc>
          <w:tcPr>
            <w:tcW w:w="9946" w:type="dxa"/>
            <w:tcBorders>
              <w:top w:val="nil"/>
              <w:left w:val="nil"/>
              <w:bottom w:val="nil"/>
              <w:right w:val="nil"/>
            </w:tcBorders>
          </w:tcPr>
          <w:p w14:paraId="2B337DDF" w14:textId="77777777" w:rsidR="00145437" w:rsidRPr="00EA4007" w:rsidRDefault="00145437" w:rsidP="00CA7918">
            <w:pPr>
              <w:rPr>
                <w:rFonts w:ascii="Calibri" w:hAnsi="Calibri" w:cs="Calibri"/>
                <w:color w:val="000000"/>
              </w:rPr>
            </w:pPr>
            <w:r w:rsidRPr="00EA4007">
              <w:rPr>
                <w:rFonts w:ascii="Calibri" w:hAnsi="Calibri" w:cs="Calibri"/>
                <w:color w:val="000000"/>
              </w:rPr>
              <w:t>1) Ethnicity: not reported. 2) The severity of autism symptoms increased significantly more in June-September 2020 (remission) compared to March 2020 (acute) in children from families with a monthly income of less than 4,000 TL than in those with higher family incomes (</w:t>
            </w:r>
            <w:r w:rsidRPr="00EA4007">
              <w:rPr>
                <w:rFonts w:ascii="Calibri" w:hAnsi="Calibri" w:cs="Calibri"/>
                <w:i/>
                <w:iCs/>
                <w:color w:val="000000"/>
              </w:rPr>
              <w:t>t</w:t>
            </w:r>
            <w:r w:rsidRPr="00EA4007">
              <w:rPr>
                <w:rFonts w:ascii="Calibri" w:hAnsi="Calibri" w:cs="Calibri"/>
                <w:color w:val="000000"/>
              </w:rPr>
              <w:t xml:space="preserve">(40) = -3.09, </w:t>
            </w:r>
            <w:r w:rsidRPr="00EA4007">
              <w:rPr>
                <w:rFonts w:ascii="Calibri" w:hAnsi="Calibri" w:cs="Calibri"/>
                <w:i/>
                <w:iCs/>
                <w:color w:val="000000"/>
              </w:rPr>
              <w:t>p</w:t>
            </w:r>
            <w:r w:rsidRPr="00EA4007">
              <w:rPr>
                <w:rFonts w:ascii="Calibri" w:hAnsi="Calibri" w:cs="Calibri"/>
                <w:color w:val="000000"/>
              </w:rPr>
              <w:t xml:space="preserve"> &lt; .001). Analyses were unadjusted.</w:t>
            </w:r>
          </w:p>
        </w:tc>
      </w:tr>
      <w:tr w:rsidR="00145437" w:rsidRPr="00EA4007" w14:paraId="051098C0" w14:textId="77777777" w:rsidTr="00CA7918">
        <w:tc>
          <w:tcPr>
            <w:tcW w:w="4508" w:type="dxa"/>
            <w:tcBorders>
              <w:top w:val="nil"/>
              <w:left w:val="nil"/>
              <w:bottom w:val="nil"/>
              <w:right w:val="nil"/>
            </w:tcBorders>
          </w:tcPr>
          <w:p w14:paraId="06CDE3C8" w14:textId="77777777" w:rsidR="00145437" w:rsidRPr="00EA4007" w:rsidRDefault="00145437" w:rsidP="00CA7918">
            <w:pPr>
              <w:rPr>
                <w:rFonts w:ascii="Calibri" w:hAnsi="Calibri" w:cs="Calibri"/>
                <w:color w:val="000000"/>
              </w:rPr>
            </w:pPr>
            <w:r w:rsidRPr="00EA4007">
              <w:rPr>
                <w:rFonts w:ascii="Calibri" w:hAnsi="Calibri" w:cs="Calibri"/>
                <w:color w:val="000000"/>
              </w:rPr>
              <w:t>Korczak et al. (2024)</w:t>
            </w:r>
          </w:p>
        </w:tc>
        <w:tc>
          <w:tcPr>
            <w:tcW w:w="9946" w:type="dxa"/>
            <w:tcBorders>
              <w:top w:val="nil"/>
              <w:left w:val="nil"/>
              <w:bottom w:val="nil"/>
              <w:right w:val="nil"/>
            </w:tcBorders>
          </w:tcPr>
          <w:p w14:paraId="23A827EE" w14:textId="77777777" w:rsidR="00145437" w:rsidRPr="00EA4007" w:rsidRDefault="00145437" w:rsidP="00CA7918">
            <w:pPr>
              <w:rPr>
                <w:rFonts w:ascii="Calibri" w:hAnsi="Calibri" w:cs="Calibri"/>
                <w:color w:val="000000"/>
              </w:rPr>
            </w:pPr>
            <w:r w:rsidRPr="00EA4007">
              <w:rPr>
                <w:rFonts w:ascii="Calibri" w:hAnsi="Calibri" w:cs="Calibri"/>
                <w:color w:val="000000"/>
              </w:rPr>
              <w:t>1) Ethnicity did not significantly predict individual differences in mental health outcomes for depressive symptoms (</w:t>
            </w:r>
            <w:r w:rsidRPr="00EA4007">
              <w:rPr>
                <w:rFonts w:ascii="Calibri" w:hAnsi="Calibri" w:cs="Calibri"/>
                <w:i/>
                <w:iCs/>
                <w:color w:val="000000"/>
              </w:rPr>
              <w:t>β</w:t>
            </w:r>
            <w:r w:rsidRPr="00EA4007">
              <w:rPr>
                <w:rFonts w:ascii="Calibri" w:hAnsi="Calibri" w:cs="Calibri"/>
                <w:color w:val="000000"/>
              </w:rPr>
              <w:t xml:space="preserve"> = .95,</w:t>
            </w:r>
            <w:r w:rsidRPr="00EA4007">
              <w:rPr>
                <w:rFonts w:ascii="Calibri" w:hAnsi="Calibri" w:cs="Calibri"/>
                <w:i/>
                <w:iCs/>
                <w:color w:val="000000"/>
              </w:rPr>
              <w:t xml:space="preserve"> SE</w:t>
            </w:r>
            <w:r w:rsidRPr="00EA4007">
              <w:rPr>
                <w:rFonts w:ascii="Calibri" w:hAnsi="Calibri" w:cs="Calibri"/>
                <w:color w:val="000000"/>
              </w:rPr>
              <w:t xml:space="preserve"> = 1.80, </w:t>
            </w:r>
            <w:r w:rsidRPr="00EA4007">
              <w:rPr>
                <w:rFonts w:ascii="Calibri" w:hAnsi="Calibri" w:cs="Calibri"/>
                <w:i/>
                <w:iCs/>
                <w:color w:val="000000"/>
              </w:rPr>
              <w:t>p</w:t>
            </w:r>
            <w:r w:rsidRPr="00EA4007">
              <w:rPr>
                <w:rFonts w:ascii="Calibri" w:hAnsi="Calibri" w:cs="Calibri"/>
                <w:color w:val="000000"/>
              </w:rPr>
              <w:t xml:space="preserve"> = .60) or anxiety symptoms (</w:t>
            </w:r>
            <w:r w:rsidRPr="00EA4007">
              <w:rPr>
                <w:rFonts w:ascii="Calibri" w:hAnsi="Calibri" w:cs="Calibri"/>
                <w:i/>
                <w:iCs/>
                <w:color w:val="000000"/>
              </w:rPr>
              <w:t>β</w:t>
            </w:r>
            <w:r w:rsidRPr="00EA4007">
              <w:rPr>
                <w:rFonts w:ascii="Calibri" w:hAnsi="Calibri" w:cs="Calibri"/>
                <w:color w:val="000000"/>
              </w:rPr>
              <w:t xml:space="preserve"> = -.33, </w:t>
            </w:r>
            <w:r w:rsidRPr="00EA4007">
              <w:rPr>
                <w:rFonts w:ascii="Calibri" w:hAnsi="Calibri" w:cs="Calibri"/>
                <w:i/>
                <w:iCs/>
                <w:color w:val="000000"/>
              </w:rPr>
              <w:t>SE</w:t>
            </w:r>
            <w:r w:rsidRPr="00EA4007">
              <w:rPr>
                <w:rFonts w:ascii="Calibri" w:hAnsi="Calibri" w:cs="Calibri"/>
                <w:color w:val="000000"/>
              </w:rPr>
              <w:t xml:space="preserve"> = .54, </w:t>
            </w:r>
            <w:r w:rsidRPr="00EA4007">
              <w:rPr>
                <w:rFonts w:ascii="Calibri" w:hAnsi="Calibri" w:cs="Calibri"/>
                <w:i/>
                <w:iCs/>
                <w:color w:val="000000"/>
              </w:rPr>
              <w:t>p</w:t>
            </w:r>
            <w:r w:rsidRPr="00EA4007">
              <w:rPr>
                <w:rFonts w:ascii="Calibri" w:hAnsi="Calibri" w:cs="Calibri"/>
                <w:color w:val="000000"/>
              </w:rPr>
              <w:t xml:space="preserve"> = .54) during April 2020-June 2022 (acute to resurgence). 2) Family income did not significantly predict individual differences in mental health outcomes for depressive symptoms (</w:t>
            </w:r>
            <w:r w:rsidRPr="00EA4007">
              <w:rPr>
                <w:rFonts w:ascii="Calibri" w:hAnsi="Calibri" w:cs="Calibri"/>
                <w:i/>
                <w:iCs/>
                <w:color w:val="000000"/>
              </w:rPr>
              <w:t>β</w:t>
            </w:r>
            <w:r w:rsidRPr="00EA4007">
              <w:rPr>
                <w:rFonts w:ascii="Calibri" w:hAnsi="Calibri" w:cs="Calibri"/>
                <w:color w:val="000000"/>
              </w:rPr>
              <w:t xml:space="preserve"> = -.88, SE = 1.54, </w:t>
            </w:r>
            <w:r w:rsidRPr="00EA4007">
              <w:rPr>
                <w:rFonts w:ascii="Calibri" w:hAnsi="Calibri" w:cs="Calibri"/>
                <w:i/>
                <w:iCs/>
                <w:color w:val="000000"/>
              </w:rPr>
              <w:t>p</w:t>
            </w:r>
            <w:r w:rsidRPr="00EA4007">
              <w:rPr>
                <w:rFonts w:ascii="Calibri" w:hAnsi="Calibri" w:cs="Calibri"/>
                <w:color w:val="000000"/>
              </w:rPr>
              <w:t xml:space="preserve"> = .57) and anxiety symptoms (</w:t>
            </w:r>
            <w:r w:rsidRPr="00EA4007">
              <w:rPr>
                <w:rFonts w:ascii="Calibri" w:hAnsi="Calibri" w:cs="Calibri"/>
                <w:i/>
                <w:iCs/>
                <w:color w:val="000000"/>
              </w:rPr>
              <w:t>β</w:t>
            </w:r>
            <w:r w:rsidRPr="00EA4007">
              <w:rPr>
                <w:rFonts w:ascii="Calibri" w:hAnsi="Calibri" w:cs="Calibri"/>
                <w:color w:val="000000"/>
              </w:rPr>
              <w:t xml:space="preserve"> = -.12, SE = .47, </w:t>
            </w:r>
            <w:r w:rsidRPr="00EA4007">
              <w:rPr>
                <w:rFonts w:ascii="Calibri" w:hAnsi="Calibri" w:cs="Calibri"/>
                <w:i/>
                <w:iCs/>
                <w:color w:val="000000"/>
              </w:rPr>
              <w:t>p</w:t>
            </w:r>
            <w:r w:rsidRPr="00EA4007">
              <w:rPr>
                <w:rFonts w:ascii="Calibri" w:hAnsi="Calibri" w:cs="Calibri"/>
                <w:color w:val="000000"/>
              </w:rPr>
              <w:t xml:space="preserve"> = .81) during April 2020-June 2022 (acute to resurgence). Analyses adjusted for baseline mental health symptoms.</w:t>
            </w:r>
          </w:p>
        </w:tc>
      </w:tr>
      <w:tr w:rsidR="00145437" w:rsidRPr="00EA4007" w14:paraId="30318313" w14:textId="77777777" w:rsidTr="00CA7918">
        <w:tc>
          <w:tcPr>
            <w:tcW w:w="4508" w:type="dxa"/>
            <w:tcBorders>
              <w:top w:val="nil"/>
              <w:left w:val="nil"/>
              <w:bottom w:val="nil"/>
              <w:right w:val="nil"/>
            </w:tcBorders>
          </w:tcPr>
          <w:p w14:paraId="68C0B592" w14:textId="77777777" w:rsidR="00145437" w:rsidRPr="00EA4007" w:rsidRDefault="00145437" w:rsidP="00CA7918">
            <w:pPr>
              <w:rPr>
                <w:rFonts w:ascii="Calibri" w:hAnsi="Calibri" w:cs="Calibri"/>
                <w:color w:val="000000"/>
              </w:rPr>
            </w:pPr>
            <w:r w:rsidRPr="00EA4007">
              <w:rPr>
                <w:rFonts w:ascii="Calibri" w:hAnsi="Calibri" w:cs="Calibri"/>
                <w:color w:val="000000"/>
              </w:rPr>
              <w:t>Oblath et al. (2024)</w:t>
            </w:r>
          </w:p>
        </w:tc>
        <w:tc>
          <w:tcPr>
            <w:tcW w:w="9946" w:type="dxa"/>
            <w:tcBorders>
              <w:top w:val="nil"/>
              <w:left w:val="nil"/>
              <w:bottom w:val="nil"/>
              <w:right w:val="nil"/>
            </w:tcBorders>
          </w:tcPr>
          <w:p w14:paraId="4402883E" w14:textId="7834CD82" w:rsidR="00145437" w:rsidRPr="00EA4007" w:rsidRDefault="00145437" w:rsidP="00CA7918">
            <w:pPr>
              <w:rPr>
                <w:rFonts w:ascii="Calibri" w:hAnsi="Calibri" w:cs="Calibri"/>
                <w:color w:val="000000"/>
              </w:rPr>
            </w:pPr>
            <w:r w:rsidRPr="00EA4007">
              <w:rPr>
                <w:rFonts w:ascii="Calibri" w:hAnsi="Calibri" w:cs="Calibri"/>
                <w:color w:val="000000"/>
              </w:rPr>
              <w:t>1) Ethnicity: not reported. 2) The difficulty of paying bills significantly increased during all waves compared to pre-pandemic levels (</w:t>
            </w:r>
            <w:r w:rsidRPr="00EA4007">
              <w:rPr>
                <w:rFonts w:ascii="Calibri" w:hAnsi="Calibri" w:cs="Calibri"/>
                <w:i/>
                <w:iCs/>
                <w:color w:val="000000"/>
              </w:rPr>
              <w:t>p</w:t>
            </w:r>
            <w:r w:rsidRPr="00EA4007">
              <w:rPr>
                <w:rFonts w:ascii="Calibri" w:hAnsi="Calibri" w:cs="Calibri"/>
                <w:color w:val="000000"/>
              </w:rPr>
              <w:t xml:space="preserve"> &lt; .001)</w:t>
            </w:r>
            <w:r w:rsidR="001C3D6F">
              <w:rPr>
                <w:rFonts w:ascii="Calibri" w:hAnsi="Calibri" w:cs="Calibri"/>
                <w:color w:val="000000"/>
              </w:rPr>
              <w:t>,</w:t>
            </w:r>
            <w:r w:rsidRPr="00EA4007">
              <w:rPr>
                <w:rFonts w:ascii="Calibri" w:hAnsi="Calibri" w:cs="Calibri"/>
                <w:color w:val="000000"/>
              </w:rPr>
              <w:t xml:space="preserve"> assessed in August 2020-July 2021 (remission to resurgence). Overall, social risks were significantly associated with emotional and behavioural problems across all waves (</w:t>
            </w:r>
            <w:r w:rsidRPr="00EA4007">
              <w:rPr>
                <w:rFonts w:ascii="Calibri" w:hAnsi="Calibri" w:cs="Calibri"/>
                <w:i/>
                <w:iCs/>
                <w:color w:val="000000"/>
              </w:rPr>
              <w:t>p</w:t>
            </w:r>
            <w:r w:rsidRPr="00EA4007">
              <w:rPr>
                <w:rFonts w:ascii="Calibri" w:hAnsi="Calibri" w:cs="Calibri"/>
                <w:color w:val="000000"/>
              </w:rPr>
              <w:t xml:space="preserve"> &lt; .001). Analyses adjusted for child age, sex, and caregiver ethnicity</w:t>
            </w:r>
            <w:r w:rsidR="00206804">
              <w:rPr>
                <w:rFonts w:ascii="Calibri" w:hAnsi="Calibri" w:cs="Calibri"/>
                <w:color w:val="000000"/>
              </w:rPr>
              <w:t>, but not baseline mental health symptoms</w:t>
            </w:r>
            <w:r w:rsidRPr="00EA4007">
              <w:rPr>
                <w:rFonts w:ascii="Calibri" w:hAnsi="Calibri" w:cs="Calibri"/>
                <w:color w:val="000000"/>
              </w:rPr>
              <w:t xml:space="preserve">. </w:t>
            </w:r>
          </w:p>
        </w:tc>
      </w:tr>
      <w:tr w:rsidR="00145437" w:rsidRPr="00EA4007" w14:paraId="707DC859" w14:textId="77777777" w:rsidTr="00CA7918">
        <w:tc>
          <w:tcPr>
            <w:tcW w:w="4508" w:type="dxa"/>
            <w:tcBorders>
              <w:top w:val="nil"/>
              <w:left w:val="nil"/>
              <w:bottom w:val="nil"/>
              <w:right w:val="nil"/>
            </w:tcBorders>
          </w:tcPr>
          <w:p w14:paraId="767E2D7E" w14:textId="77777777" w:rsidR="00145437" w:rsidRPr="00EA4007" w:rsidRDefault="00145437" w:rsidP="00CA7918">
            <w:pPr>
              <w:rPr>
                <w:rFonts w:ascii="Calibri" w:hAnsi="Calibri" w:cs="Calibri"/>
                <w:color w:val="000000"/>
              </w:rPr>
            </w:pPr>
            <w:r w:rsidRPr="00EA4007">
              <w:rPr>
                <w:rFonts w:ascii="Calibri" w:hAnsi="Calibri" w:cs="Calibri"/>
                <w:color w:val="000000"/>
              </w:rPr>
              <w:lastRenderedPageBreak/>
              <w:t>Pampati et al. (2023)</w:t>
            </w:r>
          </w:p>
        </w:tc>
        <w:tc>
          <w:tcPr>
            <w:tcW w:w="9946" w:type="dxa"/>
            <w:tcBorders>
              <w:top w:val="nil"/>
              <w:left w:val="nil"/>
              <w:bottom w:val="nil"/>
              <w:right w:val="nil"/>
            </w:tcBorders>
          </w:tcPr>
          <w:p w14:paraId="61A42073" w14:textId="4CDEC886" w:rsidR="00145437" w:rsidRPr="00EA4007" w:rsidRDefault="00145437" w:rsidP="00CA7918">
            <w:pPr>
              <w:rPr>
                <w:rFonts w:ascii="Calibri" w:hAnsi="Calibri" w:cs="Calibri"/>
                <w:color w:val="000000"/>
              </w:rPr>
            </w:pPr>
            <w:r w:rsidRPr="00EA4007">
              <w:rPr>
                <w:rFonts w:ascii="Calibri" w:hAnsi="Calibri" w:cs="Calibri"/>
                <w:color w:val="000000"/>
              </w:rPr>
              <w:t>1) Ethnic minority children had a higher likelihood of experiencing clinically significant depressive and anxiety symptoms compared to White, non-Hispanic children in November 2020 (remission) and May 2021 (resurgence), but these differences were not statistically significant (</w:t>
            </w:r>
            <w:r w:rsidRPr="00EA4007">
              <w:rPr>
                <w:rFonts w:ascii="Calibri" w:hAnsi="Calibri" w:cs="Calibri"/>
                <w:i/>
                <w:iCs/>
                <w:color w:val="000000"/>
              </w:rPr>
              <w:t xml:space="preserve">β </w:t>
            </w:r>
            <w:r w:rsidRPr="00EA4007">
              <w:rPr>
                <w:rFonts w:ascii="Calibri" w:hAnsi="Calibri" w:cs="Calibri"/>
                <w:color w:val="000000"/>
              </w:rPr>
              <w:t xml:space="preserve">range: -.9 to .3, </w:t>
            </w:r>
            <w:r w:rsidRPr="00EA4007">
              <w:rPr>
                <w:rFonts w:ascii="Calibri" w:hAnsi="Calibri" w:cs="Calibri"/>
                <w:i/>
                <w:iCs/>
                <w:color w:val="000000"/>
              </w:rPr>
              <w:t>p</w:t>
            </w:r>
            <w:r w:rsidRPr="00EA4007">
              <w:rPr>
                <w:rFonts w:ascii="Calibri" w:hAnsi="Calibri" w:cs="Calibri"/>
                <w:color w:val="000000"/>
              </w:rPr>
              <w:t xml:space="preserve"> &gt; .05, 95% CI [-3.2, 2.0]). 2) Children from households with an annual income below $30,000 were significantly more likely to exhibit clinically elevated depressive, anxiety, and stress symptoms compared to those from higher-income households in November 2020 (remission) and May 2021 (resurgence) (APR = 1.5, 95% CI [1.0, 2.2], </w:t>
            </w:r>
            <w:r w:rsidRPr="00EA4007">
              <w:rPr>
                <w:rFonts w:ascii="Calibri" w:hAnsi="Calibri" w:cs="Calibri"/>
                <w:i/>
                <w:iCs/>
                <w:color w:val="000000"/>
              </w:rPr>
              <w:t>p</w:t>
            </w:r>
            <w:r w:rsidRPr="00EA4007">
              <w:rPr>
                <w:rFonts w:ascii="Calibri" w:hAnsi="Calibri" w:cs="Calibri"/>
                <w:color w:val="000000"/>
              </w:rPr>
              <w:t xml:space="preserve"> &lt; .05). Analyses were adjusted for child sex, grade level, and health insurance status, but </w:t>
            </w:r>
            <w:r w:rsidR="00206804">
              <w:rPr>
                <w:rFonts w:ascii="Calibri" w:hAnsi="Calibri" w:cs="Calibri"/>
                <w:color w:val="000000"/>
              </w:rPr>
              <w:t xml:space="preserve">not for </w:t>
            </w:r>
            <w:r w:rsidRPr="00EA4007">
              <w:rPr>
                <w:rFonts w:ascii="Calibri" w:hAnsi="Calibri" w:cs="Calibri"/>
                <w:color w:val="000000"/>
              </w:rPr>
              <w:t>baseline mental health symptoms</w:t>
            </w:r>
            <w:r w:rsidR="00732D3C">
              <w:rPr>
                <w:rFonts w:ascii="Calibri" w:hAnsi="Calibri" w:cs="Calibri"/>
                <w:color w:val="000000"/>
              </w:rPr>
              <w:t>.</w:t>
            </w:r>
          </w:p>
        </w:tc>
      </w:tr>
      <w:tr w:rsidR="00145437" w:rsidRPr="00EA4007" w14:paraId="56DA78F0" w14:textId="77777777" w:rsidTr="00CA7918">
        <w:tc>
          <w:tcPr>
            <w:tcW w:w="4508" w:type="dxa"/>
            <w:tcBorders>
              <w:top w:val="nil"/>
              <w:left w:val="nil"/>
              <w:bottom w:val="nil"/>
              <w:right w:val="nil"/>
            </w:tcBorders>
          </w:tcPr>
          <w:p w14:paraId="247BDFBE" w14:textId="77777777" w:rsidR="00145437" w:rsidRPr="00EA4007" w:rsidRDefault="00145437" w:rsidP="00CA7918">
            <w:pPr>
              <w:rPr>
                <w:rFonts w:ascii="Calibri" w:hAnsi="Calibri" w:cs="Calibri"/>
                <w:color w:val="000000"/>
              </w:rPr>
            </w:pPr>
            <w:r w:rsidRPr="00EA4007">
              <w:rPr>
                <w:rFonts w:ascii="Calibri" w:hAnsi="Calibri" w:cs="Calibri"/>
                <w:color w:val="000000"/>
              </w:rPr>
              <w:t>Rong et al. (2024)</w:t>
            </w:r>
          </w:p>
          <w:p w14:paraId="3F433498" w14:textId="77777777" w:rsidR="00145437" w:rsidRPr="00EA4007" w:rsidRDefault="00145437" w:rsidP="00CA7918">
            <w:pPr>
              <w:rPr>
                <w:rFonts w:ascii="Calibri" w:hAnsi="Calibri" w:cs="Calibri"/>
                <w:color w:val="000000"/>
              </w:rPr>
            </w:pPr>
          </w:p>
        </w:tc>
        <w:tc>
          <w:tcPr>
            <w:tcW w:w="9946" w:type="dxa"/>
            <w:tcBorders>
              <w:top w:val="nil"/>
              <w:left w:val="nil"/>
              <w:bottom w:val="nil"/>
              <w:right w:val="nil"/>
            </w:tcBorders>
          </w:tcPr>
          <w:p w14:paraId="10458A62" w14:textId="6A06A9BA" w:rsidR="00145437" w:rsidRPr="00EA4007" w:rsidRDefault="00145437" w:rsidP="00CA7918">
            <w:pPr>
              <w:rPr>
                <w:rFonts w:ascii="Calibri" w:hAnsi="Calibri" w:cs="Calibri"/>
                <w:color w:val="000000"/>
              </w:rPr>
            </w:pPr>
            <w:r w:rsidRPr="00EA4007">
              <w:rPr>
                <w:rFonts w:ascii="Calibri" w:hAnsi="Calibri" w:cs="Calibri"/>
                <w:color w:val="000000"/>
              </w:rPr>
              <w:t>1) Ethnicity: not reported. 2) The perceived negative impact of COVID-19 on family income was a significant predictor of higher severity for depressive and anxiety symptoms in April-June 2020 (acute). For depressive symptoms, the perceived negative impact of COVID-19 on family income was significantly associated with chronic dysfunction (RRR = 1.39, 95% CI: 1.09, 1.77). For anxiety, the perceived negative impact on family income was significantly associated with chronic dysfunction (RRR = 1.57, 95% CI: 1.16, 2.14). Analyses adjusted for sex and grade level</w:t>
            </w:r>
            <w:r w:rsidR="00206804">
              <w:rPr>
                <w:rFonts w:ascii="Calibri" w:hAnsi="Calibri" w:cs="Calibri"/>
                <w:color w:val="000000"/>
              </w:rPr>
              <w:t>, but not for baseline mental health symptoms</w:t>
            </w:r>
            <w:r w:rsidRPr="00EA4007">
              <w:rPr>
                <w:rFonts w:ascii="Calibri" w:hAnsi="Calibri" w:cs="Calibri"/>
                <w:color w:val="000000"/>
              </w:rPr>
              <w:t>.</w:t>
            </w:r>
          </w:p>
        </w:tc>
      </w:tr>
      <w:tr w:rsidR="00145437" w:rsidRPr="00EA4007" w14:paraId="499AB424" w14:textId="77777777" w:rsidTr="00CA7918">
        <w:tc>
          <w:tcPr>
            <w:tcW w:w="4508" w:type="dxa"/>
            <w:tcBorders>
              <w:top w:val="nil"/>
              <w:left w:val="nil"/>
              <w:bottom w:val="nil"/>
              <w:right w:val="nil"/>
            </w:tcBorders>
          </w:tcPr>
          <w:p w14:paraId="165E76E4" w14:textId="77777777" w:rsidR="00145437" w:rsidRPr="00EA4007" w:rsidRDefault="00145437" w:rsidP="00CA7918">
            <w:pPr>
              <w:rPr>
                <w:rFonts w:ascii="Calibri" w:hAnsi="Calibri" w:cs="Calibri"/>
                <w:color w:val="000000"/>
              </w:rPr>
            </w:pPr>
            <w:r w:rsidRPr="00EA4007">
              <w:rPr>
                <w:rFonts w:ascii="Calibri" w:hAnsi="Calibri" w:cs="Calibri"/>
                <w:color w:val="000000"/>
              </w:rPr>
              <w:t>Saurav et al. (2023)</w:t>
            </w:r>
          </w:p>
        </w:tc>
        <w:tc>
          <w:tcPr>
            <w:tcW w:w="9946" w:type="dxa"/>
            <w:tcBorders>
              <w:top w:val="nil"/>
              <w:left w:val="nil"/>
              <w:bottom w:val="nil"/>
              <w:right w:val="nil"/>
            </w:tcBorders>
          </w:tcPr>
          <w:p w14:paraId="4103CB4A" w14:textId="3ECA7887" w:rsidR="00145437" w:rsidRPr="00EA4007" w:rsidRDefault="00145437" w:rsidP="00CA7918">
            <w:pPr>
              <w:rPr>
                <w:rFonts w:ascii="Calibri" w:hAnsi="Calibri" w:cs="Calibri"/>
                <w:color w:val="000000"/>
              </w:rPr>
            </w:pPr>
            <w:r w:rsidRPr="00EA4007">
              <w:rPr>
                <w:rFonts w:ascii="Calibri" w:hAnsi="Calibri" w:cs="Calibri"/>
                <w:color w:val="000000"/>
              </w:rPr>
              <w:t xml:space="preserve">1) Ethnicity: not reported. 2) No significant associations were found between socioeconomic status and ADHD symptoms pre- and post-lockdown in April 2020 (acute; </w:t>
            </w:r>
            <w:r w:rsidRPr="00EA4007">
              <w:rPr>
                <w:rFonts w:ascii="Calibri" w:hAnsi="Calibri" w:cs="Calibri"/>
                <w:i/>
                <w:iCs/>
                <w:color w:val="000000"/>
              </w:rPr>
              <w:t xml:space="preserve">p &gt; </w:t>
            </w:r>
            <w:r w:rsidRPr="00EA4007">
              <w:rPr>
                <w:rFonts w:ascii="Calibri" w:hAnsi="Calibri" w:cs="Calibri"/>
                <w:color w:val="000000"/>
              </w:rPr>
              <w:t>.05).</w:t>
            </w:r>
            <w:r>
              <w:rPr>
                <w:rFonts w:ascii="Calibri" w:hAnsi="Calibri" w:cs="Calibri"/>
                <w:color w:val="000000"/>
              </w:rPr>
              <w:t xml:space="preserve"> </w:t>
            </w:r>
            <w:r w:rsidRPr="00EA4007">
              <w:rPr>
                <w:rFonts w:ascii="Calibri" w:hAnsi="Calibri" w:cs="Calibri"/>
                <w:color w:val="000000"/>
              </w:rPr>
              <w:t xml:space="preserve">Analyses </w:t>
            </w:r>
            <w:r w:rsidR="004B2604">
              <w:rPr>
                <w:rFonts w:ascii="Calibri" w:hAnsi="Calibri" w:cs="Calibri"/>
                <w:color w:val="000000"/>
              </w:rPr>
              <w:t>were unadjusted</w:t>
            </w:r>
          </w:p>
        </w:tc>
      </w:tr>
      <w:tr w:rsidR="00145437" w:rsidRPr="00EA4007" w14:paraId="638CAE2D" w14:textId="77777777" w:rsidTr="00CA7918">
        <w:tc>
          <w:tcPr>
            <w:tcW w:w="4508" w:type="dxa"/>
            <w:tcBorders>
              <w:top w:val="nil"/>
              <w:left w:val="nil"/>
              <w:bottom w:val="single" w:sz="4" w:space="0" w:color="auto"/>
              <w:right w:val="nil"/>
            </w:tcBorders>
          </w:tcPr>
          <w:p w14:paraId="4EFDB640" w14:textId="77777777" w:rsidR="00145437" w:rsidRPr="00EA4007" w:rsidRDefault="00145437" w:rsidP="00CA7918">
            <w:pPr>
              <w:rPr>
                <w:rFonts w:ascii="Calibri" w:hAnsi="Calibri" w:cs="Calibri"/>
                <w:color w:val="000000"/>
              </w:rPr>
            </w:pPr>
            <w:r w:rsidRPr="00EA4007">
              <w:rPr>
                <w:rFonts w:ascii="Calibri" w:hAnsi="Calibri" w:cs="Calibri"/>
                <w:color w:val="000000"/>
              </w:rPr>
              <w:t>Toseeb et al. (2022)</w:t>
            </w:r>
          </w:p>
        </w:tc>
        <w:tc>
          <w:tcPr>
            <w:tcW w:w="9946" w:type="dxa"/>
            <w:tcBorders>
              <w:top w:val="nil"/>
              <w:left w:val="nil"/>
              <w:bottom w:val="single" w:sz="4" w:space="0" w:color="auto"/>
              <w:right w:val="nil"/>
            </w:tcBorders>
          </w:tcPr>
          <w:p w14:paraId="764581AD" w14:textId="1CBCFDCC" w:rsidR="00145437" w:rsidRPr="00EA4007" w:rsidRDefault="00145437" w:rsidP="00CA7918">
            <w:pPr>
              <w:rPr>
                <w:rFonts w:ascii="Calibri" w:hAnsi="Calibri" w:cs="Calibri"/>
                <w:color w:val="000000"/>
              </w:rPr>
            </w:pPr>
            <w:r w:rsidRPr="00EA4007">
              <w:rPr>
                <w:rFonts w:ascii="Calibri" w:hAnsi="Calibri" w:cs="Calibri"/>
                <w:color w:val="000000"/>
              </w:rPr>
              <w:t>1) Ethnic minority children exhibited slightly lower depressive (</w:t>
            </w:r>
            <w:r w:rsidRPr="00EA4007">
              <w:rPr>
                <w:rFonts w:ascii="Calibri" w:hAnsi="Calibri" w:cs="Calibri"/>
                <w:i/>
                <w:iCs/>
                <w:color w:val="000000"/>
              </w:rPr>
              <w:t>β</w:t>
            </w:r>
            <w:r w:rsidRPr="00EA4007">
              <w:rPr>
                <w:rFonts w:ascii="Calibri" w:hAnsi="Calibri" w:cs="Calibri"/>
                <w:color w:val="000000"/>
              </w:rPr>
              <w:t xml:space="preserve"> = -.89, 95% CI [-2.39, .61], </w:t>
            </w:r>
            <w:r w:rsidRPr="00EA4007">
              <w:rPr>
                <w:rFonts w:ascii="Calibri" w:hAnsi="Calibri" w:cs="Calibri"/>
                <w:i/>
                <w:iCs/>
                <w:color w:val="000000"/>
              </w:rPr>
              <w:t>p</w:t>
            </w:r>
            <w:r w:rsidRPr="00EA4007">
              <w:rPr>
                <w:rFonts w:ascii="Calibri" w:hAnsi="Calibri" w:cs="Calibri"/>
                <w:color w:val="000000"/>
              </w:rPr>
              <w:t xml:space="preserve"> &gt; .05) and anxiety symptoms </w:t>
            </w:r>
            <w:r w:rsidRPr="00EA4007">
              <w:rPr>
                <w:rFonts w:ascii="Calibri" w:hAnsi="Calibri" w:cs="Calibri"/>
                <w:i/>
                <w:iCs/>
                <w:color w:val="000000"/>
              </w:rPr>
              <w:t>β</w:t>
            </w:r>
            <w:r w:rsidRPr="00EA4007">
              <w:rPr>
                <w:rFonts w:ascii="Calibri" w:hAnsi="Calibri" w:cs="Calibri"/>
                <w:color w:val="000000"/>
              </w:rPr>
              <w:t xml:space="preserve"> = -3.34, 95% CI [-7.19, .51], </w:t>
            </w:r>
            <w:r w:rsidRPr="00EA4007">
              <w:rPr>
                <w:rFonts w:ascii="Calibri" w:hAnsi="Calibri" w:cs="Calibri"/>
                <w:i/>
                <w:iCs/>
                <w:color w:val="000000"/>
              </w:rPr>
              <w:t>p</w:t>
            </w:r>
            <w:r w:rsidRPr="00EA4007">
              <w:rPr>
                <w:rFonts w:ascii="Calibri" w:hAnsi="Calibri" w:cs="Calibri"/>
                <w:color w:val="000000"/>
              </w:rPr>
              <w:t xml:space="preserve"> &gt; .05) compared to White British children, though these differences were not statistically significant during March-October 2020 (acute to remission). 2) Children from below-median-income households had significantly higher anxiety symptoms (</w:t>
            </w:r>
            <w:r w:rsidRPr="00EA4007">
              <w:rPr>
                <w:rFonts w:ascii="Calibri" w:hAnsi="Calibri" w:cs="Calibri"/>
                <w:i/>
                <w:iCs/>
                <w:color w:val="000000"/>
              </w:rPr>
              <w:t>β</w:t>
            </w:r>
            <w:r w:rsidRPr="00EA4007">
              <w:rPr>
                <w:rFonts w:ascii="Calibri" w:hAnsi="Calibri" w:cs="Calibri"/>
                <w:color w:val="000000"/>
              </w:rPr>
              <w:t xml:space="preserve"> = 2.52, 95% CI [.22, 4.82], </w:t>
            </w:r>
            <w:r w:rsidRPr="00EA4007">
              <w:rPr>
                <w:rFonts w:ascii="Calibri" w:hAnsi="Calibri" w:cs="Calibri"/>
                <w:i/>
                <w:iCs/>
                <w:color w:val="000000"/>
              </w:rPr>
              <w:t>p</w:t>
            </w:r>
            <w:r w:rsidRPr="00EA4007">
              <w:rPr>
                <w:rFonts w:ascii="Calibri" w:hAnsi="Calibri" w:cs="Calibri"/>
                <w:color w:val="000000"/>
              </w:rPr>
              <w:t xml:space="preserve"> &lt; .05), but the higher depressive symptoms observed did not reach statistical significance</w:t>
            </w:r>
            <w:r w:rsidRPr="00EA4007">
              <w:rPr>
                <w:rFonts w:ascii="Calibri" w:hAnsi="Calibri" w:cs="Calibri"/>
                <w:i/>
                <w:iCs/>
                <w:color w:val="000000"/>
              </w:rPr>
              <w:t xml:space="preserve"> β</w:t>
            </w:r>
            <w:r w:rsidRPr="00EA4007">
              <w:rPr>
                <w:rFonts w:ascii="Calibri" w:hAnsi="Calibri" w:cs="Calibri"/>
                <w:color w:val="000000"/>
              </w:rPr>
              <w:t xml:space="preserve"> = .32, 95% CI [-.58, 1.22], </w:t>
            </w:r>
            <w:r w:rsidRPr="00EA4007">
              <w:rPr>
                <w:rFonts w:ascii="Calibri" w:hAnsi="Calibri" w:cs="Calibri"/>
                <w:i/>
                <w:iCs/>
                <w:color w:val="000000"/>
              </w:rPr>
              <w:t>p</w:t>
            </w:r>
            <w:r w:rsidRPr="00EA4007">
              <w:rPr>
                <w:rFonts w:ascii="Calibri" w:hAnsi="Calibri" w:cs="Calibri"/>
                <w:color w:val="000000"/>
              </w:rPr>
              <w:t xml:space="preserve"> &gt; .05) during March-October 2020 (acute to remission). Analyses adjusted for child age, sex, school type, and household income</w:t>
            </w:r>
            <w:r w:rsidR="00732D3C">
              <w:rPr>
                <w:rFonts w:ascii="Calibri" w:hAnsi="Calibri" w:cs="Calibri"/>
                <w:color w:val="000000"/>
              </w:rPr>
              <w:t>, but not for baseline mental health symptoms</w:t>
            </w:r>
            <w:r w:rsidRPr="00EA4007">
              <w:rPr>
                <w:rFonts w:ascii="Calibri" w:hAnsi="Calibri" w:cs="Calibri"/>
                <w:color w:val="000000"/>
              </w:rPr>
              <w:t>.</w:t>
            </w:r>
          </w:p>
        </w:tc>
      </w:tr>
    </w:tbl>
    <w:p w14:paraId="1CBA4A60" w14:textId="7EA3142D" w:rsidR="008A7D3C" w:rsidRPr="008A7D3C" w:rsidRDefault="008A7D3C" w:rsidP="008A7D3C">
      <w:pPr>
        <w:rPr>
          <w:rFonts w:ascii="Calibri" w:hAnsi="Calibri" w:cs="Calibri"/>
        </w:rPr>
      </w:pPr>
      <w:bookmarkStart w:id="4" w:name="OLE_LINK11"/>
      <w:r w:rsidRPr="008A7D3C">
        <w:rPr>
          <w:rFonts w:ascii="Calibri" w:hAnsi="Calibri" w:cs="Calibri"/>
          <w:b/>
          <w:bCs/>
          <w:i/>
          <w:iCs/>
        </w:rPr>
        <w:t>Note.</w:t>
      </w:r>
      <w:r w:rsidRPr="008A7D3C">
        <w:rPr>
          <w:rFonts w:ascii="Calibri" w:hAnsi="Calibri" w:cs="Calibri"/>
        </w:rPr>
        <w:t xml:space="preserve"> ADHD = Attention</w:t>
      </w:r>
      <w:r w:rsidR="00A45A85">
        <w:rPr>
          <w:rFonts w:ascii="Calibri" w:hAnsi="Calibri" w:cs="Calibri"/>
        </w:rPr>
        <w:t xml:space="preserve"> </w:t>
      </w:r>
      <w:r w:rsidRPr="008A7D3C">
        <w:rPr>
          <w:rFonts w:ascii="Calibri" w:hAnsi="Calibri" w:cs="Calibri"/>
        </w:rPr>
        <w:t>Deficit</w:t>
      </w:r>
      <w:r w:rsidR="00A45A85">
        <w:rPr>
          <w:rFonts w:ascii="Calibri" w:hAnsi="Calibri" w:cs="Calibri"/>
        </w:rPr>
        <w:t xml:space="preserve"> </w:t>
      </w:r>
      <w:r w:rsidRPr="008A7D3C">
        <w:rPr>
          <w:rFonts w:ascii="Calibri" w:hAnsi="Calibri" w:cs="Calibri"/>
        </w:rPr>
        <w:t>Hyperactivity Disorder; ASD = Autism Spectrum Disorder; SES = Socioeconomic Status; CI = Confidence Interval; RRR = Relative Risk Ratio; APR = Adjusted Prevalence Ratio; SD = Standard Deviation;</w:t>
      </w:r>
      <w:r w:rsidR="008764CB">
        <w:rPr>
          <w:rFonts w:ascii="Calibri" w:hAnsi="Calibri" w:cs="Calibri"/>
        </w:rPr>
        <w:t xml:space="preserve"> SE = Standard Error</w:t>
      </w:r>
      <w:r w:rsidRPr="008A7D3C">
        <w:rPr>
          <w:rFonts w:ascii="Calibri" w:hAnsi="Calibri" w:cs="Calibri"/>
        </w:rPr>
        <w:t xml:space="preserve"> PHQ-9 = Patient Health Questionnaire-9; GAD-7 = Generali</w:t>
      </w:r>
      <w:r w:rsidR="00A45A85">
        <w:rPr>
          <w:rFonts w:ascii="Calibri" w:hAnsi="Calibri" w:cs="Calibri"/>
        </w:rPr>
        <w:t>s</w:t>
      </w:r>
      <w:r w:rsidRPr="008A7D3C">
        <w:rPr>
          <w:rFonts w:ascii="Calibri" w:hAnsi="Calibri" w:cs="Calibri"/>
        </w:rPr>
        <w:t>ed Anxiety Disorder-7; RCADS = Revised Child Anxiety and Depression Scale; CARS = Childhood Autism Rating Scale; CPRS = Conners’ Parent Rating Scale; PROMIS = Patient-Reported Outcomes Measurement Information System.</w:t>
      </w:r>
    </w:p>
    <w:bookmarkEnd w:id="4"/>
    <w:p w14:paraId="32EECAA0" w14:textId="77777777" w:rsidR="00145437" w:rsidRDefault="00145437" w:rsidP="00145437">
      <w:pPr>
        <w:spacing w:line="480" w:lineRule="auto"/>
        <w:rPr>
          <w:rFonts w:ascii="Calibri" w:hAnsi="Calibri" w:cs="Calibri"/>
        </w:rPr>
        <w:sectPr w:rsidR="00145437" w:rsidSect="00145437">
          <w:pgSz w:w="16838" w:h="11906" w:orient="landscape"/>
          <w:pgMar w:top="720" w:right="720" w:bottom="720" w:left="720" w:header="708" w:footer="708" w:gutter="0"/>
          <w:cols w:space="708"/>
          <w:docGrid w:linePitch="360"/>
        </w:sectPr>
      </w:pPr>
    </w:p>
    <w:p w14:paraId="3B13EBB3" w14:textId="77777777" w:rsidR="00145437" w:rsidRPr="00875FB0" w:rsidRDefault="00145437" w:rsidP="00145437">
      <w:pPr>
        <w:pStyle w:val="Heading3"/>
        <w:spacing w:line="480" w:lineRule="auto"/>
        <w:rPr>
          <w:szCs w:val="24"/>
        </w:rPr>
      </w:pPr>
      <w:r w:rsidRPr="00875FB0">
        <w:rPr>
          <w:szCs w:val="24"/>
        </w:rPr>
        <w:lastRenderedPageBreak/>
        <w:t>Risk of bias</w:t>
      </w:r>
    </w:p>
    <w:p w14:paraId="0645F6D1" w14:textId="77777777" w:rsidR="00145437" w:rsidRPr="00875FB0" w:rsidRDefault="00145437" w:rsidP="00145437">
      <w:pPr>
        <w:spacing w:line="480" w:lineRule="auto"/>
        <w:rPr>
          <w:rFonts w:ascii="Calibri" w:hAnsi="Calibri" w:cs="Calibri"/>
        </w:rPr>
      </w:pPr>
      <w:r w:rsidRPr="00875FB0">
        <w:rPr>
          <w:rFonts w:ascii="Calibri" w:hAnsi="Calibri" w:cs="Calibri"/>
        </w:rPr>
        <w:t>Eight studies exhibited a moderate risk of bias due to concerns such as sample size, outcome assessment, and confounding variables. Two studies showed a low risk of bias across most of the assessed domains. None of the studies were rated with a high risk of bias. See Appendix S4 for detailed risk of bias assessment ratings.</w:t>
      </w:r>
    </w:p>
    <w:p w14:paraId="451A59A9" w14:textId="77777777" w:rsidR="00145437" w:rsidRPr="00875FB0" w:rsidRDefault="00145437" w:rsidP="00145437">
      <w:pPr>
        <w:spacing w:line="480" w:lineRule="auto"/>
        <w:rPr>
          <w:rFonts w:ascii="Calibri" w:hAnsi="Calibri" w:cs="Calibri"/>
        </w:rPr>
      </w:pPr>
    </w:p>
    <w:p w14:paraId="1EEE88E8" w14:textId="77777777" w:rsidR="00145437" w:rsidRPr="0008057F" w:rsidRDefault="00145437" w:rsidP="00145437">
      <w:pPr>
        <w:pStyle w:val="Heading3"/>
        <w:spacing w:line="480" w:lineRule="auto"/>
        <w:rPr>
          <w:rFonts w:ascii="Calibri" w:hAnsi="Calibri" w:cs="Calibri"/>
          <w:szCs w:val="24"/>
        </w:rPr>
      </w:pPr>
      <w:r w:rsidRPr="00875FB0">
        <w:rPr>
          <w:rFonts w:ascii="Calibri" w:hAnsi="Calibri" w:cs="Calibri"/>
          <w:szCs w:val="24"/>
        </w:rPr>
        <w:t>E</w:t>
      </w:r>
      <w:r>
        <w:rPr>
          <w:rFonts w:ascii="Calibri" w:hAnsi="Calibri" w:cs="Calibri"/>
          <w:szCs w:val="24"/>
        </w:rPr>
        <w:t>thnicity</w:t>
      </w:r>
    </w:p>
    <w:p w14:paraId="4006DDF6" w14:textId="2B18E332" w:rsidR="00145437" w:rsidRDefault="00145437" w:rsidP="00145437">
      <w:pPr>
        <w:spacing w:line="480" w:lineRule="auto"/>
        <w:rPr>
          <w:rFonts w:ascii="Calibri" w:eastAsia="Times New Roman" w:hAnsi="Calibri" w:cs="Calibri"/>
          <w:color w:val="000000"/>
          <w:kern w:val="0"/>
          <w14:ligatures w14:val="none"/>
        </w:rPr>
      </w:pPr>
      <w:r w:rsidRPr="00715317">
        <w:rPr>
          <w:rFonts w:ascii="Calibri" w:eastAsia="Times New Roman" w:hAnsi="Calibri" w:cs="Calibri"/>
          <w:color w:val="000000"/>
          <w:kern w:val="0"/>
          <w14:ligatures w14:val="none"/>
        </w:rPr>
        <w:t>The relationship between ethnicity and CYP’s mental health outcomes was examined in four studies, with participant demographics varying by study location and cultural context. All four studies were conducted in Western countries (e.g.,</w:t>
      </w:r>
      <w:r>
        <w:rPr>
          <w:rFonts w:ascii="Calibri" w:eastAsia="Times New Roman" w:hAnsi="Calibri" w:cs="Calibri"/>
          <w:color w:val="000000"/>
          <w:kern w:val="0"/>
          <w14:ligatures w14:val="none"/>
        </w:rPr>
        <w:t xml:space="preserve"> </w:t>
      </w:r>
      <w:r w:rsidRPr="00715317">
        <w:rPr>
          <w:rFonts w:ascii="Calibri" w:eastAsia="Times New Roman" w:hAnsi="Calibri" w:cs="Calibri"/>
          <w:color w:val="000000"/>
          <w:kern w:val="0"/>
          <w14:ligatures w14:val="none"/>
        </w:rPr>
        <w:t>the United States and U</w:t>
      </w:r>
      <w:r>
        <w:rPr>
          <w:rFonts w:ascii="Calibri" w:eastAsia="Times New Roman" w:hAnsi="Calibri" w:cs="Calibri"/>
          <w:color w:val="000000"/>
          <w:kern w:val="0"/>
          <w14:ligatures w14:val="none"/>
        </w:rPr>
        <w:t>nited Kingdom</w:t>
      </w:r>
      <w:r w:rsidRPr="00715317">
        <w:rPr>
          <w:rFonts w:ascii="Calibri" w:eastAsia="Times New Roman" w:hAnsi="Calibri" w:cs="Calibri"/>
          <w:color w:val="000000"/>
          <w:kern w:val="0"/>
          <w14:ligatures w14:val="none"/>
        </w:rPr>
        <w:t>). Across these studies, participants were predominantly White (55%</w:t>
      </w:r>
      <w:r>
        <w:rPr>
          <w:rFonts w:ascii="Calibri" w:eastAsia="Times New Roman" w:hAnsi="Calibri" w:cs="Calibri"/>
          <w:color w:val="000000"/>
          <w:kern w:val="0"/>
          <w14:ligatures w14:val="none"/>
        </w:rPr>
        <w:t>-</w:t>
      </w:r>
      <w:r w:rsidRPr="00715317">
        <w:rPr>
          <w:rFonts w:ascii="Calibri" w:eastAsia="Times New Roman" w:hAnsi="Calibri" w:cs="Calibri"/>
          <w:color w:val="000000"/>
          <w:kern w:val="0"/>
          <w14:ligatures w14:val="none"/>
        </w:rPr>
        <w:t>90</w:t>
      </w:r>
      <w:r w:rsidR="001C3D6F">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w:t>
      </w:r>
      <w:r w:rsidR="001C3D6F">
        <w:rPr>
          <w:rFonts w:ascii="Calibri" w:eastAsia="Times New Roman" w:hAnsi="Calibri" w:cs="Calibri"/>
          <w:color w:val="000000"/>
          <w:kern w:val="0"/>
          <w14:ligatures w14:val="none"/>
        </w:rPr>
        <w:t>,</w:t>
      </w:r>
      <w:r w:rsidRPr="00D80821">
        <w:t xml:space="preserve"> </w:t>
      </w:r>
      <w:r>
        <w:rPr>
          <w:rFonts w:ascii="Calibri" w:eastAsia="Times New Roman" w:hAnsi="Calibri" w:cs="Calibri"/>
          <w:color w:val="000000"/>
          <w:kern w:val="0"/>
          <w14:ligatures w14:val="none"/>
        </w:rPr>
        <w:t>comprising non-minoritised ethnic</w:t>
      </w:r>
      <w:r w:rsidRPr="00D80821">
        <w:rPr>
          <w:rFonts w:ascii="Calibri" w:eastAsia="Times New Roman" w:hAnsi="Calibri" w:cs="Calibri"/>
          <w:color w:val="000000"/>
          <w:kern w:val="0"/>
          <w14:ligatures w14:val="none"/>
        </w:rPr>
        <w:t xml:space="preserve"> groups in the</w:t>
      </w:r>
      <w:r>
        <w:rPr>
          <w:rFonts w:ascii="Calibri" w:eastAsia="Times New Roman" w:hAnsi="Calibri" w:cs="Calibri"/>
          <w:color w:val="000000"/>
          <w:kern w:val="0"/>
          <w14:ligatures w14:val="none"/>
        </w:rPr>
        <w:t xml:space="preserve">ir respective </w:t>
      </w:r>
      <w:r w:rsidRPr="00D80821">
        <w:rPr>
          <w:rFonts w:ascii="Calibri" w:eastAsia="Times New Roman" w:hAnsi="Calibri" w:cs="Calibri"/>
          <w:color w:val="000000"/>
          <w:kern w:val="0"/>
          <w14:ligatures w14:val="none"/>
        </w:rPr>
        <w:t>settings</w:t>
      </w:r>
      <w:r w:rsidRPr="00715317">
        <w:rPr>
          <w:rFonts w:ascii="Calibri" w:eastAsia="Times New Roman" w:hAnsi="Calibri" w:cs="Calibri"/>
          <w:color w:val="000000"/>
          <w:kern w:val="0"/>
          <w14:ligatures w14:val="none"/>
        </w:rPr>
        <w:t>, while smaller proportions were from ethnically minoritised groups, including Black (6%</w:t>
      </w:r>
      <w:r>
        <w:rPr>
          <w:rFonts w:ascii="Calibri" w:eastAsia="Times New Roman" w:hAnsi="Calibri" w:cs="Calibri"/>
          <w:color w:val="000000"/>
          <w:kern w:val="0"/>
          <w14:ligatures w14:val="none"/>
        </w:rPr>
        <w:t>-</w:t>
      </w:r>
      <w:r w:rsidRPr="00715317">
        <w:rPr>
          <w:rFonts w:ascii="Calibri" w:eastAsia="Times New Roman" w:hAnsi="Calibri" w:cs="Calibri"/>
          <w:color w:val="000000"/>
          <w:kern w:val="0"/>
          <w14:ligatures w14:val="none"/>
        </w:rPr>
        <w:t>11%), Hispanic/Latinx (4%</w:t>
      </w:r>
      <w:r>
        <w:rPr>
          <w:rFonts w:ascii="Calibri" w:eastAsia="Times New Roman" w:hAnsi="Calibri" w:cs="Calibri"/>
          <w:color w:val="000000"/>
          <w:kern w:val="0"/>
          <w14:ligatures w14:val="none"/>
        </w:rPr>
        <w:t>-</w:t>
      </w:r>
      <w:r w:rsidRPr="00715317">
        <w:rPr>
          <w:rFonts w:ascii="Calibri" w:eastAsia="Times New Roman" w:hAnsi="Calibri" w:cs="Calibri"/>
          <w:color w:val="000000"/>
          <w:kern w:val="0"/>
          <w14:ligatures w14:val="none"/>
        </w:rPr>
        <w:t>23%), Asian (4%), mixed (7%</w:t>
      </w:r>
      <w:r>
        <w:rPr>
          <w:rFonts w:ascii="Calibri" w:eastAsia="Times New Roman" w:hAnsi="Calibri" w:cs="Calibri"/>
          <w:color w:val="000000"/>
          <w:kern w:val="0"/>
          <w14:ligatures w14:val="none"/>
        </w:rPr>
        <w:t>-</w:t>
      </w:r>
      <w:r w:rsidRPr="00715317">
        <w:rPr>
          <w:rFonts w:ascii="Calibri" w:eastAsia="Times New Roman" w:hAnsi="Calibri" w:cs="Calibri"/>
          <w:color w:val="000000"/>
          <w:kern w:val="0"/>
          <w14:ligatures w14:val="none"/>
        </w:rPr>
        <w:t>16%), and other ethnicities (1%</w:t>
      </w:r>
      <w:r>
        <w:rPr>
          <w:rFonts w:ascii="Calibri" w:eastAsia="Times New Roman" w:hAnsi="Calibri" w:cs="Calibri"/>
          <w:color w:val="000000"/>
          <w:kern w:val="0"/>
          <w14:ligatures w14:val="none"/>
        </w:rPr>
        <w:t>-</w:t>
      </w:r>
      <w:r w:rsidRPr="00715317">
        <w:rPr>
          <w:rFonts w:ascii="Calibri" w:eastAsia="Times New Roman" w:hAnsi="Calibri" w:cs="Calibri"/>
          <w:color w:val="000000"/>
          <w:kern w:val="0"/>
          <w14:ligatures w14:val="none"/>
        </w:rPr>
        <w:t>10%</w:t>
      </w:r>
      <w:r>
        <w:rPr>
          <w:rFonts w:ascii="Calibri" w:eastAsia="Times New Roman" w:hAnsi="Calibri" w:cs="Calibri"/>
          <w:color w:val="000000"/>
          <w:kern w:val="0"/>
          <w14:ligatures w14:val="none"/>
        </w:rPr>
        <w:t>).</w:t>
      </w:r>
    </w:p>
    <w:p w14:paraId="627DEA40" w14:textId="77777777" w:rsidR="00145437" w:rsidRPr="00715317" w:rsidRDefault="00145437" w:rsidP="00145437">
      <w:pPr>
        <w:spacing w:line="480" w:lineRule="auto"/>
        <w:rPr>
          <w:rFonts w:ascii="Calibri" w:eastAsia="Times New Roman" w:hAnsi="Calibri" w:cs="Calibri"/>
          <w:color w:val="000000"/>
          <w:kern w:val="0"/>
          <w14:ligatures w14:val="none"/>
        </w:rPr>
      </w:pPr>
    </w:p>
    <w:p w14:paraId="139088D2" w14:textId="77777777" w:rsidR="00145437" w:rsidRPr="00875FB0" w:rsidRDefault="00145437" w:rsidP="00145437">
      <w:pPr>
        <w:pStyle w:val="Heading3"/>
        <w:spacing w:line="480" w:lineRule="auto"/>
        <w:rPr>
          <w:rFonts w:ascii="Calibri" w:hAnsi="Calibri" w:cs="Calibri"/>
          <w:i/>
          <w:iCs/>
          <w:szCs w:val="24"/>
        </w:rPr>
      </w:pPr>
      <w:r w:rsidRPr="00875FB0">
        <w:rPr>
          <w:rFonts w:ascii="Calibri" w:hAnsi="Calibri" w:cs="Calibri"/>
          <w:i/>
          <w:iCs/>
          <w:szCs w:val="24"/>
        </w:rPr>
        <w:t xml:space="preserve">Internalising symptoms </w:t>
      </w:r>
    </w:p>
    <w:p w14:paraId="2ADDA586" w14:textId="2E53128F" w:rsidR="00145437" w:rsidRPr="00875FB0" w:rsidRDefault="00145437" w:rsidP="00145437">
      <w:pPr>
        <w:spacing w:line="480" w:lineRule="auto"/>
        <w:rPr>
          <w:rFonts w:ascii="Calibri" w:hAnsi="Calibri" w:cs="Calibri"/>
        </w:rPr>
      </w:pPr>
      <w:r w:rsidRPr="00875FB0">
        <w:rPr>
          <w:rFonts w:ascii="Calibri" w:hAnsi="Calibri" w:cs="Calibri"/>
        </w:rPr>
        <w:t xml:space="preserve">Four studies assessed the relationship between ethnicity and internalising symptoms during the pandemic. Studies included children with depression and anxiety (one study), autistic children (one study), children with ADHD (one study), and children and adolescents from a general population study with elevated emotional and behavioural symptoms (one study). Two studies used parent-reported data, one study used CYP-reported data, and one study used both parent and CYP-reported data. </w:t>
      </w:r>
      <w:r w:rsidRPr="001975B2">
        <w:rPr>
          <w:rFonts w:ascii="Calibri" w:hAnsi="Calibri" w:cs="Calibri"/>
        </w:rPr>
        <w:t xml:space="preserve">Across these four studies, two adjusted for </w:t>
      </w:r>
      <w:r w:rsidRPr="001975B2">
        <w:rPr>
          <w:rFonts w:ascii="Calibri" w:hAnsi="Calibri" w:cs="Calibri"/>
        </w:rPr>
        <w:lastRenderedPageBreak/>
        <w:t>baseline mental health symptoms [2</w:t>
      </w:r>
      <w:r w:rsidR="00732D3C">
        <w:rPr>
          <w:rFonts w:ascii="Calibri" w:hAnsi="Calibri" w:cs="Calibri"/>
        </w:rPr>
        <w:t>8</w:t>
      </w:r>
      <w:r w:rsidRPr="001975B2">
        <w:rPr>
          <w:rFonts w:ascii="Calibri" w:hAnsi="Calibri" w:cs="Calibri"/>
        </w:rPr>
        <w:t xml:space="preserve">, </w:t>
      </w:r>
      <w:r w:rsidR="00732D3C">
        <w:rPr>
          <w:rFonts w:ascii="Calibri" w:hAnsi="Calibri" w:cs="Calibri"/>
        </w:rPr>
        <w:t>31</w:t>
      </w:r>
      <w:r w:rsidRPr="001975B2">
        <w:rPr>
          <w:rFonts w:ascii="Calibri" w:hAnsi="Calibri" w:cs="Calibri"/>
        </w:rPr>
        <w:t xml:space="preserve">], </w:t>
      </w:r>
      <w:r w:rsidR="00365B5C" w:rsidRPr="00365B5C">
        <w:rPr>
          <w:rFonts w:ascii="Calibri" w:hAnsi="Calibri" w:cs="Calibri"/>
        </w:rPr>
        <w:t>while the remaining two analysed only during-pandemic symptom levels without baseline adjustment</w:t>
      </w:r>
      <w:r w:rsidR="00365B5C">
        <w:rPr>
          <w:rFonts w:ascii="Calibri" w:hAnsi="Calibri" w:cs="Calibri"/>
        </w:rPr>
        <w:t xml:space="preserve"> </w:t>
      </w:r>
      <w:r w:rsidRPr="001975B2">
        <w:rPr>
          <w:rFonts w:ascii="Calibri" w:hAnsi="Calibri" w:cs="Calibri"/>
        </w:rPr>
        <w:t>[2</w:t>
      </w:r>
      <w:r w:rsidR="00732D3C">
        <w:rPr>
          <w:rFonts w:ascii="Calibri" w:hAnsi="Calibri" w:cs="Calibri"/>
        </w:rPr>
        <w:t>9</w:t>
      </w:r>
      <w:r w:rsidRPr="001975B2">
        <w:rPr>
          <w:rFonts w:ascii="Calibri" w:hAnsi="Calibri" w:cs="Calibri"/>
        </w:rPr>
        <w:t xml:space="preserve">, </w:t>
      </w:r>
      <w:r w:rsidR="00732D3C">
        <w:rPr>
          <w:rFonts w:ascii="Calibri" w:hAnsi="Calibri" w:cs="Calibri"/>
        </w:rPr>
        <w:t>30</w:t>
      </w:r>
      <w:r w:rsidRPr="001975B2">
        <w:rPr>
          <w:rFonts w:ascii="Calibri" w:hAnsi="Calibri" w:cs="Calibri"/>
        </w:rPr>
        <w:t>].</w:t>
      </w:r>
    </w:p>
    <w:p w14:paraId="1423D93A" w14:textId="77777777" w:rsidR="00145437" w:rsidRPr="00875FB0" w:rsidRDefault="00145437" w:rsidP="00145437">
      <w:pPr>
        <w:spacing w:line="480" w:lineRule="auto"/>
        <w:rPr>
          <w:rFonts w:ascii="Calibri" w:hAnsi="Calibri" w:cs="Calibri"/>
        </w:rPr>
      </w:pPr>
    </w:p>
    <w:p w14:paraId="3E514DDA" w14:textId="74D0BB98" w:rsidR="00145437" w:rsidRPr="00875FB0" w:rsidRDefault="00145437" w:rsidP="00145437">
      <w:pPr>
        <w:spacing w:line="480" w:lineRule="auto"/>
        <w:rPr>
          <w:rFonts w:ascii="Calibri" w:hAnsi="Calibri" w:cs="Calibri"/>
        </w:rPr>
      </w:pPr>
      <w:r w:rsidRPr="00875FB0">
        <w:rPr>
          <w:rFonts w:ascii="Calibri" w:hAnsi="Calibri" w:cs="Calibri"/>
        </w:rPr>
        <w:t>For depressive and anxiety symptoms, most studies reported no significant associations with ethnicity across the acute, remission, and resurgence phases of the pandemic. In Canada, ethnicity was not significantly associated with depressive (</w:t>
      </w:r>
      <w:r w:rsidRPr="00875FB0">
        <w:rPr>
          <w:rFonts w:ascii="Calibri" w:hAnsi="Calibri" w:cs="Calibri"/>
          <w:i/>
          <w:iCs/>
        </w:rPr>
        <w:t>β</w:t>
      </w:r>
      <w:r w:rsidRPr="00875FB0">
        <w:rPr>
          <w:rFonts w:ascii="Calibri" w:hAnsi="Calibri" w:cs="Calibri"/>
        </w:rPr>
        <w:t xml:space="preserve"> = .95, SE = 1.80, </w:t>
      </w:r>
      <w:r w:rsidRPr="00875FB0">
        <w:rPr>
          <w:rFonts w:ascii="Calibri" w:hAnsi="Calibri" w:cs="Calibri"/>
          <w:i/>
          <w:iCs/>
        </w:rPr>
        <w:t>p</w:t>
      </w:r>
      <w:r w:rsidRPr="00875FB0">
        <w:rPr>
          <w:rFonts w:ascii="Calibri" w:hAnsi="Calibri" w:cs="Calibri"/>
        </w:rPr>
        <w:t xml:space="preserve"> = .60) or anxiety symptoms (</w:t>
      </w:r>
      <w:r w:rsidRPr="00875FB0">
        <w:rPr>
          <w:rFonts w:ascii="Calibri" w:hAnsi="Calibri" w:cs="Calibri"/>
          <w:i/>
          <w:iCs/>
        </w:rPr>
        <w:t>β</w:t>
      </w:r>
      <w:r w:rsidRPr="00875FB0">
        <w:rPr>
          <w:rFonts w:ascii="Calibri" w:hAnsi="Calibri" w:cs="Calibri"/>
        </w:rPr>
        <w:t xml:space="preserve"> = -.33, SE = .54, </w:t>
      </w:r>
      <w:r w:rsidRPr="00875FB0">
        <w:rPr>
          <w:rFonts w:ascii="Calibri" w:hAnsi="Calibri" w:cs="Calibri"/>
          <w:i/>
          <w:iCs/>
        </w:rPr>
        <w:t>p</w:t>
      </w:r>
      <w:r w:rsidRPr="00875FB0">
        <w:rPr>
          <w:rFonts w:ascii="Calibri" w:hAnsi="Calibri" w:cs="Calibri"/>
        </w:rPr>
        <w:t xml:space="preserve"> = .54) in children with depression and anxiety after adjusting for baseline symptoms, in a sample predominantly comprising White European participants</w:t>
      </w:r>
      <w:r>
        <w:rPr>
          <w:rFonts w:ascii="Calibri" w:hAnsi="Calibri" w:cs="Calibri"/>
        </w:rPr>
        <w:t xml:space="preserve"> [2</w:t>
      </w:r>
      <w:r w:rsidR="00732D3C">
        <w:rPr>
          <w:rFonts w:ascii="Calibri" w:hAnsi="Calibri" w:cs="Calibri"/>
        </w:rPr>
        <w:t>8</w:t>
      </w:r>
      <w:r>
        <w:rPr>
          <w:rFonts w:ascii="Calibri" w:hAnsi="Calibri" w:cs="Calibri"/>
        </w:rPr>
        <w:t>]</w:t>
      </w:r>
      <w:r w:rsidRPr="00875FB0">
        <w:rPr>
          <w:rFonts w:ascii="Calibri" w:hAnsi="Calibri" w:cs="Calibri"/>
        </w:rPr>
        <w:t xml:space="preserve">. Pampati and colleagues </w:t>
      </w:r>
      <w:r>
        <w:rPr>
          <w:rFonts w:ascii="Calibri" w:hAnsi="Calibri" w:cs="Calibri"/>
        </w:rPr>
        <w:t>[2</w:t>
      </w:r>
      <w:r w:rsidR="00732D3C">
        <w:rPr>
          <w:rFonts w:ascii="Calibri" w:hAnsi="Calibri" w:cs="Calibri"/>
        </w:rPr>
        <w:t>9</w:t>
      </w:r>
      <w:r>
        <w:rPr>
          <w:rFonts w:ascii="Calibri" w:hAnsi="Calibri" w:cs="Calibri"/>
        </w:rPr>
        <w:t xml:space="preserve">] </w:t>
      </w:r>
      <w:r w:rsidRPr="00875FB0">
        <w:rPr>
          <w:rFonts w:ascii="Calibri" w:hAnsi="Calibri" w:cs="Calibri"/>
        </w:rPr>
        <w:t>similarly found no significant differences in depressive or anxiety symptoms among Black, Hispanic, and other non-Hispanic children with elevated emotional and behavioural problems compared to White children in the United States (</w:t>
      </w:r>
      <w:r w:rsidRPr="00875FB0">
        <w:rPr>
          <w:rFonts w:ascii="Calibri" w:hAnsi="Calibri" w:cs="Calibri"/>
          <w:i/>
          <w:iCs/>
        </w:rPr>
        <w:t>β</w:t>
      </w:r>
      <w:r w:rsidRPr="00875FB0">
        <w:rPr>
          <w:rFonts w:ascii="Calibri" w:hAnsi="Calibri" w:cs="Calibri"/>
        </w:rPr>
        <w:t xml:space="preserve"> range: -.9 to .3, </w:t>
      </w:r>
      <w:r w:rsidRPr="00875FB0">
        <w:rPr>
          <w:rFonts w:ascii="Calibri" w:hAnsi="Calibri" w:cs="Calibri"/>
          <w:i/>
          <w:iCs/>
        </w:rPr>
        <w:t>p</w:t>
      </w:r>
      <w:r w:rsidRPr="00875FB0">
        <w:rPr>
          <w:rFonts w:ascii="Calibri" w:hAnsi="Calibri" w:cs="Calibri"/>
        </w:rPr>
        <w:t xml:space="preserve"> &gt; .05, 95% CI [-3.2, 2.0]). While analyses accounted for demographic variables such as age, sex, and the presence of behavioural or physical conditions, baseline mental health symptoms were not adjusted for. In the United Kingdom, Toseeb </w:t>
      </w:r>
      <w:r>
        <w:rPr>
          <w:rFonts w:ascii="Calibri" w:hAnsi="Calibri" w:cs="Calibri"/>
        </w:rPr>
        <w:t>and colleagues [3</w:t>
      </w:r>
      <w:r w:rsidR="00732D3C">
        <w:rPr>
          <w:rFonts w:ascii="Calibri" w:hAnsi="Calibri" w:cs="Calibri"/>
        </w:rPr>
        <w:t>0</w:t>
      </w:r>
      <w:r>
        <w:rPr>
          <w:rFonts w:ascii="Calibri" w:hAnsi="Calibri" w:cs="Calibri"/>
        </w:rPr>
        <w:t>]</w:t>
      </w:r>
      <w:r w:rsidRPr="00875FB0">
        <w:rPr>
          <w:rFonts w:ascii="Calibri" w:hAnsi="Calibri" w:cs="Calibri"/>
        </w:rPr>
        <w:t xml:space="preserve"> found no significant differences in depressive (</w:t>
      </w:r>
      <w:r w:rsidRPr="00875FB0">
        <w:rPr>
          <w:rFonts w:ascii="Calibri" w:hAnsi="Calibri" w:cs="Calibri"/>
          <w:i/>
          <w:iCs/>
        </w:rPr>
        <w:t>β</w:t>
      </w:r>
      <w:r w:rsidRPr="00875FB0">
        <w:rPr>
          <w:rFonts w:ascii="Calibri" w:hAnsi="Calibri" w:cs="Calibri"/>
        </w:rPr>
        <w:t xml:space="preserve"> = -.89, 95% CI [-2.39, .61], </w:t>
      </w:r>
      <w:r w:rsidRPr="00875FB0">
        <w:rPr>
          <w:rFonts w:ascii="Calibri" w:hAnsi="Calibri" w:cs="Calibri"/>
          <w:i/>
          <w:iCs/>
        </w:rPr>
        <w:t>p</w:t>
      </w:r>
      <w:r w:rsidRPr="00875FB0">
        <w:rPr>
          <w:rFonts w:ascii="Calibri" w:hAnsi="Calibri" w:cs="Calibri"/>
        </w:rPr>
        <w:t xml:space="preserve"> &gt; .05) or anxiety symptoms (</w:t>
      </w:r>
      <w:r w:rsidRPr="00875FB0">
        <w:rPr>
          <w:rFonts w:ascii="Calibri" w:hAnsi="Calibri" w:cs="Calibri"/>
          <w:i/>
          <w:iCs/>
        </w:rPr>
        <w:t>β</w:t>
      </w:r>
      <w:r w:rsidRPr="00875FB0">
        <w:rPr>
          <w:rFonts w:ascii="Calibri" w:hAnsi="Calibri" w:cs="Calibri"/>
        </w:rPr>
        <w:t xml:space="preserve"> = -3.34, 95% CI [-7.19, .51], </w:t>
      </w:r>
      <w:r w:rsidRPr="00875FB0">
        <w:rPr>
          <w:rFonts w:ascii="Calibri" w:hAnsi="Calibri" w:cs="Calibri"/>
          <w:i/>
          <w:iCs/>
        </w:rPr>
        <w:t>p</w:t>
      </w:r>
      <w:r w:rsidRPr="00875FB0">
        <w:rPr>
          <w:rFonts w:ascii="Calibri" w:hAnsi="Calibri" w:cs="Calibri"/>
        </w:rPr>
        <w:t xml:space="preserve"> &gt; .05) between autistic children from minoritised ethnic backgrounds and White British children. Analyses only adjusted for sociodemographic variables</w:t>
      </w:r>
      <w:r w:rsidR="001C3D6F">
        <w:rPr>
          <w:rFonts w:ascii="Calibri" w:hAnsi="Calibri" w:cs="Calibri"/>
        </w:rPr>
        <w:t>,</w:t>
      </w:r>
      <w:r w:rsidRPr="00875FB0">
        <w:rPr>
          <w:rFonts w:ascii="Calibri" w:hAnsi="Calibri" w:cs="Calibri"/>
        </w:rPr>
        <w:t xml:space="preserve"> including household income, sex, and school type. In contrast, Dvorsky </w:t>
      </w:r>
      <w:r>
        <w:rPr>
          <w:rFonts w:ascii="Calibri" w:hAnsi="Calibri" w:cs="Calibri"/>
        </w:rPr>
        <w:t>and colleagues [</w:t>
      </w:r>
      <w:r w:rsidR="00732D3C">
        <w:rPr>
          <w:rFonts w:ascii="Calibri" w:hAnsi="Calibri" w:cs="Calibri"/>
        </w:rPr>
        <w:t>31</w:t>
      </w:r>
      <w:r>
        <w:rPr>
          <w:rFonts w:ascii="Calibri" w:hAnsi="Calibri" w:cs="Calibri"/>
        </w:rPr>
        <w:t>]</w:t>
      </w:r>
      <w:r w:rsidRPr="00875FB0">
        <w:rPr>
          <w:rFonts w:ascii="Calibri" w:hAnsi="Calibri" w:cs="Calibri"/>
        </w:rPr>
        <w:t xml:space="preserve"> reported significantly greater symptom severity for both depressive and anxiety symptoms among Black adolescents with ADHD compared to White and Asian counterparts after adjusting for baseline symptom severity (</w:t>
      </w:r>
      <w:r w:rsidRPr="00875FB0">
        <w:rPr>
          <w:rFonts w:ascii="Calibri" w:hAnsi="Calibri" w:cs="Calibri"/>
          <w:i/>
          <w:iCs/>
        </w:rPr>
        <w:t>p</w:t>
      </w:r>
      <w:r w:rsidRPr="00875FB0">
        <w:rPr>
          <w:rFonts w:ascii="Calibri" w:hAnsi="Calibri" w:cs="Calibri"/>
        </w:rPr>
        <w:t xml:space="preserve"> = .01) across the acute and remission phases of the pandemic in the United States. </w:t>
      </w:r>
    </w:p>
    <w:p w14:paraId="50247E7C" w14:textId="77777777" w:rsidR="00145437" w:rsidRPr="00875FB0" w:rsidRDefault="00145437" w:rsidP="00145437">
      <w:pPr>
        <w:spacing w:line="480" w:lineRule="auto"/>
        <w:rPr>
          <w:rFonts w:ascii="Calibri" w:hAnsi="Calibri" w:cs="Calibri"/>
        </w:rPr>
      </w:pPr>
    </w:p>
    <w:p w14:paraId="2315302B" w14:textId="77777777" w:rsidR="00145437" w:rsidRPr="00875FB0" w:rsidRDefault="00145437" w:rsidP="00145437">
      <w:pPr>
        <w:pStyle w:val="Heading3"/>
        <w:spacing w:line="480" w:lineRule="auto"/>
        <w:rPr>
          <w:rFonts w:ascii="Calibri" w:hAnsi="Calibri" w:cs="Calibri"/>
          <w:szCs w:val="24"/>
        </w:rPr>
      </w:pPr>
      <w:r w:rsidRPr="00875FB0">
        <w:rPr>
          <w:rFonts w:ascii="Calibri" w:hAnsi="Calibri" w:cs="Calibri"/>
          <w:szCs w:val="24"/>
        </w:rPr>
        <w:lastRenderedPageBreak/>
        <w:t>S</w:t>
      </w:r>
      <w:r>
        <w:rPr>
          <w:rFonts w:ascii="Calibri" w:hAnsi="Calibri" w:cs="Calibri"/>
          <w:szCs w:val="24"/>
        </w:rPr>
        <w:t>ocioeconomic position</w:t>
      </w:r>
    </w:p>
    <w:p w14:paraId="7EE5A248" w14:textId="77777777" w:rsidR="00145437" w:rsidRDefault="00145437" w:rsidP="00145437">
      <w:pPr>
        <w:spacing w:line="480" w:lineRule="auto"/>
        <w:rPr>
          <w:rFonts w:ascii="Calibri" w:hAnsi="Calibri" w:cs="Calibri"/>
        </w:rPr>
      </w:pPr>
      <w:r w:rsidRPr="00875FB0">
        <w:rPr>
          <w:rFonts w:ascii="Calibri" w:hAnsi="Calibri" w:cs="Calibri"/>
        </w:rPr>
        <w:t>The relationship between socioeconomic position and CYP’s mental health outcomes was examined in nine studies using indicators including family income (five studies), socioeconomic status (SES; two studies), and financial hardship (two studies). Most data on socioeconomic positions were parent-reported, with one study using CYP-reported data. Two studies used standardised scales to assess socioeconomic positions; one study used Tool for Health and Resilience in Vulnerable Environments (THRIVE), which assessed financial hardship, and another study used Coronavirus Health and Impact Survey (CRISIS), which measured socioeconomic position and other pandemic-related variables. Other studies collected socioeconomic data via general demographic questionnaires. Most CYP were from middle-class backgrounds (35.3%</w:t>
      </w:r>
      <w:r>
        <w:rPr>
          <w:rFonts w:ascii="Calibri" w:hAnsi="Calibri" w:cs="Calibri"/>
        </w:rPr>
        <w:t>-</w:t>
      </w:r>
      <w:r w:rsidRPr="00875FB0">
        <w:rPr>
          <w:rFonts w:ascii="Calibri" w:hAnsi="Calibri" w:cs="Calibri"/>
        </w:rPr>
        <w:t>61.8%), with fewer from lower-class (1.5%</w:t>
      </w:r>
      <w:r>
        <w:rPr>
          <w:rFonts w:ascii="Calibri" w:hAnsi="Calibri" w:cs="Calibri"/>
        </w:rPr>
        <w:t>-</w:t>
      </w:r>
      <w:r w:rsidRPr="00875FB0">
        <w:rPr>
          <w:rFonts w:ascii="Calibri" w:hAnsi="Calibri" w:cs="Calibri"/>
        </w:rPr>
        <w:t>38.2%) and upper-class (0%</w:t>
      </w:r>
      <w:r>
        <w:rPr>
          <w:rFonts w:ascii="Calibri" w:hAnsi="Calibri" w:cs="Calibri"/>
        </w:rPr>
        <w:t>-</w:t>
      </w:r>
      <w:r w:rsidRPr="00875FB0">
        <w:rPr>
          <w:rFonts w:ascii="Calibri" w:hAnsi="Calibri" w:cs="Calibri"/>
        </w:rPr>
        <w:t>45.7%) households. CYP from families earning below-median income comprised 19%</w:t>
      </w:r>
      <w:r>
        <w:rPr>
          <w:rFonts w:ascii="Calibri" w:hAnsi="Calibri" w:cs="Calibri"/>
        </w:rPr>
        <w:t>-</w:t>
      </w:r>
      <w:r w:rsidRPr="00875FB0">
        <w:rPr>
          <w:rFonts w:ascii="Calibri" w:hAnsi="Calibri" w:cs="Calibri"/>
        </w:rPr>
        <w:t>59.5% of participants, and 15.8% of families reported experiencing financial hardship across the studies.</w:t>
      </w:r>
    </w:p>
    <w:p w14:paraId="4A8F9AFE" w14:textId="77777777" w:rsidR="00145437" w:rsidRPr="00875FB0" w:rsidRDefault="00145437" w:rsidP="00145437">
      <w:pPr>
        <w:spacing w:line="480" w:lineRule="auto"/>
        <w:rPr>
          <w:rFonts w:ascii="Calibri" w:hAnsi="Calibri" w:cs="Calibri"/>
        </w:rPr>
      </w:pPr>
    </w:p>
    <w:p w14:paraId="0239DF43" w14:textId="77777777" w:rsidR="00145437" w:rsidRPr="00875FB0" w:rsidRDefault="00145437" w:rsidP="00145437">
      <w:pPr>
        <w:pStyle w:val="Heading3"/>
        <w:spacing w:line="480" w:lineRule="auto"/>
        <w:rPr>
          <w:rFonts w:ascii="Calibri" w:hAnsi="Calibri" w:cs="Calibri"/>
          <w:i/>
          <w:iCs/>
          <w:szCs w:val="24"/>
        </w:rPr>
      </w:pPr>
      <w:r w:rsidRPr="00875FB0">
        <w:rPr>
          <w:rFonts w:ascii="Calibri" w:hAnsi="Calibri" w:cs="Calibri"/>
          <w:i/>
          <w:iCs/>
          <w:szCs w:val="24"/>
        </w:rPr>
        <w:t xml:space="preserve">Internalising symptoms </w:t>
      </w:r>
    </w:p>
    <w:p w14:paraId="0136D0C8" w14:textId="34433AD6" w:rsidR="00145437" w:rsidRPr="00875FB0" w:rsidRDefault="00145437" w:rsidP="00145437">
      <w:pPr>
        <w:spacing w:line="480" w:lineRule="auto"/>
        <w:rPr>
          <w:rFonts w:ascii="Calibri" w:hAnsi="Calibri" w:cs="Calibri"/>
        </w:rPr>
      </w:pPr>
      <w:r w:rsidRPr="00875FB0">
        <w:rPr>
          <w:rFonts w:ascii="Calibri" w:hAnsi="Calibri" w:cs="Calibri"/>
        </w:rPr>
        <w:t>S</w:t>
      </w:r>
      <w:r w:rsidRPr="00875FB0">
        <w:rPr>
          <w:rFonts w:ascii="Calibri" w:hAnsi="Calibri" w:cs="Calibri" w:hint="eastAsia"/>
        </w:rPr>
        <w:t>ix</w:t>
      </w:r>
      <w:r w:rsidRPr="00875FB0">
        <w:rPr>
          <w:rFonts w:ascii="Calibri" w:hAnsi="Calibri" w:cs="Calibri"/>
        </w:rPr>
        <w:t xml:space="preserve"> studies assessed the relationship between socioeconomic position and internalising symptoms. Studies included children with depression and anxiety (one), autistic children (one), and children from general population studies with elevated emotional and behavioural symptoms (four). Three studies used parent-reported data, one used CYP’s data, and one used both parent and young people-reported data. </w:t>
      </w:r>
      <w:r w:rsidRPr="001975B2">
        <w:rPr>
          <w:rFonts w:ascii="Calibri" w:hAnsi="Calibri" w:cs="Calibri"/>
        </w:rPr>
        <w:t xml:space="preserve">Among the six studies assessing socioeconomic position and internalising symptoms, </w:t>
      </w:r>
      <w:r w:rsidR="00A270DB">
        <w:rPr>
          <w:rFonts w:ascii="Calibri" w:hAnsi="Calibri" w:cs="Calibri"/>
        </w:rPr>
        <w:t>one</w:t>
      </w:r>
      <w:r w:rsidRPr="001975B2">
        <w:rPr>
          <w:rFonts w:ascii="Calibri" w:hAnsi="Calibri" w:cs="Calibri"/>
        </w:rPr>
        <w:t xml:space="preserve"> adjusted for baseline</w:t>
      </w:r>
      <w:r>
        <w:rPr>
          <w:rFonts w:ascii="Calibri" w:hAnsi="Calibri" w:cs="Calibri"/>
        </w:rPr>
        <w:t xml:space="preserve"> </w:t>
      </w:r>
      <w:r w:rsidRPr="001975B2">
        <w:rPr>
          <w:rFonts w:ascii="Calibri" w:hAnsi="Calibri" w:cs="Calibri"/>
        </w:rPr>
        <w:t xml:space="preserve">mental health </w:t>
      </w:r>
      <w:r w:rsidRPr="001975B2">
        <w:rPr>
          <w:rFonts w:ascii="Calibri" w:hAnsi="Calibri" w:cs="Calibri"/>
        </w:rPr>
        <w:lastRenderedPageBreak/>
        <w:t>levels [</w:t>
      </w:r>
      <w:r w:rsidR="006323FE">
        <w:rPr>
          <w:rFonts w:ascii="Calibri" w:hAnsi="Calibri" w:cs="Calibri"/>
        </w:rPr>
        <w:t>28</w:t>
      </w:r>
      <w:r w:rsidRPr="001975B2">
        <w:rPr>
          <w:rFonts w:ascii="Calibri" w:hAnsi="Calibri" w:cs="Calibri"/>
        </w:rPr>
        <w:t xml:space="preserve">], while </w:t>
      </w:r>
      <w:r w:rsidR="00A270DB">
        <w:rPr>
          <w:rFonts w:ascii="Calibri" w:hAnsi="Calibri" w:cs="Calibri"/>
        </w:rPr>
        <w:t>four</w:t>
      </w:r>
      <w:r w:rsidRPr="001975B2">
        <w:rPr>
          <w:rFonts w:ascii="Calibri" w:hAnsi="Calibri" w:cs="Calibri"/>
        </w:rPr>
        <w:t xml:space="preserve"> adjusted for sociodemographic factors but not for baseline symptoms [</w:t>
      </w:r>
      <w:r w:rsidR="006323FE">
        <w:rPr>
          <w:rFonts w:ascii="Calibri" w:hAnsi="Calibri" w:cs="Calibri"/>
        </w:rPr>
        <w:t>29</w:t>
      </w:r>
      <w:r w:rsidR="00A270DB">
        <w:rPr>
          <w:rFonts w:ascii="Calibri" w:hAnsi="Calibri" w:cs="Calibri"/>
        </w:rPr>
        <w:t>-30,</w:t>
      </w:r>
      <w:r w:rsidR="006323FE">
        <w:rPr>
          <w:rFonts w:ascii="Calibri" w:hAnsi="Calibri" w:cs="Calibri"/>
        </w:rPr>
        <w:t xml:space="preserve"> 32</w:t>
      </w:r>
      <w:r w:rsidRPr="001975B2">
        <w:rPr>
          <w:rFonts w:ascii="Calibri" w:hAnsi="Calibri" w:cs="Calibri"/>
        </w:rPr>
        <w:t xml:space="preserve">, </w:t>
      </w:r>
      <w:r w:rsidR="006323FE">
        <w:rPr>
          <w:rFonts w:ascii="Calibri" w:hAnsi="Calibri" w:cs="Calibri"/>
        </w:rPr>
        <w:t>34</w:t>
      </w:r>
      <w:r w:rsidRPr="001975B2">
        <w:rPr>
          <w:rFonts w:ascii="Calibri" w:hAnsi="Calibri" w:cs="Calibri"/>
        </w:rPr>
        <w:t>]</w:t>
      </w:r>
      <w:r w:rsidR="00365B5C">
        <w:rPr>
          <w:rFonts w:ascii="Calibri" w:hAnsi="Calibri" w:cs="Calibri"/>
        </w:rPr>
        <w:t xml:space="preserve">, </w:t>
      </w:r>
      <w:r w:rsidR="001C3D6F">
        <w:rPr>
          <w:rFonts w:ascii="Calibri" w:hAnsi="Calibri" w:cs="Calibri"/>
        </w:rPr>
        <w:t xml:space="preserve">and </w:t>
      </w:r>
      <w:r w:rsidR="00365B5C" w:rsidRPr="00365B5C">
        <w:rPr>
          <w:rFonts w:ascii="Calibri" w:hAnsi="Calibri" w:cs="Calibri"/>
        </w:rPr>
        <w:t xml:space="preserve">one did not report whether baseline adjustment was performed </w:t>
      </w:r>
      <w:r w:rsidRPr="001975B2">
        <w:rPr>
          <w:rFonts w:ascii="Calibri" w:hAnsi="Calibri" w:cs="Calibri"/>
        </w:rPr>
        <w:t>[</w:t>
      </w:r>
      <w:r w:rsidR="006323FE">
        <w:rPr>
          <w:rFonts w:ascii="Calibri" w:hAnsi="Calibri" w:cs="Calibri"/>
        </w:rPr>
        <w:t>33</w:t>
      </w:r>
      <w:r w:rsidRPr="001975B2">
        <w:rPr>
          <w:rFonts w:ascii="Calibri" w:hAnsi="Calibri" w:cs="Calibri"/>
        </w:rPr>
        <w:t>].</w:t>
      </w:r>
    </w:p>
    <w:p w14:paraId="2EF4280E" w14:textId="77777777" w:rsidR="00145437" w:rsidRPr="00875FB0" w:rsidRDefault="00145437" w:rsidP="00145437">
      <w:pPr>
        <w:spacing w:line="480" w:lineRule="auto"/>
        <w:rPr>
          <w:rFonts w:ascii="Calibri" w:hAnsi="Calibri" w:cs="Calibri"/>
        </w:rPr>
      </w:pPr>
    </w:p>
    <w:p w14:paraId="67B16FAE" w14:textId="31A1D9C0" w:rsidR="00145437" w:rsidRPr="00875FB0" w:rsidRDefault="00145437" w:rsidP="00145437">
      <w:pPr>
        <w:spacing w:line="480" w:lineRule="auto"/>
        <w:rPr>
          <w:rFonts w:ascii="Calibri" w:hAnsi="Calibri" w:cs="Calibri"/>
        </w:rPr>
      </w:pPr>
      <w:bookmarkStart w:id="5" w:name="OLE_LINK1"/>
      <w:r w:rsidRPr="00875FB0">
        <w:rPr>
          <w:rFonts w:ascii="Calibri" w:hAnsi="Calibri" w:cs="Calibri"/>
        </w:rPr>
        <w:t>Findings on the relationship between socioeconomic position and depressive and anxiety symptoms varied. Most studies reported that lower socioeconomic position was associated with worse mental health outcomes, though some found no significant effects. One study found that autistic children from below-median income households exhibited significantly higher anxiety symptoms compared to those from above-median income households from the acute to resurgence phase in the United Kingdom (</w:t>
      </w:r>
      <w:r w:rsidRPr="00875FB0">
        <w:rPr>
          <w:rFonts w:ascii="Calibri" w:hAnsi="Calibri" w:cs="Calibri"/>
          <w:i/>
          <w:iCs/>
        </w:rPr>
        <w:t>β</w:t>
      </w:r>
      <w:r w:rsidRPr="00875FB0">
        <w:rPr>
          <w:rFonts w:ascii="Calibri" w:hAnsi="Calibri" w:cs="Calibri"/>
        </w:rPr>
        <w:t xml:space="preserve"> = 2.52, 95% CI [.22, 4.82], </w:t>
      </w:r>
      <w:r w:rsidRPr="00875FB0">
        <w:rPr>
          <w:rStyle w:val="Emphasis"/>
          <w:rFonts w:ascii="Calibri" w:hAnsi="Calibri" w:cs="Calibri"/>
        </w:rPr>
        <w:t>p</w:t>
      </w:r>
      <w:r w:rsidRPr="00875FB0">
        <w:rPr>
          <w:rFonts w:ascii="Calibri" w:hAnsi="Calibri" w:cs="Calibri"/>
        </w:rPr>
        <w:t xml:space="preserve"> &lt; .05). Analyses accounted for potential confounders including age, sex, ethnicity, school type, and household income </w:t>
      </w:r>
      <w:r>
        <w:rPr>
          <w:rFonts w:ascii="Calibri" w:hAnsi="Calibri" w:cs="Calibri"/>
        </w:rPr>
        <w:t>[</w:t>
      </w:r>
      <w:r w:rsidR="006323FE">
        <w:rPr>
          <w:rFonts w:ascii="Calibri" w:hAnsi="Calibri" w:cs="Calibri"/>
        </w:rPr>
        <w:t>30</w:t>
      </w:r>
      <w:r>
        <w:rPr>
          <w:rFonts w:ascii="Calibri" w:hAnsi="Calibri" w:cs="Calibri"/>
        </w:rPr>
        <w:t>].</w:t>
      </w:r>
    </w:p>
    <w:p w14:paraId="1D1641B3" w14:textId="77777777" w:rsidR="00145437" w:rsidRPr="00875FB0" w:rsidRDefault="00145437" w:rsidP="00145437">
      <w:pPr>
        <w:spacing w:line="480" w:lineRule="auto"/>
        <w:rPr>
          <w:rFonts w:ascii="Calibri" w:hAnsi="Calibri" w:cs="Calibri"/>
        </w:rPr>
      </w:pPr>
    </w:p>
    <w:p w14:paraId="79E3418C" w14:textId="5EC3631A" w:rsidR="00145437" w:rsidRPr="00875FB0" w:rsidRDefault="00145437" w:rsidP="00145437">
      <w:pPr>
        <w:spacing w:line="480" w:lineRule="auto"/>
        <w:rPr>
          <w:rFonts w:ascii="Calibri" w:hAnsi="Calibri" w:cs="Calibri"/>
        </w:rPr>
      </w:pPr>
      <w:r w:rsidRPr="00875FB0">
        <w:rPr>
          <w:rFonts w:ascii="Calibri" w:hAnsi="Calibri" w:cs="Calibri"/>
        </w:rPr>
        <w:t>In CYP with elevated emotional and behavioural symptoms, low</w:t>
      </w:r>
      <w:r>
        <w:rPr>
          <w:rFonts w:ascii="Calibri" w:hAnsi="Calibri" w:cs="Calibri"/>
        </w:rPr>
        <w:t xml:space="preserve">er </w:t>
      </w:r>
      <w:r w:rsidRPr="00875FB0">
        <w:rPr>
          <w:rFonts w:ascii="Calibri" w:hAnsi="Calibri" w:cs="Calibri"/>
        </w:rPr>
        <w:t xml:space="preserve">household income was associated with worse mental health outcomes during the pandemic. In China, children from lower-income households exhibited significantly greater increases in depressive (RRR = 1.39, 95% CI [1.05, 1.59], </w:t>
      </w:r>
      <w:r w:rsidRPr="00875FB0">
        <w:rPr>
          <w:rFonts w:ascii="Calibri" w:hAnsi="Calibri" w:cs="Calibri"/>
          <w:i/>
          <w:iCs/>
        </w:rPr>
        <w:t>p</w:t>
      </w:r>
      <w:r w:rsidRPr="00875FB0">
        <w:rPr>
          <w:rFonts w:ascii="Calibri" w:hAnsi="Calibri" w:cs="Calibri"/>
        </w:rPr>
        <w:t xml:space="preserve"> &lt; .05) and anxiety symptoms (RRR = 1.57, 95% CI [1.16, 2.14], </w:t>
      </w:r>
      <w:r w:rsidRPr="00875FB0">
        <w:rPr>
          <w:rFonts w:ascii="Calibri" w:hAnsi="Calibri" w:cs="Calibri"/>
          <w:i/>
          <w:iCs/>
        </w:rPr>
        <w:t>p</w:t>
      </w:r>
      <w:r w:rsidRPr="00875FB0">
        <w:rPr>
          <w:rFonts w:ascii="Calibri" w:hAnsi="Calibri" w:cs="Calibri"/>
        </w:rPr>
        <w:t xml:space="preserve"> &lt; .05) from the pre-pandemic to the acute phase, after only adjusting for sex and school level </w:t>
      </w:r>
      <w:r>
        <w:rPr>
          <w:rFonts w:ascii="Calibri" w:hAnsi="Calibri" w:cs="Calibri"/>
        </w:rPr>
        <w:t>[</w:t>
      </w:r>
      <w:r w:rsidR="006323FE">
        <w:rPr>
          <w:rFonts w:ascii="Calibri" w:hAnsi="Calibri" w:cs="Calibri"/>
        </w:rPr>
        <w:t>32</w:t>
      </w:r>
      <w:r>
        <w:rPr>
          <w:rFonts w:ascii="Calibri" w:hAnsi="Calibri" w:cs="Calibri"/>
        </w:rPr>
        <w:t xml:space="preserve">]. </w:t>
      </w:r>
      <w:r w:rsidRPr="00875FB0">
        <w:rPr>
          <w:rFonts w:ascii="Calibri" w:hAnsi="Calibri" w:cs="Calibri"/>
        </w:rPr>
        <w:t xml:space="preserve">In the United States, children from low-income households had a higher prevalence of elevated poor mental health symptoms (APR = 1.5, 95% CI [1.0, 2.2], </w:t>
      </w:r>
      <w:r w:rsidRPr="00875FB0">
        <w:rPr>
          <w:rFonts w:ascii="Calibri" w:hAnsi="Calibri" w:cs="Calibri"/>
          <w:i/>
          <w:iCs/>
        </w:rPr>
        <w:t>p</w:t>
      </w:r>
      <w:r w:rsidRPr="00875FB0">
        <w:rPr>
          <w:rFonts w:ascii="Calibri" w:hAnsi="Calibri" w:cs="Calibri"/>
        </w:rPr>
        <w:t xml:space="preserve"> &lt; .05) between the remission and resurgence phases, with analyses adjusting for sex, grade level, and health insurance status </w:t>
      </w:r>
      <w:r>
        <w:rPr>
          <w:rFonts w:ascii="Calibri" w:hAnsi="Calibri" w:cs="Calibri"/>
        </w:rPr>
        <w:t>[2</w:t>
      </w:r>
      <w:r w:rsidR="006323FE">
        <w:rPr>
          <w:rFonts w:ascii="Calibri" w:hAnsi="Calibri" w:cs="Calibri"/>
        </w:rPr>
        <w:t>9</w:t>
      </w:r>
      <w:r>
        <w:rPr>
          <w:rFonts w:ascii="Calibri" w:hAnsi="Calibri" w:cs="Calibri"/>
        </w:rPr>
        <w:t>].</w:t>
      </w:r>
    </w:p>
    <w:p w14:paraId="1E5689AE" w14:textId="77777777" w:rsidR="00145437" w:rsidRPr="00875FB0" w:rsidRDefault="00145437" w:rsidP="00145437">
      <w:pPr>
        <w:spacing w:line="480" w:lineRule="auto"/>
        <w:rPr>
          <w:rFonts w:ascii="Calibri" w:hAnsi="Calibri" w:cs="Calibri"/>
        </w:rPr>
      </w:pPr>
    </w:p>
    <w:bookmarkEnd w:id="5"/>
    <w:p w14:paraId="78EC8863" w14:textId="1394351F" w:rsidR="00145437" w:rsidRPr="00875FB0" w:rsidRDefault="00145437" w:rsidP="00145437">
      <w:pPr>
        <w:spacing w:line="480" w:lineRule="auto"/>
        <w:rPr>
          <w:rFonts w:ascii="Calibri" w:hAnsi="Calibri" w:cs="Calibri"/>
        </w:rPr>
      </w:pPr>
      <w:r w:rsidRPr="00875FB0">
        <w:rPr>
          <w:rFonts w:ascii="Calibri" w:hAnsi="Calibri" w:cs="Calibri"/>
        </w:rPr>
        <w:t xml:space="preserve">In contrast, two studies from the United Kingdom and Canada observed no significant effects of family income on depressive symptoms in autistic children and those with internalising </w:t>
      </w:r>
      <w:r w:rsidRPr="00875FB0">
        <w:rPr>
          <w:rFonts w:ascii="Calibri" w:hAnsi="Calibri" w:cs="Calibri"/>
        </w:rPr>
        <w:lastRenderedPageBreak/>
        <w:t xml:space="preserve">symptoms across pandemic phases. </w:t>
      </w:r>
      <w:r>
        <w:rPr>
          <w:rFonts w:ascii="Calibri" w:hAnsi="Calibri" w:cs="Calibri"/>
        </w:rPr>
        <w:t>One study</w:t>
      </w:r>
      <w:r w:rsidRPr="00875FB0">
        <w:rPr>
          <w:rFonts w:ascii="Calibri" w:hAnsi="Calibri" w:cs="Calibri"/>
        </w:rPr>
        <w:t xml:space="preserve"> found no significant association between family income and depressive symptoms in autistic children during the acute phase (</w:t>
      </w:r>
      <w:r w:rsidRPr="00875FB0">
        <w:rPr>
          <w:rFonts w:ascii="Calibri" w:hAnsi="Calibri" w:cs="Calibri"/>
          <w:i/>
          <w:iCs/>
        </w:rPr>
        <w:t>β</w:t>
      </w:r>
      <w:r w:rsidRPr="00875FB0">
        <w:rPr>
          <w:rFonts w:ascii="Calibri" w:hAnsi="Calibri" w:cs="Calibri"/>
        </w:rPr>
        <w:t xml:space="preserve"> = .32, 95% CI [-.58, 1.22], </w:t>
      </w:r>
      <w:r w:rsidRPr="00875FB0">
        <w:rPr>
          <w:rFonts w:ascii="Calibri" w:hAnsi="Calibri" w:cs="Calibri"/>
          <w:i/>
          <w:iCs/>
        </w:rPr>
        <w:t>p</w:t>
      </w:r>
      <w:r w:rsidRPr="00875FB0">
        <w:rPr>
          <w:rFonts w:ascii="Calibri" w:hAnsi="Calibri" w:cs="Calibri"/>
        </w:rPr>
        <w:t xml:space="preserve"> &gt; .05); analyses adjusted for sociodemographic factors but not for baseline symptom severity</w:t>
      </w:r>
      <w:r>
        <w:rPr>
          <w:rFonts w:ascii="Calibri" w:hAnsi="Calibri" w:cs="Calibri"/>
        </w:rPr>
        <w:t xml:space="preserve"> [</w:t>
      </w:r>
      <w:r w:rsidR="006323FE">
        <w:rPr>
          <w:rFonts w:ascii="Calibri" w:hAnsi="Calibri" w:cs="Calibri"/>
        </w:rPr>
        <w:t>30</w:t>
      </w:r>
      <w:r>
        <w:rPr>
          <w:rFonts w:ascii="Calibri" w:hAnsi="Calibri" w:cs="Calibri"/>
        </w:rPr>
        <w:t>]</w:t>
      </w:r>
      <w:r w:rsidRPr="00875FB0">
        <w:rPr>
          <w:rFonts w:ascii="Calibri" w:hAnsi="Calibri" w:cs="Calibri"/>
        </w:rPr>
        <w:t xml:space="preserve">. Similarly, </w:t>
      </w:r>
      <w:r>
        <w:rPr>
          <w:rFonts w:ascii="Calibri" w:hAnsi="Calibri" w:cs="Calibri"/>
        </w:rPr>
        <w:t>another study</w:t>
      </w:r>
      <w:r w:rsidRPr="00875FB0">
        <w:rPr>
          <w:rFonts w:ascii="Calibri" w:hAnsi="Calibri" w:cs="Calibri"/>
        </w:rPr>
        <w:t xml:space="preserve"> reported no significant effects of income on depressive (</w:t>
      </w:r>
      <w:r w:rsidRPr="00875FB0">
        <w:rPr>
          <w:rFonts w:ascii="Calibri" w:hAnsi="Calibri" w:cs="Calibri"/>
          <w:i/>
          <w:iCs/>
        </w:rPr>
        <w:t>β</w:t>
      </w:r>
      <w:r w:rsidRPr="00875FB0">
        <w:rPr>
          <w:rFonts w:ascii="Calibri" w:hAnsi="Calibri" w:cs="Calibri"/>
        </w:rPr>
        <w:t xml:space="preserve"> = -.88, SE = 1.54, </w:t>
      </w:r>
      <w:r w:rsidRPr="00875FB0">
        <w:rPr>
          <w:rFonts w:ascii="Calibri" w:hAnsi="Calibri" w:cs="Calibri"/>
          <w:i/>
          <w:iCs/>
        </w:rPr>
        <w:t>p</w:t>
      </w:r>
      <w:r w:rsidRPr="00875FB0">
        <w:rPr>
          <w:rFonts w:ascii="Calibri" w:hAnsi="Calibri" w:cs="Calibri"/>
        </w:rPr>
        <w:t xml:space="preserve"> = .57) and anxiety symptoms (</w:t>
      </w:r>
      <w:r w:rsidRPr="00875FB0">
        <w:rPr>
          <w:rFonts w:ascii="Calibri" w:hAnsi="Calibri" w:cs="Calibri"/>
          <w:i/>
          <w:iCs/>
        </w:rPr>
        <w:t>β</w:t>
      </w:r>
      <w:r w:rsidRPr="00875FB0">
        <w:rPr>
          <w:rFonts w:ascii="Calibri" w:hAnsi="Calibri" w:cs="Calibri"/>
        </w:rPr>
        <w:t xml:space="preserve"> = -.12, SE = .47, </w:t>
      </w:r>
      <w:r w:rsidRPr="00875FB0">
        <w:rPr>
          <w:rFonts w:ascii="Calibri" w:hAnsi="Calibri" w:cs="Calibri"/>
          <w:i/>
          <w:iCs/>
        </w:rPr>
        <w:t>p</w:t>
      </w:r>
      <w:r w:rsidRPr="00875FB0">
        <w:rPr>
          <w:rFonts w:ascii="Calibri" w:hAnsi="Calibri" w:cs="Calibri"/>
        </w:rPr>
        <w:t xml:space="preserve"> = .81) after adjusting for baseline symptom levels in children with internalising difficulties from the acute to the resurgence phase</w:t>
      </w:r>
      <w:r>
        <w:rPr>
          <w:rFonts w:ascii="Calibri" w:hAnsi="Calibri" w:cs="Calibri"/>
        </w:rPr>
        <w:t xml:space="preserve"> [2</w:t>
      </w:r>
      <w:r w:rsidR="006323FE">
        <w:rPr>
          <w:rFonts w:ascii="Calibri" w:hAnsi="Calibri" w:cs="Calibri"/>
        </w:rPr>
        <w:t>8</w:t>
      </w:r>
      <w:r>
        <w:rPr>
          <w:rFonts w:ascii="Calibri" w:hAnsi="Calibri" w:cs="Calibri"/>
        </w:rPr>
        <w:t>]</w:t>
      </w:r>
      <w:r w:rsidRPr="00875FB0">
        <w:rPr>
          <w:rFonts w:ascii="Calibri" w:hAnsi="Calibri" w:cs="Calibri"/>
        </w:rPr>
        <w:t xml:space="preserve">. </w:t>
      </w:r>
    </w:p>
    <w:p w14:paraId="2539364D" w14:textId="77777777" w:rsidR="00145437" w:rsidRPr="00875FB0" w:rsidRDefault="00145437" w:rsidP="00145437">
      <w:pPr>
        <w:spacing w:line="480" w:lineRule="auto"/>
        <w:rPr>
          <w:rFonts w:ascii="Calibri" w:hAnsi="Calibri" w:cs="Calibri"/>
        </w:rPr>
      </w:pPr>
    </w:p>
    <w:p w14:paraId="1EE4F6E0" w14:textId="1234F45E" w:rsidR="00145437" w:rsidRDefault="00145437" w:rsidP="00145437">
      <w:pPr>
        <w:spacing w:line="480" w:lineRule="auto"/>
        <w:rPr>
          <w:rFonts w:ascii="Calibri" w:hAnsi="Calibri" w:cs="Calibri"/>
        </w:rPr>
      </w:pPr>
      <w:r w:rsidRPr="00875FB0">
        <w:rPr>
          <w:rFonts w:ascii="Calibri" w:hAnsi="Calibri" w:cs="Calibri"/>
        </w:rPr>
        <w:t xml:space="preserve">Two studies investigated the association between socioeconomic factors and emotional and behavioural difficulties during the remission and resurgence phases of the pandemic. Estrada-Prat </w:t>
      </w:r>
      <w:r>
        <w:rPr>
          <w:rFonts w:ascii="Calibri" w:hAnsi="Calibri" w:cs="Calibri"/>
        </w:rPr>
        <w:t>and colleagues</w:t>
      </w:r>
      <w:r w:rsidRPr="00875FB0">
        <w:rPr>
          <w:rFonts w:ascii="Calibri" w:hAnsi="Calibri" w:cs="Calibri"/>
        </w:rPr>
        <w:t xml:space="preserve"> </w:t>
      </w:r>
      <w:r>
        <w:rPr>
          <w:rFonts w:ascii="Calibri" w:hAnsi="Calibri" w:cs="Calibri"/>
        </w:rPr>
        <w:t>[</w:t>
      </w:r>
      <w:r w:rsidR="006323FE">
        <w:rPr>
          <w:rFonts w:ascii="Calibri" w:hAnsi="Calibri" w:cs="Calibri"/>
        </w:rPr>
        <w:t>33</w:t>
      </w:r>
      <w:r>
        <w:rPr>
          <w:rFonts w:ascii="Calibri" w:hAnsi="Calibri" w:cs="Calibri"/>
        </w:rPr>
        <w:t xml:space="preserve">] </w:t>
      </w:r>
      <w:r w:rsidRPr="00875FB0">
        <w:rPr>
          <w:rFonts w:ascii="Calibri" w:hAnsi="Calibri" w:cs="Calibri"/>
        </w:rPr>
        <w:t>found no significant associations between SES and emotional and behavioural symptoms in Spain (</w:t>
      </w:r>
      <w:r w:rsidRPr="00875FB0">
        <w:rPr>
          <w:rFonts w:ascii="Calibri" w:hAnsi="Calibri" w:cs="Calibri"/>
          <w:i/>
          <w:iCs/>
        </w:rPr>
        <w:t>β</w:t>
      </w:r>
      <w:r w:rsidRPr="00875FB0">
        <w:rPr>
          <w:rFonts w:ascii="Calibri" w:hAnsi="Calibri" w:cs="Calibri"/>
        </w:rPr>
        <w:t xml:space="preserve"> = –.30 to .87, all </w:t>
      </w:r>
      <w:r w:rsidRPr="00875FB0">
        <w:rPr>
          <w:rFonts w:ascii="Calibri" w:hAnsi="Calibri" w:cs="Calibri"/>
          <w:i/>
          <w:iCs/>
        </w:rPr>
        <w:t>p</w:t>
      </w:r>
      <w:r w:rsidRPr="00875FB0">
        <w:rPr>
          <w:rFonts w:ascii="Calibri" w:hAnsi="Calibri" w:cs="Calibri"/>
        </w:rPr>
        <w:t xml:space="preserve"> &gt; .05); the study did not specify whether baseline symptoms or other confounders were adjusted for. In contrast, Oblath </w:t>
      </w:r>
      <w:r>
        <w:rPr>
          <w:rFonts w:ascii="Calibri" w:hAnsi="Calibri" w:cs="Calibri"/>
        </w:rPr>
        <w:t>and colleagues [</w:t>
      </w:r>
      <w:r w:rsidR="006323FE">
        <w:rPr>
          <w:rFonts w:ascii="Calibri" w:hAnsi="Calibri" w:cs="Calibri"/>
        </w:rPr>
        <w:t>34</w:t>
      </w:r>
      <w:r>
        <w:rPr>
          <w:rFonts w:ascii="Calibri" w:hAnsi="Calibri" w:cs="Calibri"/>
        </w:rPr>
        <w:t>]</w:t>
      </w:r>
      <w:r w:rsidRPr="00875FB0">
        <w:rPr>
          <w:rFonts w:ascii="Calibri" w:hAnsi="Calibri" w:cs="Calibri"/>
        </w:rPr>
        <w:t xml:space="preserve"> reported that increased difficulty paying bills was significantly associated with heightened emotional and behavioural symptoms in the United States during these phases after adjusting for </w:t>
      </w:r>
      <w:r>
        <w:rPr>
          <w:rFonts w:ascii="Calibri" w:hAnsi="Calibri" w:cs="Calibri"/>
        </w:rPr>
        <w:t xml:space="preserve">other </w:t>
      </w:r>
      <w:r w:rsidRPr="00875FB0">
        <w:rPr>
          <w:rFonts w:ascii="Calibri" w:hAnsi="Calibri" w:cs="Calibri"/>
        </w:rPr>
        <w:t>sociodemographic factors (</w:t>
      </w:r>
      <w:r w:rsidRPr="00875FB0">
        <w:rPr>
          <w:rFonts w:ascii="Calibri" w:hAnsi="Calibri" w:cs="Calibri"/>
          <w:i/>
          <w:iCs/>
        </w:rPr>
        <w:t>p</w:t>
      </w:r>
      <w:r w:rsidRPr="00875FB0">
        <w:rPr>
          <w:rFonts w:ascii="Calibri" w:hAnsi="Calibri" w:cs="Calibri"/>
        </w:rPr>
        <w:t xml:space="preserve"> &lt; .001). </w:t>
      </w:r>
    </w:p>
    <w:p w14:paraId="50DFAD1D" w14:textId="77777777" w:rsidR="00145437" w:rsidRPr="00875FB0" w:rsidRDefault="00145437" w:rsidP="00145437">
      <w:pPr>
        <w:spacing w:line="480" w:lineRule="auto"/>
        <w:rPr>
          <w:rFonts w:ascii="Calibri" w:hAnsi="Calibri" w:cs="Calibri"/>
        </w:rPr>
      </w:pPr>
    </w:p>
    <w:p w14:paraId="30012527" w14:textId="77777777" w:rsidR="00145437" w:rsidRDefault="00145437" w:rsidP="00145437">
      <w:pPr>
        <w:pStyle w:val="Heading3"/>
        <w:spacing w:line="480" w:lineRule="auto"/>
        <w:rPr>
          <w:rFonts w:ascii="Calibri" w:hAnsi="Calibri" w:cs="Calibri"/>
          <w:i/>
          <w:iCs/>
          <w:szCs w:val="24"/>
        </w:rPr>
      </w:pPr>
      <w:r>
        <w:rPr>
          <w:rFonts w:ascii="Calibri" w:hAnsi="Calibri" w:cs="Calibri"/>
          <w:i/>
          <w:iCs/>
          <w:szCs w:val="24"/>
        </w:rPr>
        <w:t>Neurodevelopmental symptoms</w:t>
      </w:r>
      <w:r w:rsidRPr="00875FB0">
        <w:rPr>
          <w:rFonts w:ascii="Calibri" w:hAnsi="Calibri" w:cs="Calibri"/>
          <w:i/>
          <w:iCs/>
          <w:szCs w:val="24"/>
        </w:rPr>
        <w:t xml:space="preserve"> </w:t>
      </w:r>
    </w:p>
    <w:p w14:paraId="0DA87AFD" w14:textId="77777777" w:rsidR="004B2604" w:rsidRDefault="00145437" w:rsidP="00145437">
      <w:pPr>
        <w:spacing w:line="480" w:lineRule="auto"/>
        <w:rPr>
          <w:rFonts w:ascii="Calibri" w:hAnsi="Calibri" w:cs="Calibri"/>
        </w:rPr>
      </w:pPr>
      <w:r>
        <w:rPr>
          <w:rFonts w:ascii="Calibri" w:hAnsi="Calibri" w:cs="Calibri"/>
        </w:rPr>
        <w:t xml:space="preserve">Two studies examined the effects of socioeconomic position on neurodevelopmental symptoms. </w:t>
      </w:r>
      <w:r w:rsidRPr="00875FB0">
        <w:rPr>
          <w:rFonts w:ascii="Calibri" w:hAnsi="Calibri" w:cs="Calibri"/>
        </w:rPr>
        <w:t>The studies included autistic children (one)</w:t>
      </w:r>
      <w:r>
        <w:rPr>
          <w:rFonts w:ascii="Calibri" w:hAnsi="Calibri" w:cs="Calibri"/>
        </w:rPr>
        <w:t xml:space="preserve"> and</w:t>
      </w:r>
      <w:r w:rsidRPr="00875FB0">
        <w:rPr>
          <w:rFonts w:ascii="Calibri" w:hAnsi="Calibri" w:cs="Calibri"/>
        </w:rPr>
        <w:t xml:space="preserve"> </w:t>
      </w:r>
      <w:r>
        <w:rPr>
          <w:rFonts w:ascii="Calibri" w:hAnsi="Calibri" w:cs="Calibri"/>
        </w:rPr>
        <w:t>those</w:t>
      </w:r>
      <w:r w:rsidRPr="00875FB0">
        <w:rPr>
          <w:rFonts w:ascii="Calibri" w:hAnsi="Calibri" w:cs="Calibri"/>
        </w:rPr>
        <w:t xml:space="preserve"> with ADHD (one)</w:t>
      </w:r>
      <w:r>
        <w:rPr>
          <w:rFonts w:ascii="Calibri" w:hAnsi="Calibri" w:cs="Calibri"/>
        </w:rPr>
        <w:t>.</w:t>
      </w:r>
      <w:r w:rsidRPr="004C2B5A">
        <w:rPr>
          <w:rFonts w:ascii="Calibri" w:hAnsi="Calibri" w:cs="Calibri"/>
        </w:rPr>
        <w:t xml:space="preserve"> </w:t>
      </w:r>
      <w:r w:rsidRPr="00875FB0">
        <w:rPr>
          <w:rFonts w:ascii="Calibri" w:hAnsi="Calibri" w:cs="Calibri"/>
        </w:rPr>
        <w:t>One study used clinician-reported data,</w:t>
      </w:r>
      <w:r>
        <w:rPr>
          <w:rFonts w:ascii="Calibri" w:hAnsi="Calibri" w:cs="Calibri"/>
        </w:rPr>
        <w:t xml:space="preserve"> and another used parent-reported data. </w:t>
      </w:r>
    </w:p>
    <w:p w14:paraId="36FB070F" w14:textId="02F54A70" w:rsidR="00145437" w:rsidRDefault="004B2604" w:rsidP="00145437">
      <w:pPr>
        <w:spacing w:line="480" w:lineRule="auto"/>
        <w:rPr>
          <w:rFonts w:ascii="Calibri" w:hAnsi="Calibri" w:cs="Calibri"/>
        </w:rPr>
      </w:pPr>
      <w:r>
        <w:rPr>
          <w:rFonts w:ascii="Calibri" w:hAnsi="Calibri" w:cs="Calibri"/>
        </w:rPr>
        <w:t xml:space="preserve">Both studies conducted unadjusted analyses </w:t>
      </w:r>
      <w:r w:rsidR="00145437" w:rsidRPr="001975B2">
        <w:rPr>
          <w:rFonts w:ascii="Calibri" w:hAnsi="Calibri" w:cs="Calibri"/>
        </w:rPr>
        <w:t>[</w:t>
      </w:r>
      <w:r w:rsidR="006323FE">
        <w:rPr>
          <w:rFonts w:ascii="Calibri" w:hAnsi="Calibri" w:cs="Calibri" w:hint="eastAsia"/>
        </w:rPr>
        <w:t>35</w:t>
      </w:r>
      <w:r>
        <w:rPr>
          <w:rFonts w:ascii="Calibri" w:hAnsi="Calibri" w:cs="Calibri"/>
        </w:rPr>
        <w:t>-</w:t>
      </w:r>
      <w:r w:rsidR="000D4484">
        <w:rPr>
          <w:rFonts w:ascii="Calibri" w:hAnsi="Calibri" w:cs="Calibri"/>
        </w:rPr>
        <w:t>36</w:t>
      </w:r>
      <w:r w:rsidR="00145437" w:rsidRPr="001975B2">
        <w:rPr>
          <w:rFonts w:ascii="Calibri" w:hAnsi="Calibri" w:cs="Calibri"/>
        </w:rPr>
        <w:t>].</w:t>
      </w:r>
    </w:p>
    <w:p w14:paraId="574AA5A3" w14:textId="77777777" w:rsidR="00145437" w:rsidRPr="004C2B5A" w:rsidRDefault="00145437" w:rsidP="00145437">
      <w:pPr>
        <w:spacing w:line="480" w:lineRule="auto"/>
        <w:rPr>
          <w:rFonts w:ascii="Calibri" w:hAnsi="Calibri" w:cs="Calibri"/>
        </w:rPr>
      </w:pPr>
    </w:p>
    <w:p w14:paraId="65C13A3A" w14:textId="48D394DE" w:rsidR="00145437" w:rsidRPr="00875FB0" w:rsidRDefault="00145437" w:rsidP="00145437">
      <w:pPr>
        <w:spacing w:line="480" w:lineRule="auto"/>
        <w:rPr>
          <w:rFonts w:ascii="Calibri" w:hAnsi="Calibri" w:cs="Calibri"/>
        </w:rPr>
      </w:pPr>
      <w:r w:rsidRPr="00875FB0">
        <w:rPr>
          <w:rFonts w:ascii="Calibri" w:hAnsi="Calibri" w:cs="Calibri"/>
        </w:rPr>
        <w:lastRenderedPageBreak/>
        <w:t>For ASD, one study reported a significant increase in autism symptom severity among autistic children from low-income families compared to those from higher-income households during the acute and remission phases in Turkey in unadjusted analyses (</w:t>
      </w:r>
      <w:r w:rsidRPr="00875FB0">
        <w:rPr>
          <w:rFonts w:ascii="Calibri" w:hAnsi="Calibri" w:cs="Calibri"/>
          <w:i/>
          <w:iCs/>
        </w:rPr>
        <w:t>t</w:t>
      </w:r>
      <w:r w:rsidRPr="00875FB0">
        <w:rPr>
          <w:rFonts w:ascii="Calibri" w:hAnsi="Calibri" w:cs="Calibri"/>
        </w:rPr>
        <w:t xml:space="preserve">(40) = -3.09, </w:t>
      </w:r>
      <w:r w:rsidRPr="00875FB0">
        <w:rPr>
          <w:rFonts w:ascii="Calibri" w:hAnsi="Calibri" w:cs="Calibri"/>
          <w:i/>
          <w:iCs/>
        </w:rPr>
        <w:t>p</w:t>
      </w:r>
      <w:r w:rsidRPr="00875FB0">
        <w:rPr>
          <w:rFonts w:ascii="Calibri" w:hAnsi="Calibri" w:cs="Calibri"/>
        </w:rPr>
        <w:t xml:space="preserve"> &lt; .001)</w:t>
      </w:r>
      <w:r>
        <w:rPr>
          <w:rFonts w:ascii="Calibri" w:hAnsi="Calibri" w:cs="Calibri"/>
        </w:rPr>
        <w:t xml:space="preserve"> [</w:t>
      </w:r>
      <w:r w:rsidR="006323FE">
        <w:rPr>
          <w:rFonts w:ascii="Calibri" w:hAnsi="Calibri" w:cs="Calibri" w:hint="eastAsia"/>
        </w:rPr>
        <w:t>35</w:t>
      </w:r>
      <w:r>
        <w:rPr>
          <w:rFonts w:ascii="Calibri" w:hAnsi="Calibri" w:cs="Calibri"/>
        </w:rPr>
        <w:t>]</w:t>
      </w:r>
      <w:r w:rsidRPr="00875FB0">
        <w:rPr>
          <w:rFonts w:ascii="Calibri" w:hAnsi="Calibri" w:cs="Calibri"/>
        </w:rPr>
        <w:t xml:space="preserve">. </w:t>
      </w:r>
      <w:r w:rsidR="004B2604" w:rsidRPr="004B2604">
        <w:rPr>
          <w:rFonts w:ascii="Calibri" w:hAnsi="Calibri" w:cs="Calibri"/>
        </w:rPr>
        <w:t>For ADHD, analysis unadjusted for baseline symptoms found no significant associations between SES and ADHD severity (</w:t>
      </w:r>
      <w:r w:rsidR="004B2604" w:rsidRPr="004B2604">
        <w:rPr>
          <w:rFonts w:ascii="Calibri" w:hAnsi="Calibri" w:cs="Calibri"/>
          <w:i/>
          <w:iCs/>
        </w:rPr>
        <w:t>p</w:t>
      </w:r>
      <w:r w:rsidR="004B2604" w:rsidRPr="004B2604">
        <w:rPr>
          <w:rFonts w:ascii="Calibri" w:hAnsi="Calibri" w:cs="Calibri"/>
        </w:rPr>
        <w:t xml:space="preserve"> &gt; .05) when comparing pre-lockdown and post-lockdown assessments in children with ADHD in India</w:t>
      </w:r>
      <w:r w:rsidR="004B2604">
        <w:rPr>
          <w:rFonts w:ascii="Calibri" w:hAnsi="Calibri" w:cs="Calibri"/>
        </w:rPr>
        <w:t xml:space="preserve"> [36</w:t>
      </w:r>
      <w:r>
        <w:rPr>
          <w:rFonts w:ascii="Calibri" w:hAnsi="Calibri" w:cs="Calibri"/>
        </w:rPr>
        <w:t>].</w:t>
      </w:r>
      <w:r w:rsidRPr="00875FB0">
        <w:rPr>
          <w:rFonts w:ascii="Calibri" w:hAnsi="Calibri" w:cs="Calibri"/>
        </w:rPr>
        <w:t xml:space="preserve"> </w:t>
      </w:r>
    </w:p>
    <w:p w14:paraId="40E39F02" w14:textId="77777777" w:rsidR="00145437" w:rsidRPr="004C2B5A" w:rsidRDefault="00145437" w:rsidP="00145437">
      <w:pPr>
        <w:rPr>
          <w:rFonts w:ascii="Calibri" w:hAnsi="Calibri" w:cs="Calibri"/>
        </w:rPr>
      </w:pPr>
    </w:p>
    <w:p w14:paraId="7757E4B1" w14:textId="77777777" w:rsidR="00145437" w:rsidRPr="00875FB0" w:rsidRDefault="00145437" w:rsidP="00145437">
      <w:pPr>
        <w:pStyle w:val="Heading3"/>
        <w:spacing w:line="480" w:lineRule="auto"/>
        <w:rPr>
          <w:rFonts w:ascii="Calibri" w:hAnsi="Calibri" w:cs="Calibri"/>
          <w:i/>
          <w:iCs/>
          <w:szCs w:val="24"/>
        </w:rPr>
      </w:pPr>
      <w:r w:rsidRPr="00875FB0">
        <w:rPr>
          <w:rFonts w:ascii="Calibri" w:hAnsi="Calibri" w:cs="Calibri"/>
          <w:i/>
          <w:iCs/>
          <w:szCs w:val="24"/>
        </w:rPr>
        <w:t>Other symptoms</w:t>
      </w:r>
      <w:r>
        <w:rPr>
          <w:rFonts w:ascii="Calibri" w:hAnsi="Calibri" w:cs="Calibri"/>
          <w:i/>
          <w:iCs/>
          <w:szCs w:val="24"/>
        </w:rPr>
        <w:t xml:space="preserve"> </w:t>
      </w:r>
    </w:p>
    <w:p w14:paraId="01ED59C2" w14:textId="34BBA776" w:rsidR="00145437" w:rsidRDefault="00145437" w:rsidP="00145437">
      <w:pPr>
        <w:spacing w:line="480" w:lineRule="auto"/>
        <w:rPr>
          <w:rFonts w:ascii="Calibri" w:hAnsi="Calibri" w:cs="Calibri"/>
        </w:rPr>
      </w:pPr>
      <w:r>
        <w:rPr>
          <w:rFonts w:ascii="Calibri" w:hAnsi="Calibri" w:cs="Calibri"/>
        </w:rPr>
        <w:t xml:space="preserve">One </w:t>
      </w:r>
      <w:r w:rsidRPr="00875FB0">
        <w:rPr>
          <w:rFonts w:ascii="Calibri" w:hAnsi="Calibri" w:cs="Calibri"/>
        </w:rPr>
        <w:t>stud</w:t>
      </w:r>
      <w:r>
        <w:rPr>
          <w:rFonts w:ascii="Calibri" w:hAnsi="Calibri" w:cs="Calibri"/>
        </w:rPr>
        <w:t xml:space="preserve">y </w:t>
      </w:r>
      <w:r w:rsidRPr="00875FB0">
        <w:rPr>
          <w:rFonts w:ascii="Calibri" w:hAnsi="Calibri" w:cs="Calibri"/>
        </w:rPr>
        <w:t xml:space="preserve">investigated the effects of socioeconomic position on other symptoms. The </w:t>
      </w:r>
      <w:r>
        <w:rPr>
          <w:rFonts w:ascii="Calibri" w:hAnsi="Calibri" w:cs="Calibri"/>
        </w:rPr>
        <w:t>study included</w:t>
      </w:r>
      <w:r w:rsidRPr="00875FB0">
        <w:rPr>
          <w:rFonts w:ascii="Calibri" w:hAnsi="Calibri" w:cs="Calibri"/>
        </w:rPr>
        <w:t xml:space="preserve"> CYP with post-traumatic stress and obsessive-compulsive symptoms</w:t>
      </w:r>
      <w:r>
        <w:rPr>
          <w:rFonts w:ascii="Calibri" w:hAnsi="Calibri" w:cs="Calibri"/>
        </w:rPr>
        <w:t xml:space="preserve"> </w:t>
      </w:r>
      <w:r w:rsidRPr="00875FB0">
        <w:rPr>
          <w:rFonts w:ascii="Calibri" w:hAnsi="Calibri" w:cs="Calibri"/>
        </w:rPr>
        <w:t>and used parent-reported data.</w:t>
      </w:r>
      <w:r>
        <w:rPr>
          <w:rFonts w:ascii="Calibri" w:hAnsi="Calibri" w:cs="Calibri"/>
        </w:rPr>
        <w:t xml:space="preserve"> </w:t>
      </w:r>
      <w:r w:rsidRPr="00875FB0">
        <w:rPr>
          <w:rFonts w:ascii="Calibri" w:hAnsi="Calibri" w:cs="Calibri"/>
        </w:rPr>
        <w:t>Financial hardship was significantly associated with worse post-traumatic stress (</w:t>
      </w:r>
      <w:r w:rsidRPr="00875FB0">
        <w:rPr>
          <w:rFonts w:ascii="Calibri" w:hAnsi="Calibri" w:cs="Calibri"/>
          <w:i/>
          <w:iCs/>
        </w:rPr>
        <w:t>β</w:t>
      </w:r>
      <w:r w:rsidRPr="00875FB0">
        <w:rPr>
          <w:rFonts w:ascii="Calibri" w:hAnsi="Calibri" w:cs="Calibri"/>
        </w:rPr>
        <w:t xml:space="preserve"> = -2.540, </w:t>
      </w:r>
      <w:r w:rsidRPr="00875FB0">
        <w:rPr>
          <w:rFonts w:ascii="Calibri" w:hAnsi="Calibri" w:cs="Calibri"/>
          <w:i/>
          <w:iCs/>
        </w:rPr>
        <w:t>p</w:t>
      </w:r>
      <w:r w:rsidRPr="00875FB0">
        <w:rPr>
          <w:rFonts w:ascii="Calibri" w:hAnsi="Calibri" w:cs="Calibri"/>
        </w:rPr>
        <w:t xml:space="preserve"> &lt; .05) and obsessive-compulsive symptoms (</w:t>
      </w:r>
      <w:r w:rsidRPr="00875FB0">
        <w:rPr>
          <w:rFonts w:ascii="Calibri" w:hAnsi="Calibri" w:cs="Calibri"/>
          <w:i/>
          <w:iCs/>
        </w:rPr>
        <w:t>β</w:t>
      </w:r>
      <w:r w:rsidRPr="00875FB0">
        <w:rPr>
          <w:rFonts w:ascii="Calibri" w:hAnsi="Calibri" w:cs="Calibri"/>
        </w:rPr>
        <w:t xml:space="preserve"> = -3.248, </w:t>
      </w:r>
      <w:r w:rsidRPr="00875FB0">
        <w:rPr>
          <w:rFonts w:ascii="Calibri" w:hAnsi="Calibri" w:cs="Calibri"/>
          <w:i/>
          <w:iCs/>
        </w:rPr>
        <w:t>p</w:t>
      </w:r>
      <w:r w:rsidRPr="00875FB0">
        <w:rPr>
          <w:rFonts w:ascii="Calibri" w:hAnsi="Calibri" w:cs="Calibri"/>
        </w:rPr>
        <w:t xml:space="preserve"> &lt; .05) among children aged 6-18 with pre-existing mental health and neurodevelopmental conditions during the acute phase compared to pre-pandemic levels in Italy</w:t>
      </w:r>
      <w:r>
        <w:rPr>
          <w:rFonts w:ascii="Calibri" w:hAnsi="Calibri" w:cs="Calibri"/>
        </w:rPr>
        <w:t xml:space="preserve"> [3</w:t>
      </w:r>
      <w:r w:rsidR="000D4484">
        <w:rPr>
          <w:rFonts w:ascii="Calibri" w:hAnsi="Calibri" w:cs="Calibri"/>
        </w:rPr>
        <w:t>7</w:t>
      </w:r>
      <w:r>
        <w:rPr>
          <w:rFonts w:ascii="Calibri" w:hAnsi="Calibri" w:cs="Calibri"/>
        </w:rPr>
        <w:t>]</w:t>
      </w:r>
      <w:r w:rsidRPr="00875FB0">
        <w:rPr>
          <w:rFonts w:ascii="Calibri" w:hAnsi="Calibri" w:cs="Calibri"/>
        </w:rPr>
        <w:t xml:space="preserve">. The analyses adjusted for age, diagnosis, and </w:t>
      </w:r>
      <w:r w:rsidR="008764CB">
        <w:rPr>
          <w:rFonts w:ascii="Calibri" w:hAnsi="Calibri" w:cs="Calibri"/>
        </w:rPr>
        <w:t>baseline mental health symptoms</w:t>
      </w:r>
      <w:r>
        <w:rPr>
          <w:rFonts w:ascii="Calibri" w:hAnsi="Calibri" w:cs="Calibri"/>
        </w:rPr>
        <w:t xml:space="preserve">, </w:t>
      </w:r>
      <w:r w:rsidRPr="006C14E2">
        <w:rPr>
          <w:rFonts w:ascii="Calibri" w:hAnsi="Calibri" w:cs="Calibri"/>
        </w:rPr>
        <w:t>and negative coefficients correspond to greater symptom severity based on the study’s scoring direction.</w:t>
      </w:r>
    </w:p>
    <w:p w14:paraId="6C263385" w14:textId="77777777" w:rsidR="00DD1B2F" w:rsidRPr="00875FB0" w:rsidRDefault="00DD1B2F" w:rsidP="00145437">
      <w:pPr>
        <w:spacing w:line="480" w:lineRule="auto"/>
        <w:rPr>
          <w:rFonts w:ascii="Calibri" w:hAnsi="Calibri" w:cs="Calibri"/>
        </w:rPr>
      </w:pPr>
    </w:p>
    <w:p w14:paraId="5DB28BA4" w14:textId="77777777" w:rsidR="003E3889" w:rsidRDefault="003E3889" w:rsidP="00145437">
      <w:pPr>
        <w:pStyle w:val="Heading3"/>
        <w:spacing w:line="480" w:lineRule="auto"/>
        <w:rPr>
          <w:szCs w:val="24"/>
        </w:rPr>
      </w:pPr>
    </w:p>
    <w:p w14:paraId="1C89585B" w14:textId="77777777" w:rsidR="003E3889" w:rsidRDefault="003E3889" w:rsidP="00145437">
      <w:pPr>
        <w:pStyle w:val="Heading3"/>
        <w:spacing w:line="480" w:lineRule="auto"/>
        <w:rPr>
          <w:szCs w:val="24"/>
        </w:rPr>
      </w:pPr>
    </w:p>
    <w:p w14:paraId="27A28829" w14:textId="77777777" w:rsidR="003E3889" w:rsidRDefault="003E3889" w:rsidP="00145437">
      <w:pPr>
        <w:pStyle w:val="Heading3"/>
        <w:spacing w:line="480" w:lineRule="auto"/>
        <w:rPr>
          <w:szCs w:val="24"/>
        </w:rPr>
      </w:pPr>
    </w:p>
    <w:p w14:paraId="545A7F31" w14:textId="77777777" w:rsidR="003E3889" w:rsidRDefault="003E3889" w:rsidP="00145437">
      <w:pPr>
        <w:spacing w:line="480" w:lineRule="auto"/>
        <w:rPr>
          <w:rFonts w:asciiTheme="minorHAnsi" w:eastAsiaTheme="majorEastAsia" w:hAnsiTheme="minorHAnsi" w:cstheme="majorBidi"/>
        </w:rPr>
      </w:pPr>
    </w:p>
    <w:p w14:paraId="3F0A4CCC" w14:textId="77777777" w:rsidR="003E3889" w:rsidRDefault="003E3889" w:rsidP="00145437">
      <w:pPr>
        <w:spacing w:line="480" w:lineRule="auto"/>
        <w:rPr>
          <w:rFonts w:asciiTheme="minorHAnsi" w:eastAsiaTheme="majorEastAsia" w:hAnsiTheme="minorHAnsi" w:cstheme="majorBidi"/>
        </w:rPr>
      </w:pPr>
    </w:p>
    <w:p w14:paraId="3B15EF6A" w14:textId="77777777" w:rsidR="003E3889" w:rsidRDefault="003E3889" w:rsidP="00145437">
      <w:pPr>
        <w:spacing w:line="480" w:lineRule="auto"/>
        <w:rPr>
          <w:rFonts w:asciiTheme="minorHAnsi" w:eastAsiaTheme="majorEastAsia" w:hAnsiTheme="minorHAnsi" w:cstheme="majorBidi"/>
        </w:rPr>
      </w:pPr>
    </w:p>
    <w:p w14:paraId="538E79C4" w14:textId="77777777" w:rsidR="003E3889" w:rsidRPr="00875FB0" w:rsidRDefault="003E3889" w:rsidP="003E3889">
      <w:pPr>
        <w:pStyle w:val="Heading3"/>
        <w:spacing w:line="480" w:lineRule="auto"/>
        <w:rPr>
          <w:szCs w:val="24"/>
        </w:rPr>
      </w:pPr>
      <w:r w:rsidRPr="00875FB0">
        <w:rPr>
          <w:szCs w:val="24"/>
        </w:rPr>
        <w:lastRenderedPageBreak/>
        <w:t xml:space="preserve">Discussion </w:t>
      </w:r>
    </w:p>
    <w:p w14:paraId="1BE24041" w14:textId="77777777" w:rsidR="003E3889" w:rsidRPr="00875FB0" w:rsidRDefault="003E3889" w:rsidP="003E3889">
      <w:pPr>
        <w:pStyle w:val="Heading3"/>
        <w:spacing w:line="480" w:lineRule="auto"/>
        <w:rPr>
          <w:szCs w:val="24"/>
        </w:rPr>
      </w:pPr>
      <w:r w:rsidRPr="00875FB0">
        <w:rPr>
          <w:szCs w:val="24"/>
        </w:rPr>
        <w:t>Summary of findings</w:t>
      </w:r>
    </w:p>
    <w:p w14:paraId="402326FA" w14:textId="09C7FE75" w:rsidR="00145437" w:rsidRDefault="00145437" w:rsidP="00145437">
      <w:pPr>
        <w:spacing w:line="480" w:lineRule="auto"/>
        <w:rPr>
          <w:rFonts w:asciiTheme="minorHAnsi" w:eastAsiaTheme="majorEastAsia" w:hAnsiTheme="minorHAnsi" w:cstheme="majorBidi"/>
        </w:rPr>
      </w:pPr>
      <w:r w:rsidRPr="00875FB0">
        <w:rPr>
          <w:rFonts w:asciiTheme="minorHAnsi" w:eastAsiaTheme="majorEastAsia" w:hAnsiTheme="minorHAnsi" w:cstheme="majorBidi"/>
        </w:rPr>
        <w:t xml:space="preserve">We found </w:t>
      </w:r>
      <w:r>
        <w:rPr>
          <w:rFonts w:asciiTheme="minorHAnsi" w:eastAsiaTheme="majorEastAsia" w:hAnsiTheme="minorHAnsi" w:cstheme="majorBidi"/>
        </w:rPr>
        <w:t xml:space="preserve">mixed </w:t>
      </w:r>
      <w:r w:rsidRPr="00875FB0">
        <w:rPr>
          <w:rFonts w:asciiTheme="minorHAnsi" w:eastAsiaTheme="majorEastAsia" w:hAnsiTheme="minorHAnsi" w:cstheme="majorBidi"/>
        </w:rPr>
        <w:t>evidence for the association</w:t>
      </w:r>
      <w:r>
        <w:rPr>
          <w:rFonts w:asciiTheme="minorHAnsi" w:eastAsiaTheme="majorEastAsia" w:hAnsiTheme="minorHAnsi" w:cstheme="majorBidi"/>
        </w:rPr>
        <w:t>s</w:t>
      </w:r>
      <w:r w:rsidRPr="00875FB0">
        <w:rPr>
          <w:rFonts w:asciiTheme="minorHAnsi" w:eastAsiaTheme="majorEastAsia" w:hAnsiTheme="minorHAnsi" w:cstheme="majorBidi"/>
        </w:rPr>
        <w:t xml:space="preserve"> between ethnicity and socioeconomic position with longitudinal mental health outcomes in CYP with pre-existing conditions during the pandemic. </w:t>
      </w:r>
      <w:r>
        <w:rPr>
          <w:rFonts w:asciiTheme="minorHAnsi" w:eastAsiaTheme="majorEastAsia" w:hAnsiTheme="minorHAnsi" w:cstheme="majorBidi"/>
        </w:rPr>
        <w:t>We found l</w:t>
      </w:r>
      <w:r w:rsidRPr="00875FB0">
        <w:rPr>
          <w:rFonts w:asciiTheme="minorHAnsi" w:eastAsiaTheme="majorEastAsia" w:hAnsiTheme="minorHAnsi" w:cstheme="majorBidi"/>
        </w:rPr>
        <w:t xml:space="preserve">imited evidence </w:t>
      </w:r>
      <w:r>
        <w:rPr>
          <w:rFonts w:asciiTheme="minorHAnsi" w:eastAsiaTheme="majorEastAsia" w:hAnsiTheme="minorHAnsi" w:cstheme="majorBidi"/>
        </w:rPr>
        <w:t>link</w:t>
      </w:r>
      <w:r w:rsidR="001C3D6F">
        <w:rPr>
          <w:rFonts w:asciiTheme="minorHAnsi" w:eastAsiaTheme="majorEastAsia" w:hAnsiTheme="minorHAnsi" w:cstheme="majorBidi"/>
        </w:rPr>
        <w:t>ing</w:t>
      </w:r>
      <w:r>
        <w:rPr>
          <w:rFonts w:asciiTheme="minorHAnsi" w:eastAsiaTheme="majorEastAsia" w:hAnsiTheme="minorHAnsi" w:cstheme="majorBidi"/>
        </w:rPr>
        <w:t xml:space="preserve"> </w:t>
      </w:r>
      <w:r w:rsidRPr="00875FB0">
        <w:rPr>
          <w:rFonts w:asciiTheme="minorHAnsi" w:eastAsiaTheme="majorEastAsia" w:hAnsiTheme="minorHAnsi" w:cstheme="majorBidi"/>
        </w:rPr>
        <w:t xml:space="preserve">ethnicity with internalising symptoms, </w:t>
      </w:r>
      <w:r>
        <w:rPr>
          <w:rFonts w:asciiTheme="minorHAnsi" w:eastAsiaTheme="majorEastAsia" w:hAnsiTheme="minorHAnsi" w:cstheme="majorBidi"/>
        </w:rPr>
        <w:t xml:space="preserve">where </w:t>
      </w:r>
      <w:r w:rsidRPr="00875FB0">
        <w:rPr>
          <w:rFonts w:asciiTheme="minorHAnsi" w:eastAsiaTheme="majorEastAsia" w:hAnsiTheme="minorHAnsi" w:cstheme="majorBidi"/>
        </w:rPr>
        <w:t xml:space="preserve">most studies reported no significant difference in depressive and anxiety symptoms across all pandemic timepoints. For socioeconomic position, </w:t>
      </w:r>
      <w:r>
        <w:rPr>
          <w:rFonts w:asciiTheme="minorHAnsi" w:eastAsiaTheme="majorEastAsia" w:hAnsiTheme="minorHAnsi" w:cstheme="majorBidi"/>
        </w:rPr>
        <w:t>there was evidence</w:t>
      </w:r>
      <w:r w:rsidRPr="00875FB0">
        <w:rPr>
          <w:rFonts w:asciiTheme="minorHAnsi" w:eastAsiaTheme="majorEastAsia" w:hAnsiTheme="minorHAnsi" w:cstheme="majorBidi"/>
        </w:rPr>
        <w:t xml:space="preserve"> that low family income and financial hardship were associated with worse internalising, ASD, ADHD, post-traumatic stress, and obsessive-compulsive symptoms across pandemic phases. </w:t>
      </w:r>
      <w:r>
        <w:rPr>
          <w:rFonts w:asciiTheme="minorHAnsi" w:eastAsiaTheme="majorEastAsia" w:hAnsiTheme="minorHAnsi" w:cstheme="majorBidi"/>
        </w:rPr>
        <w:t xml:space="preserve">However, findings varied due to high </w:t>
      </w:r>
      <w:r w:rsidRPr="00875FB0">
        <w:rPr>
          <w:rFonts w:asciiTheme="minorHAnsi" w:eastAsiaTheme="majorEastAsia" w:hAnsiTheme="minorHAnsi" w:cstheme="majorBidi"/>
        </w:rPr>
        <w:t>heterogeneity</w:t>
      </w:r>
      <w:r>
        <w:rPr>
          <w:rFonts w:asciiTheme="minorHAnsi" w:eastAsiaTheme="majorEastAsia" w:hAnsiTheme="minorHAnsi" w:cstheme="majorBidi"/>
        </w:rPr>
        <w:t xml:space="preserve"> in</w:t>
      </w:r>
      <w:r w:rsidRPr="00875FB0">
        <w:rPr>
          <w:rFonts w:asciiTheme="minorHAnsi" w:eastAsiaTheme="majorEastAsia" w:hAnsiTheme="minorHAnsi" w:cstheme="majorBidi"/>
        </w:rPr>
        <w:t xml:space="preserve"> study settings, sample characteristics, and mental health outcomes.</w:t>
      </w:r>
      <w:r w:rsidRPr="00875FB0">
        <w:rPr>
          <w:rFonts w:asciiTheme="minorHAnsi" w:eastAsiaTheme="majorEastAsia" w:hAnsiTheme="minorHAnsi" w:cstheme="majorBidi"/>
          <w:b/>
          <w:bCs/>
        </w:rPr>
        <w:t xml:space="preserve"> </w:t>
      </w:r>
      <w:r>
        <w:rPr>
          <w:rFonts w:asciiTheme="minorHAnsi" w:eastAsiaTheme="majorEastAsia" w:hAnsiTheme="minorHAnsi" w:cstheme="majorBidi"/>
        </w:rPr>
        <w:t xml:space="preserve">No included </w:t>
      </w:r>
      <w:r w:rsidRPr="00875FB0">
        <w:rPr>
          <w:rFonts w:asciiTheme="minorHAnsi" w:eastAsiaTheme="majorEastAsia" w:hAnsiTheme="minorHAnsi" w:cstheme="majorBidi"/>
        </w:rPr>
        <w:t xml:space="preserve">studies examined ethnicity or socioeconomic position </w:t>
      </w:r>
      <w:r>
        <w:rPr>
          <w:rFonts w:asciiTheme="minorHAnsi" w:eastAsiaTheme="majorEastAsia" w:hAnsiTheme="minorHAnsi" w:cstheme="majorBidi"/>
        </w:rPr>
        <w:t>in relation to</w:t>
      </w:r>
      <w:r w:rsidRPr="00875FB0">
        <w:rPr>
          <w:rFonts w:asciiTheme="minorHAnsi" w:eastAsiaTheme="majorEastAsia" w:hAnsiTheme="minorHAnsi" w:cstheme="majorBidi"/>
        </w:rPr>
        <w:t xml:space="preserve"> externalising symptoms</w:t>
      </w:r>
      <w:r>
        <w:rPr>
          <w:rFonts w:asciiTheme="minorHAnsi" w:eastAsiaTheme="majorEastAsia" w:hAnsiTheme="minorHAnsi" w:cstheme="majorBidi"/>
        </w:rPr>
        <w:t xml:space="preserve">. </w:t>
      </w:r>
      <w:r w:rsidRPr="00875FB0">
        <w:rPr>
          <w:rFonts w:asciiTheme="minorHAnsi" w:eastAsiaTheme="majorEastAsia" w:hAnsiTheme="minorHAnsi" w:cstheme="majorBidi"/>
        </w:rPr>
        <w:t xml:space="preserve">Differences in the socioeconomic indicators (e.g., SES, family income, and financial hardship) may have contributed to inconsistent </w:t>
      </w:r>
      <w:r>
        <w:rPr>
          <w:rFonts w:asciiTheme="minorHAnsi" w:eastAsiaTheme="majorEastAsia" w:hAnsiTheme="minorHAnsi" w:cstheme="majorBidi"/>
        </w:rPr>
        <w:t xml:space="preserve">results </w:t>
      </w:r>
      <w:r w:rsidRPr="00875FB0">
        <w:rPr>
          <w:rFonts w:asciiTheme="minorHAnsi" w:eastAsiaTheme="majorEastAsia" w:hAnsiTheme="minorHAnsi" w:cstheme="majorBidi"/>
        </w:rPr>
        <w:t>across studies</w:t>
      </w:r>
      <w:r>
        <w:rPr>
          <w:rFonts w:asciiTheme="minorHAnsi" w:eastAsiaTheme="majorEastAsia" w:hAnsiTheme="minorHAnsi" w:cstheme="majorBidi"/>
        </w:rPr>
        <w:t>,</w:t>
      </w:r>
      <w:r w:rsidRPr="00875FB0">
        <w:rPr>
          <w:rFonts w:asciiTheme="minorHAnsi" w:eastAsiaTheme="majorEastAsia" w:hAnsiTheme="minorHAnsi" w:cstheme="majorBidi"/>
        </w:rPr>
        <w:t xml:space="preserve"> confounding overall subgroup trends.</w:t>
      </w:r>
    </w:p>
    <w:p w14:paraId="1F9B1BD0" w14:textId="77777777" w:rsidR="00145437" w:rsidRDefault="00145437" w:rsidP="00145437">
      <w:pPr>
        <w:spacing w:line="480" w:lineRule="auto"/>
        <w:rPr>
          <w:rFonts w:asciiTheme="minorHAnsi" w:eastAsiaTheme="majorEastAsia" w:hAnsiTheme="minorHAnsi" w:cstheme="majorBidi"/>
        </w:rPr>
      </w:pPr>
    </w:p>
    <w:p w14:paraId="1C86CFFC" w14:textId="77777777" w:rsidR="00145437" w:rsidRPr="00875FB0" w:rsidRDefault="00145437" w:rsidP="00145437">
      <w:pPr>
        <w:spacing w:line="480" w:lineRule="auto"/>
        <w:rPr>
          <w:rFonts w:asciiTheme="minorHAnsi" w:eastAsiaTheme="majorEastAsia" w:hAnsiTheme="minorHAnsi" w:cstheme="majorBidi"/>
          <w:color w:val="2F5496" w:themeColor="accent1" w:themeShade="BF"/>
        </w:rPr>
      </w:pPr>
      <w:r w:rsidRPr="00875FB0">
        <w:rPr>
          <w:rFonts w:asciiTheme="minorHAnsi" w:eastAsiaTheme="majorEastAsia" w:hAnsiTheme="minorHAnsi" w:cstheme="majorBidi"/>
          <w:color w:val="2F5496" w:themeColor="accent1" w:themeShade="BF"/>
        </w:rPr>
        <w:t>Comparisons with other studies</w:t>
      </w:r>
    </w:p>
    <w:p w14:paraId="7AE5ACB7" w14:textId="49BFD79E" w:rsidR="00145437" w:rsidRDefault="00145437" w:rsidP="00145437">
      <w:pPr>
        <w:spacing w:line="480" w:lineRule="auto"/>
        <w:rPr>
          <w:rFonts w:ascii="Calibri" w:hAnsi="Calibri" w:cs="Calibri"/>
        </w:rPr>
      </w:pPr>
      <w:r w:rsidRPr="00790331">
        <w:rPr>
          <w:rFonts w:ascii="Calibri" w:hAnsi="Calibri" w:cs="Calibri"/>
        </w:rPr>
        <w:t xml:space="preserve">The findings of </w:t>
      </w:r>
      <w:r>
        <w:rPr>
          <w:rFonts w:ascii="Calibri" w:hAnsi="Calibri" w:cs="Calibri"/>
        </w:rPr>
        <w:t>our</w:t>
      </w:r>
      <w:r w:rsidRPr="00790331">
        <w:rPr>
          <w:rFonts w:ascii="Calibri" w:hAnsi="Calibri" w:cs="Calibri"/>
        </w:rPr>
        <w:t xml:space="preserve"> review differ from earlier COVID-19 research, which often reported strong associations between ethnicity and mental health outcomes</w:t>
      </w:r>
      <w:r>
        <w:rPr>
          <w:rFonts w:ascii="Calibri" w:hAnsi="Calibri" w:cs="Calibri"/>
        </w:rPr>
        <w:t xml:space="preserve"> [</w:t>
      </w:r>
      <w:r w:rsidR="000D4484">
        <w:rPr>
          <w:rFonts w:ascii="Calibri" w:hAnsi="Calibri" w:cs="Calibri"/>
        </w:rPr>
        <w:t>38-</w:t>
      </w:r>
      <w:r>
        <w:rPr>
          <w:rFonts w:ascii="Calibri" w:hAnsi="Calibri" w:cs="Calibri"/>
        </w:rPr>
        <w:t>3</w:t>
      </w:r>
      <w:r w:rsidR="000D4484">
        <w:rPr>
          <w:rFonts w:ascii="Calibri" w:hAnsi="Calibri" w:cs="Calibri"/>
        </w:rPr>
        <w:t>9</w:t>
      </w:r>
      <w:r>
        <w:rPr>
          <w:rFonts w:ascii="Calibri" w:hAnsi="Calibri" w:cs="Calibri"/>
        </w:rPr>
        <w:t>]</w:t>
      </w:r>
      <w:r w:rsidRPr="00790331">
        <w:rPr>
          <w:rFonts w:ascii="Calibri" w:hAnsi="Calibri" w:cs="Calibri"/>
        </w:rPr>
        <w:t xml:space="preserve">. Guan </w:t>
      </w:r>
      <w:r>
        <w:rPr>
          <w:rFonts w:ascii="Calibri" w:hAnsi="Calibri" w:cs="Calibri"/>
        </w:rPr>
        <w:t>and colleagues</w:t>
      </w:r>
      <w:r w:rsidRPr="00790331">
        <w:rPr>
          <w:rFonts w:ascii="Calibri" w:hAnsi="Calibri" w:cs="Calibri"/>
        </w:rPr>
        <w:t xml:space="preserve"> </w:t>
      </w:r>
      <w:r>
        <w:rPr>
          <w:rFonts w:ascii="Calibri" w:hAnsi="Calibri" w:cs="Calibri"/>
        </w:rPr>
        <w:t>[1</w:t>
      </w:r>
      <w:r w:rsidR="000D4484">
        <w:rPr>
          <w:rFonts w:ascii="Calibri" w:hAnsi="Calibri" w:cs="Calibri"/>
        </w:rPr>
        <w:t>9</w:t>
      </w:r>
      <w:r>
        <w:rPr>
          <w:rFonts w:ascii="Calibri" w:hAnsi="Calibri" w:cs="Calibri"/>
        </w:rPr>
        <w:t>]</w:t>
      </w:r>
      <w:r w:rsidRPr="00790331">
        <w:rPr>
          <w:rFonts w:ascii="Calibri" w:hAnsi="Calibri" w:cs="Calibri"/>
        </w:rPr>
        <w:t xml:space="preserve"> examin</w:t>
      </w:r>
      <w:r>
        <w:rPr>
          <w:rFonts w:ascii="Calibri" w:hAnsi="Calibri" w:cs="Calibri"/>
        </w:rPr>
        <w:t>ed</w:t>
      </w:r>
      <w:r w:rsidRPr="00790331">
        <w:rPr>
          <w:rFonts w:ascii="Calibri" w:hAnsi="Calibri" w:cs="Calibri"/>
        </w:rPr>
        <w:t xml:space="preserve"> CYP </w:t>
      </w:r>
      <w:r>
        <w:rPr>
          <w:rFonts w:ascii="Calibri" w:hAnsi="Calibri" w:cs="Calibri"/>
        </w:rPr>
        <w:t xml:space="preserve">from the general population </w:t>
      </w:r>
      <w:r w:rsidRPr="00790331">
        <w:rPr>
          <w:rFonts w:ascii="Calibri" w:hAnsi="Calibri" w:cs="Calibri"/>
        </w:rPr>
        <w:t>without pre-existing conditions</w:t>
      </w:r>
      <w:r>
        <w:rPr>
          <w:rFonts w:ascii="Calibri" w:hAnsi="Calibri" w:cs="Calibri"/>
        </w:rPr>
        <w:t xml:space="preserve"> and </w:t>
      </w:r>
      <w:r w:rsidRPr="00790331">
        <w:rPr>
          <w:rFonts w:ascii="Calibri" w:hAnsi="Calibri" w:cs="Calibri"/>
        </w:rPr>
        <w:t xml:space="preserve">found mixed results, largely because most studies did not account for social factors alongside ethnicity. They reported that minoritised groups faced similarly elevated risks of internalising symptoms and conduct problems as White children, but key drivers such as deprivation and socioeconomic status were often unmeasured. In contrast, </w:t>
      </w:r>
      <w:r>
        <w:rPr>
          <w:rFonts w:ascii="Calibri" w:hAnsi="Calibri" w:cs="Calibri"/>
        </w:rPr>
        <w:t>another study</w:t>
      </w:r>
      <w:r w:rsidRPr="006924E0">
        <w:rPr>
          <w:rFonts w:ascii="Calibri" w:hAnsi="Calibri" w:cs="Calibri"/>
        </w:rPr>
        <w:t xml:space="preserve"> </w:t>
      </w:r>
      <w:r w:rsidRPr="006924E0">
        <w:rPr>
          <w:rFonts w:ascii="Calibri" w:hAnsi="Calibri" w:cs="Calibri"/>
        </w:rPr>
        <w:lastRenderedPageBreak/>
        <w:t>identified ethnic differences in emotional and behavioural symptoms in a clinical sample of CYP even after adjusting for deprivation</w:t>
      </w:r>
      <w:r>
        <w:rPr>
          <w:rFonts w:ascii="Calibri" w:hAnsi="Calibri" w:cs="Calibri"/>
        </w:rPr>
        <w:t xml:space="preserve"> [</w:t>
      </w:r>
      <w:r w:rsidR="000D4484">
        <w:rPr>
          <w:rFonts w:ascii="Calibri" w:hAnsi="Calibri" w:cs="Calibri"/>
        </w:rPr>
        <w:t>39</w:t>
      </w:r>
      <w:r>
        <w:rPr>
          <w:rFonts w:ascii="Calibri" w:hAnsi="Calibri" w:cs="Calibri"/>
        </w:rPr>
        <w:t>]</w:t>
      </w:r>
      <w:r w:rsidRPr="006924E0">
        <w:rPr>
          <w:rFonts w:ascii="Calibri" w:hAnsi="Calibri" w:cs="Calibri"/>
        </w:rPr>
        <w:t>. They found that CYP with ASD and ADHD were most adversely affected during lockdown, showing greater behavioural difficulties than those with emotional disorders, highlighting the need for tailored support for this clinical group and their families.</w:t>
      </w:r>
      <w:r w:rsidRPr="00790331">
        <w:rPr>
          <w:rFonts w:ascii="Calibri" w:hAnsi="Calibri" w:cs="Calibri"/>
        </w:rPr>
        <w:t xml:space="preserve"> </w:t>
      </w:r>
      <w:r>
        <w:rPr>
          <w:rFonts w:ascii="Calibri" w:hAnsi="Calibri" w:cs="Calibri"/>
        </w:rPr>
        <w:t>T</w:t>
      </w:r>
      <w:r w:rsidRPr="00790331">
        <w:rPr>
          <w:rFonts w:ascii="Calibri" w:hAnsi="Calibri" w:cs="Calibri"/>
        </w:rPr>
        <w:t>he limited evidence identified in our review may reflect the lack of stratification by ethnic group in clinical samples, consistent with broader evidence of underreporting</w:t>
      </w:r>
      <w:r>
        <w:rPr>
          <w:rFonts w:ascii="Calibri" w:hAnsi="Calibri" w:cs="Calibri"/>
        </w:rPr>
        <w:t xml:space="preserve">, where </w:t>
      </w:r>
      <w:r w:rsidRPr="00790331">
        <w:rPr>
          <w:rFonts w:ascii="Calibri" w:hAnsi="Calibri" w:cs="Calibri"/>
        </w:rPr>
        <w:t xml:space="preserve">72% of mental health studies omitted ethnicity data, and only half of those subsequently analysed it </w:t>
      </w:r>
      <w:r>
        <w:rPr>
          <w:rFonts w:ascii="Calibri" w:hAnsi="Calibri" w:cs="Calibri"/>
        </w:rPr>
        <w:t>[</w:t>
      </w:r>
      <w:r w:rsidR="000D4484">
        <w:rPr>
          <w:rFonts w:ascii="Calibri" w:hAnsi="Calibri" w:cs="Calibri"/>
        </w:rPr>
        <w:t>40-41</w:t>
      </w:r>
      <w:r>
        <w:rPr>
          <w:rFonts w:ascii="Calibri" w:hAnsi="Calibri" w:cs="Calibri"/>
        </w:rPr>
        <w:t xml:space="preserve">]. </w:t>
      </w:r>
      <w:r w:rsidRPr="00875FB0">
        <w:rPr>
          <w:rFonts w:asciiTheme="minorHAnsi" w:eastAsiaTheme="majorEastAsia" w:hAnsiTheme="minorHAnsi" w:cstheme="majorBidi"/>
        </w:rPr>
        <w:t xml:space="preserve">Additionally, barriers to accessing mental health care, such as limited knowledge about services and complicated access pathways, are well-established in CYP from minoritised ethnic </w:t>
      </w:r>
      <w:r>
        <w:rPr>
          <w:rFonts w:asciiTheme="minorHAnsi" w:eastAsiaTheme="majorEastAsia" w:hAnsiTheme="minorHAnsi" w:cstheme="majorBidi"/>
        </w:rPr>
        <w:t>groups [</w:t>
      </w:r>
      <w:r w:rsidR="000D4484">
        <w:rPr>
          <w:rFonts w:asciiTheme="minorHAnsi" w:eastAsiaTheme="majorEastAsia" w:hAnsiTheme="minorHAnsi" w:cstheme="majorBidi"/>
        </w:rPr>
        <w:t>41-42</w:t>
      </w:r>
      <w:r>
        <w:rPr>
          <w:rFonts w:asciiTheme="minorHAnsi" w:eastAsiaTheme="majorEastAsia" w:hAnsiTheme="minorHAnsi" w:cstheme="majorBidi"/>
        </w:rPr>
        <w:t>]</w:t>
      </w:r>
      <w:r w:rsidRPr="00875FB0">
        <w:rPr>
          <w:rFonts w:asciiTheme="minorHAnsi" w:eastAsiaTheme="majorEastAsia" w:hAnsiTheme="minorHAnsi" w:cstheme="majorBidi"/>
        </w:rPr>
        <w:t xml:space="preserve">. </w:t>
      </w:r>
    </w:p>
    <w:p w14:paraId="581FF532" w14:textId="77777777" w:rsidR="00145437" w:rsidRDefault="00145437" w:rsidP="00145437">
      <w:pPr>
        <w:spacing w:line="480" w:lineRule="auto"/>
        <w:rPr>
          <w:rFonts w:ascii="Calibri" w:hAnsi="Calibri" w:cs="Calibri"/>
        </w:rPr>
      </w:pPr>
    </w:p>
    <w:p w14:paraId="5D0E5DA6" w14:textId="2C105659" w:rsidR="00145437" w:rsidRDefault="00145437" w:rsidP="00145437">
      <w:pPr>
        <w:spacing w:line="480" w:lineRule="auto"/>
        <w:rPr>
          <w:rFonts w:asciiTheme="minorHAnsi" w:eastAsiaTheme="majorEastAsia" w:hAnsiTheme="minorHAnsi" w:cstheme="majorBidi"/>
        </w:rPr>
      </w:pPr>
      <w:r w:rsidRPr="00875FB0">
        <w:rPr>
          <w:rFonts w:asciiTheme="minorHAnsi" w:eastAsiaTheme="majorEastAsia" w:hAnsiTheme="minorHAnsi" w:cstheme="majorBidi"/>
        </w:rPr>
        <w:t xml:space="preserve">Strong evidence </w:t>
      </w:r>
      <w:r>
        <w:rPr>
          <w:rFonts w:asciiTheme="minorHAnsi" w:eastAsiaTheme="majorEastAsia" w:hAnsiTheme="minorHAnsi" w:cstheme="majorBidi"/>
        </w:rPr>
        <w:t>linked</w:t>
      </w:r>
      <w:r w:rsidRPr="00875FB0">
        <w:rPr>
          <w:rFonts w:asciiTheme="minorHAnsi" w:eastAsiaTheme="majorEastAsia" w:hAnsiTheme="minorHAnsi" w:cstheme="majorBidi"/>
        </w:rPr>
        <w:t xml:space="preserve"> </w:t>
      </w:r>
      <w:r>
        <w:rPr>
          <w:rFonts w:asciiTheme="minorHAnsi" w:eastAsiaTheme="majorEastAsia" w:hAnsiTheme="minorHAnsi" w:cstheme="majorBidi"/>
        </w:rPr>
        <w:t>pandemic-related income loss</w:t>
      </w:r>
      <w:r w:rsidRPr="00875FB0">
        <w:rPr>
          <w:rFonts w:asciiTheme="minorHAnsi" w:eastAsiaTheme="majorEastAsia" w:hAnsiTheme="minorHAnsi" w:cstheme="majorBidi"/>
        </w:rPr>
        <w:t xml:space="preserve"> and </w:t>
      </w:r>
      <w:r>
        <w:rPr>
          <w:rFonts w:asciiTheme="minorHAnsi" w:eastAsiaTheme="majorEastAsia" w:hAnsiTheme="minorHAnsi" w:cstheme="majorBidi"/>
        </w:rPr>
        <w:t>poorer mental health outcomes during the pandemic in clinical groups of CYP. F</w:t>
      </w:r>
      <w:r w:rsidRPr="00875FB0">
        <w:rPr>
          <w:rFonts w:asciiTheme="minorHAnsi" w:eastAsiaTheme="majorEastAsia" w:hAnsiTheme="minorHAnsi" w:cstheme="majorBidi"/>
        </w:rPr>
        <w:t>inancial hardship and low family income were associated with worse internalising</w:t>
      </w:r>
      <w:r>
        <w:rPr>
          <w:rFonts w:asciiTheme="minorHAnsi" w:eastAsiaTheme="majorEastAsia" w:hAnsiTheme="minorHAnsi" w:cstheme="majorBidi"/>
        </w:rPr>
        <w:t xml:space="preserve">, autistic, and other </w:t>
      </w:r>
      <w:r w:rsidRPr="00875FB0">
        <w:rPr>
          <w:rFonts w:asciiTheme="minorHAnsi" w:eastAsiaTheme="majorEastAsia" w:hAnsiTheme="minorHAnsi" w:cstheme="majorBidi"/>
        </w:rPr>
        <w:t xml:space="preserve">symptoms. </w:t>
      </w:r>
      <w:r>
        <w:rPr>
          <w:rFonts w:asciiTheme="minorHAnsi" w:eastAsiaTheme="majorEastAsia" w:hAnsiTheme="minorHAnsi" w:cstheme="majorBidi"/>
        </w:rPr>
        <w:t xml:space="preserve">Aligning with previous research, </w:t>
      </w:r>
      <w:r w:rsidRPr="00675C50">
        <w:rPr>
          <w:rFonts w:asciiTheme="minorHAnsi" w:eastAsiaTheme="majorEastAsia" w:hAnsiTheme="minorHAnsi" w:cstheme="majorBidi"/>
        </w:rPr>
        <w:t>Scrimin</w:t>
      </w:r>
      <w:r>
        <w:rPr>
          <w:rFonts w:asciiTheme="minorHAnsi" w:eastAsiaTheme="majorEastAsia" w:hAnsiTheme="minorHAnsi" w:cstheme="majorBidi"/>
        </w:rPr>
        <w:t xml:space="preserve"> and colleagues</w:t>
      </w:r>
      <w:r w:rsidRPr="00675C50">
        <w:rPr>
          <w:rFonts w:asciiTheme="minorHAnsi" w:eastAsiaTheme="majorEastAsia" w:hAnsiTheme="minorHAnsi" w:cstheme="majorBidi"/>
        </w:rPr>
        <w:t xml:space="preserve"> </w:t>
      </w:r>
      <w:r>
        <w:rPr>
          <w:rFonts w:asciiTheme="minorHAnsi" w:eastAsiaTheme="majorEastAsia" w:hAnsiTheme="minorHAnsi" w:cstheme="majorBidi"/>
        </w:rPr>
        <w:t>[</w:t>
      </w:r>
      <w:r w:rsidR="000D4484">
        <w:rPr>
          <w:rFonts w:asciiTheme="minorHAnsi" w:eastAsiaTheme="majorEastAsia" w:hAnsiTheme="minorHAnsi" w:cstheme="majorBidi"/>
        </w:rPr>
        <w:t>44</w:t>
      </w:r>
      <w:r>
        <w:rPr>
          <w:rFonts w:asciiTheme="minorHAnsi" w:eastAsiaTheme="majorEastAsia" w:hAnsiTheme="minorHAnsi" w:cstheme="majorBidi"/>
        </w:rPr>
        <w:t xml:space="preserve">] </w:t>
      </w:r>
      <w:r w:rsidRPr="00675C50">
        <w:rPr>
          <w:rFonts w:asciiTheme="minorHAnsi" w:eastAsiaTheme="majorEastAsia" w:hAnsiTheme="minorHAnsi" w:cstheme="majorBidi"/>
        </w:rPr>
        <w:t>demonstrated that sudden income drops heighten</w:t>
      </w:r>
      <w:r>
        <w:rPr>
          <w:rFonts w:asciiTheme="minorHAnsi" w:eastAsiaTheme="majorEastAsia" w:hAnsiTheme="minorHAnsi" w:cstheme="majorBidi"/>
        </w:rPr>
        <w:t>ed</w:t>
      </w:r>
      <w:r w:rsidRPr="00675C50">
        <w:rPr>
          <w:rFonts w:asciiTheme="minorHAnsi" w:eastAsiaTheme="majorEastAsia" w:hAnsiTheme="minorHAnsi" w:cstheme="majorBidi"/>
        </w:rPr>
        <w:t xml:space="preserve"> parental stress and disrupt</w:t>
      </w:r>
      <w:r>
        <w:rPr>
          <w:rFonts w:asciiTheme="minorHAnsi" w:eastAsiaTheme="majorEastAsia" w:hAnsiTheme="minorHAnsi" w:cstheme="majorBidi"/>
        </w:rPr>
        <w:t>ed</w:t>
      </w:r>
      <w:r w:rsidRPr="00675C50">
        <w:rPr>
          <w:rFonts w:asciiTheme="minorHAnsi" w:eastAsiaTheme="majorEastAsia" w:hAnsiTheme="minorHAnsi" w:cstheme="majorBidi"/>
        </w:rPr>
        <w:t xml:space="preserve"> family routines, </w:t>
      </w:r>
      <w:r w:rsidRPr="00D41D36">
        <w:rPr>
          <w:rFonts w:asciiTheme="minorHAnsi" w:eastAsiaTheme="majorEastAsia" w:hAnsiTheme="minorHAnsi" w:cstheme="majorBidi"/>
        </w:rPr>
        <w:t xml:space="preserve">while Barroso </w:t>
      </w:r>
      <w:r>
        <w:rPr>
          <w:rFonts w:asciiTheme="minorHAnsi" w:eastAsiaTheme="majorEastAsia" w:hAnsiTheme="minorHAnsi" w:cstheme="majorBidi"/>
        </w:rPr>
        <w:t>and colleagues [</w:t>
      </w:r>
      <w:r w:rsidR="000D4484">
        <w:rPr>
          <w:rFonts w:asciiTheme="minorHAnsi" w:eastAsiaTheme="majorEastAsia" w:hAnsiTheme="minorHAnsi" w:cstheme="majorBidi"/>
        </w:rPr>
        <w:t>45</w:t>
      </w:r>
      <w:r>
        <w:rPr>
          <w:rFonts w:asciiTheme="minorHAnsi" w:eastAsiaTheme="majorEastAsia" w:hAnsiTheme="minorHAnsi" w:cstheme="majorBidi"/>
        </w:rPr>
        <w:t>]</w:t>
      </w:r>
      <w:r w:rsidRPr="00D41D36">
        <w:rPr>
          <w:rFonts w:asciiTheme="minorHAnsi" w:eastAsiaTheme="majorEastAsia" w:hAnsiTheme="minorHAnsi" w:cstheme="majorBidi"/>
        </w:rPr>
        <w:t xml:space="preserve"> reported disproportionate impacts on neurodivergent </w:t>
      </w:r>
      <w:r>
        <w:rPr>
          <w:rFonts w:asciiTheme="minorHAnsi" w:eastAsiaTheme="majorEastAsia" w:hAnsiTheme="minorHAnsi" w:cstheme="majorBidi"/>
        </w:rPr>
        <w:t>children</w:t>
      </w:r>
      <w:r w:rsidRPr="00D41D36">
        <w:rPr>
          <w:rFonts w:asciiTheme="minorHAnsi" w:eastAsiaTheme="majorEastAsia" w:hAnsiTheme="minorHAnsi" w:cstheme="majorBidi"/>
        </w:rPr>
        <w:t xml:space="preserve"> via reduced emotional availability and heightened conflict.</w:t>
      </w:r>
      <w:r>
        <w:rPr>
          <w:rFonts w:asciiTheme="minorHAnsi" w:eastAsiaTheme="majorEastAsia" w:hAnsiTheme="minorHAnsi" w:cstheme="majorBidi"/>
        </w:rPr>
        <w:t xml:space="preserve"> </w:t>
      </w:r>
      <w:r w:rsidRPr="00D41D36">
        <w:rPr>
          <w:rFonts w:asciiTheme="minorHAnsi" w:eastAsiaTheme="majorEastAsia" w:hAnsiTheme="minorHAnsi" w:cstheme="majorBidi"/>
        </w:rPr>
        <w:t xml:space="preserve">Low income may also limit access to healthcare and resources essential for child wellbeing </w:t>
      </w:r>
      <w:r>
        <w:rPr>
          <w:rFonts w:asciiTheme="minorHAnsi" w:eastAsiaTheme="majorEastAsia" w:hAnsiTheme="minorHAnsi" w:cstheme="majorBidi"/>
        </w:rPr>
        <w:t>[</w:t>
      </w:r>
      <w:r w:rsidR="000D4484">
        <w:rPr>
          <w:rFonts w:asciiTheme="minorHAnsi" w:eastAsiaTheme="majorEastAsia" w:hAnsiTheme="minorHAnsi" w:cstheme="majorBidi"/>
        </w:rPr>
        <w:t>46</w:t>
      </w:r>
      <w:r>
        <w:rPr>
          <w:rFonts w:asciiTheme="minorHAnsi" w:eastAsiaTheme="majorEastAsia" w:hAnsiTheme="minorHAnsi" w:cstheme="majorBidi"/>
        </w:rPr>
        <w:t xml:space="preserve">], </w:t>
      </w:r>
      <w:r w:rsidRPr="00D41D36">
        <w:rPr>
          <w:rFonts w:asciiTheme="minorHAnsi" w:eastAsiaTheme="majorEastAsia" w:hAnsiTheme="minorHAnsi" w:cstheme="majorBidi"/>
        </w:rPr>
        <w:t>though mechanisms</w:t>
      </w:r>
      <w:r>
        <w:rPr>
          <w:rFonts w:asciiTheme="minorHAnsi" w:eastAsiaTheme="majorEastAsia" w:hAnsiTheme="minorHAnsi" w:cstheme="majorBidi"/>
        </w:rPr>
        <w:t xml:space="preserve"> may</w:t>
      </w:r>
      <w:r w:rsidRPr="00D41D36">
        <w:rPr>
          <w:rFonts w:asciiTheme="minorHAnsi" w:eastAsiaTheme="majorEastAsia" w:hAnsiTheme="minorHAnsi" w:cstheme="majorBidi"/>
        </w:rPr>
        <w:t xml:space="preserve"> differ by country depending on healthcare provision. In countries with free healthcare, disparities may still emerge in access and quality, particularly for disadvantaged groups in deprived areas </w:t>
      </w:r>
      <w:r>
        <w:rPr>
          <w:rFonts w:asciiTheme="minorHAnsi" w:eastAsiaTheme="majorEastAsia" w:hAnsiTheme="minorHAnsi" w:cstheme="majorBidi"/>
        </w:rPr>
        <w:t>[4</w:t>
      </w:r>
      <w:r w:rsidR="000D4484">
        <w:rPr>
          <w:rFonts w:asciiTheme="minorHAnsi" w:eastAsiaTheme="majorEastAsia" w:hAnsiTheme="minorHAnsi" w:cstheme="majorBidi"/>
        </w:rPr>
        <w:t>7-48</w:t>
      </w:r>
      <w:r>
        <w:rPr>
          <w:rFonts w:asciiTheme="minorHAnsi" w:eastAsiaTheme="majorEastAsia" w:hAnsiTheme="minorHAnsi" w:cstheme="majorBidi"/>
        </w:rPr>
        <w:t xml:space="preserve">]. </w:t>
      </w:r>
      <w:r w:rsidRPr="00675C50">
        <w:rPr>
          <w:rFonts w:asciiTheme="minorHAnsi" w:eastAsiaTheme="majorEastAsia" w:hAnsiTheme="minorHAnsi" w:cstheme="majorBidi"/>
        </w:rPr>
        <w:t>This variation underscores the need for country-specific analyses when assessing how socioeconomic disparities shape CYP</w:t>
      </w:r>
      <w:r>
        <w:rPr>
          <w:rFonts w:asciiTheme="minorHAnsi" w:eastAsiaTheme="majorEastAsia" w:hAnsiTheme="minorHAnsi" w:cstheme="majorBidi"/>
        </w:rPr>
        <w:t>’s</w:t>
      </w:r>
      <w:r w:rsidRPr="00675C50">
        <w:rPr>
          <w:rFonts w:asciiTheme="minorHAnsi" w:eastAsiaTheme="majorEastAsia" w:hAnsiTheme="minorHAnsi" w:cstheme="majorBidi"/>
        </w:rPr>
        <w:t xml:space="preserve"> mental health.</w:t>
      </w:r>
    </w:p>
    <w:p w14:paraId="0B2B8505" w14:textId="77777777" w:rsidR="00145437" w:rsidRDefault="00145437" w:rsidP="00145437">
      <w:pPr>
        <w:spacing w:line="480" w:lineRule="auto"/>
        <w:rPr>
          <w:rFonts w:asciiTheme="minorHAnsi" w:eastAsiaTheme="majorEastAsia" w:hAnsiTheme="minorHAnsi" w:cstheme="majorBidi"/>
        </w:rPr>
      </w:pPr>
      <w:bookmarkStart w:id="6" w:name="OLE_LINK14"/>
    </w:p>
    <w:p w14:paraId="1F9AD0E2" w14:textId="27D8A32F" w:rsidR="00145437" w:rsidRDefault="00145437" w:rsidP="00145437">
      <w:pPr>
        <w:spacing w:line="480" w:lineRule="auto"/>
        <w:rPr>
          <w:rFonts w:asciiTheme="minorHAnsi" w:eastAsiaTheme="majorEastAsia" w:hAnsiTheme="minorHAnsi" w:cstheme="majorBidi"/>
        </w:rPr>
      </w:pPr>
      <w:bookmarkStart w:id="7" w:name="OLE_LINK4"/>
      <w:r w:rsidRPr="00D41D36">
        <w:rPr>
          <w:rFonts w:asciiTheme="minorHAnsi" w:eastAsiaTheme="majorEastAsia" w:hAnsiTheme="minorHAnsi" w:cstheme="majorBidi"/>
        </w:rPr>
        <w:lastRenderedPageBreak/>
        <w:t xml:space="preserve">Measurement heterogeneity may explain the lack of clear associations between SES and mental health in our review, diverging from prior work identifying SES as a key predictor during the pandemic </w:t>
      </w:r>
      <w:r>
        <w:rPr>
          <w:rFonts w:asciiTheme="minorHAnsi" w:eastAsiaTheme="majorEastAsia" w:hAnsiTheme="minorHAnsi" w:cstheme="majorBidi"/>
        </w:rPr>
        <w:t>[4</w:t>
      </w:r>
      <w:r w:rsidR="000D4484">
        <w:rPr>
          <w:rFonts w:asciiTheme="minorHAnsi" w:eastAsiaTheme="majorEastAsia" w:hAnsiTheme="minorHAnsi" w:cstheme="majorBidi"/>
        </w:rPr>
        <w:t>9</w:t>
      </w:r>
      <w:r>
        <w:rPr>
          <w:rFonts w:asciiTheme="minorHAnsi" w:eastAsiaTheme="majorEastAsia" w:hAnsiTheme="minorHAnsi" w:cstheme="majorBidi"/>
        </w:rPr>
        <w:t xml:space="preserve">] </w:t>
      </w:r>
      <w:r w:rsidRPr="00D41D36">
        <w:rPr>
          <w:rFonts w:asciiTheme="minorHAnsi" w:eastAsiaTheme="majorEastAsia" w:hAnsiTheme="minorHAnsi" w:cstheme="majorBidi"/>
        </w:rPr>
        <w:t xml:space="preserve">and in clinical samples </w:t>
      </w:r>
      <w:r>
        <w:rPr>
          <w:rFonts w:asciiTheme="minorHAnsi" w:eastAsiaTheme="majorEastAsia" w:hAnsiTheme="minorHAnsi" w:cstheme="majorBidi"/>
        </w:rPr>
        <w:t>[</w:t>
      </w:r>
      <w:r w:rsidR="000D4484">
        <w:rPr>
          <w:rFonts w:asciiTheme="minorHAnsi" w:eastAsiaTheme="majorEastAsia" w:hAnsiTheme="minorHAnsi" w:cstheme="majorBidi"/>
        </w:rPr>
        <w:t>50</w:t>
      </w:r>
      <w:r>
        <w:rPr>
          <w:rFonts w:asciiTheme="minorHAnsi" w:eastAsiaTheme="majorEastAsia" w:hAnsiTheme="minorHAnsi" w:cstheme="majorBidi"/>
        </w:rPr>
        <w:t xml:space="preserve">]. </w:t>
      </w:r>
      <w:r w:rsidRPr="00675C50">
        <w:rPr>
          <w:rFonts w:asciiTheme="minorHAnsi" w:eastAsiaTheme="majorEastAsia" w:hAnsiTheme="minorHAnsi" w:cstheme="majorBidi"/>
        </w:rPr>
        <w:t>One possible explanation is that the wide range of SES measures across studies</w:t>
      </w:r>
      <w:r>
        <w:rPr>
          <w:rFonts w:asciiTheme="minorHAnsi" w:eastAsiaTheme="majorEastAsia" w:hAnsiTheme="minorHAnsi" w:cstheme="majorBidi"/>
        </w:rPr>
        <w:t xml:space="preserve">, such as </w:t>
      </w:r>
      <w:r w:rsidRPr="00675C50">
        <w:rPr>
          <w:rFonts w:asciiTheme="minorHAnsi" w:eastAsiaTheme="majorEastAsia" w:hAnsiTheme="minorHAnsi" w:cstheme="majorBidi"/>
        </w:rPr>
        <w:t>parental education</w:t>
      </w:r>
      <w:r>
        <w:rPr>
          <w:rFonts w:asciiTheme="minorHAnsi" w:eastAsiaTheme="majorEastAsia" w:hAnsiTheme="minorHAnsi" w:cstheme="majorBidi"/>
        </w:rPr>
        <w:t xml:space="preserve">, </w:t>
      </w:r>
      <w:r w:rsidRPr="00675C50">
        <w:rPr>
          <w:rFonts w:asciiTheme="minorHAnsi" w:eastAsiaTheme="majorEastAsia" w:hAnsiTheme="minorHAnsi" w:cstheme="majorBidi"/>
        </w:rPr>
        <w:t>occupation,</w:t>
      </w:r>
      <w:r>
        <w:rPr>
          <w:rFonts w:asciiTheme="minorHAnsi" w:eastAsiaTheme="majorEastAsia" w:hAnsiTheme="minorHAnsi" w:cstheme="majorBidi"/>
        </w:rPr>
        <w:t xml:space="preserve"> </w:t>
      </w:r>
      <w:r w:rsidRPr="00675C50">
        <w:rPr>
          <w:rFonts w:asciiTheme="minorHAnsi" w:eastAsiaTheme="majorEastAsia" w:hAnsiTheme="minorHAnsi" w:cstheme="majorBidi"/>
        </w:rPr>
        <w:t>financial stress</w:t>
      </w:r>
      <w:r>
        <w:rPr>
          <w:rFonts w:asciiTheme="minorHAnsi" w:eastAsiaTheme="majorEastAsia" w:hAnsiTheme="minorHAnsi" w:cstheme="majorBidi"/>
        </w:rPr>
        <w:t>,</w:t>
      </w:r>
      <w:r w:rsidRPr="00675C50">
        <w:rPr>
          <w:rFonts w:asciiTheme="minorHAnsi" w:eastAsiaTheme="majorEastAsia" w:hAnsiTheme="minorHAnsi" w:cstheme="majorBidi"/>
        </w:rPr>
        <w:t xml:space="preserve"> </w:t>
      </w:r>
      <w:r>
        <w:rPr>
          <w:rFonts w:asciiTheme="minorHAnsi" w:eastAsiaTheme="majorEastAsia" w:hAnsiTheme="minorHAnsi" w:cstheme="majorBidi"/>
        </w:rPr>
        <w:t xml:space="preserve">and </w:t>
      </w:r>
      <w:r w:rsidRPr="00675C50">
        <w:rPr>
          <w:rFonts w:asciiTheme="minorHAnsi" w:eastAsiaTheme="majorEastAsia" w:hAnsiTheme="minorHAnsi" w:cstheme="majorBidi"/>
        </w:rPr>
        <w:t>household income or hardship</w:t>
      </w:r>
      <w:r>
        <w:rPr>
          <w:rFonts w:asciiTheme="minorHAnsi" w:eastAsiaTheme="majorEastAsia" w:hAnsiTheme="minorHAnsi" w:cstheme="majorBidi"/>
        </w:rPr>
        <w:t xml:space="preserve">, </w:t>
      </w:r>
      <w:r w:rsidRPr="00675C50">
        <w:rPr>
          <w:rFonts w:asciiTheme="minorHAnsi" w:eastAsiaTheme="majorEastAsia" w:hAnsiTheme="minorHAnsi" w:cstheme="majorBidi"/>
        </w:rPr>
        <w:t>hindered our ability to consistently measure socioeconomic disadvantage.</w:t>
      </w:r>
      <w:bookmarkEnd w:id="6"/>
      <w:r>
        <w:rPr>
          <w:rFonts w:asciiTheme="minorHAnsi" w:eastAsiaTheme="majorEastAsia" w:hAnsiTheme="minorHAnsi" w:cstheme="majorBidi"/>
        </w:rPr>
        <w:t xml:space="preserve"> </w:t>
      </w:r>
      <w:r w:rsidRPr="00675C50">
        <w:rPr>
          <w:rFonts w:asciiTheme="minorHAnsi" w:eastAsiaTheme="majorEastAsia" w:hAnsiTheme="minorHAnsi" w:cstheme="majorBidi"/>
        </w:rPr>
        <w:t xml:space="preserve">Elgar </w:t>
      </w:r>
      <w:r>
        <w:rPr>
          <w:rFonts w:asciiTheme="minorHAnsi" w:eastAsiaTheme="majorEastAsia" w:hAnsiTheme="minorHAnsi" w:cstheme="majorBidi"/>
        </w:rPr>
        <w:t>and colleagues</w:t>
      </w:r>
      <w:r w:rsidRPr="00675C50">
        <w:rPr>
          <w:rFonts w:asciiTheme="minorHAnsi" w:eastAsiaTheme="majorEastAsia" w:hAnsiTheme="minorHAnsi" w:cstheme="majorBidi"/>
        </w:rPr>
        <w:t xml:space="preserve"> </w:t>
      </w:r>
      <w:r>
        <w:rPr>
          <w:rFonts w:asciiTheme="minorHAnsi" w:eastAsiaTheme="majorEastAsia" w:hAnsiTheme="minorHAnsi" w:cstheme="majorBidi"/>
        </w:rPr>
        <w:t>[</w:t>
      </w:r>
      <w:r w:rsidR="000D4484">
        <w:rPr>
          <w:rFonts w:asciiTheme="minorHAnsi" w:eastAsiaTheme="majorEastAsia" w:hAnsiTheme="minorHAnsi" w:cstheme="majorBidi"/>
        </w:rPr>
        <w:t>51</w:t>
      </w:r>
      <w:r>
        <w:rPr>
          <w:rFonts w:asciiTheme="minorHAnsi" w:eastAsiaTheme="majorEastAsia" w:hAnsiTheme="minorHAnsi" w:cstheme="majorBidi"/>
        </w:rPr>
        <w:t>]</w:t>
      </w:r>
      <w:r w:rsidRPr="00675C50">
        <w:rPr>
          <w:rFonts w:asciiTheme="minorHAnsi" w:eastAsiaTheme="majorEastAsia" w:hAnsiTheme="minorHAnsi" w:cstheme="majorBidi"/>
        </w:rPr>
        <w:t xml:space="preserve"> </w:t>
      </w:r>
      <w:r>
        <w:rPr>
          <w:rFonts w:asciiTheme="minorHAnsi" w:eastAsiaTheme="majorEastAsia" w:hAnsiTheme="minorHAnsi" w:cstheme="majorBidi"/>
        </w:rPr>
        <w:t>suggested</w:t>
      </w:r>
      <w:r w:rsidRPr="00675C50">
        <w:rPr>
          <w:rFonts w:asciiTheme="minorHAnsi" w:eastAsiaTheme="majorEastAsia" w:hAnsiTheme="minorHAnsi" w:cstheme="majorBidi"/>
        </w:rPr>
        <w:t xml:space="preserve"> that different SES indicators tap into separate “active ingredients,” leading to variable </w:t>
      </w:r>
      <w:r>
        <w:rPr>
          <w:rFonts w:asciiTheme="minorHAnsi" w:eastAsiaTheme="majorEastAsia" w:hAnsiTheme="minorHAnsi" w:cstheme="majorBidi"/>
        </w:rPr>
        <w:t xml:space="preserve">associations </w:t>
      </w:r>
      <w:r w:rsidRPr="00675C50">
        <w:rPr>
          <w:rFonts w:asciiTheme="minorHAnsi" w:eastAsiaTheme="majorEastAsia" w:hAnsiTheme="minorHAnsi" w:cstheme="majorBidi"/>
        </w:rPr>
        <w:t xml:space="preserve">with mental health. </w:t>
      </w:r>
      <w:r w:rsidRPr="00D41D36">
        <w:rPr>
          <w:rFonts w:asciiTheme="minorHAnsi" w:eastAsiaTheme="majorEastAsia" w:hAnsiTheme="minorHAnsi" w:cstheme="majorBidi"/>
        </w:rPr>
        <w:t xml:space="preserve">Most included studies used objective or parent-reported measures, which may miss adolescent-specific psychosocial dimensions such as perceived social status and economic insecurity </w:t>
      </w:r>
      <w:r>
        <w:rPr>
          <w:rFonts w:asciiTheme="minorHAnsi" w:eastAsiaTheme="majorEastAsia" w:hAnsiTheme="minorHAnsi" w:cstheme="majorBidi"/>
        </w:rPr>
        <w:t>[</w:t>
      </w:r>
      <w:r w:rsidR="000D4484">
        <w:rPr>
          <w:rFonts w:asciiTheme="minorHAnsi" w:eastAsiaTheme="majorEastAsia" w:hAnsiTheme="minorHAnsi" w:cstheme="majorBidi"/>
        </w:rPr>
        <w:t>52</w:t>
      </w:r>
      <w:r>
        <w:rPr>
          <w:rFonts w:asciiTheme="minorHAnsi" w:eastAsiaTheme="majorEastAsia" w:hAnsiTheme="minorHAnsi" w:cstheme="majorBidi"/>
        </w:rPr>
        <w:t xml:space="preserve">]. In contrast, </w:t>
      </w:r>
      <w:r w:rsidRPr="00675C50">
        <w:rPr>
          <w:rFonts w:asciiTheme="minorHAnsi" w:eastAsiaTheme="majorEastAsia" w:hAnsiTheme="minorHAnsi" w:cstheme="majorBidi"/>
        </w:rPr>
        <w:t xml:space="preserve">subjective SES reported by </w:t>
      </w:r>
      <w:r>
        <w:rPr>
          <w:rFonts w:asciiTheme="minorHAnsi" w:eastAsiaTheme="majorEastAsia" w:hAnsiTheme="minorHAnsi" w:cstheme="majorBidi"/>
        </w:rPr>
        <w:t xml:space="preserve">CYP </w:t>
      </w:r>
      <w:r w:rsidRPr="00675C50">
        <w:rPr>
          <w:rFonts w:asciiTheme="minorHAnsi" w:eastAsiaTheme="majorEastAsia" w:hAnsiTheme="minorHAnsi" w:cstheme="majorBidi"/>
        </w:rPr>
        <w:t xml:space="preserve">may better capture these experiences and explain mental health disparities </w:t>
      </w:r>
      <w:r>
        <w:rPr>
          <w:rFonts w:asciiTheme="minorHAnsi" w:eastAsiaTheme="majorEastAsia" w:hAnsiTheme="minorHAnsi" w:cstheme="majorBidi"/>
        </w:rPr>
        <w:t>[</w:t>
      </w:r>
      <w:r w:rsidR="000D4484">
        <w:rPr>
          <w:rFonts w:asciiTheme="minorHAnsi" w:eastAsiaTheme="majorEastAsia" w:hAnsiTheme="minorHAnsi" w:cstheme="majorBidi"/>
        </w:rPr>
        <w:t>53</w:t>
      </w:r>
      <w:r>
        <w:rPr>
          <w:rFonts w:asciiTheme="minorHAnsi" w:eastAsiaTheme="majorEastAsia" w:hAnsiTheme="minorHAnsi" w:cstheme="majorBidi"/>
        </w:rPr>
        <w:t>]</w:t>
      </w:r>
      <w:r w:rsidRPr="00675C50">
        <w:rPr>
          <w:rFonts w:asciiTheme="minorHAnsi" w:eastAsiaTheme="majorEastAsia" w:hAnsiTheme="minorHAnsi" w:cstheme="majorBidi"/>
        </w:rPr>
        <w:t>. Incorporating subjective SES alongside objective measures would thus offer a more complete picture of how socioeconomic factors influence CYP mental health.</w:t>
      </w:r>
    </w:p>
    <w:p w14:paraId="114C2D32" w14:textId="77777777" w:rsidR="00145437" w:rsidRPr="00875FB0" w:rsidRDefault="00145437" w:rsidP="00145437">
      <w:pPr>
        <w:spacing w:line="480" w:lineRule="auto"/>
        <w:rPr>
          <w:rFonts w:asciiTheme="minorHAnsi" w:eastAsiaTheme="majorEastAsia" w:hAnsiTheme="minorHAnsi" w:cstheme="majorBidi"/>
        </w:rPr>
      </w:pPr>
    </w:p>
    <w:p w14:paraId="326E8865" w14:textId="4981E016" w:rsidR="00145437" w:rsidRDefault="00145437" w:rsidP="00145437">
      <w:pPr>
        <w:spacing w:line="480" w:lineRule="auto"/>
        <w:rPr>
          <w:rFonts w:asciiTheme="minorHAnsi" w:eastAsiaTheme="majorEastAsia" w:hAnsiTheme="minorHAnsi" w:cstheme="majorBidi"/>
        </w:rPr>
      </w:pPr>
      <w:r>
        <w:rPr>
          <w:rFonts w:asciiTheme="minorHAnsi" w:eastAsiaTheme="majorEastAsia" w:hAnsiTheme="minorHAnsi" w:cstheme="majorBidi"/>
        </w:rPr>
        <w:t>Our</w:t>
      </w:r>
      <w:r w:rsidRPr="00875FB0">
        <w:rPr>
          <w:rFonts w:asciiTheme="minorHAnsi" w:eastAsiaTheme="majorEastAsia" w:hAnsiTheme="minorHAnsi" w:cstheme="majorBidi"/>
        </w:rPr>
        <w:t xml:space="preserve"> findings </w:t>
      </w:r>
      <w:r>
        <w:rPr>
          <w:rFonts w:asciiTheme="minorHAnsi" w:eastAsiaTheme="majorEastAsia" w:hAnsiTheme="minorHAnsi" w:cstheme="majorBidi"/>
        </w:rPr>
        <w:t xml:space="preserve">may also reflect </w:t>
      </w:r>
      <w:r w:rsidRPr="00875FB0">
        <w:rPr>
          <w:rFonts w:asciiTheme="minorHAnsi" w:eastAsiaTheme="majorEastAsia" w:hAnsiTheme="minorHAnsi" w:cstheme="majorBidi"/>
        </w:rPr>
        <w:t>broader socioeconomic patterns, where disparities in mental health reflect individual and systemic factors</w:t>
      </w:r>
      <w:r w:rsidR="001C3D6F">
        <w:rPr>
          <w:rFonts w:asciiTheme="minorHAnsi" w:eastAsiaTheme="majorEastAsia" w:hAnsiTheme="minorHAnsi" w:cstheme="majorBidi"/>
        </w:rPr>
        <w:t>,</w:t>
      </w:r>
      <w:r w:rsidRPr="00875FB0">
        <w:rPr>
          <w:rFonts w:asciiTheme="minorHAnsi" w:eastAsiaTheme="majorEastAsia" w:hAnsiTheme="minorHAnsi" w:cstheme="majorBidi"/>
        </w:rPr>
        <w:t xml:space="preserve"> including housing or job insecurity</w:t>
      </w:r>
      <w:r w:rsidR="001C3D6F">
        <w:rPr>
          <w:rFonts w:asciiTheme="minorHAnsi" w:eastAsiaTheme="majorEastAsia" w:hAnsiTheme="minorHAnsi" w:cstheme="majorBidi"/>
        </w:rPr>
        <w:t>,</w:t>
      </w:r>
      <w:r w:rsidRPr="00875FB0">
        <w:rPr>
          <w:rFonts w:asciiTheme="minorHAnsi" w:eastAsiaTheme="majorEastAsia" w:hAnsiTheme="minorHAnsi" w:cstheme="majorBidi"/>
        </w:rPr>
        <w:t xml:space="preserve"> exacerbated by the pandemic </w:t>
      </w:r>
      <w:r>
        <w:rPr>
          <w:rFonts w:asciiTheme="minorHAnsi" w:eastAsiaTheme="majorEastAsia" w:hAnsiTheme="minorHAnsi" w:cstheme="majorBidi"/>
        </w:rPr>
        <w:t>[</w:t>
      </w:r>
      <w:r w:rsidR="000D4484">
        <w:rPr>
          <w:rFonts w:asciiTheme="minorHAnsi" w:eastAsiaTheme="majorEastAsia" w:hAnsiTheme="minorHAnsi" w:cstheme="majorBidi"/>
        </w:rPr>
        <w:t>54-55</w:t>
      </w:r>
      <w:r>
        <w:rPr>
          <w:rFonts w:asciiTheme="minorHAnsi" w:eastAsiaTheme="majorEastAsia" w:hAnsiTheme="minorHAnsi" w:cstheme="majorBidi"/>
        </w:rPr>
        <w:t>]</w:t>
      </w:r>
      <w:r w:rsidRPr="00875FB0">
        <w:rPr>
          <w:rFonts w:asciiTheme="minorHAnsi" w:eastAsiaTheme="majorEastAsia" w:hAnsiTheme="minorHAnsi" w:cstheme="majorBidi"/>
        </w:rPr>
        <w:t xml:space="preserve">. </w:t>
      </w:r>
      <w:r>
        <w:rPr>
          <w:rFonts w:asciiTheme="minorHAnsi" w:eastAsiaTheme="majorEastAsia" w:hAnsiTheme="minorHAnsi" w:cstheme="majorBidi"/>
        </w:rPr>
        <w:t>A p</w:t>
      </w:r>
      <w:r w:rsidRPr="004841DF">
        <w:rPr>
          <w:rFonts w:asciiTheme="minorHAnsi" w:eastAsiaTheme="majorEastAsia" w:hAnsiTheme="minorHAnsi" w:cstheme="majorBidi"/>
        </w:rPr>
        <w:t xml:space="preserve">rospective cohort </w:t>
      </w:r>
      <w:r>
        <w:rPr>
          <w:rFonts w:asciiTheme="minorHAnsi" w:eastAsiaTheme="majorEastAsia" w:hAnsiTheme="minorHAnsi" w:cstheme="majorBidi"/>
        </w:rPr>
        <w:t>study</w:t>
      </w:r>
      <w:r w:rsidRPr="004841DF">
        <w:rPr>
          <w:rFonts w:asciiTheme="minorHAnsi" w:eastAsiaTheme="majorEastAsia" w:hAnsiTheme="minorHAnsi" w:cstheme="majorBidi"/>
        </w:rPr>
        <w:t xml:space="preserve"> show</w:t>
      </w:r>
      <w:r>
        <w:rPr>
          <w:rFonts w:asciiTheme="minorHAnsi" w:eastAsiaTheme="majorEastAsia" w:hAnsiTheme="minorHAnsi" w:cstheme="majorBidi"/>
        </w:rPr>
        <w:t>ed</w:t>
      </w:r>
      <w:r w:rsidRPr="004841DF">
        <w:rPr>
          <w:rFonts w:asciiTheme="minorHAnsi" w:eastAsiaTheme="majorEastAsia" w:hAnsiTheme="minorHAnsi" w:cstheme="majorBidi"/>
        </w:rPr>
        <w:t xml:space="preserve"> that childhood housing insecurity</w:t>
      </w:r>
      <w:r>
        <w:rPr>
          <w:rFonts w:asciiTheme="minorHAnsi" w:eastAsiaTheme="majorEastAsia" w:hAnsiTheme="minorHAnsi" w:cstheme="majorBidi"/>
        </w:rPr>
        <w:t xml:space="preserve">, </w:t>
      </w:r>
      <w:r w:rsidRPr="004841DF">
        <w:rPr>
          <w:rFonts w:asciiTheme="minorHAnsi" w:eastAsiaTheme="majorEastAsia" w:hAnsiTheme="minorHAnsi" w:cstheme="majorBidi"/>
        </w:rPr>
        <w:t>such as frequent moves, overcrowding, or unstable living situations</w:t>
      </w:r>
      <w:r>
        <w:rPr>
          <w:rFonts w:asciiTheme="minorHAnsi" w:eastAsiaTheme="majorEastAsia" w:hAnsiTheme="minorHAnsi" w:cstheme="majorBidi"/>
        </w:rPr>
        <w:t xml:space="preserve">, </w:t>
      </w:r>
      <w:r w:rsidRPr="004841DF">
        <w:rPr>
          <w:rFonts w:asciiTheme="minorHAnsi" w:eastAsiaTheme="majorEastAsia" w:hAnsiTheme="minorHAnsi" w:cstheme="majorBidi"/>
        </w:rPr>
        <w:t xml:space="preserve">is associated with higher anxiety and </w:t>
      </w:r>
      <w:r>
        <w:rPr>
          <w:rFonts w:asciiTheme="minorHAnsi" w:eastAsiaTheme="majorEastAsia" w:hAnsiTheme="minorHAnsi" w:cstheme="majorBidi"/>
        </w:rPr>
        <w:t>depressive</w:t>
      </w:r>
      <w:r w:rsidRPr="004841DF">
        <w:rPr>
          <w:rFonts w:asciiTheme="minorHAnsi" w:eastAsiaTheme="majorEastAsia" w:hAnsiTheme="minorHAnsi" w:cstheme="majorBidi"/>
        </w:rPr>
        <w:t xml:space="preserve"> symptom scores in both childhood and adulthood, even after adjusting for poverty</w:t>
      </w:r>
      <w:r>
        <w:rPr>
          <w:rFonts w:asciiTheme="minorHAnsi" w:eastAsiaTheme="majorEastAsia" w:hAnsiTheme="minorHAnsi" w:cstheme="majorBidi"/>
        </w:rPr>
        <w:t xml:space="preserve"> [</w:t>
      </w:r>
      <w:r w:rsidR="000D4484">
        <w:rPr>
          <w:rFonts w:asciiTheme="minorHAnsi" w:eastAsiaTheme="majorEastAsia" w:hAnsiTheme="minorHAnsi" w:cstheme="majorBidi"/>
        </w:rPr>
        <w:t>56</w:t>
      </w:r>
      <w:r>
        <w:rPr>
          <w:rFonts w:asciiTheme="minorHAnsi" w:eastAsiaTheme="majorEastAsia" w:hAnsiTheme="minorHAnsi" w:cstheme="majorBidi"/>
        </w:rPr>
        <w:t xml:space="preserve">]. </w:t>
      </w:r>
      <w:r w:rsidRPr="004841DF">
        <w:rPr>
          <w:rFonts w:asciiTheme="minorHAnsi" w:eastAsiaTheme="majorEastAsia" w:hAnsiTheme="minorHAnsi" w:cstheme="majorBidi"/>
        </w:rPr>
        <w:t>Moreover, the stress of eviction or risk of losing housing has been linked to a 4</w:t>
      </w:r>
      <w:r>
        <w:rPr>
          <w:rFonts w:asciiTheme="minorHAnsi" w:eastAsiaTheme="majorEastAsia" w:hAnsiTheme="minorHAnsi" w:cstheme="majorBidi"/>
        </w:rPr>
        <w:t>-</w:t>
      </w:r>
      <w:r w:rsidRPr="004841DF">
        <w:rPr>
          <w:rFonts w:asciiTheme="minorHAnsi" w:eastAsiaTheme="majorEastAsia" w:hAnsiTheme="minorHAnsi" w:cstheme="majorBidi"/>
        </w:rPr>
        <w:t xml:space="preserve">35% increase in children’s odds of experiencing </w:t>
      </w:r>
      <w:r>
        <w:rPr>
          <w:rFonts w:asciiTheme="minorHAnsi" w:eastAsiaTheme="majorEastAsia" w:hAnsiTheme="minorHAnsi" w:cstheme="majorBidi"/>
        </w:rPr>
        <w:t>mental health</w:t>
      </w:r>
      <w:r w:rsidRPr="004841DF">
        <w:rPr>
          <w:rFonts w:asciiTheme="minorHAnsi" w:eastAsiaTheme="majorEastAsia" w:hAnsiTheme="minorHAnsi" w:cstheme="majorBidi"/>
        </w:rPr>
        <w:t xml:space="preserve"> </w:t>
      </w:r>
      <w:r>
        <w:rPr>
          <w:rFonts w:asciiTheme="minorHAnsi" w:eastAsiaTheme="majorEastAsia" w:hAnsiTheme="minorHAnsi" w:cstheme="majorBidi"/>
        </w:rPr>
        <w:t>problems [5</w:t>
      </w:r>
      <w:r w:rsidR="000D4484">
        <w:rPr>
          <w:rFonts w:asciiTheme="minorHAnsi" w:eastAsiaTheme="majorEastAsia" w:hAnsiTheme="minorHAnsi" w:cstheme="majorBidi"/>
        </w:rPr>
        <w:t>7</w:t>
      </w:r>
      <w:r>
        <w:rPr>
          <w:rFonts w:asciiTheme="minorHAnsi" w:eastAsiaTheme="majorEastAsia" w:hAnsiTheme="minorHAnsi" w:cstheme="majorBidi"/>
        </w:rPr>
        <w:t>]</w:t>
      </w:r>
      <w:r w:rsidRPr="004841DF">
        <w:rPr>
          <w:rFonts w:asciiTheme="minorHAnsi" w:eastAsiaTheme="majorEastAsia" w:hAnsiTheme="minorHAnsi" w:cstheme="majorBidi"/>
        </w:rPr>
        <w:t xml:space="preserve">. </w:t>
      </w:r>
      <w:r w:rsidRPr="00875FB0">
        <w:rPr>
          <w:rFonts w:asciiTheme="minorHAnsi" w:eastAsiaTheme="majorEastAsia" w:hAnsiTheme="minorHAnsi" w:cstheme="majorBidi"/>
        </w:rPr>
        <w:t xml:space="preserve">These patterns </w:t>
      </w:r>
      <w:r>
        <w:rPr>
          <w:rFonts w:asciiTheme="minorHAnsi" w:eastAsiaTheme="majorEastAsia" w:hAnsiTheme="minorHAnsi" w:cstheme="majorBidi"/>
        </w:rPr>
        <w:t>indicate</w:t>
      </w:r>
      <w:r w:rsidRPr="00875FB0">
        <w:rPr>
          <w:rFonts w:asciiTheme="minorHAnsi" w:eastAsiaTheme="majorEastAsia" w:hAnsiTheme="minorHAnsi" w:cstheme="majorBidi"/>
        </w:rPr>
        <w:t xml:space="preserve"> that both individual </w:t>
      </w:r>
      <w:r>
        <w:rPr>
          <w:rFonts w:asciiTheme="minorHAnsi" w:eastAsiaTheme="majorEastAsia" w:hAnsiTheme="minorHAnsi" w:cstheme="majorBidi"/>
        </w:rPr>
        <w:t xml:space="preserve">and </w:t>
      </w:r>
      <w:r w:rsidRPr="00875FB0">
        <w:rPr>
          <w:rFonts w:asciiTheme="minorHAnsi" w:eastAsiaTheme="majorEastAsia" w:hAnsiTheme="minorHAnsi" w:cstheme="majorBidi"/>
        </w:rPr>
        <w:t xml:space="preserve">structural factors </w:t>
      </w:r>
      <w:r>
        <w:rPr>
          <w:rFonts w:asciiTheme="minorHAnsi" w:eastAsiaTheme="majorEastAsia" w:hAnsiTheme="minorHAnsi" w:cstheme="majorBidi"/>
        </w:rPr>
        <w:t>shape</w:t>
      </w:r>
      <w:r w:rsidRPr="00875FB0">
        <w:rPr>
          <w:rFonts w:asciiTheme="minorHAnsi" w:eastAsiaTheme="majorEastAsia" w:hAnsiTheme="minorHAnsi" w:cstheme="majorBidi"/>
        </w:rPr>
        <w:t xml:space="preserve"> </w:t>
      </w:r>
      <w:r>
        <w:rPr>
          <w:rFonts w:asciiTheme="minorHAnsi" w:eastAsiaTheme="majorEastAsia" w:hAnsiTheme="minorHAnsi" w:cstheme="majorBidi"/>
        </w:rPr>
        <w:t xml:space="preserve">the impact of </w:t>
      </w:r>
      <w:r w:rsidRPr="00875FB0">
        <w:rPr>
          <w:rFonts w:asciiTheme="minorHAnsi" w:eastAsiaTheme="majorEastAsia" w:hAnsiTheme="minorHAnsi" w:cstheme="majorBidi"/>
        </w:rPr>
        <w:t>socioeconomic inequalities in CYP mental health</w:t>
      </w:r>
      <w:r>
        <w:rPr>
          <w:rFonts w:asciiTheme="minorHAnsi" w:eastAsiaTheme="majorEastAsia" w:hAnsiTheme="minorHAnsi" w:cstheme="majorBidi"/>
        </w:rPr>
        <w:t xml:space="preserve"> during the pandemic.</w:t>
      </w:r>
    </w:p>
    <w:bookmarkEnd w:id="7"/>
    <w:p w14:paraId="55734B21" w14:textId="77777777" w:rsidR="00145437" w:rsidRPr="00875FB0" w:rsidRDefault="00145437" w:rsidP="00145437">
      <w:pPr>
        <w:spacing w:line="480" w:lineRule="auto"/>
        <w:rPr>
          <w:rFonts w:asciiTheme="minorHAnsi" w:eastAsiaTheme="majorEastAsia" w:hAnsiTheme="minorHAnsi" w:cstheme="majorBidi"/>
        </w:rPr>
      </w:pPr>
    </w:p>
    <w:p w14:paraId="431612EB" w14:textId="56EAC37F" w:rsidR="00145437" w:rsidRDefault="00145437" w:rsidP="00145437">
      <w:pPr>
        <w:spacing w:line="480" w:lineRule="auto"/>
        <w:rPr>
          <w:rFonts w:asciiTheme="minorHAnsi" w:eastAsiaTheme="majorEastAsia" w:hAnsiTheme="minorHAnsi" w:cstheme="majorBidi"/>
        </w:rPr>
      </w:pPr>
      <w:r w:rsidRPr="00675C50">
        <w:rPr>
          <w:rFonts w:asciiTheme="minorHAnsi" w:eastAsiaTheme="majorEastAsia" w:hAnsiTheme="minorHAnsi" w:cstheme="majorBidi"/>
        </w:rPr>
        <w:lastRenderedPageBreak/>
        <w:t xml:space="preserve">Externalising symptoms </w:t>
      </w:r>
      <w:r>
        <w:rPr>
          <w:rFonts w:asciiTheme="minorHAnsi" w:eastAsiaTheme="majorEastAsia" w:hAnsiTheme="minorHAnsi" w:cstheme="majorBidi"/>
        </w:rPr>
        <w:t>were</w:t>
      </w:r>
      <w:r w:rsidRPr="00675C50">
        <w:rPr>
          <w:rFonts w:asciiTheme="minorHAnsi" w:eastAsiaTheme="majorEastAsia" w:hAnsiTheme="minorHAnsi" w:cstheme="majorBidi"/>
        </w:rPr>
        <w:t xml:space="preserve"> overlooked in the literature on </w:t>
      </w:r>
      <w:r>
        <w:rPr>
          <w:rFonts w:asciiTheme="minorHAnsi" w:eastAsiaTheme="majorEastAsia" w:hAnsiTheme="minorHAnsi" w:cstheme="majorBidi"/>
        </w:rPr>
        <w:t xml:space="preserve">the mental health of </w:t>
      </w:r>
      <w:r w:rsidRPr="00675C50">
        <w:rPr>
          <w:rFonts w:asciiTheme="minorHAnsi" w:eastAsiaTheme="majorEastAsia" w:hAnsiTheme="minorHAnsi" w:cstheme="majorBidi"/>
        </w:rPr>
        <w:t>CYP with pre-existing conditions during the pandemic</w:t>
      </w:r>
      <w:r>
        <w:rPr>
          <w:rFonts w:asciiTheme="minorHAnsi" w:eastAsiaTheme="majorEastAsia" w:hAnsiTheme="minorHAnsi" w:cstheme="majorBidi"/>
        </w:rPr>
        <w:t>. In our review, none</w:t>
      </w:r>
      <w:r w:rsidRPr="00675C50">
        <w:rPr>
          <w:rFonts w:asciiTheme="minorHAnsi" w:eastAsiaTheme="majorEastAsia" w:hAnsiTheme="minorHAnsi" w:cstheme="majorBidi"/>
        </w:rPr>
        <w:t xml:space="preserve"> of the included longitudinal studies examined how ethnicity or socioeconomic position relate</w:t>
      </w:r>
      <w:r>
        <w:rPr>
          <w:rFonts w:asciiTheme="minorHAnsi" w:eastAsiaTheme="majorEastAsia" w:hAnsiTheme="minorHAnsi" w:cstheme="majorBidi"/>
        </w:rPr>
        <w:t>d</w:t>
      </w:r>
      <w:r w:rsidRPr="00675C50">
        <w:rPr>
          <w:rFonts w:asciiTheme="minorHAnsi" w:eastAsiaTheme="majorEastAsia" w:hAnsiTheme="minorHAnsi" w:cstheme="majorBidi"/>
        </w:rPr>
        <w:t xml:space="preserve"> to </w:t>
      </w:r>
      <w:r>
        <w:rPr>
          <w:rFonts w:asciiTheme="minorHAnsi" w:eastAsiaTheme="majorEastAsia" w:hAnsiTheme="minorHAnsi" w:cstheme="majorBidi"/>
        </w:rPr>
        <w:t xml:space="preserve">externalising symptoms. </w:t>
      </w:r>
      <w:r w:rsidRPr="00875FB0">
        <w:rPr>
          <w:rFonts w:asciiTheme="minorHAnsi" w:eastAsiaTheme="majorEastAsia" w:hAnsiTheme="minorHAnsi" w:cstheme="majorBidi"/>
        </w:rPr>
        <w:t>This is a significant gap, as externalising difficulties</w:t>
      </w:r>
      <w:r>
        <w:rPr>
          <w:rFonts w:asciiTheme="minorHAnsi" w:eastAsiaTheme="majorEastAsia" w:hAnsiTheme="minorHAnsi" w:cstheme="majorBidi"/>
        </w:rPr>
        <w:t xml:space="preserve">, namely </w:t>
      </w:r>
      <w:r w:rsidRPr="00875FB0">
        <w:rPr>
          <w:rFonts w:asciiTheme="minorHAnsi" w:eastAsiaTheme="majorEastAsia" w:hAnsiTheme="minorHAnsi" w:cstheme="majorBidi"/>
        </w:rPr>
        <w:t xml:space="preserve">behavioural and conduct problems, are common in children with mental health and neurodevelopmental conditions </w:t>
      </w:r>
      <w:r>
        <w:rPr>
          <w:rFonts w:asciiTheme="minorHAnsi" w:eastAsiaTheme="majorEastAsia" w:hAnsiTheme="minorHAnsi" w:cstheme="majorBidi"/>
        </w:rPr>
        <w:t>[5</w:t>
      </w:r>
      <w:r w:rsidR="000D4484">
        <w:rPr>
          <w:rFonts w:asciiTheme="minorHAnsi" w:eastAsiaTheme="majorEastAsia" w:hAnsiTheme="minorHAnsi" w:cstheme="majorBidi"/>
        </w:rPr>
        <w:t>8-59</w:t>
      </w:r>
      <w:r>
        <w:rPr>
          <w:rFonts w:asciiTheme="minorHAnsi" w:eastAsiaTheme="majorEastAsia" w:hAnsiTheme="minorHAnsi" w:cstheme="majorBidi"/>
        </w:rPr>
        <w:t>]</w:t>
      </w:r>
      <w:r w:rsidRPr="00875FB0">
        <w:rPr>
          <w:rFonts w:asciiTheme="minorHAnsi" w:eastAsiaTheme="majorEastAsia" w:hAnsiTheme="minorHAnsi" w:cstheme="majorBidi"/>
        </w:rPr>
        <w:t xml:space="preserve">. </w:t>
      </w:r>
      <w:r>
        <w:rPr>
          <w:rFonts w:asciiTheme="minorHAnsi" w:eastAsiaTheme="majorEastAsia" w:hAnsiTheme="minorHAnsi" w:cstheme="majorBidi"/>
        </w:rPr>
        <w:t>Moreover, s</w:t>
      </w:r>
      <w:r w:rsidRPr="00875FB0">
        <w:rPr>
          <w:rFonts w:asciiTheme="minorHAnsi" w:eastAsiaTheme="majorEastAsia" w:hAnsiTheme="minorHAnsi" w:cstheme="majorBidi"/>
        </w:rPr>
        <w:t xml:space="preserve">ocioeconomic disadvantage has been consistently linked to elevated levels of aggression, impulsivity, and rule-breaking behaviours in childhood, with lasting impacts on adulthood </w:t>
      </w:r>
      <w:r>
        <w:rPr>
          <w:rFonts w:asciiTheme="minorHAnsi" w:eastAsiaTheme="majorEastAsia" w:hAnsiTheme="minorHAnsi" w:cstheme="majorBidi"/>
        </w:rPr>
        <w:t>[</w:t>
      </w:r>
      <w:r w:rsidR="000D4484">
        <w:rPr>
          <w:rFonts w:asciiTheme="minorHAnsi" w:eastAsiaTheme="majorEastAsia" w:hAnsiTheme="minorHAnsi" w:cstheme="majorBidi"/>
        </w:rPr>
        <w:t>60</w:t>
      </w:r>
      <w:r>
        <w:rPr>
          <w:rFonts w:asciiTheme="minorHAnsi" w:eastAsiaTheme="majorEastAsia" w:hAnsiTheme="minorHAnsi" w:cstheme="majorBidi"/>
        </w:rPr>
        <w:t xml:space="preserve">]. </w:t>
      </w:r>
      <w:r w:rsidRPr="00875FB0">
        <w:rPr>
          <w:rFonts w:asciiTheme="minorHAnsi" w:eastAsiaTheme="majorEastAsia" w:hAnsiTheme="minorHAnsi" w:cstheme="majorBidi"/>
        </w:rPr>
        <w:t xml:space="preserve">Given the absence of data in the included studies, it is unclear whether similar structural disparities </w:t>
      </w:r>
      <w:r w:rsidR="001C3D6F">
        <w:rPr>
          <w:rFonts w:asciiTheme="minorHAnsi" w:eastAsiaTheme="majorEastAsia" w:hAnsiTheme="minorHAnsi" w:cstheme="majorBidi"/>
        </w:rPr>
        <w:t>were also</w:t>
      </w:r>
      <w:r>
        <w:rPr>
          <w:rFonts w:asciiTheme="minorHAnsi" w:eastAsiaTheme="majorEastAsia" w:hAnsiTheme="minorHAnsi" w:cstheme="majorBidi"/>
        </w:rPr>
        <w:t xml:space="preserve"> seen during the pandemic in CYP with pre-existing conditions</w:t>
      </w:r>
      <w:r w:rsidRPr="00875FB0">
        <w:rPr>
          <w:rFonts w:asciiTheme="minorHAnsi" w:eastAsiaTheme="majorEastAsia" w:hAnsiTheme="minorHAnsi" w:cstheme="majorBidi"/>
        </w:rPr>
        <w:t>.</w:t>
      </w:r>
    </w:p>
    <w:p w14:paraId="40E0AAB8" w14:textId="77777777" w:rsidR="00145437" w:rsidRPr="00875FB0" w:rsidRDefault="00145437" w:rsidP="00145437">
      <w:pPr>
        <w:spacing w:line="480" w:lineRule="auto"/>
        <w:rPr>
          <w:rFonts w:asciiTheme="minorHAnsi" w:eastAsiaTheme="majorEastAsia" w:hAnsiTheme="minorHAnsi" w:cstheme="majorBidi"/>
        </w:rPr>
      </w:pPr>
    </w:p>
    <w:p w14:paraId="06023D86" w14:textId="4FE12AC6" w:rsidR="00145437" w:rsidRDefault="00145437" w:rsidP="00145437">
      <w:pPr>
        <w:spacing w:line="480" w:lineRule="auto"/>
        <w:rPr>
          <w:rFonts w:asciiTheme="minorHAnsi" w:eastAsiaTheme="majorEastAsia" w:hAnsiTheme="minorHAnsi" w:cstheme="majorBidi"/>
        </w:rPr>
      </w:pPr>
      <w:r w:rsidRPr="00675C50">
        <w:rPr>
          <w:rFonts w:asciiTheme="minorHAnsi" w:eastAsiaTheme="majorEastAsia" w:hAnsiTheme="minorHAnsi" w:cstheme="majorBidi"/>
        </w:rPr>
        <w:t xml:space="preserve">None of the studies in our review </w:t>
      </w:r>
      <w:r>
        <w:rPr>
          <w:rFonts w:asciiTheme="minorHAnsi" w:eastAsiaTheme="majorEastAsia" w:hAnsiTheme="minorHAnsi" w:cstheme="majorBidi"/>
        </w:rPr>
        <w:t xml:space="preserve">investigated </w:t>
      </w:r>
      <w:r w:rsidRPr="00675C50">
        <w:rPr>
          <w:rFonts w:asciiTheme="minorHAnsi" w:eastAsiaTheme="majorEastAsia" w:hAnsiTheme="minorHAnsi" w:cstheme="majorBidi"/>
        </w:rPr>
        <w:t xml:space="preserve">how ethnicity and socioeconomic position intersect to </w:t>
      </w:r>
      <w:r>
        <w:rPr>
          <w:rFonts w:asciiTheme="minorHAnsi" w:eastAsiaTheme="majorEastAsia" w:hAnsiTheme="minorHAnsi" w:cstheme="majorBidi"/>
        </w:rPr>
        <w:t xml:space="preserve">influence </w:t>
      </w:r>
      <w:r w:rsidRPr="00675C50">
        <w:rPr>
          <w:rFonts w:asciiTheme="minorHAnsi" w:eastAsiaTheme="majorEastAsia" w:hAnsiTheme="minorHAnsi" w:cstheme="majorBidi"/>
        </w:rPr>
        <w:t xml:space="preserve">mental health </w:t>
      </w:r>
      <w:r>
        <w:rPr>
          <w:rFonts w:asciiTheme="minorHAnsi" w:eastAsiaTheme="majorEastAsia" w:hAnsiTheme="minorHAnsi" w:cstheme="majorBidi"/>
        </w:rPr>
        <w:t>outcomes</w:t>
      </w:r>
      <w:r w:rsidRPr="00675C50">
        <w:rPr>
          <w:rFonts w:asciiTheme="minorHAnsi" w:eastAsiaTheme="majorEastAsia" w:hAnsiTheme="minorHAnsi" w:cstheme="majorBidi"/>
        </w:rPr>
        <w:t xml:space="preserve"> in CYP during the pandemic. Yet prior work indicates that these intersections can both exacerbate and buffer risk via social determinants such as poverty, food insecurity, and community marginalisation </w:t>
      </w:r>
      <w:r>
        <w:rPr>
          <w:rFonts w:asciiTheme="minorHAnsi" w:eastAsiaTheme="majorEastAsia" w:hAnsiTheme="minorHAnsi" w:cstheme="majorBidi"/>
        </w:rPr>
        <w:t>[</w:t>
      </w:r>
      <w:r w:rsidR="000D4484">
        <w:rPr>
          <w:rFonts w:asciiTheme="minorHAnsi" w:eastAsiaTheme="majorEastAsia" w:hAnsiTheme="minorHAnsi" w:cstheme="majorBidi"/>
        </w:rPr>
        <w:t>61</w:t>
      </w:r>
      <w:r>
        <w:rPr>
          <w:rFonts w:asciiTheme="minorHAnsi" w:eastAsiaTheme="majorEastAsia" w:hAnsiTheme="minorHAnsi" w:cstheme="majorBidi"/>
        </w:rPr>
        <w:t>]</w:t>
      </w:r>
      <w:r w:rsidRPr="00675C50">
        <w:rPr>
          <w:rFonts w:asciiTheme="minorHAnsi" w:eastAsiaTheme="majorEastAsia" w:hAnsiTheme="minorHAnsi" w:cstheme="majorBidi"/>
        </w:rPr>
        <w:t xml:space="preserve">. Consistent with this, populations from minoritised ethnic backgrounds and economically disadvantaged families faced greater mental health challenges overall </w:t>
      </w:r>
      <w:r>
        <w:rPr>
          <w:rFonts w:asciiTheme="minorHAnsi" w:eastAsiaTheme="majorEastAsia" w:hAnsiTheme="minorHAnsi" w:cstheme="majorBidi"/>
        </w:rPr>
        <w:t>[</w:t>
      </w:r>
      <w:r w:rsidR="000D4484">
        <w:rPr>
          <w:rFonts w:asciiTheme="minorHAnsi" w:eastAsiaTheme="majorEastAsia" w:hAnsiTheme="minorHAnsi" w:cstheme="majorBidi"/>
        </w:rPr>
        <w:t>62-63</w:t>
      </w:r>
      <w:r>
        <w:rPr>
          <w:rFonts w:asciiTheme="minorHAnsi" w:eastAsiaTheme="majorEastAsia" w:hAnsiTheme="minorHAnsi" w:cstheme="majorBidi"/>
        </w:rPr>
        <w:t>]</w:t>
      </w:r>
      <w:r w:rsidRPr="00675C50">
        <w:rPr>
          <w:rFonts w:asciiTheme="minorHAnsi" w:eastAsiaTheme="majorEastAsia" w:hAnsiTheme="minorHAnsi" w:cstheme="majorBidi"/>
        </w:rPr>
        <w:t xml:space="preserve">. For example, Wright </w:t>
      </w:r>
      <w:r>
        <w:rPr>
          <w:rFonts w:asciiTheme="minorHAnsi" w:eastAsiaTheme="majorEastAsia" w:hAnsiTheme="minorHAnsi" w:cstheme="majorBidi"/>
        </w:rPr>
        <w:t>and colleagues [</w:t>
      </w:r>
      <w:r w:rsidR="000D4484">
        <w:rPr>
          <w:rFonts w:asciiTheme="minorHAnsi" w:eastAsiaTheme="majorEastAsia" w:hAnsiTheme="minorHAnsi" w:cstheme="majorBidi"/>
        </w:rPr>
        <w:t>64</w:t>
      </w:r>
      <w:r>
        <w:rPr>
          <w:rFonts w:asciiTheme="minorHAnsi" w:eastAsiaTheme="majorEastAsia" w:hAnsiTheme="minorHAnsi" w:cstheme="majorBidi"/>
        </w:rPr>
        <w:t>]</w:t>
      </w:r>
      <w:r w:rsidRPr="00675C50">
        <w:rPr>
          <w:rFonts w:asciiTheme="minorHAnsi" w:eastAsiaTheme="majorEastAsia" w:hAnsiTheme="minorHAnsi" w:cstheme="majorBidi"/>
        </w:rPr>
        <w:t xml:space="preserve"> found that adolescents from minoritised groups reported heightened anxiety, depression, academic stress, loss of motivation, and loneliness during COVID-19. Together, these findings </w:t>
      </w:r>
      <w:r>
        <w:rPr>
          <w:rFonts w:asciiTheme="minorHAnsi" w:eastAsiaTheme="majorEastAsia" w:hAnsiTheme="minorHAnsi" w:cstheme="majorBidi"/>
        </w:rPr>
        <w:t>emphasise</w:t>
      </w:r>
      <w:r w:rsidRPr="00675C50">
        <w:rPr>
          <w:rFonts w:asciiTheme="minorHAnsi" w:eastAsiaTheme="majorEastAsia" w:hAnsiTheme="minorHAnsi" w:cstheme="majorBidi"/>
        </w:rPr>
        <w:t xml:space="preserve"> the necessity of examining ethnicity and socioeconomic factors jointly to fully understand their combined impact on CYP</w:t>
      </w:r>
      <w:r>
        <w:rPr>
          <w:rFonts w:asciiTheme="minorHAnsi" w:eastAsiaTheme="majorEastAsia" w:hAnsiTheme="minorHAnsi" w:cstheme="majorBidi"/>
        </w:rPr>
        <w:t>’s</w:t>
      </w:r>
      <w:r w:rsidRPr="00675C50">
        <w:rPr>
          <w:rFonts w:asciiTheme="minorHAnsi" w:eastAsiaTheme="majorEastAsia" w:hAnsiTheme="minorHAnsi" w:cstheme="majorBidi"/>
        </w:rPr>
        <w:t xml:space="preserve"> mental health.</w:t>
      </w:r>
    </w:p>
    <w:p w14:paraId="1EFEE7A4" w14:textId="77777777" w:rsidR="00145437" w:rsidRPr="00875FB0" w:rsidRDefault="00145437" w:rsidP="00145437">
      <w:pPr>
        <w:spacing w:line="480" w:lineRule="auto"/>
        <w:rPr>
          <w:rFonts w:asciiTheme="minorHAnsi" w:eastAsiaTheme="majorEastAsia" w:hAnsiTheme="minorHAnsi" w:cstheme="majorBidi"/>
        </w:rPr>
      </w:pPr>
    </w:p>
    <w:p w14:paraId="34094DA1" w14:textId="752BC91B" w:rsidR="00145437" w:rsidRDefault="00145437" w:rsidP="00145437">
      <w:pPr>
        <w:spacing w:line="480" w:lineRule="auto"/>
        <w:rPr>
          <w:rFonts w:asciiTheme="minorHAnsi" w:eastAsiaTheme="majorEastAsia" w:hAnsiTheme="minorHAnsi" w:cstheme="majorBidi"/>
        </w:rPr>
      </w:pPr>
      <w:r w:rsidRPr="00875FB0">
        <w:rPr>
          <w:rFonts w:asciiTheme="minorHAnsi" w:eastAsiaTheme="majorEastAsia" w:hAnsiTheme="minorHAnsi" w:cstheme="majorBidi"/>
        </w:rPr>
        <w:t xml:space="preserve">Qualitative research may provide insights into the mechanisms underlying the role of ethnicity and socioeconomic position on mental health in CYP. Lee and Wong </w:t>
      </w:r>
      <w:r>
        <w:rPr>
          <w:rFonts w:asciiTheme="minorHAnsi" w:eastAsiaTheme="majorEastAsia" w:hAnsiTheme="minorHAnsi" w:cstheme="majorBidi"/>
        </w:rPr>
        <w:t>[</w:t>
      </w:r>
      <w:r w:rsidR="000D4484">
        <w:rPr>
          <w:rFonts w:asciiTheme="minorHAnsi" w:eastAsiaTheme="majorEastAsia" w:hAnsiTheme="minorHAnsi" w:cstheme="majorBidi"/>
        </w:rPr>
        <w:t>65</w:t>
      </w:r>
      <w:r>
        <w:rPr>
          <w:rFonts w:asciiTheme="minorHAnsi" w:eastAsiaTheme="majorEastAsia" w:hAnsiTheme="minorHAnsi" w:cstheme="majorBidi"/>
        </w:rPr>
        <w:t xml:space="preserve">] </w:t>
      </w:r>
      <w:r w:rsidRPr="00875FB0">
        <w:rPr>
          <w:rFonts w:asciiTheme="minorHAnsi" w:eastAsiaTheme="majorEastAsia" w:hAnsiTheme="minorHAnsi" w:cstheme="majorBidi"/>
        </w:rPr>
        <w:lastRenderedPageBreak/>
        <w:t xml:space="preserve">highlighted the challenges faced by adolescents from socioeconomically deprived and ethnically diverse areas in the United Kingdom, linking barriers in education and social support to poorer mental health. Limited academic opportunities not only affect child and adolescent development but also restrict essential social networks, while environmental stressors like overcrowding and crime further exacerbate distress. Similarly, interviews with autistic children from minoritised ethnic and low-income backgrounds revealed heightened depression and anxiety due to disrupted routines and limited support </w:t>
      </w:r>
      <w:r>
        <w:rPr>
          <w:rFonts w:asciiTheme="minorHAnsi" w:eastAsiaTheme="majorEastAsia" w:hAnsiTheme="minorHAnsi" w:cstheme="majorBidi"/>
        </w:rPr>
        <w:t>[</w:t>
      </w:r>
      <w:r w:rsidR="000D4484">
        <w:rPr>
          <w:rFonts w:asciiTheme="minorHAnsi" w:eastAsiaTheme="majorEastAsia" w:hAnsiTheme="minorHAnsi" w:cstheme="majorBidi"/>
        </w:rPr>
        <w:t>66</w:t>
      </w:r>
      <w:r>
        <w:rPr>
          <w:rFonts w:asciiTheme="minorHAnsi" w:eastAsiaTheme="majorEastAsia" w:hAnsiTheme="minorHAnsi" w:cstheme="majorBidi"/>
        </w:rPr>
        <w:t>]</w:t>
      </w:r>
      <w:r w:rsidRPr="00875FB0">
        <w:rPr>
          <w:rFonts w:asciiTheme="minorHAnsi" w:eastAsiaTheme="majorEastAsia" w:hAnsiTheme="minorHAnsi" w:cstheme="majorBidi"/>
        </w:rPr>
        <w:t>. These findings underscore how the pandemic not only introduced new challenges but also exacerbated pre-existing vulnerabilities by disrupting access to schools and essential social services.</w:t>
      </w:r>
    </w:p>
    <w:p w14:paraId="63F3E52A" w14:textId="77777777" w:rsidR="00145437" w:rsidRPr="00875FB0" w:rsidRDefault="00145437" w:rsidP="00145437">
      <w:pPr>
        <w:spacing w:line="480" w:lineRule="auto"/>
        <w:rPr>
          <w:rFonts w:asciiTheme="minorHAnsi" w:eastAsiaTheme="majorEastAsia" w:hAnsiTheme="minorHAnsi" w:cstheme="majorBidi"/>
        </w:rPr>
      </w:pPr>
    </w:p>
    <w:p w14:paraId="1EAB67A2" w14:textId="77777777" w:rsidR="00145437" w:rsidRPr="00875FB0" w:rsidRDefault="00145437" w:rsidP="00145437">
      <w:pPr>
        <w:pStyle w:val="Heading3"/>
        <w:spacing w:line="480" w:lineRule="auto"/>
        <w:rPr>
          <w:szCs w:val="24"/>
        </w:rPr>
      </w:pPr>
      <w:r w:rsidRPr="00875FB0">
        <w:rPr>
          <w:szCs w:val="24"/>
        </w:rPr>
        <w:t>Strengths and limitations</w:t>
      </w:r>
    </w:p>
    <w:p w14:paraId="30B3707E" w14:textId="77777777" w:rsidR="00145437" w:rsidRPr="00E51D8B" w:rsidRDefault="00145437" w:rsidP="00145437">
      <w:pPr>
        <w:spacing w:line="480" w:lineRule="auto"/>
        <w:rPr>
          <w:rFonts w:asciiTheme="minorHAnsi" w:eastAsiaTheme="majorEastAsia" w:hAnsiTheme="minorHAnsi" w:cstheme="majorBidi"/>
        </w:rPr>
      </w:pPr>
      <w:r w:rsidRPr="00875FB0">
        <w:rPr>
          <w:rFonts w:asciiTheme="minorHAnsi" w:eastAsiaTheme="majorEastAsia" w:hAnsiTheme="minorHAnsi" w:cstheme="majorBidi"/>
        </w:rPr>
        <w:t xml:space="preserve">We used a rigorous methodological approach by including only longitudinal prospective data to minimise biases from cross-sectional and retrospective studies. We comprehensively reviewed and synthesised heterogeneous findings across longitudinal studies from pre-pandemic to </w:t>
      </w:r>
      <w:r>
        <w:rPr>
          <w:rFonts w:asciiTheme="minorHAnsi" w:eastAsiaTheme="majorEastAsia" w:hAnsiTheme="minorHAnsi" w:cstheme="majorBidi"/>
        </w:rPr>
        <w:t>2021</w:t>
      </w:r>
      <w:r w:rsidRPr="00875FB0">
        <w:rPr>
          <w:rFonts w:asciiTheme="minorHAnsi" w:eastAsiaTheme="majorEastAsia" w:hAnsiTheme="minorHAnsi" w:cstheme="majorBidi"/>
        </w:rPr>
        <w:t xml:space="preserve">, providing insight into the complex role of ethnic and socioeconomic inequalities on longitudinal mental health outcomes during the pandemic in this clinical population. </w:t>
      </w:r>
    </w:p>
    <w:p w14:paraId="6EEF65EA" w14:textId="77777777" w:rsidR="00145437" w:rsidRPr="00E51D8B" w:rsidRDefault="00145437" w:rsidP="00145437">
      <w:pPr>
        <w:spacing w:line="480" w:lineRule="auto"/>
        <w:rPr>
          <w:rFonts w:ascii="Calibri" w:hAnsi="Calibri" w:cs="Calibri"/>
        </w:rPr>
      </w:pPr>
    </w:p>
    <w:p w14:paraId="7125C188" w14:textId="075AC5CB" w:rsidR="00145437" w:rsidRDefault="00145437" w:rsidP="00145437">
      <w:pPr>
        <w:spacing w:line="480" w:lineRule="auto"/>
        <w:rPr>
          <w:rFonts w:ascii="Calibri" w:hAnsi="Calibri" w:cs="Calibri"/>
        </w:rPr>
      </w:pPr>
      <w:r w:rsidRPr="009202F0">
        <w:rPr>
          <w:rFonts w:ascii="Calibri" w:hAnsi="Calibri" w:cs="Calibri"/>
        </w:rPr>
        <w:t xml:space="preserve">There are limitations that should be considered in our included studies. </w:t>
      </w:r>
      <w:r w:rsidRPr="00237285">
        <w:rPr>
          <w:rFonts w:ascii="Calibri" w:hAnsi="Calibri" w:cs="Calibri"/>
        </w:rPr>
        <w:t>First, there was a paucity of studies that examined the association between ethnicity, socioeconomic position, and mental health outcomes</w:t>
      </w:r>
      <w:r w:rsidR="001C3D6F">
        <w:rPr>
          <w:rFonts w:ascii="Calibri" w:hAnsi="Calibri" w:cs="Calibri"/>
        </w:rPr>
        <w:t>,</w:t>
      </w:r>
      <w:r w:rsidRPr="00237285">
        <w:rPr>
          <w:rFonts w:ascii="Calibri" w:hAnsi="Calibri" w:cs="Calibri"/>
        </w:rPr>
        <w:t xml:space="preserve"> specifically in clinical groups of CYP. Consequently, we were only able to conduct a narrative synthesis rather than a meta-analysis. </w:t>
      </w:r>
      <w:r w:rsidRPr="002E001D">
        <w:rPr>
          <w:rFonts w:ascii="Calibri" w:hAnsi="Calibri" w:cs="Calibri"/>
        </w:rPr>
        <w:t xml:space="preserve">For example, no studies investigated the relationship between ethnicity and externalising symptoms. Very </w:t>
      </w:r>
      <w:r w:rsidRPr="002E001D">
        <w:rPr>
          <w:rFonts w:ascii="Calibri" w:hAnsi="Calibri" w:cs="Calibri"/>
        </w:rPr>
        <w:lastRenderedPageBreak/>
        <w:t>few studies incorporated pre-pandemic mental health assessments, and only a small subset adjusted for baseline symptom levels. This limit</w:t>
      </w:r>
      <w:r w:rsidR="00CF255C">
        <w:rPr>
          <w:rFonts w:ascii="Calibri" w:hAnsi="Calibri" w:cs="Calibri"/>
        </w:rPr>
        <w:t>ed</w:t>
      </w:r>
      <w:r w:rsidRPr="002E001D">
        <w:rPr>
          <w:rFonts w:ascii="Calibri" w:hAnsi="Calibri" w:cs="Calibri"/>
        </w:rPr>
        <w:t xml:space="preserve"> the extent to which observed differences can be attributed to pandemic-related changes rather than pre-existing inequalities, regression to the mean, or seasonal variation, and constrains the causal interpretation of longitudinal trends. Additionally, the included studies did not examine functional outcomes</w:t>
      </w:r>
      <w:r>
        <w:rPr>
          <w:rFonts w:ascii="Calibri" w:hAnsi="Calibri" w:cs="Calibri"/>
        </w:rPr>
        <w:t>, including</w:t>
      </w:r>
      <w:r w:rsidRPr="002E001D">
        <w:rPr>
          <w:rFonts w:ascii="Calibri" w:hAnsi="Calibri" w:cs="Calibri"/>
        </w:rPr>
        <w:t xml:space="preserve"> adaptive functioning, academic engagement, daily living skills, and social participation</w:t>
      </w:r>
      <w:r>
        <w:rPr>
          <w:rFonts w:ascii="Calibri" w:hAnsi="Calibri" w:cs="Calibri"/>
        </w:rPr>
        <w:t xml:space="preserve">, </w:t>
      </w:r>
      <w:r w:rsidRPr="002E001D">
        <w:rPr>
          <w:rFonts w:ascii="Calibri" w:hAnsi="Calibri" w:cs="Calibri"/>
        </w:rPr>
        <w:t>which represent important domains of development and may complement symptom-based assessments but were beyond the scope of this review. Moreover, because pandemic-related exposures (e.g., infection risk, social restrictions, educational disruption, and financial strain) occurred concurrently and were measured at broad timepoints rather than as discrete events, it was not possible to determine the independent effects of specific pandemic-related factors on CYP’s mental health trajectories.</w:t>
      </w:r>
    </w:p>
    <w:p w14:paraId="507E8474" w14:textId="77777777" w:rsidR="00145437" w:rsidRPr="00237285" w:rsidRDefault="00145437" w:rsidP="00145437">
      <w:pPr>
        <w:spacing w:line="480" w:lineRule="auto"/>
        <w:rPr>
          <w:rFonts w:ascii="Calibri" w:hAnsi="Calibri" w:cs="Calibri"/>
        </w:rPr>
      </w:pPr>
    </w:p>
    <w:p w14:paraId="20AC2E55" w14:textId="1860F113" w:rsidR="00145437" w:rsidRPr="00B17EAC" w:rsidRDefault="00145437" w:rsidP="00145437">
      <w:pPr>
        <w:spacing w:line="480" w:lineRule="auto"/>
        <w:rPr>
          <w:rFonts w:ascii="Calibri" w:hAnsi="Calibri" w:cs="Calibri"/>
        </w:rPr>
      </w:pPr>
      <w:r w:rsidRPr="00237285">
        <w:rPr>
          <w:rFonts w:ascii="Calibri" w:hAnsi="Calibri" w:cs="Calibri"/>
        </w:rPr>
        <w:t>Second, studies varied widely in how socioeconomic indicators were defined and measured. Indicators ranged from household income to self-reported socioeconomic status and specific financial difficulties, with many relying on parental report. Differences in how families interpret and report financial strain may introduce measurement variability, potentially influencing associations with mental health outcomes.</w:t>
      </w:r>
      <w:r w:rsidR="003E3889">
        <w:rPr>
          <w:rFonts w:ascii="Calibri" w:hAnsi="Calibri" w:cs="Calibri"/>
        </w:rPr>
        <w:t xml:space="preserve"> Furthermore</w:t>
      </w:r>
      <w:r w:rsidRPr="00B17EAC">
        <w:rPr>
          <w:rFonts w:ascii="Calibri" w:hAnsi="Calibri" w:cs="Calibri"/>
        </w:rPr>
        <w:t>, studies differed in the statistical effect sizes reported and in the covariates included in adjusted models, which introduced methodological heterogeneity and limited the comparability of findings across studies.</w:t>
      </w:r>
    </w:p>
    <w:p w14:paraId="087A44B4" w14:textId="77777777" w:rsidR="00145437" w:rsidRPr="00237285" w:rsidRDefault="00145437" w:rsidP="00145437">
      <w:pPr>
        <w:spacing w:line="480" w:lineRule="auto"/>
        <w:rPr>
          <w:rFonts w:ascii="Calibri" w:hAnsi="Calibri" w:cs="Calibri"/>
        </w:rPr>
      </w:pPr>
    </w:p>
    <w:p w14:paraId="55AA6E5A" w14:textId="77777777" w:rsidR="00145437" w:rsidRPr="00237285" w:rsidRDefault="00145437" w:rsidP="00145437">
      <w:pPr>
        <w:spacing w:line="480" w:lineRule="auto"/>
        <w:rPr>
          <w:rFonts w:ascii="Calibri" w:hAnsi="Calibri" w:cs="Calibri"/>
        </w:rPr>
      </w:pPr>
      <w:r w:rsidRPr="00237285">
        <w:rPr>
          <w:rFonts w:ascii="Calibri" w:hAnsi="Calibri" w:cs="Calibri"/>
        </w:rPr>
        <w:t xml:space="preserve">Third, most samples comprised predominantly White and middle-class participants, resulting in limited representation of minoritised ethnic groups and socioeconomically disadvantaged </w:t>
      </w:r>
      <w:r w:rsidRPr="00237285">
        <w:rPr>
          <w:rFonts w:ascii="Calibri" w:hAnsi="Calibri" w:cs="Calibri"/>
        </w:rPr>
        <w:lastRenderedPageBreak/>
        <w:t>CYP. This under-representation likely reduced the statistical power to detect inequalities and may have underestimated the true magnitude of socioeconomic and ethnic disparities. Additionally, many studies had relatively small sample sizes, increasing the risk of bias and reducing the reliability of the observed associations.</w:t>
      </w:r>
    </w:p>
    <w:p w14:paraId="06585F0C" w14:textId="77777777" w:rsidR="00145437" w:rsidRDefault="00145437" w:rsidP="00145437">
      <w:pPr>
        <w:spacing w:line="480" w:lineRule="auto"/>
        <w:rPr>
          <w:rFonts w:ascii="Calibri" w:hAnsi="Calibri" w:cs="Calibri"/>
          <w:b/>
          <w:bCs/>
        </w:rPr>
      </w:pPr>
    </w:p>
    <w:p w14:paraId="0742F580" w14:textId="77777777" w:rsidR="00145437" w:rsidRPr="00237285" w:rsidRDefault="00145437" w:rsidP="00145437">
      <w:pPr>
        <w:spacing w:line="480" w:lineRule="auto"/>
        <w:rPr>
          <w:rFonts w:ascii="Calibri" w:hAnsi="Calibri" w:cs="Calibri"/>
        </w:rPr>
      </w:pPr>
      <w:r w:rsidRPr="00237285">
        <w:rPr>
          <w:rFonts w:ascii="Calibri" w:hAnsi="Calibri" w:cs="Calibri"/>
        </w:rPr>
        <w:t>Finally</w:t>
      </w:r>
      <w:r w:rsidRPr="00237285">
        <w:rPr>
          <w:rFonts w:asciiTheme="minorHAnsi" w:eastAsiaTheme="majorEastAsia" w:hAnsiTheme="minorHAnsi" w:cstheme="majorBidi"/>
        </w:rPr>
        <w:t>,</w:t>
      </w:r>
      <w:r w:rsidRPr="00875FB0">
        <w:rPr>
          <w:rFonts w:asciiTheme="minorHAnsi" w:eastAsiaTheme="majorEastAsia" w:hAnsiTheme="minorHAnsi" w:cstheme="majorBidi"/>
        </w:rPr>
        <w:t xml:space="preserve"> more longitudinal studies are needed to capture effects beyond early 2021 and provide an opportunity for meta-analysis of effects. </w:t>
      </w:r>
      <w:r>
        <w:rPr>
          <w:rFonts w:asciiTheme="minorHAnsi" w:eastAsiaTheme="majorEastAsia" w:hAnsiTheme="minorHAnsi" w:cstheme="majorBidi"/>
        </w:rPr>
        <w:t>It</w:t>
      </w:r>
      <w:r w:rsidRPr="00875FB0">
        <w:rPr>
          <w:rFonts w:asciiTheme="minorHAnsi" w:eastAsiaTheme="majorEastAsia" w:hAnsiTheme="minorHAnsi" w:cstheme="majorBidi"/>
        </w:rPr>
        <w:t xml:space="preserve"> is crucial to include more data on the mental health outcomes among marginalised groups, as current evidence may have overlooked potentially heterogeneous effects due to unrepresentative samples. Future studies should aim to involve more diverse populations to accurately capture the full scope of disparities in mental health outcomes during and beyond the pandemic. </w:t>
      </w:r>
      <w:r>
        <w:rPr>
          <w:rFonts w:asciiTheme="minorHAnsi" w:eastAsiaTheme="majorEastAsia" w:hAnsiTheme="minorHAnsi" w:cstheme="majorBidi"/>
        </w:rPr>
        <w:t>These</w:t>
      </w:r>
      <w:r w:rsidRPr="00875FB0">
        <w:rPr>
          <w:rFonts w:asciiTheme="minorHAnsi" w:eastAsiaTheme="majorEastAsia" w:hAnsiTheme="minorHAnsi" w:cstheme="majorBidi"/>
        </w:rPr>
        <w:t xml:space="preserve"> recommendations align with research priorities informed by children and young people with lived experience </w:t>
      </w:r>
      <w:r>
        <w:rPr>
          <w:rFonts w:asciiTheme="minorHAnsi" w:eastAsiaTheme="majorEastAsia" w:hAnsiTheme="minorHAnsi" w:cstheme="majorBidi"/>
        </w:rPr>
        <w:t>[60].</w:t>
      </w:r>
    </w:p>
    <w:p w14:paraId="2ED0F46F" w14:textId="77777777" w:rsidR="00145437" w:rsidRDefault="00145437" w:rsidP="00145437">
      <w:pPr>
        <w:spacing w:line="480" w:lineRule="auto"/>
        <w:rPr>
          <w:rFonts w:ascii="Calibri" w:hAnsi="Calibri" w:cs="Calibri"/>
        </w:rPr>
      </w:pPr>
    </w:p>
    <w:p w14:paraId="213E245D" w14:textId="77777777" w:rsidR="00145437" w:rsidRDefault="00145437" w:rsidP="00145437">
      <w:pPr>
        <w:pStyle w:val="Heading3"/>
        <w:spacing w:line="480" w:lineRule="auto"/>
      </w:pPr>
      <w:r>
        <w:t>Recommendation for future research</w:t>
      </w:r>
    </w:p>
    <w:p w14:paraId="6805B5AF" w14:textId="45653A0C" w:rsidR="00145437" w:rsidRDefault="00145437" w:rsidP="00145437">
      <w:pPr>
        <w:spacing w:line="480" w:lineRule="auto"/>
        <w:rPr>
          <w:rFonts w:asciiTheme="minorHAnsi" w:eastAsiaTheme="majorEastAsia" w:hAnsiTheme="minorHAnsi" w:cstheme="majorBidi"/>
        </w:rPr>
      </w:pPr>
      <w:r w:rsidRPr="00875FB0">
        <w:rPr>
          <w:rFonts w:asciiTheme="minorHAnsi" w:eastAsiaTheme="majorEastAsia" w:hAnsiTheme="minorHAnsi" w:cstheme="majorBidi"/>
        </w:rPr>
        <w:t xml:space="preserve">Future research should prioritise standardised reporting and analysis of ethnicity and socioeconomic position data to better understand how these factors intersect with pre-existing mental health and neurodevelopmental conditions in CYP. A more comprehensive approach that integrates both qualitative and quantitative methodologies is also needed to understand the mechanisms driving these inequalities. Qualitative studies can provide deeper insights into coping strategies and the nuanced ways, in which socioeconomic and ethnic disparities </w:t>
      </w:r>
      <w:r>
        <w:rPr>
          <w:rFonts w:asciiTheme="minorHAnsi" w:eastAsiaTheme="majorEastAsia" w:hAnsiTheme="minorHAnsi" w:cstheme="majorBidi"/>
        </w:rPr>
        <w:t>impact</w:t>
      </w:r>
      <w:r w:rsidRPr="00875FB0">
        <w:rPr>
          <w:rFonts w:asciiTheme="minorHAnsi" w:eastAsiaTheme="majorEastAsia" w:hAnsiTheme="minorHAnsi" w:cstheme="majorBidi"/>
        </w:rPr>
        <w:t xml:space="preserve"> mental health outcomes. Additionally, more longitudinal studies are needed to capture effects beyond early 2021 and provide an opportunity for meta-</w:t>
      </w:r>
      <w:r w:rsidRPr="00875FB0">
        <w:rPr>
          <w:rFonts w:asciiTheme="minorHAnsi" w:eastAsiaTheme="majorEastAsia" w:hAnsiTheme="minorHAnsi" w:cstheme="majorBidi"/>
        </w:rPr>
        <w:lastRenderedPageBreak/>
        <w:t xml:space="preserve">analysis of effects. </w:t>
      </w:r>
      <w:r>
        <w:rPr>
          <w:rFonts w:asciiTheme="minorHAnsi" w:eastAsiaTheme="majorEastAsia" w:hAnsiTheme="minorHAnsi" w:cstheme="majorBidi"/>
        </w:rPr>
        <w:t>It</w:t>
      </w:r>
      <w:r w:rsidRPr="00875FB0">
        <w:rPr>
          <w:rFonts w:asciiTheme="minorHAnsi" w:eastAsiaTheme="majorEastAsia" w:hAnsiTheme="minorHAnsi" w:cstheme="majorBidi"/>
        </w:rPr>
        <w:t xml:space="preserve"> is crucial to include more data on the mental health outcomes among </w:t>
      </w:r>
      <w:r>
        <w:rPr>
          <w:rFonts w:asciiTheme="minorHAnsi" w:eastAsiaTheme="majorEastAsia" w:hAnsiTheme="minorHAnsi" w:cstheme="majorBidi"/>
        </w:rPr>
        <w:t xml:space="preserve">diverse and </w:t>
      </w:r>
      <w:r w:rsidRPr="00875FB0">
        <w:rPr>
          <w:rFonts w:asciiTheme="minorHAnsi" w:eastAsiaTheme="majorEastAsia" w:hAnsiTheme="minorHAnsi" w:cstheme="majorBidi"/>
        </w:rPr>
        <w:t xml:space="preserve">marginalised groups, as current evidence may have overlooked potentially heterogeneous effects due to unrepresentative samples. </w:t>
      </w:r>
      <w:bookmarkStart w:id="8" w:name="OLE_LINK3"/>
      <w:r w:rsidR="003E3889">
        <w:rPr>
          <w:rFonts w:asciiTheme="minorHAnsi" w:eastAsiaTheme="majorEastAsia" w:hAnsiTheme="minorHAnsi" w:cstheme="majorBidi"/>
        </w:rPr>
        <w:t>Furthermore</w:t>
      </w:r>
      <w:r w:rsidRPr="00F650B8">
        <w:rPr>
          <w:rFonts w:asciiTheme="minorHAnsi" w:eastAsiaTheme="majorEastAsia" w:hAnsiTheme="minorHAnsi" w:cstheme="majorBidi"/>
        </w:rPr>
        <w:t>, future studies should incorporate pre-pandemic assessments and consistently adjust for baseline mental health to clarify how socioeconomic and ethnic inequalities evolved during and after the pandemic. There is also a need to examine functional outcomes of CYP to provide a more holistic understanding of how inequalities affect multiple domains of development</w:t>
      </w:r>
      <w:bookmarkEnd w:id="8"/>
      <w:r w:rsidRPr="00F650B8">
        <w:rPr>
          <w:rFonts w:asciiTheme="minorHAnsi" w:eastAsiaTheme="majorEastAsia" w:hAnsiTheme="minorHAnsi" w:cstheme="majorBidi"/>
        </w:rPr>
        <w:t>.</w:t>
      </w:r>
      <w:r>
        <w:rPr>
          <w:rFonts w:asciiTheme="minorHAnsi" w:eastAsiaTheme="majorEastAsia" w:hAnsiTheme="minorHAnsi" w:cstheme="majorBidi"/>
        </w:rPr>
        <w:t xml:space="preserve"> These</w:t>
      </w:r>
      <w:r w:rsidRPr="00875FB0">
        <w:rPr>
          <w:rFonts w:asciiTheme="minorHAnsi" w:eastAsiaTheme="majorEastAsia" w:hAnsiTheme="minorHAnsi" w:cstheme="majorBidi"/>
        </w:rPr>
        <w:t xml:space="preserve"> recommendations align with research priorities informed by children and young people with lived experience </w:t>
      </w:r>
      <w:r>
        <w:rPr>
          <w:rFonts w:asciiTheme="minorHAnsi" w:eastAsiaTheme="majorEastAsia" w:hAnsiTheme="minorHAnsi" w:cstheme="majorBidi"/>
        </w:rPr>
        <w:t>[6</w:t>
      </w:r>
      <w:r w:rsidR="000D4484">
        <w:rPr>
          <w:rFonts w:asciiTheme="minorHAnsi" w:eastAsiaTheme="majorEastAsia" w:hAnsiTheme="minorHAnsi" w:cstheme="majorBidi"/>
        </w:rPr>
        <w:t>7</w:t>
      </w:r>
      <w:r>
        <w:rPr>
          <w:rFonts w:asciiTheme="minorHAnsi" w:eastAsiaTheme="majorEastAsia" w:hAnsiTheme="minorHAnsi" w:cstheme="majorBidi"/>
        </w:rPr>
        <w:t>].</w:t>
      </w:r>
    </w:p>
    <w:p w14:paraId="38D437C7" w14:textId="77777777" w:rsidR="00145437" w:rsidRDefault="00145437" w:rsidP="00145437">
      <w:pPr>
        <w:spacing w:line="480" w:lineRule="auto"/>
        <w:rPr>
          <w:rFonts w:ascii="Calibri" w:hAnsi="Calibri" w:cs="Calibri"/>
        </w:rPr>
      </w:pPr>
    </w:p>
    <w:p w14:paraId="406C93A7" w14:textId="77777777" w:rsidR="00145437" w:rsidRPr="00875FB0" w:rsidRDefault="00145437" w:rsidP="00145437">
      <w:pPr>
        <w:spacing w:line="480" w:lineRule="auto"/>
        <w:rPr>
          <w:rFonts w:asciiTheme="minorHAnsi" w:eastAsiaTheme="majorEastAsia" w:hAnsiTheme="minorHAnsi" w:cstheme="majorBidi"/>
          <w:color w:val="2F5496" w:themeColor="accent1" w:themeShade="BF"/>
        </w:rPr>
      </w:pPr>
      <w:r w:rsidRPr="00875FB0">
        <w:rPr>
          <w:rFonts w:asciiTheme="minorHAnsi" w:eastAsiaTheme="majorEastAsia" w:hAnsiTheme="minorHAnsi" w:cstheme="majorBidi"/>
          <w:color w:val="2F5496" w:themeColor="accent1" w:themeShade="BF"/>
        </w:rPr>
        <w:t>Conclusion</w:t>
      </w:r>
    </w:p>
    <w:p w14:paraId="206936A6" w14:textId="77777777" w:rsidR="00145437" w:rsidRDefault="00145437" w:rsidP="00145437">
      <w:pPr>
        <w:spacing w:line="480" w:lineRule="auto"/>
        <w:rPr>
          <w:rFonts w:asciiTheme="minorHAnsi" w:eastAsiaTheme="majorEastAsia" w:hAnsiTheme="minorHAnsi" w:cstheme="majorBidi"/>
        </w:rPr>
      </w:pPr>
      <w:r w:rsidRPr="00875FB0">
        <w:rPr>
          <w:rFonts w:asciiTheme="minorHAnsi" w:eastAsiaTheme="majorEastAsia" w:hAnsiTheme="minorHAnsi" w:cstheme="majorBidi"/>
        </w:rPr>
        <w:t xml:space="preserve">Our </w:t>
      </w:r>
      <w:r>
        <w:rPr>
          <w:rFonts w:asciiTheme="minorHAnsi" w:eastAsiaTheme="majorEastAsia" w:hAnsiTheme="minorHAnsi" w:cstheme="majorBidi"/>
        </w:rPr>
        <w:t xml:space="preserve">systematic review and </w:t>
      </w:r>
      <w:r w:rsidRPr="00875FB0">
        <w:rPr>
          <w:rFonts w:asciiTheme="minorHAnsi" w:eastAsiaTheme="majorEastAsia" w:hAnsiTheme="minorHAnsi" w:cstheme="majorBidi"/>
        </w:rPr>
        <w:t>narrative synthesis found some evidence for the association between socioeconomic position and mental health outcomes during the pandemic</w:t>
      </w:r>
      <w:r>
        <w:rPr>
          <w:rFonts w:asciiTheme="minorHAnsi" w:eastAsiaTheme="majorEastAsia" w:hAnsiTheme="minorHAnsi" w:cstheme="majorBidi"/>
        </w:rPr>
        <w:t xml:space="preserve"> in CYP with pre-existing mental health and neurodevelopmental conditions</w:t>
      </w:r>
      <w:r w:rsidRPr="00875FB0">
        <w:rPr>
          <w:rFonts w:asciiTheme="minorHAnsi" w:eastAsiaTheme="majorEastAsia" w:hAnsiTheme="minorHAnsi" w:cstheme="majorBidi"/>
        </w:rPr>
        <w:t>, but limited evidence for ethnicity. The limited exploration of ethnicity underscores the need for improved reporting of social determinants, alongside longitudinal research to examine how ethnicity and socioeconomic position collectively influence the long-term mental health outcomes of CYP with pre-existing conditions. These findings should inform public health policies aimed at reducing racial and social inequalities, strengthening mental health support for vulnerable groups, and guiding targeted preventative interventions for future pandemics, crises, and ongoing recovery efforts.</w:t>
      </w:r>
    </w:p>
    <w:p w14:paraId="75D49BE8" w14:textId="77777777" w:rsidR="00145437" w:rsidRDefault="00145437" w:rsidP="00145437">
      <w:pPr>
        <w:spacing w:line="480" w:lineRule="auto"/>
        <w:rPr>
          <w:rFonts w:ascii="Calibri" w:hAnsi="Calibri" w:cs="Calibri"/>
        </w:rPr>
      </w:pPr>
    </w:p>
    <w:p w14:paraId="33CB392B" w14:textId="77777777" w:rsidR="00A45A85" w:rsidRDefault="00A45A85" w:rsidP="00145437">
      <w:pPr>
        <w:spacing w:line="480" w:lineRule="auto"/>
        <w:rPr>
          <w:rFonts w:ascii="Calibri" w:hAnsi="Calibri" w:cs="Calibri"/>
        </w:rPr>
      </w:pPr>
    </w:p>
    <w:p w14:paraId="51541608" w14:textId="77777777" w:rsidR="001C3D6F" w:rsidRDefault="001C3D6F" w:rsidP="00145437">
      <w:pPr>
        <w:spacing w:line="480" w:lineRule="auto"/>
        <w:rPr>
          <w:rFonts w:ascii="Calibri" w:hAnsi="Calibri" w:cs="Calibri"/>
        </w:rPr>
      </w:pPr>
    </w:p>
    <w:p w14:paraId="018639AF" w14:textId="77777777" w:rsidR="00145437" w:rsidRDefault="00145437" w:rsidP="00145437">
      <w:pPr>
        <w:spacing w:line="480" w:lineRule="auto"/>
        <w:rPr>
          <w:rFonts w:asciiTheme="minorHAnsi" w:eastAsiaTheme="majorEastAsia" w:hAnsiTheme="minorHAnsi" w:cstheme="majorBidi"/>
          <w:color w:val="2F5496" w:themeColor="accent1" w:themeShade="BF"/>
        </w:rPr>
      </w:pPr>
      <w:r>
        <w:rPr>
          <w:rFonts w:asciiTheme="minorHAnsi" w:eastAsiaTheme="majorEastAsia" w:hAnsiTheme="minorHAnsi" w:cstheme="majorBidi"/>
          <w:color w:val="2F5496" w:themeColor="accent1" w:themeShade="BF"/>
        </w:rPr>
        <w:lastRenderedPageBreak/>
        <w:t>Author contributions</w:t>
      </w:r>
    </w:p>
    <w:p w14:paraId="155FA99F" w14:textId="77777777" w:rsidR="00145437" w:rsidRDefault="00145437" w:rsidP="00145437">
      <w:pPr>
        <w:spacing w:line="480" w:lineRule="auto"/>
        <w:rPr>
          <w:rFonts w:asciiTheme="minorHAnsi" w:eastAsiaTheme="majorEastAsia" w:hAnsiTheme="minorHAnsi" w:cstheme="majorBidi"/>
        </w:rPr>
      </w:pPr>
      <w:r>
        <w:rPr>
          <w:rFonts w:asciiTheme="minorHAnsi" w:eastAsiaTheme="majorEastAsia" w:hAnsiTheme="minorHAnsi" w:cstheme="majorBidi"/>
        </w:rPr>
        <w:t xml:space="preserve">AL, JD, VP, ES, and BCFC conceptualised and designed the study. AL and BCFC conducted study screening and data extraction. AL performed analysis with supervision from BCFC. Validation and interpretation were performed by all authors. AL wrote the initial draft of the manuscript with supervision from ES and BCFC. All authors contributed to the revision of the manuscript and approved the final version for publication. </w:t>
      </w:r>
    </w:p>
    <w:p w14:paraId="11FAF156" w14:textId="77777777" w:rsidR="00145437" w:rsidRDefault="00145437" w:rsidP="00145437">
      <w:pPr>
        <w:spacing w:line="480" w:lineRule="auto"/>
        <w:rPr>
          <w:rFonts w:asciiTheme="minorHAnsi" w:eastAsiaTheme="majorEastAsia" w:hAnsiTheme="minorHAnsi" w:cstheme="majorBidi"/>
          <w:color w:val="2F5496" w:themeColor="accent1" w:themeShade="BF"/>
        </w:rPr>
      </w:pPr>
    </w:p>
    <w:p w14:paraId="6309348A" w14:textId="77777777" w:rsidR="00145437" w:rsidRDefault="00145437" w:rsidP="00145437">
      <w:pPr>
        <w:spacing w:line="480" w:lineRule="auto"/>
        <w:rPr>
          <w:rFonts w:asciiTheme="minorHAnsi" w:eastAsiaTheme="majorEastAsia" w:hAnsiTheme="minorHAnsi" w:cstheme="majorBidi"/>
          <w:color w:val="2F5496" w:themeColor="accent1" w:themeShade="BF"/>
        </w:rPr>
      </w:pPr>
      <w:r>
        <w:rPr>
          <w:rFonts w:asciiTheme="minorHAnsi" w:eastAsiaTheme="majorEastAsia" w:hAnsiTheme="minorHAnsi" w:cstheme="majorBidi"/>
          <w:color w:val="2F5496" w:themeColor="accent1" w:themeShade="BF"/>
        </w:rPr>
        <w:t>Funding</w:t>
      </w:r>
    </w:p>
    <w:p w14:paraId="73316E7B" w14:textId="77777777" w:rsidR="00145437" w:rsidRPr="003833A1" w:rsidRDefault="00145437" w:rsidP="00145437">
      <w:pPr>
        <w:spacing w:line="480" w:lineRule="auto"/>
        <w:rPr>
          <w:rFonts w:asciiTheme="minorHAnsi" w:eastAsiaTheme="majorEastAsia" w:hAnsiTheme="minorHAnsi" w:cstheme="majorBidi"/>
          <w:color w:val="auto"/>
        </w:rPr>
      </w:pPr>
      <w:r w:rsidRPr="003833A1">
        <w:rPr>
          <w:rFonts w:asciiTheme="minorHAnsi" w:eastAsiaTheme="majorEastAsia" w:hAnsiTheme="minorHAnsi" w:cstheme="majorBidi"/>
          <w:color w:val="auto"/>
        </w:rPr>
        <w:t>JD is</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color w:val="auto"/>
        </w:rPr>
        <w:t>supported by NIHR Clinician Science Fellowship award</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color w:val="auto"/>
        </w:rPr>
        <w:t>(CS-2018-18-ST2-014) and has received support from a</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color w:val="auto"/>
        </w:rPr>
        <w:t>Medical Research Council (MRC) Clinical Research</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color w:val="auto"/>
        </w:rPr>
        <w:t>Training Fellowship (MR/L017105/1) and Psychiatry</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color w:val="auto"/>
        </w:rPr>
        <w:t>Research Trust Peggy Pollak Research Fellowship in</w:t>
      </w:r>
      <w:r>
        <w:rPr>
          <w:rFonts w:asciiTheme="minorHAnsi" w:eastAsiaTheme="majorEastAsia" w:hAnsiTheme="minorHAnsi" w:cstheme="majorBidi"/>
          <w:color w:val="auto"/>
        </w:rPr>
        <w:t xml:space="preserve"> D</w:t>
      </w:r>
      <w:r w:rsidRPr="003833A1">
        <w:rPr>
          <w:rFonts w:asciiTheme="minorHAnsi" w:eastAsiaTheme="majorEastAsia" w:hAnsiTheme="minorHAnsi" w:cstheme="majorBidi"/>
          <w:color w:val="auto"/>
        </w:rPr>
        <w:t>evelopmental Psychiatry. VP is recipient of a Clinical</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color w:val="auto"/>
        </w:rPr>
        <w:t>Lectureship funded by the Department of Child and</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color w:val="auto"/>
        </w:rPr>
        <w:t>Adolescent Psychiatry, IoPPN, KCL; and of the Starter</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color w:val="auto"/>
        </w:rPr>
        <w:t>Grant for Clinical Lecturers, which is supported by</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color w:val="auto"/>
        </w:rPr>
        <w:t>Academy of Medical Sciences (AMS), the Wellcome</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color w:val="auto"/>
        </w:rPr>
        <w:t>Trust, the Medical Research Council (MRC), the British</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color w:val="auto"/>
        </w:rPr>
        <w:t>Heart Foundation, Versus Arthritis, Diabetes UK, the</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color w:val="auto"/>
        </w:rPr>
        <w:t>British Thoracic Society (Helen and Andrew Douglas</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color w:val="auto"/>
        </w:rPr>
        <w:t>bequest) and the Association of Physicians of Great</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color w:val="auto"/>
        </w:rPr>
        <w:t>Britain and Ireland (AoP) [SGL024\1,092]. SZ is funded for their time by a Wellcome Trust Clinical Doctoral Fellowship (block grant 223486/Z/21/Z).</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hint="eastAsia"/>
          <w:color w:val="auto"/>
        </w:rPr>
        <w:t>ES is supported by the NIHR Biomedical Research Centre (BRC) at SLaM NHS Foundation Trust (IS</w:t>
      </w:r>
      <w:r w:rsidRPr="003833A1">
        <w:rPr>
          <w:rFonts w:asciiTheme="minorHAnsi" w:eastAsiaTheme="majorEastAsia" w:hAnsiTheme="minorHAnsi" w:cstheme="majorBidi" w:hint="eastAsia"/>
          <w:color w:val="auto"/>
        </w:rPr>
        <w:t>‐</w:t>
      </w:r>
      <w:r w:rsidRPr="003833A1">
        <w:rPr>
          <w:rFonts w:asciiTheme="minorHAnsi" w:eastAsiaTheme="majorEastAsia" w:hAnsiTheme="minorHAnsi" w:cstheme="majorBidi" w:hint="eastAsia"/>
          <w:color w:val="auto"/>
        </w:rPr>
        <w:t>BRC</w:t>
      </w:r>
      <w:r w:rsidRPr="003833A1">
        <w:rPr>
          <w:rFonts w:asciiTheme="minorHAnsi" w:eastAsiaTheme="majorEastAsia" w:hAnsiTheme="minorHAnsi" w:cstheme="majorBidi" w:hint="eastAsia"/>
          <w:color w:val="auto"/>
        </w:rPr>
        <w:t>‐</w:t>
      </w:r>
      <w:r w:rsidRPr="003833A1">
        <w:rPr>
          <w:rFonts w:asciiTheme="minorHAnsi" w:eastAsiaTheme="majorEastAsia" w:hAnsiTheme="minorHAnsi" w:cstheme="majorBidi" w:hint="eastAsia"/>
          <w:color w:val="auto"/>
        </w:rPr>
        <w:t>1215</w:t>
      </w:r>
      <w:r w:rsidRPr="003833A1">
        <w:rPr>
          <w:rFonts w:asciiTheme="minorHAnsi" w:eastAsiaTheme="majorEastAsia" w:hAnsiTheme="minorHAnsi" w:cstheme="majorBidi" w:hint="eastAsia"/>
          <w:color w:val="auto"/>
        </w:rPr>
        <w:t>‐</w:t>
      </w:r>
      <w:r w:rsidRPr="003833A1">
        <w:rPr>
          <w:rFonts w:asciiTheme="minorHAnsi" w:eastAsiaTheme="majorEastAsia" w:hAnsiTheme="minorHAnsi" w:cstheme="majorBidi" w:hint="eastAsia"/>
          <w:color w:val="auto"/>
        </w:rPr>
        <w:t>20018), the NIHR through a programme grant (RP</w:t>
      </w:r>
      <w:r w:rsidRPr="003833A1">
        <w:rPr>
          <w:rFonts w:asciiTheme="minorHAnsi" w:eastAsiaTheme="majorEastAsia" w:hAnsiTheme="minorHAnsi" w:cstheme="majorBidi" w:hint="eastAsia"/>
          <w:color w:val="auto"/>
        </w:rPr>
        <w:t>‐</w:t>
      </w:r>
      <w:r w:rsidRPr="003833A1">
        <w:rPr>
          <w:rFonts w:asciiTheme="minorHAnsi" w:eastAsiaTheme="majorEastAsia" w:hAnsiTheme="minorHAnsi" w:cstheme="majorBidi" w:hint="eastAsia"/>
          <w:color w:val="auto"/>
        </w:rPr>
        <w:t>PG</w:t>
      </w:r>
      <w:r w:rsidRPr="003833A1">
        <w:rPr>
          <w:rFonts w:asciiTheme="minorHAnsi" w:eastAsiaTheme="majorEastAsia" w:hAnsiTheme="minorHAnsi" w:cstheme="majorBidi" w:hint="eastAsia"/>
          <w:color w:val="auto"/>
        </w:rPr>
        <w:t>‐</w:t>
      </w:r>
      <w:r w:rsidRPr="003833A1">
        <w:rPr>
          <w:rFonts w:asciiTheme="minorHAnsi" w:eastAsiaTheme="majorEastAsia" w:hAnsiTheme="minorHAnsi" w:cstheme="majorBidi" w:hint="eastAsia"/>
          <w:color w:val="auto"/>
        </w:rPr>
        <w:t>1211</w:t>
      </w:r>
      <w:r w:rsidRPr="003833A1">
        <w:rPr>
          <w:rFonts w:asciiTheme="minorHAnsi" w:eastAsiaTheme="majorEastAsia" w:hAnsiTheme="minorHAnsi" w:cstheme="majorBidi" w:hint="eastAsia"/>
          <w:color w:val="auto"/>
        </w:rPr>
        <w:t>‐</w:t>
      </w:r>
      <w:r w:rsidRPr="003833A1">
        <w:rPr>
          <w:rFonts w:asciiTheme="minorHAnsi" w:eastAsiaTheme="majorEastAsia" w:hAnsiTheme="minorHAnsi" w:cstheme="majorBidi" w:hint="eastAsia"/>
          <w:color w:val="auto"/>
        </w:rPr>
        <w:t>20016) and Senior Investigator Award (NF</w:t>
      </w:r>
      <w:r w:rsidRPr="003833A1">
        <w:rPr>
          <w:rFonts w:asciiTheme="minorHAnsi" w:eastAsiaTheme="majorEastAsia" w:hAnsiTheme="minorHAnsi" w:cstheme="majorBidi" w:hint="eastAsia"/>
          <w:color w:val="auto"/>
        </w:rPr>
        <w:t>‐</w:t>
      </w:r>
      <w:r w:rsidRPr="003833A1">
        <w:rPr>
          <w:rFonts w:asciiTheme="minorHAnsi" w:eastAsiaTheme="majorEastAsia" w:hAnsiTheme="minorHAnsi" w:cstheme="majorBidi" w:hint="eastAsia"/>
          <w:color w:val="auto"/>
        </w:rPr>
        <w:t>SI</w:t>
      </w:r>
      <w:r w:rsidRPr="003833A1">
        <w:rPr>
          <w:rFonts w:asciiTheme="minorHAnsi" w:eastAsiaTheme="majorEastAsia" w:hAnsiTheme="minorHAnsi" w:cstheme="majorBidi" w:hint="eastAsia"/>
          <w:color w:val="auto"/>
        </w:rPr>
        <w:t>‐</w:t>
      </w:r>
      <w:r w:rsidRPr="003833A1">
        <w:rPr>
          <w:rFonts w:asciiTheme="minorHAnsi" w:eastAsiaTheme="majorEastAsia" w:hAnsiTheme="minorHAnsi" w:cstheme="majorBidi" w:hint="eastAsia"/>
          <w:color w:val="auto"/>
        </w:rPr>
        <w:t>0514</w:t>
      </w:r>
      <w:r w:rsidRPr="003833A1">
        <w:rPr>
          <w:rFonts w:asciiTheme="minorHAnsi" w:eastAsiaTheme="majorEastAsia" w:hAnsiTheme="minorHAnsi" w:cstheme="majorBidi" w:hint="eastAsia"/>
          <w:color w:val="auto"/>
        </w:rPr>
        <w:t>‐</w:t>
      </w:r>
      <w:r w:rsidRPr="003833A1">
        <w:rPr>
          <w:rFonts w:asciiTheme="minorHAnsi" w:eastAsiaTheme="majorEastAsia" w:hAnsiTheme="minorHAnsi" w:cstheme="majorBidi" w:hint="eastAsia"/>
          <w:color w:val="auto"/>
        </w:rPr>
        <w:t>10073 and NF</w:t>
      </w:r>
      <w:r w:rsidRPr="003833A1">
        <w:rPr>
          <w:rFonts w:asciiTheme="minorHAnsi" w:eastAsiaTheme="majorEastAsia" w:hAnsiTheme="minorHAnsi" w:cstheme="majorBidi" w:hint="eastAsia"/>
          <w:color w:val="auto"/>
        </w:rPr>
        <w:t>‐</w:t>
      </w:r>
      <w:r w:rsidRPr="003833A1">
        <w:rPr>
          <w:rFonts w:asciiTheme="minorHAnsi" w:eastAsiaTheme="majorEastAsia" w:hAnsiTheme="minorHAnsi" w:cstheme="majorBidi" w:hint="eastAsia"/>
          <w:color w:val="auto"/>
        </w:rPr>
        <w:t>SI</w:t>
      </w:r>
      <w:r w:rsidRPr="003833A1">
        <w:rPr>
          <w:rFonts w:asciiTheme="minorHAnsi" w:eastAsiaTheme="majorEastAsia" w:hAnsiTheme="minorHAnsi" w:cstheme="majorBidi" w:hint="eastAsia"/>
          <w:color w:val="auto"/>
        </w:rPr>
        <w:t>‐</w:t>
      </w:r>
      <w:r w:rsidRPr="003833A1">
        <w:rPr>
          <w:rFonts w:asciiTheme="minorHAnsi" w:eastAsiaTheme="majorEastAsia" w:hAnsiTheme="minorHAnsi" w:cstheme="majorBidi" w:hint="eastAsia"/>
          <w:color w:val="auto"/>
        </w:rPr>
        <w:t>0617</w:t>
      </w:r>
      <w:r w:rsidRPr="003833A1">
        <w:rPr>
          <w:rFonts w:asciiTheme="minorHAnsi" w:eastAsiaTheme="majorEastAsia" w:hAnsiTheme="minorHAnsi" w:cstheme="majorBidi" w:hint="eastAsia"/>
          <w:color w:val="auto"/>
        </w:rPr>
        <w:t>‐</w:t>
      </w:r>
      <w:r w:rsidRPr="003833A1">
        <w:rPr>
          <w:rFonts w:asciiTheme="minorHAnsi" w:eastAsiaTheme="majorEastAsia" w:hAnsiTheme="minorHAnsi" w:cstheme="majorBidi" w:hint="eastAsia"/>
          <w:color w:val="auto"/>
        </w:rPr>
        <w:t>10120), the European Union Innovative Medicines Initiative (EU</w:t>
      </w:r>
      <w:r w:rsidRPr="003833A1">
        <w:rPr>
          <w:rFonts w:asciiTheme="minorHAnsi" w:eastAsiaTheme="majorEastAsia" w:hAnsiTheme="minorHAnsi" w:cstheme="majorBidi" w:hint="eastAsia"/>
          <w:color w:val="auto"/>
        </w:rPr>
        <w:t>‐</w:t>
      </w:r>
      <w:r w:rsidRPr="003833A1">
        <w:rPr>
          <w:rFonts w:asciiTheme="minorHAnsi" w:eastAsiaTheme="majorEastAsia" w:hAnsiTheme="minorHAnsi" w:cstheme="majorBidi" w:hint="eastAsia"/>
          <w:color w:val="auto"/>
        </w:rPr>
        <w:t xml:space="preserve">IMI 115300), Autistica (7237) MRC (MR/R000832/1, MR/P019293/1), the Economic and Social Research Council (ESRC </w:t>
      </w:r>
      <w:r w:rsidRPr="003833A1">
        <w:rPr>
          <w:rFonts w:asciiTheme="minorHAnsi" w:eastAsiaTheme="majorEastAsia" w:hAnsiTheme="minorHAnsi" w:cstheme="majorBidi" w:hint="eastAsia"/>
          <w:color w:val="auto"/>
        </w:rPr>
        <w:lastRenderedPageBreak/>
        <w:t>003041/1) and GSST Charity (GSTT EF1150502) and the Maudsley Charity</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color w:val="auto"/>
        </w:rPr>
        <w:t>BCFC is supported by the UK Medical Research Council</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color w:val="auto"/>
        </w:rPr>
        <w:t>(MR/W006820/1) and King’s College London and</w:t>
      </w:r>
      <w:r>
        <w:rPr>
          <w:rFonts w:asciiTheme="minorHAnsi" w:eastAsiaTheme="majorEastAsia" w:hAnsiTheme="minorHAnsi" w:cstheme="majorBidi"/>
          <w:color w:val="auto"/>
        </w:rPr>
        <w:t xml:space="preserve"> is a</w:t>
      </w:r>
      <w:r w:rsidRPr="003833A1">
        <w:rPr>
          <w:rFonts w:asciiTheme="minorHAnsi" w:eastAsiaTheme="majorEastAsia" w:hAnsiTheme="minorHAnsi" w:cstheme="majorBidi"/>
          <w:color w:val="auto"/>
        </w:rPr>
        <w:t xml:space="preserve"> member of the MRC Doctoral Training Partnership in</w:t>
      </w:r>
      <w:r>
        <w:rPr>
          <w:rFonts w:asciiTheme="minorHAnsi" w:eastAsiaTheme="majorEastAsia" w:hAnsiTheme="minorHAnsi" w:cstheme="majorBidi"/>
          <w:color w:val="auto"/>
        </w:rPr>
        <w:t xml:space="preserve"> </w:t>
      </w:r>
      <w:r w:rsidRPr="003833A1">
        <w:rPr>
          <w:rFonts w:asciiTheme="minorHAnsi" w:eastAsiaTheme="majorEastAsia" w:hAnsiTheme="minorHAnsi" w:cstheme="majorBidi"/>
          <w:color w:val="auto"/>
        </w:rPr>
        <w:t>Biomedical Sciences.</w:t>
      </w:r>
    </w:p>
    <w:p w14:paraId="4A684CD5" w14:textId="77777777" w:rsidR="00145437" w:rsidRDefault="00145437" w:rsidP="00145437">
      <w:pPr>
        <w:spacing w:line="480" w:lineRule="auto"/>
        <w:rPr>
          <w:rFonts w:asciiTheme="minorHAnsi" w:eastAsiaTheme="majorEastAsia" w:hAnsiTheme="minorHAnsi" w:cstheme="majorBidi"/>
          <w:color w:val="2F5496" w:themeColor="accent1" w:themeShade="BF"/>
        </w:rPr>
      </w:pPr>
    </w:p>
    <w:p w14:paraId="1E5873A7" w14:textId="77777777" w:rsidR="00145437" w:rsidRDefault="00145437" w:rsidP="00145437">
      <w:pPr>
        <w:spacing w:line="480" w:lineRule="auto"/>
        <w:rPr>
          <w:rFonts w:asciiTheme="minorHAnsi" w:eastAsiaTheme="majorEastAsia" w:hAnsiTheme="minorHAnsi" w:cstheme="majorBidi"/>
          <w:color w:val="2F5496" w:themeColor="accent1" w:themeShade="BF"/>
        </w:rPr>
      </w:pPr>
      <w:r>
        <w:rPr>
          <w:rFonts w:asciiTheme="minorHAnsi" w:eastAsiaTheme="majorEastAsia" w:hAnsiTheme="minorHAnsi" w:cstheme="majorBidi"/>
          <w:color w:val="2F5496" w:themeColor="accent1" w:themeShade="BF"/>
        </w:rPr>
        <w:t>Data availability</w:t>
      </w:r>
    </w:p>
    <w:p w14:paraId="42599334" w14:textId="77777777" w:rsidR="00145437" w:rsidRDefault="00145437" w:rsidP="00145437">
      <w:pPr>
        <w:spacing w:line="480" w:lineRule="auto"/>
        <w:rPr>
          <w:rFonts w:asciiTheme="minorHAnsi" w:eastAsiaTheme="majorEastAsia" w:hAnsiTheme="minorHAnsi" w:cstheme="majorBidi"/>
        </w:rPr>
      </w:pPr>
      <w:r>
        <w:rPr>
          <w:rFonts w:asciiTheme="minorHAnsi" w:eastAsiaTheme="majorEastAsia" w:hAnsiTheme="minorHAnsi" w:cstheme="majorBidi"/>
        </w:rPr>
        <w:t xml:space="preserve">No datasets were generated or analysed during the current study. </w:t>
      </w:r>
    </w:p>
    <w:p w14:paraId="0170FAF3" w14:textId="77777777" w:rsidR="00145437" w:rsidRDefault="00145437" w:rsidP="00145437">
      <w:pPr>
        <w:spacing w:line="480" w:lineRule="auto"/>
        <w:rPr>
          <w:rFonts w:asciiTheme="minorHAnsi" w:eastAsiaTheme="majorEastAsia" w:hAnsiTheme="minorHAnsi" w:cstheme="majorBidi"/>
          <w:color w:val="2F5496" w:themeColor="accent1" w:themeShade="BF"/>
        </w:rPr>
      </w:pPr>
    </w:p>
    <w:p w14:paraId="6657F393" w14:textId="77777777" w:rsidR="00145437" w:rsidRDefault="00145437" w:rsidP="00145437">
      <w:pPr>
        <w:spacing w:line="480" w:lineRule="auto"/>
        <w:rPr>
          <w:rFonts w:asciiTheme="minorHAnsi" w:eastAsiaTheme="majorEastAsia" w:hAnsiTheme="minorHAnsi" w:cstheme="majorBidi"/>
          <w:color w:val="2F5496" w:themeColor="accent1" w:themeShade="BF"/>
        </w:rPr>
      </w:pPr>
      <w:r>
        <w:rPr>
          <w:rFonts w:asciiTheme="minorHAnsi" w:eastAsiaTheme="majorEastAsia" w:hAnsiTheme="minorHAnsi" w:cstheme="majorBidi"/>
          <w:color w:val="2F5496" w:themeColor="accent1" w:themeShade="BF"/>
        </w:rPr>
        <w:t>Statements and declarations</w:t>
      </w:r>
    </w:p>
    <w:p w14:paraId="57282A31" w14:textId="77777777" w:rsidR="00145437" w:rsidRDefault="00145437" w:rsidP="00145437">
      <w:pPr>
        <w:spacing w:line="480" w:lineRule="auto"/>
        <w:rPr>
          <w:rFonts w:asciiTheme="minorHAnsi" w:eastAsiaTheme="majorEastAsia" w:hAnsiTheme="minorHAnsi" w:cstheme="majorBidi"/>
        </w:rPr>
      </w:pPr>
      <w:r w:rsidRPr="003833A1">
        <w:rPr>
          <w:rFonts w:asciiTheme="minorHAnsi" w:eastAsiaTheme="majorEastAsia" w:hAnsiTheme="minorHAnsi" w:cstheme="majorBidi"/>
        </w:rPr>
        <w:t>This paper represents independent research is funded by the UK Medical Research Council (MR/ W006820/1) and King’s College London member of the MRC Doctoral Training Partnership in Biomedical Sciences and the NIHR Maudsley Biomedical Research Centre at South London and Maudsley NHS Foundation Trust and King’s College London. The views expressed are those of the author(s) and not necessarily those of the NIHR or the Department of Health and Social Care.</w:t>
      </w:r>
    </w:p>
    <w:p w14:paraId="3AE76C4C" w14:textId="77777777" w:rsidR="00145437" w:rsidRPr="00875FB0" w:rsidRDefault="00145437" w:rsidP="00145437">
      <w:pPr>
        <w:spacing w:line="480" w:lineRule="auto"/>
        <w:rPr>
          <w:rFonts w:asciiTheme="minorHAnsi" w:eastAsiaTheme="majorEastAsia" w:hAnsiTheme="minorHAnsi" w:cstheme="majorBidi"/>
          <w:color w:val="2F5496" w:themeColor="accent1" w:themeShade="BF"/>
        </w:rPr>
      </w:pPr>
    </w:p>
    <w:p w14:paraId="5B3278EC" w14:textId="77777777" w:rsidR="00145437" w:rsidRDefault="00145437" w:rsidP="00145437">
      <w:pPr>
        <w:spacing w:line="480" w:lineRule="auto"/>
        <w:rPr>
          <w:rFonts w:asciiTheme="minorHAnsi" w:eastAsiaTheme="majorEastAsia" w:hAnsiTheme="minorHAnsi" w:cstheme="majorBidi"/>
          <w:color w:val="2F5496" w:themeColor="accent1" w:themeShade="BF"/>
        </w:rPr>
      </w:pPr>
      <w:r>
        <w:rPr>
          <w:rFonts w:asciiTheme="minorHAnsi" w:eastAsiaTheme="majorEastAsia" w:hAnsiTheme="minorHAnsi" w:cstheme="majorBidi"/>
          <w:color w:val="2F5496" w:themeColor="accent1" w:themeShade="BF"/>
        </w:rPr>
        <w:t>Competing interests</w:t>
      </w:r>
    </w:p>
    <w:p w14:paraId="3A55E35B" w14:textId="77777777" w:rsidR="00145437" w:rsidRDefault="00145437" w:rsidP="00145437">
      <w:pPr>
        <w:spacing w:line="480" w:lineRule="auto"/>
        <w:rPr>
          <w:rFonts w:asciiTheme="minorHAnsi" w:eastAsiaTheme="majorEastAsia" w:hAnsiTheme="minorHAnsi" w:cstheme="majorBidi"/>
          <w:color w:val="2F5496" w:themeColor="accent1" w:themeShade="BF"/>
        </w:rPr>
      </w:pPr>
      <w:r>
        <w:rPr>
          <w:rFonts w:asciiTheme="minorHAnsi" w:eastAsiaTheme="majorEastAsia" w:hAnsiTheme="minorHAnsi" w:cstheme="majorBidi"/>
        </w:rPr>
        <w:t xml:space="preserve">The authors declare no competing interests. </w:t>
      </w:r>
    </w:p>
    <w:p w14:paraId="0BFFE9F0" w14:textId="77777777" w:rsidR="00145437" w:rsidRDefault="00145437" w:rsidP="00145437">
      <w:pPr>
        <w:rPr>
          <w:rFonts w:asciiTheme="minorHAnsi" w:eastAsiaTheme="majorEastAsia" w:hAnsiTheme="minorHAnsi" w:cstheme="majorBidi"/>
          <w:color w:val="2F5496" w:themeColor="accent1" w:themeShade="BF"/>
        </w:rPr>
      </w:pPr>
      <w:r>
        <w:rPr>
          <w:rFonts w:asciiTheme="minorHAnsi" w:eastAsiaTheme="majorEastAsia" w:hAnsiTheme="minorHAnsi" w:cstheme="majorBidi"/>
          <w:color w:val="2F5496" w:themeColor="accent1" w:themeShade="BF"/>
        </w:rPr>
        <w:br w:type="page"/>
      </w:r>
    </w:p>
    <w:p w14:paraId="73BE416D" w14:textId="77777777" w:rsidR="00145437" w:rsidRPr="00DB71CA" w:rsidRDefault="00145437" w:rsidP="00145437">
      <w:pPr>
        <w:pStyle w:val="Heading2"/>
        <w:rPr>
          <w:rFonts w:ascii="Calibri" w:hAnsi="Calibri" w:cs="Calibri"/>
          <w:sz w:val="24"/>
          <w:szCs w:val="24"/>
        </w:rPr>
      </w:pPr>
      <w:r w:rsidRPr="00DB71CA">
        <w:rPr>
          <w:rFonts w:ascii="Calibri" w:hAnsi="Calibri" w:cs="Calibri"/>
          <w:sz w:val="24"/>
          <w:szCs w:val="24"/>
        </w:rPr>
        <w:lastRenderedPageBreak/>
        <w:t>References</w:t>
      </w:r>
    </w:p>
    <w:p w14:paraId="64E0D700" w14:textId="77777777" w:rsidR="00145437" w:rsidRPr="004A11C2" w:rsidRDefault="00145437" w:rsidP="00145437">
      <w:pPr>
        <w:spacing w:line="480" w:lineRule="auto"/>
        <w:rPr>
          <w:rFonts w:ascii="Calibri" w:hAnsi="Calibri" w:cs="Calibri"/>
        </w:rPr>
      </w:pPr>
    </w:p>
    <w:p w14:paraId="20A50420"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 xml:space="preserve">Power E, Hughes S, Cotter D, Cannon M. Youth Mental Health in the time of COVID-19. Irish Journal of Psychological Medicine. 2020 Jul 2;37(4):1–15. </w:t>
      </w:r>
      <w:hyperlink r:id="rId12" w:history="1">
        <w:r w:rsidRPr="004A11C2">
          <w:rPr>
            <w:rFonts w:ascii="Calibri" w:hAnsi="Calibri" w:cs="Calibri"/>
            <w:kern w:val="0"/>
          </w:rPr>
          <w:t>https://</w:t>
        </w:r>
        <w:r w:rsidRPr="004A11C2">
          <w:rPr>
            <w:rFonts w:ascii="Calibri" w:hAnsi="Calibri" w:cs="Calibri"/>
          </w:rPr>
          <w:t xml:space="preserve"> </w:t>
        </w:r>
        <w:r w:rsidRPr="004A11C2">
          <w:rPr>
            <w:rFonts w:ascii="Calibri" w:hAnsi="Calibri" w:cs="Calibri"/>
            <w:kern w:val="0"/>
          </w:rPr>
          <w:t>10.1017/ipm.2020.84</w:t>
        </w:r>
      </w:hyperlink>
    </w:p>
    <w:p w14:paraId="759C1364"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Sonuga‐Barke EJS. “School of hard knocks” – what can mental health researchers learn from the COVID‐19 crisis?. Journal of Child Psychology and Psychiatry. 2020 Dec 24;62(1):1–4.</w:t>
      </w:r>
      <w:r w:rsidRPr="004A11C2">
        <w:rPr>
          <w:rFonts w:ascii="Calibri" w:hAnsi="Calibri" w:cs="Calibri"/>
        </w:rPr>
        <w:t xml:space="preserve"> https://</w:t>
      </w:r>
      <w:r w:rsidRPr="004A11C2">
        <w:rPr>
          <w:rFonts w:ascii="Calibri" w:hAnsi="Calibri" w:cs="Calibri"/>
          <w:kern w:val="0"/>
        </w:rPr>
        <w:t>10.1111/jcpp.13364</w:t>
      </w:r>
    </w:p>
    <w:p w14:paraId="7FA0E660"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 xml:space="preserve">Racine N, McArthur BA, Cooke JE, Eirich R, Zhu J, Madigan S. Global Prevalence of Depressive and Anxiety Symptoms in Children and Adolescents during COVID-19. JAMA Pediatrics. 2021 Aug 9;175(11):1142–50. </w:t>
      </w:r>
      <w:hyperlink r:id="rId13" w:history="1">
        <w:r w:rsidRPr="004A11C2">
          <w:rPr>
            <w:rFonts w:ascii="Calibri" w:hAnsi="Calibri" w:cs="Calibri"/>
            <w:kern w:val="0"/>
          </w:rPr>
          <w:t>https://</w:t>
        </w:r>
      </w:hyperlink>
      <w:r w:rsidRPr="004A11C2">
        <w:rPr>
          <w:rFonts w:ascii="Calibri" w:hAnsi="Calibri" w:cs="Calibri"/>
        </w:rPr>
        <w:t>10.1001/jamapediatrics.2021.2482</w:t>
      </w:r>
    </w:p>
    <w:p w14:paraId="5AB2E53D"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96024D">
        <w:rPr>
          <w:rFonts w:ascii="Calibri" w:hAnsi="Calibri" w:cs="Calibri"/>
          <w:kern w:val="0"/>
          <w:lang w:val="de-DE"/>
        </w:rPr>
        <w:t xml:space="preserve">Kauhanen L, Wan Mohd Yunus WMA, Lempinen L, Peltonen K, Gyllenberg D, Mishina K, et al. </w:t>
      </w:r>
      <w:r w:rsidRPr="004A11C2">
        <w:rPr>
          <w:rFonts w:ascii="Calibri" w:hAnsi="Calibri" w:cs="Calibri"/>
          <w:kern w:val="0"/>
        </w:rPr>
        <w:t xml:space="preserve">A systematic review of the mental health changes of children and young people before and during the COVID-19 pandemic. European Child &amp; Adolescent Psychiatry. 2022 Aug 12;32(6):995–1013. </w:t>
      </w:r>
      <w:hyperlink r:id="rId14" w:history="1">
        <w:r w:rsidRPr="004A11C2">
          <w:rPr>
            <w:rStyle w:val="Hyperlink"/>
            <w:rFonts w:ascii="Calibri" w:hAnsi="Calibri" w:cs="Calibri"/>
            <w:kern w:val="0"/>
          </w:rPr>
          <w:t>https://10.1007/s00787-022-02060-0</w:t>
        </w:r>
      </w:hyperlink>
    </w:p>
    <w:p w14:paraId="1C113273"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Kleine R, Galimov A, Hanewinkel R, Unger J, Sussman S, Hansen J. Impact of the COVID-19 pandemic on young people with and without pre-existing mental health problems. Scientific Reports. 2023 Apr 14;13(1):6111. https://10.1038/s41598-023-32918-5</w:t>
      </w:r>
    </w:p>
    <w:p w14:paraId="5AC91EB9" w14:textId="2751D55A" w:rsidR="00145437"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 xml:space="preserve">Ching BCF, Downs J, Zhang S, Abdul Cader H, Penhallow J, Voraite E, et al. Research Review: The impact of the COVID‐19 pandemic on the mental health of children and young people with pre‐existing mental health and neurodevelopmental conditions – </w:t>
      </w:r>
      <w:r w:rsidRPr="004A11C2">
        <w:rPr>
          <w:rFonts w:ascii="Calibri" w:hAnsi="Calibri" w:cs="Calibri"/>
          <w:kern w:val="0"/>
        </w:rPr>
        <w:lastRenderedPageBreak/>
        <w:t xml:space="preserve">a systematic review and meta‐analysis of longitudinal studies. Journal of Child Psychology and Psychiatry. 2025 Jan 30;66(8). </w:t>
      </w:r>
      <w:hyperlink r:id="rId15" w:history="1">
        <w:r w:rsidR="00AC3A4D" w:rsidRPr="00E5613D">
          <w:rPr>
            <w:rStyle w:val="Hyperlink"/>
            <w:rFonts w:ascii="Calibri" w:hAnsi="Calibri" w:cs="Calibri"/>
            <w:kern w:val="0"/>
          </w:rPr>
          <w:t>https://</w:t>
        </w:r>
        <w:r w:rsidR="00AC3A4D" w:rsidRPr="00E5613D">
          <w:rPr>
            <w:rStyle w:val="Hyperlink"/>
            <w:rFonts w:ascii="Calibri" w:hAnsi="Calibri" w:cs="Calibri"/>
          </w:rPr>
          <w:t>10.1111/jcpp.14117</w:t>
        </w:r>
      </w:hyperlink>
      <w:r w:rsidRPr="004A11C2">
        <w:rPr>
          <w:rFonts w:ascii="Calibri" w:hAnsi="Calibri" w:cs="Calibri"/>
          <w:kern w:val="0"/>
        </w:rPr>
        <w:t xml:space="preserve"> </w:t>
      </w:r>
    </w:p>
    <w:p w14:paraId="7553E589" w14:textId="669E502C" w:rsidR="00AC3A4D" w:rsidRPr="00AC3A4D" w:rsidRDefault="00AC3A4D" w:rsidP="00AC3A4D">
      <w:pPr>
        <w:pStyle w:val="ListParagraph"/>
        <w:numPr>
          <w:ilvl w:val="0"/>
          <w:numId w:val="1"/>
        </w:numPr>
        <w:autoSpaceDE w:val="0"/>
        <w:autoSpaceDN w:val="0"/>
        <w:adjustRightInd w:val="0"/>
        <w:spacing w:line="480" w:lineRule="auto"/>
        <w:rPr>
          <w:rFonts w:ascii="Calibri" w:hAnsi="Calibri" w:cs="Calibri"/>
          <w:kern w:val="0"/>
        </w:rPr>
      </w:pPr>
      <w:r w:rsidRPr="00AC3A4D">
        <w:rPr>
          <w:rFonts w:ascii="Calibri" w:hAnsi="Calibri" w:cs="Calibri"/>
          <w:kern w:val="0"/>
        </w:rPr>
        <w:t xml:space="preserve">Breaux R, Dvorsky MR, Marsh NP, Green CD, Cash AR, Shroff DM, et al. Prospective impact of COVID‐19 on mental health functioning in adolescents with and without ADHD: protective role of emotion regulation abilities. Journal of Child Psychology and Psychiatry. 2021;62. </w:t>
      </w:r>
    </w:p>
    <w:p w14:paraId="387C7C60" w14:textId="13DD9721" w:rsidR="00AC3A4D" w:rsidRPr="00AC3A4D" w:rsidRDefault="00AC3A4D" w:rsidP="00AC3A4D">
      <w:pPr>
        <w:pStyle w:val="ListParagraph"/>
        <w:numPr>
          <w:ilvl w:val="0"/>
          <w:numId w:val="1"/>
        </w:numPr>
        <w:autoSpaceDE w:val="0"/>
        <w:autoSpaceDN w:val="0"/>
        <w:adjustRightInd w:val="0"/>
        <w:spacing w:line="480" w:lineRule="auto"/>
        <w:rPr>
          <w:rFonts w:ascii="Calibri" w:hAnsi="Calibri" w:cs="Calibri"/>
          <w:kern w:val="0"/>
        </w:rPr>
      </w:pPr>
      <w:r w:rsidRPr="00AC3A4D">
        <w:rPr>
          <w:rFonts w:ascii="Calibri" w:hAnsi="Calibri" w:cs="Calibri"/>
          <w:kern w:val="0"/>
        </w:rPr>
        <w:t xml:space="preserve">Colizzi M, Sironi E, Antonini F, Ciceri ML, Bovo C, Zoccante L. Psychosocial and Behavioral Impact of COVID-19 in Autism Spectrum Disorder: An Online Parent Survey. Brain Sciences. 2020;10:341. </w:t>
      </w:r>
    </w:p>
    <w:p w14:paraId="0E1663EC" w14:textId="70025BC7" w:rsidR="00AC3A4D" w:rsidRPr="00AC3A4D" w:rsidRDefault="00AC3A4D" w:rsidP="00AC3A4D">
      <w:pPr>
        <w:pStyle w:val="ListParagraph"/>
        <w:numPr>
          <w:ilvl w:val="0"/>
          <w:numId w:val="1"/>
        </w:numPr>
        <w:autoSpaceDE w:val="0"/>
        <w:autoSpaceDN w:val="0"/>
        <w:adjustRightInd w:val="0"/>
        <w:spacing w:line="480" w:lineRule="auto"/>
        <w:rPr>
          <w:rFonts w:ascii="Calibri" w:hAnsi="Calibri" w:cs="Calibri"/>
          <w:kern w:val="0"/>
        </w:rPr>
      </w:pPr>
      <w:r w:rsidRPr="00AC3A4D">
        <w:rPr>
          <w:rFonts w:ascii="Calibri" w:hAnsi="Calibri" w:cs="Calibri"/>
          <w:kern w:val="0"/>
        </w:rPr>
        <w:t xml:space="preserve">Kaman A, Devine J, Markus Antonius Wirtz, Erhart M, Boecker M, Napp A-K, et al. Trajectories of mental health in children and adolescents during the COVID-19 pandemic: findings from the longitudinal COPSY study. Child and Adolescent Psychiatry and Mental Health. 2024;18. </w:t>
      </w:r>
    </w:p>
    <w:p w14:paraId="206E120E" w14:textId="778E1C43" w:rsidR="00E20241" w:rsidRDefault="00E20241" w:rsidP="00E20241">
      <w:pPr>
        <w:pStyle w:val="ListParagraph"/>
        <w:numPr>
          <w:ilvl w:val="0"/>
          <w:numId w:val="1"/>
        </w:numPr>
        <w:autoSpaceDE w:val="0"/>
        <w:autoSpaceDN w:val="0"/>
        <w:adjustRightInd w:val="0"/>
        <w:spacing w:line="480" w:lineRule="auto"/>
        <w:rPr>
          <w:rFonts w:ascii="Calibri" w:hAnsi="Calibri" w:cs="Calibri"/>
          <w:kern w:val="0"/>
        </w:rPr>
      </w:pPr>
      <w:r w:rsidRPr="00E20241">
        <w:rPr>
          <w:rFonts w:ascii="Calibri" w:hAnsi="Calibri" w:cs="Calibri"/>
          <w:kern w:val="0"/>
        </w:rPr>
        <w:t xml:space="preserve">Sallis H, Szekely E, Neumann A, Jolicoeur‐Martineau A, van IJzendoorn M, Hillegers M, et al. General psychopathology, internalising and externalising in children and functional outcomes in late adolescence. Journal of Child Psychology and Psychiatry. 2019;60:1183–90. </w:t>
      </w:r>
    </w:p>
    <w:p w14:paraId="0A640A2D" w14:textId="711B9AEA" w:rsidR="00E20241" w:rsidRPr="00E20241" w:rsidRDefault="00E20241" w:rsidP="00E20241">
      <w:pPr>
        <w:pStyle w:val="ListParagraph"/>
        <w:numPr>
          <w:ilvl w:val="0"/>
          <w:numId w:val="1"/>
        </w:numPr>
        <w:autoSpaceDE w:val="0"/>
        <w:autoSpaceDN w:val="0"/>
        <w:adjustRightInd w:val="0"/>
        <w:spacing w:line="480" w:lineRule="auto"/>
        <w:rPr>
          <w:rFonts w:ascii="Calibri" w:hAnsi="Calibri" w:cs="Calibri"/>
          <w:kern w:val="0"/>
        </w:rPr>
      </w:pPr>
      <w:r w:rsidRPr="00E20241">
        <w:rPr>
          <w:rFonts w:ascii="Calibri" w:hAnsi="Calibri" w:cs="Calibri"/>
          <w:kern w:val="0"/>
        </w:rPr>
        <w:t xml:space="preserve">Lionetti F, Spinelli M, Moscardino U, Ponzetti S, Garito MC, Dellagiulia A, et al. The interplay between parenting and environmental sensitivity in the prediction of children’s externalizing and internalizing behaviors during COVID-19. Development and Psychopathology. 2022;66:1–14. </w:t>
      </w:r>
    </w:p>
    <w:p w14:paraId="70AC7AD7" w14:textId="36561B9C"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 xml:space="preserve">Jeste S, Hyde C, Distefano C, Halladay A, Ray S, Porath M, et al. Changes in access to educational and healthcare services for individuals with intellectual and </w:t>
      </w:r>
      <w:r w:rsidRPr="004A11C2">
        <w:rPr>
          <w:rFonts w:ascii="Calibri" w:hAnsi="Calibri" w:cs="Calibri"/>
          <w:kern w:val="0"/>
        </w:rPr>
        <w:lastRenderedPageBreak/>
        <w:t>developmental disabilities during COVID‐19 restrictions. Journal of Intellectual Disability Research. 2020 Sep 17;64(11):825–33. https://10.1111/jir.12776</w:t>
      </w:r>
    </w:p>
    <w:p w14:paraId="5EC2D30B" w14:textId="71426285" w:rsidR="00E20241" w:rsidRDefault="00E20241" w:rsidP="00E20241">
      <w:pPr>
        <w:pStyle w:val="ListParagraph"/>
        <w:numPr>
          <w:ilvl w:val="0"/>
          <w:numId w:val="1"/>
        </w:numPr>
        <w:autoSpaceDE w:val="0"/>
        <w:autoSpaceDN w:val="0"/>
        <w:adjustRightInd w:val="0"/>
        <w:spacing w:line="480" w:lineRule="auto"/>
        <w:rPr>
          <w:rFonts w:ascii="Calibri" w:hAnsi="Calibri" w:cs="Calibri"/>
          <w:kern w:val="0"/>
        </w:rPr>
      </w:pPr>
      <w:r w:rsidRPr="00E20241">
        <w:rPr>
          <w:rFonts w:ascii="Calibri" w:hAnsi="Calibri" w:cs="Calibri"/>
          <w:kern w:val="0"/>
        </w:rPr>
        <w:t xml:space="preserve">Stelitano L, Russell JL, Bray LE. Organizing for Meaningful Inclusion: Exploring the Routines That Shape Student Supports in Secondary Schools. American Educational Research Journal. 2019;57:535–75. </w:t>
      </w:r>
    </w:p>
    <w:p w14:paraId="2802D875" w14:textId="7A841C1B" w:rsidR="007F1D99" w:rsidRPr="007F1D99" w:rsidRDefault="007F1D99" w:rsidP="007F1D99">
      <w:pPr>
        <w:pStyle w:val="ListParagraph"/>
        <w:numPr>
          <w:ilvl w:val="0"/>
          <w:numId w:val="1"/>
        </w:numPr>
        <w:autoSpaceDE w:val="0"/>
        <w:autoSpaceDN w:val="0"/>
        <w:adjustRightInd w:val="0"/>
        <w:spacing w:line="480" w:lineRule="auto"/>
        <w:rPr>
          <w:rFonts w:ascii="Calibri" w:hAnsi="Calibri" w:cs="Calibri"/>
          <w:kern w:val="0"/>
        </w:rPr>
      </w:pPr>
      <w:r w:rsidRPr="007F1D99">
        <w:rPr>
          <w:rFonts w:ascii="Calibri" w:hAnsi="Calibri" w:cs="Calibri"/>
          <w:kern w:val="0"/>
        </w:rPr>
        <w:t xml:space="preserve">Pinto C, Baines E, Bakopoulou I. The peer relations of pupils with special educational needs in mainstream primary schools: The importance of meaningful contact and interaction with peers. British Journal of Educational Psychology. 2018;89:818–37. </w:t>
      </w:r>
    </w:p>
    <w:p w14:paraId="00D1A74B" w14:textId="1BCB9934" w:rsidR="007F1D99" w:rsidRPr="007F1D99" w:rsidRDefault="007F1D99" w:rsidP="007F1D99">
      <w:pPr>
        <w:pStyle w:val="ListParagraph"/>
        <w:numPr>
          <w:ilvl w:val="0"/>
          <w:numId w:val="1"/>
        </w:numPr>
        <w:autoSpaceDE w:val="0"/>
        <w:autoSpaceDN w:val="0"/>
        <w:adjustRightInd w:val="0"/>
        <w:spacing w:line="480" w:lineRule="auto"/>
        <w:rPr>
          <w:rFonts w:ascii="Calibri" w:hAnsi="Calibri" w:cs="Calibri"/>
          <w:kern w:val="0"/>
        </w:rPr>
      </w:pPr>
      <w:r w:rsidRPr="007F1D99">
        <w:rPr>
          <w:rFonts w:ascii="Calibri" w:hAnsi="Calibri" w:cs="Calibri"/>
          <w:kern w:val="0"/>
        </w:rPr>
        <w:t xml:space="preserve">Mullen L, Evans M, Baillie L. What are the effects of the COVID-19 pandemic on the development of children with special educational needs and disabilities from parents’ experiences? An integrative review. European Journal of Special Needs Education. 2024;40:1–16. </w:t>
      </w:r>
    </w:p>
    <w:p w14:paraId="23F18FEE" w14:textId="3F208CB5"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Reiss F. Socioeconomic Inequalities and Mental Health Problems in Children and adolescents: a Systematic Review. Social Science &amp; Medicine. 2013 Aug;90(1):24–31. https://doi.org/10.1016/j.socscimed.2013.04.026</w:t>
      </w:r>
    </w:p>
    <w:p w14:paraId="052B60AD"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Hussey LJ, Kontopantelis E, Pearl, Ashcroft DM, Carr MJ, Garg S, et al. Socio‐demographic variation in diagnosis of and prescribing for common mental illnesses among children and young people during the COVID‐19 pandemic: time series analysis of primary care electronic health records. Journal of Child Psychology and Psychiatry. 2024 Jun 15;66(1). https://10.1111/jcpp.14026</w:t>
      </w:r>
    </w:p>
    <w:p w14:paraId="6C287DB3"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Lu W, Todhunter-Reid A, Mitsdarffer ML, Muñoz-Laboy M, Yoon AS, Xu L. Barriers and Facilitators for Mental Health Service Use Among Racial/Ethnic Minority Adolescents: A Systematic Review of Literature. Frontiers in Public Health. 2021 Mar 8;9. https://10.3389/fpubh.2021.641605</w:t>
      </w:r>
    </w:p>
    <w:p w14:paraId="686B2659"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lastRenderedPageBreak/>
        <w:t>Guan S, Coughlan B, Evans K, Duschinsky R. Associations between ethnicity and mental health problems among children and adolescents in the United Kingdom: A systematic review and narrative synthesis. BMC Public Health. 2024 Nov 25;24(1). https://10.1186/s12889-024-20695-3</w:t>
      </w:r>
    </w:p>
    <w:p w14:paraId="4C357DFF" w14:textId="24BFB3D5" w:rsidR="00145437" w:rsidRPr="00732D3C" w:rsidRDefault="00145437" w:rsidP="00732D3C">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Cheng Z, Mendolia S, Paloyo AR, Savage DA, Tani M. Working parents, financial insecurity, and childcare: mental health in the time of COVID-19 in the UK. Review of Economics of the Household. 2021 Jan 12;19(1):123–44. https://10.1007/s11150-020-09538-3</w:t>
      </w:r>
    </w:p>
    <w:p w14:paraId="3B2F6F70"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Parlatini V, Frangou L, Zhang S, Epstein S, Morris A, Grant C, et al. Emotional and behavioral outcomes among youths with mental disorders during the first Covid lockdown and school closures in England: a large clinical population study using health care record integrated surveys. Social Psychiatry and Psychiatric Epidemiology. 2023 Jun 23;59(1):175–86. https://10.1007/s00127-023-02517-w</w:t>
      </w:r>
    </w:p>
    <w:p w14:paraId="25D2E053"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Page MJ, McKenzie JE, Bossuyt PM, Boutron I, Hoffmann TC, Mulrow CD, et al. The PRISMA 2020 statement: an Updated Guideline for Reporting Systematic Reviews. British Medical Journal. 2021 Mar 29;372(71). https://10.1136/bmj.n71</w:t>
      </w:r>
    </w:p>
    <w:p w14:paraId="25F49251"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American Psychiatric Association. Diagnostic and statistical manual of mental disorders: DSM-5 (5th edition). American Psychiatric Publishing. 2013;5(5).</w:t>
      </w:r>
    </w:p>
    <w:p w14:paraId="329DEFD0"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 xml:space="preserve">World Health Organization. International Statistical Classification of Diseases and Related Health Problems (11th ed.). Who.int. 2022. </w:t>
      </w:r>
      <w:hyperlink r:id="rId16" w:history="1">
        <w:r w:rsidRPr="004A11C2">
          <w:rPr>
            <w:rFonts w:ascii="Calibri" w:hAnsi="Calibri" w:cs="Calibri"/>
            <w:kern w:val="0"/>
          </w:rPr>
          <w:t>https://icd.who.int/</w:t>
        </w:r>
      </w:hyperlink>
    </w:p>
    <w:p w14:paraId="7005D5DA"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 xml:space="preserve">Goodman R. The Strengths and Difficulties Questionnaire: A Research Note. Journal of Child Psychology and Psychiatry. 1997 Jul;38(5):581–6. </w:t>
      </w:r>
      <w:hyperlink r:id="rId17" w:history="1">
        <w:r w:rsidRPr="004A11C2">
          <w:rPr>
            <w:rStyle w:val="Hyperlink"/>
            <w:rFonts w:ascii="Calibri" w:hAnsi="Calibri" w:cs="Calibri"/>
            <w:kern w:val="0"/>
          </w:rPr>
          <w:t>https://10.1111/j.1469-7610.1997.tb01545.x</w:t>
        </w:r>
      </w:hyperlink>
    </w:p>
    <w:p w14:paraId="2AE9FD7D"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lastRenderedPageBreak/>
        <w:t>Jellinek MS, Murphy JM, Robinson J, Feins A, Lamb S, Fenton T. Pediatric Symptom Checklist: Screening school-age children for psychosocial dysfunction. The Journal of Pediatrics. 1988 Feb;112(2):201–9. https://10.1016/s0022-3476(88)80056-8</w:t>
      </w:r>
    </w:p>
    <w:p w14:paraId="6DAE7076"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96024D">
        <w:rPr>
          <w:rFonts w:ascii="Calibri" w:hAnsi="Calibri" w:cs="Calibri"/>
          <w:kern w:val="0"/>
          <w:lang w:val="de-DE"/>
        </w:rPr>
        <w:t xml:space="preserve">Hale T, Angrist N, Goldszmidt R, Kira B, Petherick A, Phillips T, et al. </w:t>
      </w:r>
      <w:r w:rsidRPr="004A11C2">
        <w:rPr>
          <w:rFonts w:ascii="Calibri" w:hAnsi="Calibri" w:cs="Calibri"/>
          <w:kern w:val="0"/>
        </w:rPr>
        <w:t>A global panel database of pandemic policies (Oxford COVID-19 Government Response Tracker). Nature Human Behaviour. 2021 Mar 8;5(4):529–38. https://10.1038/s41562-021-01079-8</w:t>
      </w:r>
    </w:p>
    <w:p w14:paraId="581D46B7"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lang w:val="es-ES"/>
        </w:rPr>
        <w:t xml:space="preserve">Korczak DJ, Lo RF, Rizeq J, Crosbie J, Charach A, Anagnostou E, et al. </w:t>
      </w:r>
      <w:r w:rsidRPr="004A11C2">
        <w:rPr>
          <w:rFonts w:ascii="Calibri" w:hAnsi="Calibri" w:cs="Calibri"/>
          <w:kern w:val="0"/>
        </w:rPr>
        <w:t>The trajectory of depression and anxiety among children and adolescents over two years of the COVID-19 pandemic. Psychiatry Research. 2024 Sep;339:116101. https://10.1016/j.psychres.2024.116101</w:t>
      </w:r>
    </w:p>
    <w:p w14:paraId="762ED13D"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Pampati S, Verlenden JV, Cree RA, Hertz M, Bitsko RH, Spencer P, et al. Children’s mental health during the COVID-19 pandemic: a population-based cohort study in the United States. Annals of Epidemiology. 2023 Dec;88:7–14. https://10.1016/j.annepidem.2023.10.005</w:t>
      </w:r>
    </w:p>
    <w:p w14:paraId="7D1E0D8A"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Toseeb U, Asbury K. A longitudinal study of the mental health of autistic children and adolescents and their parents during COVID-19: Part 1, quantitative findings. Autism. 2022 Jun 6;27(1): https://10.1177/13623613221082715</w:t>
      </w:r>
    </w:p>
    <w:p w14:paraId="04FA550E"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Dvorsky MR, Breaux R, Cusick CN, Fredrick JW, Green C, Steinberg A, et al. Coping with COVID-19: Longitudinal Impact of the Pandemic on Adjustment and Links with Coping for Adolescents with and without ADHD. Research on Child and Adolescent Psychopathology. 2021 Oct 7;50(5). https://10.1007/s10802-021-00857-2</w:t>
      </w:r>
    </w:p>
    <w:p w14:paraId="129DBF8C"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 xml:space="preserve">Rong R, Xu Q, Jordan KP, Chen Y. Perceived Epidemic Impacts and Mental Symptom Trajectories in Adolescents Back to School After COVID-19 Restriction: A Longitudinal </w:t>
      </w:r>
      <w:r w:rsidRPr="004A11C2">
        <w:rPr>
          <w:rFonts w:ascii="Calibri" w:hAnsi="Calibri" w:cs="Calibri"/>
          <w:kern w:val="0"/>
        </w:rPr>
        <w:lastRenderedPageBreak/>
        <w:t>Latent Class Analysis. Journal of Adolescent Health. 2024 Mar;74(3):487–95. https://10.1016/j.jadohealth.2023.09.011</w:t>
      </w:r>
    </w:p>
    <w:p w14:paraId="48CA1FF2"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lang w:val="es-ES"/>
        </w:rPr>
        <w:t xml:space="preserve">Estrada-Prat X, Estrada E, Tor J, Mezzatesta M, Aritz Aranbarri, Alazne Aizpitarte, et al. </w:t>
      </w:r>
      <w:r w:rsidRPr="004A11C2">
        <w:rPr>
          <w:rFonts w:ascii="Calibri" w:hAnsi="Calibri" w:cs="Calibri"/>
          <w:kern w:val="0"/>
        </w:rPr>
        <w:t>Caregiver-reported emotional-behavioral symptoms in Spanish youth during the COVID-19 pandemic: a longitudinal study. Pediatric Research. 2024 Jul 10;97(2). https://10.1038/s41390-024-03364-4</w:t>
      </w:r>
    </w:p>
    <w:p w14:paraId="0D3868B3"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Oblath R, Dayal R, Loubeau JK, Lejeune J, Sikov J, Savage M, et al. Trajectories and correlates of mental health among urban, school-age children during the COVID-19 pandemic: a longitudinal study. Child and Adolescent Psychiatry and Mental Health. 2024 Mar 14;18(1). https://10.1186/s13034-024-00712-4</w:t>
      </w:r>
    </w:p>
    <w:p w14:paraId="48155014"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Kaya H, Ray P. The Impact of the First Covıd-19 Lockdown in Turkey on Autism Symptom Severity: A Longitudinal Study of Children with Autism Spectrum Disorder. Archives of Clinical Psychiatry. 2024 Jan 24;51(1). https://10.15761/0101-60830000001004</w:t>
      </w:r>
    </w:p>
    <w:p w14:paraId="74ADD9D1"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Saurav K, Kundu PS. Effect of School Closure During COVID-19 Lockdown on ADHD Symptoms Among Students. Indian Journal of Psychological Medicine. 2023 Dec 13;46(2):119–24. https://10.1177/02537176231208228</w:t>
      </w:r>
    </w:p>
    <w:p w14:paraId="4C8A1CDD"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lang w:val="es-ES"/>
        </w:rPr>
        <w:t xml:space="preserve">Conti E, Sgandurra G, De Nicola G, Biagioni T, Boldrini S, Bonaventura E, et al. </w:t>
      </w:r>
      <w:r w:rsidRPr="004A11C2">
        <w:rPr>
          <w:rFonts w:ascii="Calibri" w:hAnsi="Calibri" w:cs="Calibri"/>
          <w:kern w:val="0"/>
        </w:rPr>
        <w:t>Behavioural and Emotional Changes during COVID-19 Lockdown in an Italian Paediatric Population with Neurologic and Psychiatric Disorders. Brain Sciences. 2020 Nov 27;10(12):918. https://10.3390/brainsci10120918</w:t>
      </w:r>
    </w:p>
    <w:p w14:paraId="69822060"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 xml:space="preserve">Miall N, Pearce A, Moore J, Benzeval M, Green MJ. Inequalities in children’s mental health before and during the COVID-19 pandemic: findings from the UK Household </w:t>
      </w:r>
      <w:r w:rsidRPr="004A11C2">
        <w:rPr>
          <w:rFonts w:ascii="Calibri" w:hAnsi="Calibri" w:cs="Calibri"/>
          <w:kern w:val="0"/>
        </w:rPr>
        <w:lastRenderedPageBreak/>
        <w:t>Longitudinal Study. Journal of Epidemiology and Community Health. 2023 Sep 25;77(12):jech-220188. https://10.1136/jech-2022-220188</w:t>
      </w:r>
    </w:p>
    <w:p w14:paraId="4020F7C3"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Thomeer MB, Moody MD, Yahirun J. Racial and ethnic disparities in mental health and mental health care during the COVID-19 pandemic. Journal of Racial and Ethnic Health Disparities. 2022 Mar 22;10(2). https://10.1007/s40615-022-01284-9</w:t>
      </w:r>
    </w:p>
    <w:p w14:paraId="4BCDDB77"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Pierce NP, O’Reilly MF, Sorrells AM, Fragale CL, White PJ, Aguilar JM, et al. Ethnicity Reporting Practices for Empirical Research in Three Autism-Related Journals. Journal of Autism and Developmental Disorders. 2014 Jul 1 [cited 2021 Jan 15];44(7):1507–19. https://10.1007/s10803-014-2041-x</w:t>
      </w:r>
    </w:p>
    <w:p w14:paraId="33694617"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Rees CA, Stewart AM, Mehta S, Avakame E, Jackson J, McKay J, et al. Reporting of Participant Race and Ethnicity in Published US Pediatric Clinical Trials From 2011 to 2020. JAMA Pediatrics. 2022 Mar 21;175(5):e220142. https:/</w:t>
      </w:r>
      <w:r w:rsidRPr="004A11C2">
        <w:rPr>
          <w:rFonts w:ascii="Calibri" w:hAnsi="Calibri" w:cs="Calibri"/>
        </w:rPr>
        <w:t>/</w:t>
      </w:r>
      <w:r w:rsidRPr="004A11C2">
        <w:rPr>
          <w:rFonts w:ascii="Calibri" w:hAnsi="Calibri" w:cs="Calibri"/>
          <w:kern w:val="0"/>
        </w:rPr>
        <w:t>10.1001/jamapediatrics.2022.0142</w:t>
      </w:r>
    </w:p>
    <w:p w14:paraId="68B29C5F"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Anderson JK, Howarth E, Vainre M, Jones PB, Humphrey A. A scoping literature review of service-level barriers for access and engagement with mental health services for children and young people. Children and Youth Services Review. 2017 Jun;77(1):164–76. https://10.1016/j.childyouth.2017.04.017</w:t>
      </w:r>
    </w:p>
    <w:p w14:paraId="2725D54F"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96024D">
        <w:rPr>
          <w:rFonts w:ascii="Calibri" w:hAnsi="Calibri" w:cs="Calibri"/>
          <w:kern w:val="0"/>
          <w:lang w:val="de-DE"/>
        </w:rPr>
        <w:t xml:space="preserve">Hansen AS, Telléus GK, Mohr-Jensen C, Lauritsen MB. </w:t>
      </w:r>
      <w:r w:rsidRPr="004A11C2">
        <w:rPr>
          <w:rFonts w:ascii="Calibri" w:hAnsi="Calibri" w:cs="Calibri"/>
          <w:kern w:val="0"/>
        </w:rPr>
        <w:t>Parent-perceived barriers to accessing services for their child’s mental health problems. Child and Adolescent Psychiatry and Mental Health. 2021 Jan 29;15(1). https://10.1186/s13034-021-00357-7</w:t>
      </w:r>
    </w:p>
    <w:p w14:paraId="717507A5"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 xml:space="preserve">Scrimin S, Mastromatteo LY, Hovnanyan A, Zagni B, Rubaltelli E, Pozzoli T. Effects of Socioeconomic Status, Parental Stress, and Family Support on Children’s Physical and </w:t>
      </w:r>
      <w:r w:rsidRPr="004A11C2">
        <w:rPr>
          <w:rFonts w:ascii="Calibri" w:hAnsi="Calibri" w:cs="Calibri"/>
          <w:kern w:val="0"/>
        </w:rPr>
        <w:lastRenderedPageBreak/>
        <w:t>Emotional Health During the COVID-19 Pandemic. Journal of Child and Family Studies. 2022 Jul 4;31(8):2215–28. https://10.1007/s10826-022-02339-5</w:t>
      </w:r>
    </w:p>
    <w:p w14:paraId="31B33DE0"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lang w:val="es-ES"/>
        </w:rPr>
        <w:t xml:space="preserve">Barroso NE, Mendez L, Graziano PA, Bagner DM. </w:t>
      </w:r>
      <w:r w:rsidRPr="004A11C2">
        <w:rPr>
          <w:rFonts w:ascii="Calibri" w:hAnsi="Calibri" w:cs="Calibri"/>
          <w:kern w:val="0"/>
        </w:rPr>
        <w:t>Parenting Stress through the Lens of Different Clinical Groups: a Systematic Review &amp; Meta-Analysis. Journal of Abnormal Child Psychology. 2017 May 29;46(3):449–61. https://10.1007/s10802-017-0313-6</w:t>
      </w:r>
    </w:p>
    <w:p w14:paraId="44599AA8"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Adegboye D, Williams F, Collishaw S, Shelton K, Langley K, Hobson C, et al. Understanding why the COVID‐19 pandemic‐related lockdown increases mental health difficulties in vulnerable young children. JCPP Advances. 2021 Jan;1(1). https://10.1111/jcv2.12005</w:t>
      </w:r>
    </w:p>
    <w:p w14:paraId="3C8F0888"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Dawkins B, Renwick C, Ensor T, Shinkins B, Jayne D, Meads D. What Factors Affect Patients’ Ability to Access healthcare? an Overview of Systematic Reviews. Tropical Medicine &amp; International Health. 2021;26(10):1177–88. https://10.1111/tmi.13651</w:t>
      </w:r>
    </w:p>
    <w:p w14:paraId="564719A7"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Mytton OT, Jackson C, Steinacher A, Goodman A, Langenberg C, Griffin S, et al. The current and potential health benefits of the National Health Service Health Check cardiovascular disease prevention programme in England: A microsimulation study. Sheikh A, editor. PLOS Medicine. 2018 Mar 6;15(3). https://10.1371/journal.pmed.1002517</w:t>
      </w:r>
    </w:p>
    <w:p w14:paraId="00B00A1E"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Li W, Wang Z, Wang G, Ip P, Sun X, Jiang Y, et al. Socioeconomic inequality in child mental health during the COVID-19 pandemic: First evidence from China. Journal of Affective Disorders. 2021 May;287:8–14. https://10.1016/j.jad.2021.03.009</w:t>
      </w:r>
    </w:p>
    <w:p w14:paraId="7C80CA55"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6C264F">
        <w:rPr>
          <w:rFonts w:ascii="Calibri" w:hAnsi="Calibri" w:cs="Calibri"/>
          <w:kern w:val="0"/>
          <w:lang w:val="de-DE"/>
        </w:rPr>
        <w:t xml:space="preserve">Roy-Byrne PP, Joesch JM, Wang PS, Kessler RC. </w:t>
      </w:r>
      <w:r w:rsidRPr="004A11C2">
        <w:rPr>
          <w:rFonts w:ascii="Calibri" w:hAnsi="Calibri" w:cs="Calibri"/>
          <w:kern w:val="0"/>
        </w:rPr>
        <w:t xml:space="preserve">Low Socioeconomic Status and Mental Health Care Use Among Respondents With Anxiety and Depression in the </w:t>
      </w:r>
      <w:r w:rsidRPr="004A11C2">
        <w:rPr>
          <w:rFonts w:ascii="Calibri" w:hAnsi="Calibri" w:cs="Calibri"/>
          <w:kern w:val="0"/>
        </w:rPr>
        <w:lastRenderedPageBreak/>
        <w:t>NCS-R. Psychiatric Services. 2009 Sep;60(9):1190–7. https://10.1176/ps.2009.60.9.1190</w:t>
      </w:r>
    </w:p>
    <w:p w14:paraId="73DF09E0"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Elgar FJ, Pförtner TK, Moor I, De Clercq B, Stevens GWJM, Currie C. Socioeconomic inequalities in adolescent health 2002–2010: a time-series analysis of 34 countries participating in the Health Behaviour in School-aged Children study. The Lancet. 2015 May;385(9982):2088–95. https://10.1016/s0140-6736(14)61460-4</w:t>
      </w:r>
    </w:p>
    <w:p w14:paraId="4E8ACA70"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Tsang KLV, Wong PYH, Lo SK. Assessing psychosocial well-being of adolescents: a systematic review of measuring instruments. Child: Care, Health and Development. 2011 Dec 14;38(5):629–46. https://10.1111/j.1365-2214.2011.01355.x</w:t>
      </w:r>
    </w:p>
    <w:p w14:paraId="3D851277"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Davisson EK, Andrade FC, Godwin J, Hoyle R. Adolescent reports of subjective socioeconomic status: An adequate alternative to parent-reported objective and subjective socioeconomic status? PloS one. 2025 Jan 17;20(1):e0317777. https://10.1371/journal.pone.0317777</w:t>
      </w:r>
    </w:p>
    <w:p w14:paraId="352228A9"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Altmejd A, Olof Östergren, Björkegren E, Persson T. Inequality and COVID-19 in Sweden: Relative risks of nine bad life events, by four social gradients, in pandemic vs. prepandemic years. Proceedings of the National Academy of Sciences of the United States of America. 2023 Nov 9;120(46). httpss://10.1073/pnas.2303640120</w:t>
      </w:r>
    </w:p>
    <w:p w14:paraId="7A7EB588"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Alstadsæter A, Bratsberg B, Markussen S, Raaum O, Røed K. Social gradients in employment during and after the COVID-19 pandemic. The Journal of Economic Inequality. 2024 Sep 17;23. https://10.1007/s10888-024-09645-6</w:t>
      </w:r>
    </w:p>
    <w:p w14:paraId="6A070FF3"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Keen R, Chen JT, Slopen N, Sandel M, Copeland WE, Tiemeier H. Prospective Associations of Childhood Housing Insecurity With Anxiety and Depression Symptoms During Childhood and Adulthood. JAMA Pediatrics. 2023 Jun 20;177(8). https://10.1001/jamapediatrics.2023.1733</w:t>
      </w:r>
    </w:p>
    <w:p w14:paraId="2BFBCC8C"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lastRenderedPageBreak/>
        <w:t>Hanson JL. Stress About Eviction or Loss of Housing and Child Mental Health. JAMA Network Open. 2025 Feb 12;8(2):e2458984.</w:t>
      </w:r>
    </w:p>
    <w:p w14:paraId="75E2E695" w14:textId="77777777" w:rsidR="00145437" w:rsidRPr="004A11C2" w:rsidRDefault="00145437" w:rsidP="00145437">
      <w:pPr>
        <w:pStyle w:val="ListParagraph"/>
        <w:autoSpaceDE w:val="0"/>
        <w:autoSpaceDN w:val="0"/>
        <w:adjustRightInd w:val="0"/>
        <w:spacing w:after="240" w:line="480" w:lineRule="auto"/>
        <w:rPr>
          <w:rFonts w:ascii="Calibri" w:hAnsi="Calibri" w:cs="Calibri"/>
          <w:kern w:val="0"/>
        </w:rPr>
      </w:pPr>
      <w:r w:rsidRPr="004A11C2">
        <w:rPr>
          <w:rFonts w:ascii="Calibri" w:hAnsi="Calibri" w:cs="Calibri"/>
          <w:kern w:val="0"/>
        </w:rPr>
        <w:t>https://10.1001/jamanetworkopen.2024.58984</w:t>
      </w:r>
    </w:p>
    <w:p w14:paraId="1CB4C629"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Blain-Arcaro C, Vaillancourt T. Longitudinal Associations Between Externalizing Problems and Symptoms of Depression in Children and Adolescents. Journal of Clinical Child &amp; Adolescent Psychology. 2017 Feb;48(1):108–19. https://10.1080/15374416.2016.1270830</w:t>
      </w:r>
    </w:p>
    <w:p w14:paraId="5E22D940"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Papachristou E, Flouri E. Distinct developmental trajectories of internalising and externalising symptoms in childhood: Links with mental health and risky behaviours in early adolescence. Journal of Affective Disorders. 2020 Nov;276:1052–60. https://10.1016/j.jad.2020.07.130</w:t>
      </w:r>
    </w:p>
    <w:p w14:paraId="79F55B97"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Vergunst F, Commisso M, Geoffroy MC, Temcheff C, Poirier M, Park J, et al. Association of Childhood Externalizing, Internalizing, and Comorbid Symptoms With Long-term Economic and Social Outcomes. JAMA Network Open. 2023 Jan 9;6(1):e2249568. https://10.1001/jamanetworkopen.2022.49568</w:t>
      </w:r>
    </w:p>
    <w:p w14:paraId="54C7ACE9"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Gazmararian J, Weingart R, Campbell K, Cronin T, Ashta J. Impact of</w:t>
      </w:r>
      <w:r w:rsidRPr="004A11C2">
        <w:rPr>
          <w:rFonts w:ascii="Calibri" w:eastAsia="MS Gothic" w:hAnsi="Calibri" w:cs="Calibri"/>
          <w:kern w:val="0"/>
        </w:rPr>
        <w:t xml:space="preserve"> </w:t>
      </w:r>
      <w:r w:rsidRPr="004A11C2">
        <w:rPr>
          <w:rFonts w:ascii="Calibri" w:hAnsi="Calibri" w:cs="Calibri"/>
          <w:kern w:val="0"/>
        </w:rPr>
        <w:t>COVID‐19 Pandemic on the Mental Health of Students From 2 Semi‐Rural High Schools in Georgia. Journal of School Health. 2021 Apr 12;91(5):356–69. https://10.1111/josh.13007</w:t>
      </w:r>
    </w:p>
    <w:p w14:paraId="0B4146A2"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Walker L, Sullivan M, Stewart-Walker N. Leadership Matters: Supporting the Mental Health Needs of Black and Latina/o Students  in a Post COVID-19 World. Journal of Educational Leadership in Action. 2022 Mar 31;8(1). https://10.62608/2164-1102.1105</w:t>
      </w:r>
    </w:p>
    <w:p w14:paraId="623F5C1D"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lastRenderedPageBreak/>
        <w:t>Hawrilenko M, Kroshus E, Tandon P, Christakis D. The Association Between School Closures and Child Mental Health During COVID-19. JAMA Network Open. 2021 Sep 3;4(9):e2124092. https://10.1001/jamanetworkopen.2021.24092</w:t>
      </w:r>
    </w:p>
    <w:p w14:paraId="33BDA545"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Wright B, Celeste-Villalvir A, Moorehead D, Johnson C, Katherine Luna Mendoza, Bowers M, et al. A Community-Partnered Qualitative Study on Multiple Stakeholder Perspectives: The COVID-19 Pandemic’s Perceived Impact on Black and Latinx Youth Mental Health and Community-Driven School Policy Recommendations. School Mental Health. 2023 Oct 5;15. https://10.1007/s12310-023-09611-z</w:t>
      </w:r>
    </w:p>
    <w:p w14:paraId="0D7A0EA7"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Lee J, Keri Ka-Yee Wong. Mental health inequalities, challenges and support needs during COVID-19: a qualitative study of 14-to-25-year-olds in London. BMJ open. 2024 Apr 1;</w:t>
      </w:r>
      <w:r>
        <w:rPr>
          <w:rFonts w:ascii="Calibri" w:hAnsi="Calibri" w:cs="Calibri"/>
          <w:kern w:val="0"/>
        </w:rPr>
        <w:t xml:space="preserve"> </w:t>
      </w:r>
      <w:r w:rsidRPr="004A11C2">
        <w:rPr>
          <w:rFonts w:ascii="Calibri" w:hAnsi="Calibri" w:cs="Calibri"/>
          <w:kern w:val="0"/>
        </w:rPr>
        <w:t>14(4):e080161–1. https://10.1136/bmjopen-2023-080161</w:t>
      </w:r>
    </w:p>
    <w:p w14:paraId="1E90D431"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Asbury K, Toseeb U. A longitudinal study of the mental health of autistic children and adolescents and their parents during COVID-19: Part 2, qualitative findings. Autism: The International Journal of Research and Practice. 2022 Jun 6;27(1):13623613221086997. https://10.1177/13623613221086997</w:t>
      </w:r>
    </w:p>
    <w:p w14:paraId="35292621" w14:textId="77777777" w:rsidR="00145437" w:rsidRPr="004A11C2" w:rsidRDefault="00145437" w:rsidP="00145437">
      <w:pPr>
        <w:pStyle w:val="ListParagraph"/>
        <w:numPr>
          <w:ilvl w:val="0"/>
          <w:numId w:val="1"/>
        </w:numPr>
        <w:autoSpaceDE w:val="0"/>
        <w:autoSpaceDN w:val="0"/>
        <w:adjustRightInd w:val="0"/>
        <w:spacing w:after="240" w:line="480" w:lineRule="auto"/>
        <w:rPr>
          <w:rFonts w:ascii="Calibri" w:hAnsi="Calibri" w:cs="Calibri"/>
          <w:kern w:val="0"/>
        </w:rPr>
      </w:pPr>
      <w:r w:rsidRPr="004A11C2">
        <w:rPr>
          <w:rFonts w:ascii="Calibri" w:hAnsi="Calibri" w:cs="Calibri"/>
          <w:kern w:val="0"/>
        </w:rPr>
        <w:t>Ching BCF, Parlatini V, Downs J, Simonoff E. Long-term research priorities for mental health of children and young people informed by lived experiences during the COVID-19 pandemic. Nature Mental Health. 2024 Jan 15;2(2):126–8. https://10.1038/s44220-023-00183-0</w:t>
      </w:r>
    </w:p>
    <w:p w14:paraId="3072DEDE" w14:textId="77777777" w:rsidR="00145437" w:rsidRDefault="00145437" w:rsidP="00145437">
      <w:pPr>
        <w:spacing w:line="480" w:lineRule="auto"/>
        <w:rPr>
          <w:rFonts w:ascii="Calibri" w:hAnsi="Calibri" w:cs="Calibri"/>
        </w:rPr>
      </w:pPr>
    </w:p>
    <w:p w14:paraId="49B06C05" w14:textId="77777777" w:rsidR="00145437" w:rsidRDefault="00145437" w:rsidP="00145437">
      <w:pPr>
        <w:spacing w:line="480" w:lineRule="auto"/>
        <w:rPr>
          <w:rFonts w:ascii="Calibri" w:hAnsi="Calibri" w:cs="Calibri"/>
        </w:rPr>
      </w:pPr>
    </w:p>
    <w:p w14:paraId="210DB6BA" w14:textId="77777777" w:rsidR="00145437" w:rsidRDefault="00145437" w:rsidP="00145437">
      <w:pPr>
        <w:spacing w:line="480" w:lineRule="auto"/>
        <w:rPr>
          <w:rFonts w:ascii="Calibri" w:hAnsi="Calibri" w:cs="Calibri"/>
        </w:rPr>
      </w:pPr>
    </w:p>
    <w:p w14:paraId="44063400" w14:textId="77777777" w:rsidR="00145437" w:rsidRDefault="00145437" w:rsidP="00145437">
      <w:pPr>
        <w:spacing w:line="480" w:lineRule="auto"/>
      </w:pPr>
    </w:p>
    <w:sectPr w:rsidR="00145437" w:rsidSect="001454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C82CF" w14:textId="77777777" w:rsidR="00FA235A" w:rsidRDefault="00FA235A" w:rsidP="00E3324B">
      <w:r>
        <w:separator/>
      </w:r>
    </w:p>
  </w:endnote>
  <w:endnote w:type="continuationSeparator" w:id="0">
    <w:p w14:paraId="021000BF" w14:textId="77777777" w:rsidR="00FA235A" w:rsidRDefault="00FA235A" w:rsidP="00E3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0469333"/>
      <w:docPartObj>
        <w:docPartGallery w:val="Page Numbers (Bottom of Page)"/>
        <w:docPartUnique/>
      </w:docPartObj>
    </w:sdtPr>
    <w:sdtContent>
      <w:p w14:paraId="5E4A8A7C" w14:textId="2647C6C9" w:rsidR="00E3324B" w:rsidRDefault="00E3324B" w:rsidP="00E5613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975FFF" w14:textId="77777777" w:rsidR="00E3324B" w:rsidRDefault="00E33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807394"/>
      <w:docPartObj>
        <w:docPartGallery w:val="Page Numbers (Bottom of Page)"/>
        <w:docPartUnique/>
      </w:docPartObj>
    </w:sdtPr>
    <w:sdtContent>
      <w:p w14:paraId="37D8B503" w14:textId="4F43AB96" w:rsidR="00E3324B" w:rsidRDefault="00E3324B" w:rsidP="00E5613D">
        <w:pPr>
          <w:pStyle w:val="Footer"/>
          <w:framePr w:wrap="none" w:vAnchor="text" w:hAnchor="margin" w:xAlign="center" w:y="1"/>
          <w:rPr>
            <w:rStyle w:val="PageNumber"/>
          </w:rPr>
        </w:pPr>
        <w:r w:rsidRPr="00E3324B">
          <w:rPr>
            <w:rStyle w:val="PageNumber"/>
            <w:rFonts w:ascii="Calibri" w:hAnsi="Calibri" w:cs="Calibri"/>
          </w:rPr>
          <w:fldChar w:fldCharType="begin"/>
        </w:r>
        <w:r w:rsidRPr="00E3324B">
          <w:rPr>
            <w:rStyle w:val="PageNumber"/>
            <w:rFonts w:ascii="Calibri" w:hAnsi="Calibri" w:cs="Calibri"/>
          </w:rPr>
          <w:instrText xml:space="preserve"> PAGE </w:instrText>
        </w:r>
        <w:r w:rsidRPr="00E3324B">
          <w:rPr>
            <w:rStyle w:val="PageNumber"/>
            <w:rFonts w:ascii="Calibri" w:hAnsi="Calibri" w:cs="Calibri"/>
          </w:rPr>
          <w:fldChar w:fldCharType="separate"/>
        </w:r>
        <w:r w:rsidRPr="00E3324B">
          <w:rPr>
            <w:rStyle w:val="PageNumber"/>
            <w:rFonts w:ascii="Calibri" w:hAnsi="Calibri" w:cs="Calibri"/>
            <w:noProof/>
          </w:rPr>
          <w:t>17</w:t>
        </w:r>
        <w:r w:rsidRPr="00E3324B">
          <w:rPr>
            <w:rStyle w:val="PageNumber"/>
            <w:rFonts w:ascii="Calibri" w:hAnsi="Calibri" w:cs="Calibri"/>
          </w:rPr>
          <w:fldChar w:fldCharType="end"/>
        </w:r>
      </w:p>
    </w:sdtContent>
  </w:sdt>
  <w:p w14:paraId="20E2CCD4" w14:textId="77777777" w:rsidR="00E3324B" w:rsidRDefault="00E33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5E94" w14:textId="77777777" w:rsidR="00FA235A" w:rsidRDefault="00FA235A" w:rsidP="00E3324B">
      <w:r>
        <w:separator/>
      </w:r>
    </w:p>
  </w:footnote>
  <w:footnote w:type="continuationSeparator" w:id="0">
    <w:p w14:paraId="3D20FB6A" w14:textId="77777777" w:rsidR="00FA235A" w:rsidRDefault="00FA235A" w:rsidP="00E33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53512"/>
    <w:multiLevelType w:val="hybridMultilevel"/>
    <w:tmpl w:val="FB94F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504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37"/>
    <w:rsid w:val="0001518E"/>
    <w:rsid w:val="00053AD6"/>
    <w:rsid w:val="00073174"/>
    <w:rsid w:val="00096DCC"/>
    <w:rsid w:val="000D4484"/>
    <w:rsid w:val="0011120B"/>
    <w:rsid w:val="00145437"/>
    <w:rsid w:val="001550DF"/>
    <w:rsid w:val="00164F68"/>
    <w:rsid w:val="0017326A"/>
    <w:rsid w:val="001965ED"/>
    <w:rsid w:val="001C1148"/>
    <w:rsid w:val="001C3D6F"/>
    <w:rsid w:val="001D3250"/>
    <w:rsid w:val="001F64FC"/>
    <w:rsid w:val="00206804"/>
    <w:rsid w:val="00223736"/>
    <w:rsid w:val="00233B1C"/>
    <w:rsid w:val="00246AEB"/>
    <w:rsid w:val="00261712"/>
    <w:rsid w:val="002804C1"/>
    <w:rsid w:val="002D4031"/>
    <w:rsid w:val="002E0D37"/>
    <w:rsid w:val="00353824"/>
    <w:rsid w:val="00365B5C"/>
    <w:rsid w:val="003701C7"/>
    <w:rsid w:val="00383D58"/>
    <w:rsid w:val="0038563A"/>
    <w:rsid w:val="003B36EF"/>
    <w:rsid w:val="003B7A9A"/>
    <w:rsid w:val="003C27A0"/>
    <w:rsid w:val="003E3889"/>
    <w:rsid w:val="003E562F"/>
    <w:rsid w:val="004122D3"/>
    <w:rsid w:val="004558B7"/>
    <w:rsid w:val="00482259"/>
    <w:rsid w:val="00487535"/>
    <w:rsid w:val="004A6494"/>
    <w:rsid w:val="004B2604"/>
    <w:rsid w:val="004F7E9A"/>
    <w:rsid w:val="00503085"/>
    <w:rsid w:val="005111BF"/>
    <w:rsid w:val="00514B30"/>
    <w:rsid w:val="0053502F"/>
    <w:rsid w:val="00550024"/>
    <w:rsid w:val="00552E59"/>
    <w:rsid w:val="00573F72"/>
    <w:rsid w:val="005967CF"/>
    <w:rsid w:val="006323FE"/>
    <w:rsid w:val="006A04E4"/>
    <w:rsid w:val="006A6A95"/>
    <w:rsid w:val="006B64BB"/>
    <w:rsid w:val="00732D3C"/>
    <w:rsid w:val="007714CE"/>
    <w:rsid w:val="0078196D"/>
    <w:rsid w:val="007F1D99"/>
    <w:rsid w:val="00810AB6"/>
    <w:rsid w:val="0082582A"/>
    <w:rsid w:val="008326C5"/>
    <w:rsid w:val="00847EF1"/>
    <w:rsid w:val="00861A2A"/>
    <w:rsid w:val="008764CB"/>
    <w:rsid w:val="00896505"/>
    <w:rsid w:val="008A7D3C"/>
    <w:rsid w:val="008C3773"/>
    <w:rsid w:val="008C5C7D"/>
    <w:rsid w:val="008E2021"/>
    <w:rsid w:val="008F1629"/>
    <w:rsid w:val="008F79D6"/>
    <w:rsid w:val="009442BF"/>
    <w:rsid w:val="00993322"/>
    <w:rsid w:val="009E5DC8"/>
    <w:rsid w:val="009F6CDA"/>
    <w:rsid w:val="00A270DB"/>
    <w:rsid w:val="00A45A85"/>
    <w:rsid w:val="00A65CD1"/>
    <w:rsid w:val="00A843ED"/>
    <w:rsid w:val="00AA3B8A"/>
    <w:rsid w:val="00AC3A4D"/>
    <w:rsid w:val="00AC58A6"/>
    <w:rsid w:val="00B0125A"/>
    <w:rsid w:val="00B041BE"/>
    <w:rsid w:val="00B6204C"/>
    <w:rsid w:val="00B77B3C"/>
    <w:rsid w:val="00BC2957"/>
    <w:rsid w:val="00BE103C"/>
    <w:rsid w:val="00BE6BDA"/>
    <w:rsid w:val="00BF6AD3"/>
    <w:rsid w:val="00C12CEE"/>
    <w:rsid w:val="00C13399"/>
    <w:rsid w:val="00C139AF"/>
    <w:rsid w:val="00C86546"/>
    <w:rsid w:val="00CC201A"/>
    <w:rsid w:val="00CF255C"/>
    <w:rsid w:val="00D22DFA"/>
    <w:rsid w:val="00D40ECB"/>
    <w:rsid w:val="00D60748"/>
    <w:rsid w:val="00DD1B2F"/>
    <w:rsid w:val="00DE1D7B"/>
    <w:rsid w:val="00DE7CED"/>
    <w:rsid w:val="00DF53B4"/>
    <w:rsid w:val="00E20241"/>
    <w:rsid w:val="00E3324B"/>
    <w:rsid w:val="00E35CE3"/>
    <w:rsid w:val="00E8063B"/>
    <w:rsid w:val="00EA0992"/>
    <w:rsid w:val="00EC4430"/>
    <w:rsid w:val="00EC7DDA"/>
    <w:rsid w:val="00ED1B8C"/>
    <w:rsid w:val="00F5084E"/>
    <w:rsid w:val="00F77BD2"/>
    <w:rsid w:val="00F8244F"/>
    <w:rsid w:val="00F95C67"/>
    <w:rsid w:val="00FA235A"/>
    <w:rsid w:val="00FD2A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DD16"/>
  <w15:chartTrackingRefBased/>
  <w15:docId w15:val="{98CBE2DF-D621-B840-BFC7-79A0D669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themeColor="text1"/>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241"/>
  </w:style>
  <w:style w:type="paragraph" w:styleId="Heading1">
    <w:name w:val="heading 1"/>
    <w:basedOn w:val="Normal"/>
    <w:next w:val="Normal"/>
    <w:link w:val="Heading1Char"/>
    <w:uiPriority w:val="9"/>
    <w:qFormat/>
    <w:rsid w:val="001454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454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27A0"/>
    <w:pPr>
      <w:keepNext/>
      <w:keepLines/>
      <w:spacing w:before="160" w:after="80"/>
      <w:outlineLvl w:val="2"/>
    </w:pPr>
    <w:rPr>
      <w:rFonts w:asciiTheme="minorHAnsi" w:eastAsiaTheme="majorEastAsia" w:hAnsiTheme="minorHAnsi" w:cstheme="majorBidi"/>
      <w:color w:val="2F5496" w:themeColor="accent1" w:themeShade="BF"/>
      <w:kern w:val="0"/>
      <w:szCs w:val="28"/>
      <w14:ligatures w14:val="none"/>
    </w:rPr>
  </w:style>
  <w:style w:type="paragraph" w:styleId="Heading4">
    <w:name w:val="heading 4"/>
    <w:basedOn w:val="Normal"/>
    <w:next w:val="Normal"/>
    <w:link w:val="Heading4Char"/>
    <w:uiPriority w:val="9"/>
    <w:semiHidden/>
    <w:unhideWhenUsed/>
    <w:qFormat/>
    <w:rsid w:val="001454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4543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4543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543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543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543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27A0"/>
    <w:rPr>
      <w:rFonts w:asciiTheme="minorHAnsi" w:eastAsiaTheme="majorEastAsia" w:hAnsiTheme="minorHAnsi" w:cstheme="majorBidi"/>
      <w:color w:val="2F5496" w:themeColor="accent1" w:themeShade="BF"/>
      <w:kern w:val="0"/>
      <w:szCs w:val="28"/>
      <w14:ligatures w14:val="none"/>
    </w:rPr>
  </w:style>
  <w:style w:type="character" w:customStyle="1" w:styleId="Heading1Char">
    <w:name w:val="Heading 1 Char"/>
    <w:basedOn w:val="DefaultParagraphFont"/>
    <w:link w:val="Heading1"/>
    <w:uiPriority w:val="9"/>
    <w:rsid w:val="001454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45437"/>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14543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543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54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54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54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54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5437"/>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4543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454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4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54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5437"/>
    <w:rPr>
      <w:i/>
      <w:iCs/>
      <w:color w:val="404040" w:themeColor="text1" w:themeTint="BF"/>
    </w:rPr>
  </w:style>
  <w:style w:type="paragraph" w:styleId="ListParagraph">
    <w:name w:val="List Paragraph"/>
    <w:basedOn w:val="Normal"/>
    <w:uiPriority w:val="34"/>
    <w:qFormat/>
    <w:rsid w:val="00145437"/>
    <w:pPr>
      <w:ind w:left="720"/>
      <w:contextualSpacing/>
    </w:pPr>
  </w:style>
  <w:style w:type="character" w:styleId="IntenseEmphasis">
    <w:name w:val="Intense Emphasis"/>
    <w:basedOn w:val="DefaultParagraphFont"/>
    <w:uiPriority w:val="21"/>
    <w:qFormat/>
    <w:rsid w:val="00145437"/>
    <w:rPr>
      <w:i/>
      <w:iCs/>
      <w:color w:val="2F5496" w:themeColor="accent1" w:themeShade="BF"/>
    </w:rPr>
  </w:style>
  <w:style w:type="paragraph" w:styleId="IntenseQuote">
    <w:name w:val="Intense Quote"/>
    <w:basedOn w:val="Normal"/>
    <w:next w:val="Normal"/>
    <w:link w:val="IntenseQuoteChar"/>
    <w:uiPriority w:val="30"/>
    <w:qFormat/>
    <w:rsid w:val="001454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5437"/>
    <w:rPr>
      <w:i/>
      <w:iCs/>
      <w:color w:val="2F5496" w:themeColor="accent1" w:themeShade="BF"/>
    </w:rPr>
  </w:style>
  <w:style w:type="character" w:styleId="IntenseReference">
    <w:name w:val="Intense Reference"/>
    <w:basedOn w:val="DefaultParagraphFont"/>
    <w:uiPriority w:val="32"/>
    <w:qFormat/>
    <w:rsid w:val="00145437"/>
    <w:rPr>
      <w:b/>
      <w:bCs/>
      <w:smallCaps/>
      <w:color w:val="2F5496" w:themeColor="accent1" w:themeShade="BF"/>
      <w:spacing w:val="5"/>
    </w:rPr>
  </w:style>
  <w:style w:type="character" w:styleId="Hyperlink">
    <w:name w:val="Hyperlink"/>
    <w:basedOn w:val="DefaultParagraphFont"/>
    <w:uiPriority w:val="99"/>
    <w:unhideWhenUsed/>
    <w:rsid w:val="00145437"/>
    <w:rPr>
      <w:color w:val="0563C1" w:themeColor="hyperlink"/>
      <w:u w:val="single"/>
    </w:rPr>
  </w:style>
  <w:style w:type="paragraph" w:customStyle="1" w:styleId="Style1">
    <w:name w:val="Style1"/>
    <w:basedOn w:val="Heading3"/>
    <w:qFormat/>
    <w:rsid w:val="00145437"/>
    <w:pPr>
      <w:spacing w:line="480" w:lineRule="auto"/>
    </w:pPr>
    <w:rPr>
      <w:rFonts w:ascii="Calibri" w:hAnsi="Calibri" w:cs="Calibri"/>
      <w:kern w:val="2"/>
      <w14:ligatures w14:val="standardContextual"/>
    </w:rPr>
  </w:style>
  <w:style w:type="table" w:styleId="TableGrid">
    <w:name w:val="Table Grid"/>
    <w:basedOn w:val="TableNormal"/>
    <w:uiPriority w:val="39"/>
    <w:rsid w:val="00145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45437"/>
    <w:rPr>
      <w:i/>
      <w:iCs/>
    </w:rPr>
  </w:style>
  <w:style w:type="paragraph" w:styleId="Footer">
    <w:name w:val="footer"/>
    <w:basedOn w:val="Normal"/>
    <w:link w:val="FooterChar"/>
    <w:uiPriority w:val="99"/>
    <w:unhideWhenUsed/>
    <w:rsid w:val="00E3324B"/>
    <w:pPr>
      <w:tabs>
        <w:tab w:val="center" w:pos="4513"/>
        <w:tab w:val="right" w:pos="9026"/>
      </w:tabs>
    </w:pPr>
  </w:style>
  <w:style w:type="character" w:customStyle="1" w:styleId="FooterChar">
    <w:name w:val="Footer Char"/>
    <w:basedOn w:val="DefaultParagraphFont"/>
    <w:link w:val="Footer"/>
    <w:uiPriority w:val="99"/>
    <w:rsid w:val="00E3324B"/>
  </w:style>
  <w:style w:type="character" w:styleId="PageNumber">
    <w:name w:val="page number"/>
    <w:basedOn w:val="DefaultParagraphFont"/>
    <w:uiPriority w:val="99"/>
    <w:semiHidden/>
    <w:unhideWhenUsed/>
    <w:rsid w:val="00E3324B"/>
  </w:style>
  <w:style w:type="paragraph" w:styleId="Header">
    <w:name w:val="header"/>
    <w:basedOn w:val="Normal"/>
    <w:link w:val="HeaderChar"/>
    <w:uiPriority w:val="99"/>
    <w:unhideWhenUsed/>
    <w:rsid w:val="00E3324B"/>
    <w:pPr>
      <w:tabs>
        <w:tab w:val="center" w:pos="4513"/>
        <w:tab w:val="right" w:pos="9026"/>
      </w:tabs>
    </w:pPr>
  </w:style>
  <w:style w:type="character" w:customStyle="1" w:styleId="HeaderChar">
    <w:name w:val="Header Char"/>
    <w:basedOn w:val="DefaultParagraphFont"/>
    <w:link w:val="Header"/>
    <w:uiPriority w:val="99"/>
    <w:rsid w:val="00E3324B"/>
  </w:style>
  <w:style w:type="character" w:styleId="UnresolvedMention">
    <w:name w:val="Unresolved Mention"/>
    <w:basedOn w:val="DefaultParagraphFont"/>
    <w:uiPriority w:val="99"/>
    <w:semiHidden/>
    <w:unhideWhenUsed/>
    <w:rsid w:val="00AC3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ching@kcl.ac.uk" TargetMode="External"/><Relationship Id="rId13" Type="http://schemas.openxmlformats.org/officeDocument/2006/relationships/hyperlink" Target="https://jamanetwork.com/journals/jamapediatrics/fullarticle/278279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mbridge.org/core/journals/irish-journal-of-psychological-medicine/article/youth-mental-health-in-the-time-of-covid19/7174278848C172FB81E367523B1F7C7D" TargetMode="External"/><Relationship Id="rId17" Type="http://schemas.openxmlformats.org/officeDocument/2006/relationships/hyperlink" Target="https://10.1111/j.1469-7610.1997.tb01545.x" TargetMode="External"/><Relationship Id="rId2" Type="http://schemas.openxmlformats.org/officeDocument/2006/relationships/numbering" Target="numbering.xml"/><Relationship Id="rId16" Type="http://schemas.openxmlformats.org/officeDocument/2006/relationships/hyperlink" Target="https://icd.who.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10.1111/jcpp.14117"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10.1007/s00787-022-020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A0FB-175A-CE47-B6D0-4C0C6B0E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45</Pages>
  <Words>9658</Words>
  <Characters>60175</Characters>
  <Application>Microsoft Office Word</Application>
  <DocSecurity>0</DocSecurity>
  <Lines>1618</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(CENTRAL AND NORTH WEST LONDON NHS FOUNDATION TRUST)</dc:creator>
  <cp:keywords/>
  <dc:description/>
  <cp:lastModifiedBy>Brian Ching</cp:lastModifiedBy>
  <cp:revision>28</cp:revision>
  <dcterms:created xsi:type="dcterms:W3CDTF">2025-12-03T11:17:00Z</dcterms:created>
  <dcterms:modified xsi:type="dcterms:W3CDTF">2025-12-04T15:56:00Z</dcterms:modified>
</cp:coreProperties>
</file>