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346E6" w14:textId="73A0D3BD" w:rsidR="00FF627A" w:rsidRPr="00F82F5E" w:rsidRDefault="00835D20" w:rsidP="00F82F5E">
      <w:pPr>
        <w:pStyle w:val="Heading1"/>
        <w:spacing w:before="0" w:line="276" w:lineRule="auto"/>
        <w:jc w:val="center"/>
        <w:rPr>
          <w:rFonts w:cs="Times New Roman"/>
          <w:color w:val="auto"/>
          <w:sz w:val="28"/>
          <w:szCs w:val="28"/>
        </w:rPr>
      </w:pPr>
      <w:r>
        <w:rPr>
          <w:rFonts w:cs="Times New Roman"/>
          <w:color w:val="auto"/>
          <w:sz w:val="28"/>
          <w:szCs w:val="28"/>
        </w:rPr>
        <w:t xml:space="preserve">Of </w:t>
      </w:r>
      <w:r w:rsidR="00F82F5E" w:rsidRPr="00F82F5E">
        <w:rPr>
          <w:rFonts w:cs="Times New Roman"/>
          <w:color w:val="auto"/>
          <w:sz w:val="28"/>
          <w:szCs w:val="28"/>
        </w:rPr>
        <w:t>commensal</w:t>
      </w:r>
      <w:r>
        <w:rPr>
          <w:rFonts w:cs="Times New Roman"/>
          <w:color w:val="auto"/>
          <w:sz w:val="28"/>
          <w:szCs w:val="28"/>
        </w:rPr>
        <w:t>s</w:t>
      </w:r>
      <w:r w:rsidR="00F82F5E" w:rsidRPr="00F82F5E">
        <w:rPr>
          <w:rFonts w:cs="Times New Roman"/>
          <w:color w:val="auto"/>
          <w:sz w:val="28"/>
          <w:szCs w:val="28"/>
        </w:rPr>
        <w:t xml:space="preserve"> </w:t>
      </w:r>
      <w:r>
        <w:rPr>
          <w:rFonts w:cs="Times New Roman"/>
          <w:color w:val="auto"/>
          <w:sz w:val="28"/>
          <w:szCs w:val="28"/>
        </w:rPr>
        <w:t>and</w:t>
      </w:r>
      <w:r w:rsidR="00F82F5E" w:rsidRPr="00F82F5E">
        <w:rPr>
          <w:rFonts w:cs="Times New Roman"/>
          <w:color w:val="auto"/>
          <w:sz w:val="28"/>
          <w:szCs w:val="28"/>
        </w:rPr>
        <w:t xml:space="preserve"> opportunist</w:t>
      </w:r>
      <w:r>
        <w:rPr>
          <w:rFonts w:cs="Times New Roman"/>
          <w:color w:val="auto"/>
          <w:sz w:val="28"/>
          <w:szCs w:val="28"/>
        </w:rPr>
        <w:t>s</w:t>
      </w:r>
      <w:r w:rsidR="00F82F5E" w:rsidRPr="00F82F5E">
        <w:rPr>
          <w:rFonts w:cs="Times New Roman"/>
          <w:color w:val="auto"/>
          <w:sz w:val="28"/>
          <w:szCs w:val="28"/>
        </w:rPr>
        <w:t xml:space="preserve">: </w:t>
      </w:r>
      <w:r w:rsidR="00AA01BB">
        <w:rPr>
          <w:rFonts w:cs="Times New Roman"/>
          <w:color w:val="auto"/>
          <w:sz w:val="28"/>
          <w:szCs w:val="28"/>
        </w:rPr>
        <w:t>G</w:t>
      </w:r>
      <w:r w:rsidR="00F82F5E" w:rsidRPr="00F82F5E">
        <w:rPr>
          <w:rFonts w:cs="Times New Roman"/>
          <w:color w:val="auto"/>
          <w:sz w:val="28"/>
          <w:szCs w:val="28"/>
        </w:rPr>
        <w:t>enomics of coagulase-negative staphylococci during sequential ear and eye infections in a healthy adult</w:t>
      </w:r>
    </w:p>
    <w:p w14:paraId="0DB2F006" w14:textId="432139D5" w:rsidR="00FF627A" w:rsidRDefault="00FF627A" w:rsidP="00A5271E">
      <w:pPr>
        <w:spacing w:line="276" w:lineRule="auto"/>
        <w:jc w:val="center"/>
        <w:rPr>
          <w:rFonts w:ascii="Times New Roman" w:eastAsia="Times New Roman" w:hAnsi="Times New Roman" w:cs="Times New Roman"/>
          <w:vertAlign w:val="superscript"/>
        </w:rPr>
      </w:pPr>
      <w:r w:rsidRPr="00B5743D">
        <w:rPr>
          <w:rFonts w:ascii="Times New Roman" w:eastAsia="Times New Roman" w:hAnsi="Times New Roman" w:cs="Times New Roman"/>
        </w:rPr>
        <w:t>Soo Sum Lean</w:t>
      </w:r>
      <w:r w:rsidRPr="00B5743D">
        <w:rPr>
          <w:rFonts w:ascii="Times New Roman" w:eastAsia="Times New Roman" w:hAnsi="Times New Roman" w:cs="Times New Roman"/>
          <w:vertAlign w:val="superscript"/>
        </w:rPr>
        <w:t>1</w:t>
      </w:r>
      <w:r w:rsidRPr="00B5743D">
        <w:rPr>
          <w:rFonts w:ascii="Times New Roman" w:hAnsi="Times New Roman" w:cs="Times New Roman"/>
          <w:lang w:val="en-US"/>
        </w:rPr>
        <w:t xml:space="preserve">, </w:t>
      </w:r>
      <w:r w:rsidR="000A5ADD" w:rsidRPr="00B5743D">
        <w:rPr>
          <w:rFonts w:ascii="Times New Roman" w:eastAsia="Times New Roman" w:hAnsi="Times New Roman" w:cs="Times New Roman"/>
        </w:rPr>
        <w:t xml:space="preserve">Chew Chieng </w:t>
      </w:r>
      <w:r w:rsidR="000A5ADD" w:rsidRPr="000A5ADD">
        <w:rPr>
          <w:rFonts w:ascii="Times New Roman" w:eastAsia="Times New Roman" w:hAnsi="Times New Roman" w:cs="Times New Roman"/>
        </w:rPr>
        <w:t>Yeo</w:t>
      </w:r>
      <w:r w:rsidR="000A5ADD" w:rsidRPr="000A5ADD">
        <w:rPr>
          <w:rFonts w:ascii="Times New Roman" w:eastAsia="Times New Roman" w:hAnsi="Times New Roman" w:cs="Times New Roman"/>
          <w:vertAlign w:val="superscript"/>
        </w:rPr>
        <w:t>2</w:t>
      </w:r>
      <w:r w:rsidR="000A5ADD">
        <w:rPr>
          <w:rFonts w:ascii="Times New Roman" w:eastAsia="Times New Roman" w:hAnsi="Times New Roman" w:cs="Times New Roman"/>
        </w:rPr>
        <w:t xml:space="preserve">, </w:t>
      </w:r>
      <w:r w:rsidR="004479B6" w:rsidRPr="000A5ADD">
        <w:rPr>
          <w:rFonts w:ascii="Times New Roman" w:eastAsia="Times New Roman" w:hAnsi="Times New Roman" w:cs="Times New Roman"/>
        </w:rPr>
        <w:t>Zain</w:t>
      </w:r>
      <w:r w:rsidR="004479B6" w:rsidRPr="00B5743D">
        <w:rPr>
          <w:rFonts w:ascii="Times New Roman" w:eastAsia="Times New Roman" w:hAnsi="Times New Roman" w:cs="Times New Roman"/>
        </w:rPr>
        <w:t xml:space="preserve"> Illyaaseen</w:t>
      </w:r>
      <w:r w:rsidR="004479B6" w:rsidRPr="00B5743D">
        <w:rPr>
          <w:rFonts w:ascii="Times New Roman" w:eastAsia="Times New Roman" w:hAnsi="Times New Roman" w:cs="Times New Roman"/>
          <w:vertAlign w:val="superscript"/>
        </w:rPr>
        <w:t>3</w:t>
      </w:r>
      <w:r w:rsidR="004479B6" w:rsidRPr="00B5743D">
        <w:rPr>
          <w:rFonts w:ascii="Times New Roman" w:eastAsia="Times New Roman" w:hAnsi="Times New Roman" w:cs="Times New Roman"/>
        </w:rPr>
        <w:t xml:space="preserve">, </w:t>
      </w:r>
      <w:proofErr w:type="spellStart"/>
      <w:r w:rsidR="004479B6" w:rsidRPr="00B5743D">
        <w:rPr>
          <w:rFonts w:ascii="Times New Roman" w:hAnsi="Times New Roman" w:cs="Times New Roman"/>
          <w:lang w:val="en-US"/>
        </w:rPr>
        <w:t>Sargit</w:t>
      </w:r>
      <w:proofErr w:type="spellEnd"/>
      <w:r w:rsidR="004479B6" w:rsidRPr="00B5743D">
        <w:rPr>
          <w:rFonts w:ascii="Times New Roman" w:hAnsi="Times New Roman" w:cs="Times New Roman"/>
          <w:lang w:val="en-US"/>
        </w:rPr>
        <w:t xml:space="preserve"> Kaur</w:t>
      </w:r>
      <w:r w:rsidR="004479B6" w:rsidRPr="00B5743D">
        <w:rPr>
          <w:rFonts w:ascii="Times New Roman" w:hAnsi="Times New Roman" w:cs="Times New Roman"/>
          <w:vertAlign w:val="superscript"/>
          <w:lang w:val="en-US"/>
        </w:rPr>
        <w:t>3</w:t>
      </w:r>
      <w:r w:rsidR="004479B6" w:rsidRPr="00B5743D">
        <w:rPr>
          <w:rFonts w:ascii="Times New Roman" w:hAnsi="Times New Roman" w:cs="Times New Roman"/>
          <w:lang w:val="en-US"/>
        </w:rPr>
        <w:t>, Yun Fong Ngeow</w:t>
      </w:r>
      <w:r w:rsidR="004479B6" w:rsidRPr="00B5743D">
        <w:rPr>
          <w:rFonts w:ascii="Times New Roman" w:hAnsi="Times New Roman" w:cs="Times New Roman"/>
          <w:vertAlign w:val="superscript"/>
          <w:lang w:val="en-US"/>
        </w:rPr>
        <w:t>3</w:t>
      </w:r>
      <w:r w:rsidRPr="00B5743D">
        <w:rPr>
          <w:rFonts w:ascii="Times New Roman" w:eastAsia="Times New Roman" w:hAnsi="Times New Roman" w:cs="Times New Roman"/>
        </w:rPr>
        <w:t xml:space="preserve">, </w:t>
      </w:r>
      <w:r w:rsidR="000B5D0E">
        <w:rPr>
          <w:rFonts w:ascii="Times New Roman" w:eastAsia="Times New Roman" w:hAnsi="Times New Roman" w:cs="Times New Roman"/>
        </w:rPr>
        <w:br/>
      </w:r>
      <w:r w:rsidRPr="00B5743D">
        <w:rPr>
          <w:rFonts w:ascii="Times New Roman" w:hAnsi="Times New Roman" w:cs="Times New Roman"/>
          <w:lang w:val="en-US"/>
        </w:rPr>
        <w:t>Stuart C. Clarke</w:t>
      </w:r>
      <w:r w:rsidRPr="00B5743D">
        <w:rPr>
          <w:rFonts w:ascii="Times New Roman" w:hAnsi="Times New Roman" w:cs="Times New Roman"/>
          <w:vertAlign w:val="superscript"/>
          <w:lang w:val="en-US"/>
        </w:rPr>
        <w:t>1,2,4,5</w:t>
      </w:r>
      <w:r w:rsidR="002A119A" w:rsidRPr="00B5743D">
        <w:rPr>
          <w:rFonts w:ascii="Times New Roman" w:hAnsi="Times New Roman" w:cs="Times New Roman"/>
          <w:vertAlign w:val="superscript"/>
          <w:lang w:val="en-US"/>
        </w:rPr>
        <w:t>,6*</w:t>
      </w:r>
      <w:r w:rsidRPr="00B5743D">
        <w:rPr>
          <w:rFonts w:ascii="Times New Roman" w:hAnsi="Times New Roman" w:cs="Times New Roman"/>
          <w:lang w:val="en-US"/>
        </w:rPr>
        <w:t xml:space="preserve"> </w:t>
      </w:r>
      <w:r w:rsidRPr="00B5743D">
        <w:rPr>
          <w:rFonts w:ascii="Times New Roman" w:eastAsia="Times New Roman" w:hAnsi="Times New Roman" w:cs="Times New Roman"/>
        </w:rPr>
        <w:t>and Hien Fuh Ng</w:t>
      </w:r>
      <w:r w:rsidRPr="00B5743D">
        <w:rPr>
          <w:rFonts w:ascii="Times New Roman" w:eastAsia="Times New Roman" w:hAnsi="Times New Roman" w:cs="Times New Roman"/>
          <w:vertAlign w:val="superscript"/>
        </w:rPr>
        <w:t>3*</w:t>
      </w:r>
    </w:p>
    <w:p w14:paraId="7A7AB8D1" w14:textId="77777777" w:rsidR="00314961" w:rsidRPr="00B5743D" w:rsidRDefault="00314961" w:rsidP="00A5271E">
      <w:pPr>
        <w:spacing w:line="276" w:lineRule="auto"/>
        <w:jc w:val="center"/>
        <w:rPr>
          <w:rFonts w:ascii="Times New Roman" w:eastAsia="Times New Roman" w:hAnsi="Times New Roman" w:cs="Times New Roman"/>
          <w:vertAlign w:val="superscript"/>
        </w:rPr>
      </w:pPr>
    </w:p>
    <w:p w14:paraId="51F953E9" w14:textId="65000A4D" w:rsidR="00FF627A" w:rsidRDefault="002A119A" w:rsidP="00A5271E">
      <w:pPr>
        <w:spacing w:line="276" w:lineRule="auto"/>
        <w:jc w:val="both"/>
        <w:rPr>
          <w:rFonts w:ascii="Times New Roman" w:eastAsia="Times New Roman" w:hAnsi="Times New Roman" w:cs="Times New Roman"/>
          <w:i/>
          <w:iCs/>
          <w:sz w:val="22"/>
          <w:szCs w:val="22"/>
        </w:rPr>
      </w:pPr>
      <w:r w:rsidRPr="00314961">
        <w:rPr>
          <w:rFonts w:ascii="Times New Roman" w:eastAsia="Times New Roman" w:hAnsi="Times New Roman" w:cs="Times New Roman"/>
          <w:i/>
          <w:iCs/>
          <w:sz w:val="22"/>
          <w:szCs w:val="22"/>
          <w:vertAlign w:val="superscript"/>
        </w:rPr>
        <w:t>1</w:t>
      </w:r>
      <w:r w:rsidR="00FF627A" w:rsidRPr="00314961">
        <w:rPr>
          <w:rFonts w:ascii="Times New Roman" w:eastAsia="Times New Roman" w:hAnsi="Times New Roman" w:cs="Times New Roman"/>
          <w:i/>
          <w:iCs/>
          <w:sz w:val="22"/>
          <w:szCs w:val="22"/>
          <w:vertAlign w:val="superscript"/>
        </w:rPr>
        <w:t xml:space="preserve"> </w:t>
      </w:r>
      <w:r w:rsidRPr="00314961">
        <w:rPr>
          <w:rFonts w:ascii="Times New Roman" w:eastAsia="Times New Roman" w:hAnsi="Times New Roman" w:cs="Times New Roman"/>
          <w:i/>
          <w:iCs/>
          <w:sz w:val="22"/>
          <w:szCs w:val="22"/>
        </w:rPr>
        <w:t>Faculty of Medicine and Institute for Life Sciences, University of Southampton, Southampton, UK</w:t>
      </w:r>
      <w:r w:rsidR="00FF627A" w:rsidRPr="00314961">
        <w:rPr>
          <w:rFonts w:ascii="Times New Roman" w:eastAsia="Times New Roman" w:hAnsi="Times New Roman" w:cs="Times New Roman"/>
          <w:i/>
          <w:iCs/>
          <w:sz w:val="22"/>
          <w:szCs w:val="22"/>
        </w:rPr>
        <w:t>;</w:t>
      </w:r>
      <w:r w:rsidRPr="00314961">
        <w:rPr>
          <w:rFonts w:ascii="Times New Roman" w:eastAsia="Times New Roman" w:hAnsi="Times New Roman" w:cs="Times New Roman"/>
          <w:i/>
          <w:iCs/>
          <w:sz w:val="22"/>
          <w:szCs w:val="22"/>
          <w:vertAlign w:val="superscript"/>
        </w:rPr>
        <w:t xml:space="preserve"> 2</w:t>
      </w:r>
      <w:r w:rsidRPr="00314961">
        <w:rPr>
          <w:rFonts w:ascii="Times New Roman" w:eastAsia="Times New Roman" w:hAnsi="Times New Roman" w:cs="Times New Roman"/>
          <w:i/>
          <w:iCs/>
          <w:sz w:val="22"/>
          <w:szCs w:val="22"/>
        </w:rPr>
        <w:t xml:space="preserve">Centre for Research in Infectious Diseases &amp; Biotechnology (CeRIDB), Faculty of Medicine, </w:t>
      </w:r>
      <w:proofErr w:type="spellStart"/>
      <w:r w:rsidRPr="00314961">
        <w:rPr>
          <w:rFonts w:ascii="Times New Roman" w:eastAsia="Times New Roman" w:hAnsi="Times New Roman" w:cs="Times New Roman"/>
          <w:i/>
          <w:iCs/>
          <w:sz w:val="22"/>
          <w:szCs w:val="22"/>
        </w:rPr>
        <w:t>Universiti</w:t>
      </w:r>
      <w:proofErr w:type="spellEnd"/>
      <w:r w:rsidRPr="00314961">
        <w:rPr>
          <w:rFonts w:ascii="Times New Roman" w:eastAsia="Times New Roman" w:hAnsi="Times New Roman" w:cs="Times New Roman"/>
          <w:i/>
          <w:iCs/>
          <w:sz w:val="22"/>
          <w:szCs w:val="22"/>
        </w:rPr>
        <w:t xml:space="preserve"> Sultan Zainal Abidin, 2</w:t>
      </w:r>
      <w:r w:rsidR="003B18D9">
        <w:rPr>
          <w:rFonts w:ascii="Times New Roman" w:eastAsia="Times New Roman" w:hAnsi="Times New Roman" w:cs="Times New Roman"/>
          <w:i/>
          <w:iCs/>
          <w:sz w:val="22"/>
          <w:szCs w:val="22"/>
        </w:rPr>
        <w:t>0400</w:t>
      </w:r>
      <w:r w:rsidRPr="00314961">
        <w:rPr>
          <w:rFonts w:ascii="Times New Roman" w:eastAsia="Times New Roman" w:hAnsi="Times New Roman" w:cs="Times New Roman"/>
          <w:i/>
          <w:iCs/>
          <w:sz w:val="22"/>
          <w:szCs w:val="22"/>
        </w:rPr>
        <w:t xml:space="preserve"> Kuala Terengganu, Terengganu, Malaysia; </w:t>
      </w:r>
      <w:r w:rsidR="00FF627A" w:rsidRPr="00314961">
        <w:rPr>
          <w:rFonts w:ascii="Times New Roman" w:eastAsia="Times New Roman" w:hAnsi="Times New Roman" w:cs="Times New Roman"/>
          <w:i/>
          <w:iCs/>
          <w:sz w:val="22"/>
          <w:szCs w:val="22"/>
          <w:vertAlign w:val="superscript"/>
        </w:rPr>
        <w:t>3</w:t>
      </w:r>
      <w:r w:rsidR="00FF627A" w:rsidRPr="00314961">
        <w:rPr>
          <w:rFonts w:ascii="Times New Roman" w:eastAsia="Times New Roman" w:hAnsi="Times New Roman" w:cs="Times New Roman"/>
          <w:i/>
          <w:iCs/>
          <w:sz w:val="22"/>
          <w:szCs w:val="22"/>
        </w:rPr>
        <w:t xml:space="preserve">M. Kandiah Faculty of Medicine and Health Sciences, </w:t>
      </w:r>
      <w:proofErr w:type="spellStart"/>
      <w:r w:rsidR="00FF627A" w:rsidRPr="00314961">
        <w:rPr>
          <w:rFonts w:ascii="Times New Roman" w:eastAsia="Times New Roman" w:hAnsi="Times New Roman" w:cs="Times New Roman"/>
          <w:i/>
          <w:iCs/>
          <w:sz w:val="22"/>
          <w:szCs w:val="22"/>
        </w:rPr>
        <w:t>Universiti</w:t>
      </w:r>
      <w:proofErr w:type="spellEnd"/>
      <w:r w:rsidR="00FF627A" w:rsidRPr="00314961">
        <w:rPr>
          <w:rFonts w:ascii="Times New Roman" w:eastAsia="Times New Roman" w:hAnsi="Times New Roman" w:cs="Times New Roman"/>
          <w:i/>
          <w:iCs/>
          <w:sz w:val="22"/>
          <w:szCs w:val="22"/>
        </w:rPr>
        <w:t xml:space="preserve"> Tunku Abdul Rahman, Jalan Sungai Long, Bandar Sungai Long, 43000 </w:t>
      </w:r>
      <w:proofErr w:type="spellStart"/>
      <w:r w:rsidR="00FF627A" w:rsidRPr="00314961">
        <w:rPr>
          <w:rFonts w:ascii="Times New Roman" w:eastAsia="Times New Roman" w:hAnsi="Times New Roman" w:cs="Times New Roman"/>
          <w:i/>
          <w:iCs/>
          <w:sz w:val="22"/>
          <w:szCs w:val="22"/>
        </w:rPr>
        <w:t>Kajang</w:t>
      </w:r>
      <w:proofErr w:type="spellEnd"/>
      <w:r w:rsidR="00FF627A" w:rsidRPr="00314961">
        <w:rPr>
          <w:rFonts w:ascii="Times New Roman" w:eastAsia="Times New Roman" w:hAnsi="Times New Roman" w:cs="Times New Roman"/>
          <w:i/>
          <w:iCs/>
          <w:sz w:val="22"/>
          <w:szCs w:val="22"/>
        </w:rPr>
        <w:t>, Selangor, Malaysia;</w:t>
      </w:r>
      <w:r w:rsidRPr="00314961">
        <w:rPr>
          <w:rFonts w:ascii="Times New Roman" w:eastAsia="Times New Roman" w:hAnsi="Times New Roman" w:cs="Times New Roman"/>
          <w:i/>
          <w:iCs/>
          <w:sz w:val="22"/>
          <w:szCs w:val="22"/>
        </w:rPr>
        <w:t xml:space="preserve"> </w:t>
      </w:r>
      <w:r w:rsidRPr="00314961">
        <w:rPr>
          <w:rFonts w:ascii="Times New Roman" w:eastAsia="Times New Roman" w:hAnsi="Times New Roman" w:cs="Times New Roman"/>
          <w:i/>
          <w:iCs/>
          <w:sz w:val="22"/>
          <w:szCs w:val="22"/>
          <w:vertAlign w:val="superscript"/>
        </w:rPr>
        <w:t>4</w:t>
      </w:r>
      <w:r w:rsidRPr="00314961">
        <w:rPr>
          <w:rFonts w:ascii="Times New Roman" w:eastAsia="Times New Roman" w:hAnsi="Times New Roman" w:cs="Times New Roman"/>
          <w:i/>
          <w:iCs/>
          <w:sz w:val="22"/>
          <w:szCs w:val="22"/>
        </w:rPr>
        <w:t xml:space="preserve">Department of Biological Sciences, Faculty of Science, </w:t>
      </w:r>
      <w:proofErr w:type="spellStart"/>
      <w:r w:rsidRPr="00314961">
        <w:rPr>
          <w:rFonts w:ascii="Times New Roman" w:eastAsia="Times New Roman" w:hAnsi="Times New Roman" w:cs="Times New Roman"/>
          <w:i/>
          <w:iCs/>
          <w:sz w:val="22"/>
          <w:szCs w:val="22"/>
        </w:rPr>
        <w:t>Universiti</w:t>
      </w:r>
      <w:proofErr w:type="spellEnd"/>
      <w:r w:rsidRPr="00314961">
        <w:rPr>
          <w:rFonts w:ascii="Times New Roman" w:eastAsia="Times New Roman" w:hAnsi="Times New Roman" w:cs="Times New Roman"/>
          <w:i/>
          <w:iCs/>
          <w:sz w:val="22"/>
          <w:szCs w:val="22"/>
        </w:rPr>
        <w:t xml:space="preserve"> Tunku Abdul Rahman, Kampar, Malaysia; </w:t>
      </w:r>
      <w:r w:rsidRPr="00314961">
        <w:rPr>
          <w:rFonts w:ascii="Times New Roman" w:eastAsia="Times New Roman" w:hAnsi="Times New Roman" w:cs="Times New Roman"/>
          <w:i/>
          <w:iCs/>
          <w:sz w:val="22"/>
          <w:szCs w:val="22"/>
          <w:vertAlign w:val="superscript"/>
        </w:rPr>
        <w:t>5</w:t>
      </w:r>
      <w:r w:rsidRPr="00314961">
        <w:rPr>
          <w:rFonts w:ascii="Times New Roman" w:eastAsia="Times New Roman" w:hAnsi="Times New Roman" w:cs="Times New Roman"/>
          <w:i/>
          <w:iCs/>
          <w:sz w:val="22"/>
          <w:szCs w:val="22"/>
        </w:rPr>
        <w:t xml:space="preserve">Institute for Research, Development and Innovation, International Medical University, Kuala Lumpur, Malaysia; </w:t>
      </w:r>
      <w:r w:rsidRPr="00314961">
        <w:rPr>
          <w:rFonts w:ascii="Times New Roman" w:eastAsia="Times New Roman" w:hAnsi="Times New Roman" w:cs="Times New Roman"/>
          <w:i/>
          <w:iCs/>
          <w:sz w:val="22"/>
          <w:szCs w:val="22"/>
          <w:vertAlign w:val="superscript"/>
        </w:rPr>
        <w:t>6</w:t>
      </w:r>
      <w:r w:rsidRPr="00314961">
        <w:rPr>
          <w:rFonts w:ascii="Times New Roman" w:eastAsia="Times New Roman" w:hAnsi="Times New Roman" w:cs="Times New Roman"/>
          <w:i/>
          <w:iCs/>
          <w:sz w:val="22"/>
          <w:szCs w:val="22"/>
        </w:rPr>
        <w:t>NIHR Southampton Biomedical Research Centre, University Hospital Southampton Foundation NHS Trust, Southampton, UK</w:t>
      </w:r>
      <w:r w:rsidR="00E225C5">
        <w:rPr>
          <w:rFonts w:ascii="Times New Roman" w:eastAsia="Times New Roman" w:hAnsi="Times New Roman" w:cs="Times New Roman"/>
          <w:i/>
          <w:iCs/>
          <w:sz w:val="22"/>
          <w:szCs w:val="22"/>
        </w:rPr>
        <w:t>.</w:t>
      </w:r>
    </w:p>
    <w:p w14:paraId="3D58F2D7" w14:textId="77777777" w:rsidR="006150C7" w:rsidRDefault="006150C7" w:rsidP="00A5271E">
      <w:pPr>
        <w:spacing w:line="276" w:lineRule="auto"/>
        <w:jc w:val="both"/>
        <w:rPr>
          <w:rFonts w:ascii="Times New Roman" w:eastAsia="Times New Roman" w:hAnsi="Times New Roman" w:cs="Times New Roman"/>
          <w:i/>
          <w:iCs/>
          <w:sz w:val="22"/>
          <w:szCs w:val="22"/>
        </w:rPr>
      </w:pPr>
    </w:p>
    <w:p w14:paraId="0B042DB7" w14:textId="44853C98" w:rsidR="006150C7" w:rsidRPr="006150C7" w:rsidRDefault="006150C7" w:rsidP="006150C7">
      <w:pPr>
        <w:tabs>
          <w:tab w:val="left" w:pos="2268"/>
        </w:tabs>
        <w:spacing w:line="276" w:lineRule="auto"/>
        <w:rPr>
          <w:rFonts w:ascii="Times New Roman" w:hAnsi="Times New Roman" w:cs="Times New Roman"/>
        </w:rPr>
      </w:pPr>
      <w:r>
        <w:rPr>
          <w:rFonts w:ascii="Times New Roman" w:eastAsia="Times New Roman" w:hAnsi="Times New Roman" w:cs="Times New Roman"/>
          <w:sz w:val="22"/>
          <w:szCs w:val="22"/>
        </w:rPr>
        <w:t xml:space="preserve">*Corresponding authors: </w:t>
      </w:r>
      <w:r>
        <w:rPr>
          <w:rFonts w:ascii="Times New Roman" w:eastAsia="Times New Roman" w:hAnsi="Times New Roman" w:cs="Times New Roman"/>
          <w:sz w:val="22"/>
          <w:szCs w:val="22"/>
        </w:rPr>
        <w:tab/>
        <w:t xml:space="preserve">Hein Fuh Ng – </w:t>
      </w:r>
      <w:hyperlink r:id="rId8" w:history="1">
        <w:r w:rsidRPr="00F80DC5">
          <w:rPr>
            <w:rStyle w:val="Hyperlink"/>
            <w:rFonts w:ascii="Times New Roman" w:eastAsia="Times New Roman" w:hAnsi="Times New Roman" w:cs="Times New Roman"/>
            <w:sz w:val="22"/>
            <w:szCs w:val="22"/>
          </w:rPr>
          <w:t>hfng@utar.edu.my</w:t>
        </w:r>
      </w:hyperlink>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br/>
      </w:r>
      <w:r>
        <w:rPr>
          <w:rFonts w:ascii="Times New Roman" w:eastAsia="Times New Roman" w:hAnsi="Times New Roman" w:cs="Times New Roman"/>
          <w:sz w:val="22"/>
          <w:szCs w:val="22"/>
        </w:rPr>
        <w:tab/>
        <w:t xml:space="preserve">Stuart C. Clarke – </w:t>
      </w:r>
      <w:hyperlink r:id="rId9" w:history="1">
        <w:r w:rsidRPr="00F80DC5">
          <w:rPr>
            <w:rStyle w:val="Hyperlink"/>
            <w:rFonts w:ascii="Times New Roman" w:eastAsia="Times New Roman" w:hAnsi="Times New Roman" w:cs="Times New Roman"/>
            <w:sz w:val="22"/>
            <w:szCs w:val="22"/>
          </w:rPr>
          <w:t>S.C.Clarke@soton.ac.uk</w:t>
        </w:r>
      </w:hyperlink>
      <w:r>
        <w:rPr>
          <w:rFonts w:ascii="Times New Roman" w:eastAsia="Times New Roman" w:hAnsi="Times New Roman" w:cs="Times New Roman"/>
          <w:sz w:val="22"/>
          <w:szCs w:val="22"/>
        </w:rPr>
        <w:t xml:space="preserve"> </w:t>
      </w:r>
    </w:p>
    <w:p w14:paraId="1DDA6C79" w14:textId="77777777" w:rsidR="00FF627A" w:rsidRPr="00B5743D" w:rsidRDefault="00FF627A" w:rsidP="00A5271E">
      <w:pPr>
        <w:spacing w:line="276" w:lineRule="auto"/>
        <w:jc w:val="both"/>
        <w:rPr>
          <w:rFonts w:ascii="Times New Roman" w:hAnsi="Times New Roman" w:cs="Times New Roman"/>
        </w:rPr>
      </w:pPr>
    </w:p>
    <w:p w14:paraId="53233337" w14:textId="683CEA0F" w:rsidR="00FF627A" w:rsidRPr="00871341" w:rsidRDefault="00FF627A" w:rsidP="00A5271E">
      <w:pPr>
        <w:pStyle w:val="Heading1"/>
        <w:spacing w:line="276" w:lineRule="auto"/>
        <w:rPr>
          <w:rFonts w:cs="Times New Roman"/>
          <w:color w:val="156082" w:themeColor="accent1"/>
          <w:sz w:val="28"/>
          <w:szCs w:val="28"/>
        </w:rPr>
      </w:pPr>
      <w:r w:rsidRPr="00871341">
        <w:rPr>
          <w:rFonts w:cs="Times New Roman"/>
          <w:color w:val="156082" w:themeColor="accent1"/>
          <w:sz w:val="28"/>
          <w:szCs w:val="28"/>
        </w:rPr>
        <w:t>Abstract</w:t>
      </w:r>
    </w:p>
    <w:p w14:paraId="1DAD9243" w14:textId="76711D14" w:rsidR="00FF627A" w:rsidRDefault="00917711" w:rsidP="00A5271E">
      <w:pPr>
        <w:spacing w:line="276" w:lineRule="auto"/>
        <w:jc w:val="both"/>
        <w:rPr>
          <w:rFonts w:ascii="Times New Roman" w:hAnsi="Times New Roman" w:cs="Times New Roman"/>
        </w:rPr>
      </w:pPr>
      <w:r w:rsidRPr="00917711">
        <w:rPr>
          <w:rFonts w:ascii="Times New Roman" w:hAnsi="Times New Roman" w:cs="Times New Roman"/>
        </w:rPr>
        <w:t>Coagulase-negative staphylococci (</w:t>
      </w:r>
      <w:proofErr w:type="spellStart"/>
      <w:r w:rsidRPr="00917711">
        <w:rPr>
          <w:rFonts w:ascii="Times New Roman" w:hAnsi="Times New Roman" w:cs="Times New Roman"/>
        </w:rPr>
        <w:t>CoNS</w:t>
      </w:r>
      <w:proofErr w:type="spellEnd"/>
      <w:r w:rsidRPr="00917711">
        <w:rPr>
          <w:rFonts w:ascii="Times New Roman" w:hAnsi="Times New Roman" w:cs="Times New Roman"/>
        </w:rPr>
        <w:t xml:space="preserve">) are ubiquitous skin commensals but can cause opportunistic infections and may serve as reservoirs for mobile genetic elements </w:t>
      </w:r>
      <w:r w:rsidR="00D248F3">
        <w:rPr>
          <w:rFonts w:ascii="Times New Roman" w:hAnsi="Times New Roman" w:cs="Times New Roman"/>
        </w:rPr>
        <w:t xml:space="preserve">such as </w:t>
      </w:r>
      <w:r w:rsidR="00E225C5">
        <w:rPr>
          <w:rFonts w:ascii="Times New Roman" w:hAnsi="Times New Roman" w:cs="Times New Roman"/>
        </w:rPr>
        <w:t xml:space="preserve">the </w:t>
      </w:r>
      <w:r w:rsidR="00D248F3">
        <w:rPr>
          <w:rFonts w:ascii="Times New Roman" w:hAnsi="Times New Roman" w:cs="Times New Roman"/>
        </w:rPr>
        <w:t xml:space="preserve">staphylococcal cassette chromosome </w:t>
      </w:r>
      <w:proofErr w:type="spellStart"/>
      <w:r w:rsidR="00D248F3">
        <w:rPr>
          <w:rFonts w:ascii="Times New Roman" w:hAnsi="Times New Roman" w:cs="Times New Roman"/>
          <w:i/>
          <w:iCs/>
        </w:rPr>
        <w:t>mec</w:t>
      </w:r>
      <w:proofErr w:type="spellEnd"/>
      <w:r w:rsidR="00D248F3">
        <w:rPr>
          <w:rFonts w:ascii="Times New Roman" w:hAnsi="Times New Roman" w:cs="Times New Roman"/>
          <w:i/>
          <w:iCs/>
        </w:rPr>
        <w:t xml:space="preserve"> </w:t>
      </w:r>
      <w:r w:rsidR="00D248F3">
        <w:rPr>
          <w:rFonts w:ascii="Times New Roman" w:hAnsi="Times New Roman" w:cs="Times New Roman"/>
        </w:rPr>
        <w:t>(</w:t>
      </w:r>
      <w:proofErr w:type="spellStart"/>
      <w:r w:rsidR="00D248F3" w:rsidRPr="00D248F3">
        <w:rPr>
          <w:rFonts w:ascii="Times New Roman" w:hAnsi="Times New Roman" w:cs="Times New Roman"/>
        </w:rPr>
        <w:t>SCC</w:t>
      </w:r>
      <w:r w:rsidR="00D248F3">
        <w:rPr>
          <w:rFonts w:ascii="Times New Roman" w:hAnsi="Times New Roman" w:cs="Times New Roman"/>
          <w:i/>
          <w:iCs/>
        </w:rPr>
        <w:t>mec</w:t>
      </w:r>
      <w:proofErr w:type="spellEnd"/>
      <w:r w:rsidR="00D248F3">
        <w:rPr>
          <w:rFonts w:ascii="Times New Roman" w:hAnsi="Times New Roman" w:cs="Times New Roman"/>
        </w:rPr>
        <w:t>)</w:t>
      </w:r>
      <w:r w:rsidR="00D248F3">
        <w:rPr>
          <w:rFonts w:ascii="Times New Roman" w:hAnsi="Times New Roman" w:cs="Times New Roman"/>
          <w:i/>
          <w:iCs/>
        </w:rPr>
        <w:t xml:space="preserve"> </w:t>
      </w:r>
      <w:r w:rsidRPr="00D248F3">
        <w:rPr>
          <w:rFonts w:ascii="Times New Roman" w:hAnsi="Times New Roman" w:cs="Times New Roman"/>
        </w:rPr>
        <w:t xml:space="preserve">associated </w:t>
      </w:r>
      <w:r w:rsidRPr="00917711">
        <w:rPr>
          <w:rFonts w:ascii="Times New Roman" w:hAnsi="Times New Roman" w:cs="Times New Roman"/>
        </w:rPr>
        <w:t xml:space="preserve">with healthcare-adapted lineages. </w:t>
      </w:r>
      <w:r>
        <w:rPr>
          <w:rFonts w:ascii="Times New Roman" w:hAnsi="Times New Roman" w:cs="Times New Roman"/>
        </w:rPr>
        <w:t>In this</w:t>
      </w:r>
      <w:r w:rsidR="005E6CD7">
        <w:rPr>
          <w:rFonts w:ascii="Times New Roman" w:hAnsi="Times New Roman" w:cs="Times New Roman"/>
        </w:rPr>
        <w:t xml:space="preserve"> longitudinal, single-participant case</w:t>
      </w:r>
      <w:r>
        <w:rPr>
          <w:rFonts w:ascii="Times New Roman" w:hAnsi="Times New Roman" w:cs="Times New Roman"/>
        </w:rPr>
        <w:t xml:space="preserve"> study</w:t>
      </w:r>
      <w:r w:rsidRPr="00917711">
        <w:rPr>
          <w:rFonts w:ascii="Times New Roman" w:hAnsi="Times New Roman" w:cs="Times New Roman"/>
        </w:rPr>
        <w:t xml:space="preserve">, we characterised </w:t>
      </w:r>
      <w:proofErr w:type="spellStart"/>
      <w:r w:rsidRPr="00917711">
        <w:rPr>
          <w:rFonts w:ascii="Times New Roman" w:hAnsi="Times New Roman" w:cs="Times New Roman"/>
        </w:rPr>
        <w:t>CoNS</w:t>
      </w:r>
      <w:proofErr w:type="spellEnd"/>
      <w:r w:rsidRPr="00917711">
        <w:rPr>
          <w:rFonts w:ascii="Times New Roman" w:hAnsi="Times New Roman" w:cs="Times New Roman"/>
        </w:rPr>
        <w:t xml:space="preserve"> isolates obtained</w:t>
      </w:r>
      <w:r w:rsidR="005E6CD7">
        <w:rPr>
          <w:rFonts w:ascii="Times New Roman" w:hAnsi="Times New Roman" w:cs="Times New Roman"/>
        </w:rPr>
        <w:t xml:space="preserve"> over time</w:t>
      </w:r>
      <w:r w:rsidRPr="00917711">
        <w:rPr>
          <w:rFonts w:ascii="Times New Roman" w:hAnsi="Times New Roman" w:cs="Times New Roman"/>
        </w:rPr>
        <w:t xml:space="preserve"> from a healthy 32-year-old male who experienced two infection episodes six months apart (left ear,</w:t>
      </w:r>
      <w:r>
        <w:rPr>
          <w:rFonts w:ascii="Times New Roman" w:hAnsi="Times New Roman" w:cs="Times New Roman"/>
        </w:rPr>
        <w:t xml:space="preserve"> followed by the</w:t>
      </w:r>
      <w:r w:rsidRPr="00917711">
        <w:rPr>
          <w:rFonts w:ascii="Times New Roman" w:hAnsi="Times New Roman" w:cs="Times New Roman"/>
        </w:rPr>
        <w:t xml:space="preserve"> left eye), together with post-recovery sampling from additional body sites. Six</w:t>
      </w:r>
      <w:r>
        <w:rPr>
          <w:rFonts w:ascii="Times New Roman" w:hAnsi="Times New Roman" w:cs="Times New Roman"/>
        </w:rPr>
        <w:t xml:space="preserve"> </w:t>
      </w:r>
      <w:proofErr w:type="spellStart"/>
      <w:r>
        <w:rPr>
          <w:rFonts w:ascii="Times New Roman" w:hAnsi="Times New Roman" w:cs="Times New Roman"/>
        </w:rPr>
        <w:t>CoNS</w:t>
      </w:r>
      <w:proofErr w:type="spellEnd"/>
      <w:r w:rsidRPr="00917711">
        <w:rPr>
          <w:rFonts w:ascii="Times New Roman" w:hAnsi="Times New Roman" w:cs="Times New Roman"/>
        </w:rPr>
        <w:t xml:space="preserve"> isolates were recovered</w:t>
      </w:r>
      <w:r w:rsidR="00083138">
        <w:rPr>
          <w:rFonts w:ascii="Times New Roman" w:hAnsi="Times New Roman" w:cs="Times New Roman"/>
        </w:rPr>
        <w:t>, tested</w:t>
      </w:r>
      <w:r w:rsidRPr="00917711">
        <w:rPr>
          <w:rFonts w:ascii="Times New Roman" w:hAnsi="Times New Roman" w:cs="Times New Roman"/>
        </w:rPr>
        <w:t xml:space="preserve"> </w:t>
      </w:r>
      <w:r>
        <w:rPr>
          <w:rFonts w:ascii="Times New Roman" w:hAnsi="Times New Roman" w:cs="Times New Roman"/>
        </w:rPr>
        <w:t>for</w:t>
      </w:r>
      <w:r w:rsidRPr="00917711">
        <w:rPr>
          <w:rFonts w:ascii="Times New Roman" w:hAnsi="Times New Roman" w:cs="Times New Roman"/>
        </w:rPr>
        <w:t xml:space="preserve"> antimicrobial susceptibility and</w:t>
      </w:r>
      <w:r>
        <w:rPr>
          <w:rFonts w:ascii="Times New Roman" w:hAnsi="Times New Roman" w:cs="Times New Roman"/>
        </w:rPr>
        <w:t xml:space="preserve"> subjected to</w:t>
      </w:r>
      <w:r w:rsidRPr="00917711">
        <w:rPr>
          <w:rFonts w:ascii="Times New Roman" w:hAnsi="Times New Roman" w:cs="Times New Roman"/>
        </w:rPr>
        <w:t xml:space="preserve"> whole-genome sequencing.</w:t>
      </w:r>
      <w:r>
        <w:rPr>
          <w:rFonts w:ascii="Times New Roman" w:hAnsi="Times New Roman" w:cs="Times New Roman"/>
        </w:rPr>
        <w:t xml:space="preserve"> </w:t>
      </w:r>
      <w:r w:rsidRPr="00917711">
        <w:rPr>
          <w:rFonts w:ascii="Times New Roman" w:hAnsi="Times New Roman" w:cs="Times New Roman"/>
        </w:rPr>
        <w:t>Genome-based identification showed that the ear</w:t>
      </w:r>
      <w:r w:rsidR="006150C7">
        <w:rPr>
          <w:rFonts w:ascii="Times New Roman" w:hAnsi="Times New Roman" w:cs="Times New Roman"/>
        </w:rPr>
        <w:t xml:space="preserve"> and </w:t>
      </w:r>
      <w:r w:rsidRPr="00917711">
        <w:rPr>
          <w:rFonts w:ascii="Times New Roman" w:hAnsi="Times New Roman" w:cs="Times New Roman"/>
        </w:rPr>
        <w:t xml:space="preserve">arm isolates were </w:t>
      </w:r>
      <w:r w:rsidRPr="00917711">
        <w:rPr>
          <w:rFonts w:ascii="Times New Roman" w:hAnsi="Times New Roman" w:cs="Times New Roman"/>
          <w:i/>
          <w:iCs/>
        </w:rPr>
        <w:t>Staphylococcus capitis</w:t>
      </w:r>
      <w:r w:rsidRPr="00917711">
        <w:rPr>
          <w:rFonts w:ascii="Times New Roman" w:hAnsi="Times New Roman" w:cs="Times New Roman"/>
        </w:rPr>
        <w:t xml:space="preserve"> (subsp. </w:t>
      </w:r>
      <w:r w:rsidRPr="00917711">
        <w:rPr>
          <w:rFonts w:ascii="Times New Roman" w:hAnsi="Times New Roman" w:cs="Times New Roman"/>
          <w:i/>
          <w:iCs/>
        </w:rPr>
        <w:t>urealyticus</w:t>
      </w:r>
      <w:r w:rsidRPr="00917711">
        <w:rPr>
          <w:rFonts w:ascii="Times New Roman" w:hAnsi="Times New Roman" w:cs="Times New Roman"/>
        </w:rPr>
        <w:t xml:space="preserve"> and subsp. </w:t>
      </w:r>
      <w:r w:rsidRPr="00917711">
        <w:rPr>
          <w:rFonts w:ascii="Times New Roman" w:hAnsi="Times New Roman" w:cs="Times New Roman"/>
          <w:i/>
          <w:iCs/>
        </w:rPr>
        <w:t>capitis</w:t>
      </w:r>
      <w:r w:rsidRPr="00917711">
        <w:rPr>
          <w:rFonts w:ascii="Times New Roman" w:hAnsi="Times New Roman" w:cs="Times New Roman"/>
        </w:rPr>
        <w:t>), whereas th</w:t>
      </w:r>
      <w:r>
        <w:rPr>
          <w:rFonts w:ascii="Times New Roman" w:hAnsi="Times New Roman" w:cs="Times New Roman"/>
        </w:rPr>
        <w:t>ree</w:t>
      </w:r>
      <w:r w:rsidRPr="00917711">
        <w:rPr>
          <w:rFonts w:ascii="Times New Roman" w:hAnsi="Times New Roman" w:cs="Times New Roman"/>
        </w:rPr>
        <w:t xml:space="preserve"> isolates</w:t>
      </w:r>
      <w:r>
        <w:rPr>
          <w:rFonts w:ascii="Times New Roman" w:hAnsi="Times New Roman" w:cs="Times New Roman"/>
        </w:rPr>
        <w:t xml:space="preserve"> from the </w:t>
      </w:r>
      <w:r w:rsidR="00083138">
        <w:rPr>
          <w:rFonts w:ascii="Times New Roman" w:hAnsi="Times New Roman" w:cs="Times New Roman"/>
        </w:rPr>
        <w:t xml:space="preserve">symptomatic </w:t>
      </w:r>
      <w:r>
        <w:rPr>
          <w:rFonts w:ascii="Times New Roman" w:hAnsi="Times New Roman" w:cs="Times New Roman"/>
        </w:rPr>
        <w:t>left eye</w:t>
      </w:r>
      <w:r w:rsidRPr="00917711">
        <w:rPr>
          <w:rFonts w:ascii="Times New Roman" w:hAnsi="Times New Roman" w:cs="Times New Roman"/>
        </w:rPr>
        <w:t xml:space="preserve"> were </w:t>
      </w:r>
      <w:r w:rsidRPr="00917711">
        <w:rPr>
          <w:rFonts w:ascii="Times New Roman" w:hAnsi="Times New Roman" w:cs="Times New Roman"/>
          <w:i/>
          <w:iCs/>
        </w:rPr>
        <w:t>Staphylococcus epidermidis</w:t>
      </w:r>
      <w:r w:rsidRPr="00917711">
        <w:rPr>
          <w:rFonts w:ascii="Times New Roman" w:hAnsi="Times New Roman" w:cs="Times New Roman"/>
        </w:rPr>
        <w:t xml:space="preserve">. The three </w:t>
      </w:r>
      <w:r w:rsidRPr="00917711">
        <w:rPr>
          <w:rFonts w:ascii="Times New Roman" w:hAnsi="Times New Roman" w:cs="Times New Roman"/>
          <w:i/>
          <w:iCs/>
        </w:rPr>
        <w:t>S. capitis</w:t>
      </w:r>
      <w:r w:rsidRPr="00917711">
        <w:rPr>
          <w:rFonts w:ascii="Times New Roman" w:hAnsi="Times New Roman" w:cs="Times New Roman"/>
        </w:rPr>
        <w:t xml:space="preserve"> isolates belonged to distinct sequence types (ST1, ST2, and ST10), while the three </w:t>
      </w:r>
      <w:r w:rsidRPr="00917711">
        <w:rPr>
          <w:rFonts w:ascii="Times New Roman" w:hAnsi="Times New Roman" w:cs="Times New Roman"/>
          <w:i/>
          <w:iCs/>
        </w:rPr>
        <w:t>S. epidermidis</w:t>
      </w:r>
      <w:r w:rsidRPr="00917711">
        <w:rPr>
          <w:rFonts w:ascii="Times New Roman" w:hAnsi="Times New Roman" w:cs="Times New Roman"/>
        </w:rPr>
        <w:t xml:space="preserve"> isolates shared a novel sequence type</w:t>
      </w:r>
      <w:r>
        <w:rPr>
          <w:rFonts w:ascii="Times New Roman" w:hAnsi="Times New Roman" w:cs="Times New Roman"/>
        </w:rPr>
        <w:t xml:space="preserve">, </w:t>
      </w:r>
      <w:r w:rsidRPr="00917711">
        <w:rPr>
          <w:rFonts w:ascii="Times New Roman" w:hAnsi="Times New Roman" w:cs="Times New Roman"/>
        </w:rPr>
        <w:t xml:space="preserve">ST1284. A non-typable, mosaic </w:t>
      </w:r>
      <w:proofErr w:type="spellStart"/>
      <w:r w:rsidRPr="00917711">
        <w:rPr>
          <w:rFonts w:ascii="Times New Roman" w:hAnsi="Times New Roman" w:cs="Times New Roman"/>
        </w:rPr>
        <w:t>SCC</w:t>
      </w:r>
      <w:r w:rsidRPr="00917711">
        <w:rPr>
          <w:rFonts w:ascii="Times New Roman" w:hAnsi="Times New Roman" w:cs="Times New Roman"/>
          <w:i/>
          <w:iCs/>
        </w:rPr>
        <w:t>mec</w:t>
      </w:r>
      <w:proofErr w:type="spellEnd"/>
      <w:r w:rsidRPr="00917711">
        <w:rPr>
          <w:rFonts w:ascii="Times New Roman" w:hAnsi="Times New Roman" w:cs="Times New Roman"/>
        </w:rPr>
        <w:t xml:space="preserve"> type IV element homologous to </w:t>
      </w:r>
      <w:proofErr w:type="spellStart"/>
      <w:r w:rsidRPr="00917711">
        <w:rPr>
          <w:rFonts w:ascii="Times New Roman" w:hAnsi="Times New Roman" w:cs="Times New Roman"/>
        </w:rPr>
        <w:t>SCC</w:t>
      </w:r>
      <w:r w:rsidRPr="00917711">
        <w:rPr>
          <w:rFonts w:ascii="Times New Roman" w:hAnsi="Times New Roman" w:cs="Times New Roman"/>
          <w:i/>
          <w:iCs/>
        </w:rPr>
        <w:t>mec</w:t>
      </w:r>
      <w:proofErr w:type="spellEnd"/>
      <w:r w:rsidRPr="00917711">
        <w:rPr>
          <w:rFonts w:ascii="Times New Roman" w:hAnsi="Times New Roman" w:cs="Times New Roman"/>
        </w:rPr>
        <w:t xml:space="preserve"> </w:t>
      </w:r>
      <w:proofErr w:type="spellStart"/>
      <w:r w:rsidRPr="00917711">
        <w:rPr>
          <w:rFonts w:ascii="Times New Roman" w:hAnsi="Times New Roman" w:cs="Times New Roman"/>
        </w:rPr>
        <w:t>IVa</w:t>
      </w:r>
      <w:proofErr w:type="spellEnd"/>
      <w:r w:rsidRPr="00917711">
        <w:rPr>
          <w:rFonts w:ascii="Times New Roman" w:hAnsi="Times New Roman" w:cs="Times New Roman"/>
        </w:rPr>
        <w:t>/</w:t>
      </w:r>
      <w:proofErr w:type="spellStart"/>
      <w:r w:rsidRPr="00917711">
        <w:rPr>
          <w:rFonts w:ascii="Times New Roman" w:hAnsi="Times New Roman" w:cs="Times New Roman"/>
        </w:rPr>
        <w:t>IVn</w:t>
      </w:r>
      <w:proofErr w:type="spellEnd"/>
      <w:r w:rsidRPr="00917711">
        <w:rPr>
          <w:rFonts w:ascii="Times New Roman" w:hAnsi="Times New Roman" w:cs="Times New Roman"/>
        </w:rPr>
        <w:t xml:space="preserve"> was </w:t>
      </w:r>
      <w:r>
        <w:rPr>
          <w:rFonts w:ascii="Times New Roman" w:hAnsi="Times New Roman" w:cs="Times New Roman"/>
        </w:rPr>
        <w:t>identified</w:t>
      </w:r>
      <w:r w:rsidRPr="00917711">
        <w:rPr>
          <w:rFonts w:ascii="Times New Roman" w:hAnsi="Times New Roman" w:cs="Times New Roman"/>
        </w:rPr>
        <w:t xml:space="preserve"> in</w:t>
      </w:r>
      <w:r>
        <w:rPr>
          <w:rFonts w:ascii="Times New Roman" w:hAnsi="Times New Roman" w:cs="Times New Roman"/>
        </w:rPr>
        <w:t xml:space="preserve"> the</w:t>
      </w:r>
      <w:r w:rsidR="002F1158">
        <w:rPr>
          <w:rFonts w:ascii="Times New Roman" w:hAnsi="Times New Roman" w:cs="Times New Roman"/>
        </w:rPr>
        <w:t xml:space="preserve"> multidrug-resistant</w:t>
      </w:r>
      <w:r w:rsidRPr="00917711">
        <w:rPr>
          <w:rFonts w:ascii="Times New Roman" w:hAnsi="Times New Roman" w:cs="Times New Roman"/>
        </w:rPr>
        <w:t xml:space="preserve"> </w:t>
      </w:r>
      <w:r w:rsidRPr="00917711">
        <w:rPr>
          <w:rFonts w:ascii="Times New Roman" w:hAnsi="Times New Roman" w:cs="Times New Roman"/>
          <w:i/>
          <w:iCs/>
        </w:rPr>
        <w:t>S. capitis</w:t>
      </w:r>
      <w:r>
        <w:rPr>
          <w:rFonts w:ascii="Times New Roman" w:hAnsi="Times New Roman" w:cs="Times New Roman"/>
        </w:rPr>
        <w:t xml:space="preserve"> subsp. </w:t>
      </w:r>
      <w:r>
        <w:rPr>
          <w:rFonts w:ascii="Times New Roman" w:hAnsi="Times New Roman" w:cs="Times New Roman"/>
          <w:i/>
          <w:iCs/>
        </w:rPr>
        <w:t>urealyticus</w:t>
      </w:r>
      <w:r w:rsidRPr="00917711">
        <w:rPr>
          <w:rFonts w:ascii="Times New Roman" w:hAnsi="Times New Roman" w:cs="Times New Roman"/>
        </w:rPr>
        <w:t xml:space="preserve"> ST1 isolate E_e2</w:t>
      </w:r>
      <w:r w:rsidR="005E6CD7">
        <w:rPr>
          <w:rFonts w:ascii="Times New Roman" w:hAnsi="Times New Roman" w:cs="Times New Roman"/>
        </w:rPr>
        <w:t>, recovered from the infected ear</w:t>
      </w:r>
      <w:r w:rsidRPr="00917711">
        <w:rPr>
          <w:rFonts w:ascii="Times New Roman" w:hAnsi="Times New Roman" w:cs="Times New Roman"/>
        </w:rPr>
        <w:t>. Core-genome phylogen</w:t>
      </w:r>
      <w:r w:rsidR="00083138">
        <w:rPr>
          <w:rFonts w:ascii="Times New Roman" w:hAnsi="Times New Roman" w:cs="Times New Roman"/>
        </w:rPr>
        <w:t>y</w:t>
      </w:r>
      <w:r w:rsidRPr="00917711">
        <w:rPr>
          <w:rFonts w:ascii="Times New Roman" w:hAnsi="Times New Roman" w:cs="Times New Roman"/>
        </w:rPr>
        <w:t xml:space="preserve"> and genomic signatures </w:t>
      </w:r>
      <w:r w:rsidR="00730127">
        <w:rPr>
          <w:rFonts w:ascii="Times New Roman" w:hAnsi="Times New Roman" w:cs="Times New Roman"/>
        </w:rPr>
        <w:t>placed</w:t>
      </w:r>
      <w:r w:rsidR="002F1158">
        <w:rPr>
          <w:rFonts w:ascii="Times New Roman" w:hAnsi="Times New Roman" w:cs="Times New Roman"/>
        </w:rPr>
        <w:t xml:space="preserve"> </w:t>
      </w:r>
      <w:r w:rsidRPr="00917711">
        <w:rPr>
          <w:rFonts w:ascii="Times New Roman" w:hAnsi="Times New Roman" w:cs="Times New Roman"/>
        </w:rPr>
        <w:t xml:space="preserve">E_e2 </w:t>
      </w:r>
      <w:r w:rsidR="00730127">
        <w:rPr>
          <w:rFonts w:ascii="Times New Roman" w:hAnsi="Times New Roman" w:cs="Times New Roman"/>
        </w:rPr>
        <w:t>within</w:t>
      </w:r>
      <w:r w:rsidRPr="00917711">
        <w:rPr>
          <w:rFonts w:ascii="Times New Roman" w:hAnsi="Times New Roman" w:cs="Times New Roman"/>
        </w:rPr>
        <w:t xml:space="preserve"> the proto-NRCS-A </w:t>
      </w:r>
      <w:r w:rsidR="00F93AF8">
        <w:rPr>
          <w:rFonts w:ascii="Times New Roman" w:hAnsi="Times New Roman" w:cs="Times New Roman"/>
        </w:rPr>
        <w:t>clade</w:t>
      </w:r>
      <w:r w:rsidRPr="00917711">
        <w:rPr>
          <w:rFonts w:ascii="Times New Roman" w:hAnsi="Times New Roman" w:cs="Times New Roman"/>
        </w:rPr>
        <w:t xml:space="preserve">, </w:t>
      </w:r>
      <w:r w:rsidR="00730127">
        <w:rPr>
          <w:rFonts w:ascii="Times New Roman" w:hAnsi="Times New Roman" w:cs="Times New Roman"/>
        </w:rPr>
        <w:t>indicating that a lineage closely related to hospital-associated outbreak strains can be encountered in a</w:t>
      </w:r>
      <w:r w:rsidR="00730127" w:rsidRPr="00917711">
        <w:rPr>
          <w:rFonts w:ascii="Times New Roman" w:hAnsi="Times New Roman" w:cs="Times New Roman"/>
        </w:rPr>
        <w:t xml:space="preserve"> </w:t>
      </w:r>
      <w:r w:rsidRPr="00917711">
        <w:rPr>
          <w:rFonts w:ascii="Times New Roman" w:hAnsi="Times New Roman" w:cs="Times New Roman"/>
        </w:rPr>
        <w:t>community-</w:t>
      </w:r>
      <w:r w:rsidR="00730127">
        <w:rPr>
          <w:rFonts w:ascii="Times New Roman" w:hAnsi="Times New Roman" w:cs="Times New Roman"/>
        </w:rPr>
        <w:t>dwelling individual</w:t>
      </w:r>
      <w:r w:rsidR="00730127" w:rsidRPr="00917711">
        <w:rPr>
          <w:rFonts w:ascii="Times New Roman" w:hAnsi="Times New Roman" w:cs="Times New Roman"/>
        </w:rPr>
        <w:t xml:space="preserve"> </w:t>
      </w:r>
      <w:r w:rsidR="00730127">
        <w:rPr>
          <w:rFonts w:ascii="Times New Roman" w:hAnsi="Times New Roman" w:cs="Times New Roman"/>
        </w:rPr>
        <w:t>without known prior healthcare exposure</w:t>
      </w:r>
      <w:r w:rsidRPr="00917711">
        <w:rPr>
          <w:rFonts w:ascii="Times New Roman" w:hAnsi="Times New Roman" w:cs="Times New Roman"/>
        </w:rPr>
        <w:t xml:space="preserve">. </w:t>
      </w:r>
      <w:r w:rsidR="00730127">
        <w:rPr>
          <w:rFonts w:ascii="Times New Roman" w:hAnsi="Times New Roman" w:cs="Times New Roman"/>
        </w:rPr>
        <w:t>T</w:t>
      </w:r>
      <w:r w:rsidRPr="00917711">
        <w:rPr>
          <w:rFonts w:ascii="Times New Roman" w:hAnsi="Times New Roman" w:cs="Times New Roman"/>
        </w:rPr>
        <w:t xml:space="preserve">hese findings provide a within-host genomic snapshot of </w:t>
      </w:r>
      <w:proofErr w:type="spellStart"/>
      <w:r w:rsidRPr="00917711">
        <w:rPr>
          <w:rFonts w:ascii="Times New Roman" w:hAnsi="Times New Roman" w:cs="Times New Roman"/>
        </w:rPr>
        <w:t>CoNS</w:t>
      </w:r>
      <w:proofErr w:type="spellEnd"/>
      <w:r w:rsidRPr="00917711">
        <w:rPr>
          <w:rFonts w:ascii="Times New Roman" w:hAnsi="Times New Roman" w:cs="Times New Roman"/>
        </w:rPr>
        <w:t xml:space="preserve"> dynamics across contiguous anatomical sites</w:t>
      </w:r>
      <w:r w:rsidR="005E6CD7">
        <w:rPr>
          <w:rFonts w:ascii="Times New Roman" w:hAnsi="Times New Roman" w:cs="Times New Roman"/>
        </w:rPr>
        <w:t xml:space="preserve">, and while </w:t>
      </w:r>
      <w:r w:rsidR="00730127">
        <w:rPr>
          <w:rFonts w:ascii="Times New Roman" w:hAnsi="Times New Roman" w:cs="Times New Roman"/>
        </w:rPr>
        <w:t>the study does not establish causality for infection or permit population-level inference,</w:t>
      </w:r>
      <w:r w:rsidRPr="00917711">
        <w:rPr>
          <w:rFonts w:ascii="Times New Roman" w:hAnsi="Times New Roman" w:cs="Times New Roman"/>
        </w:rPr>
        <w:t xml:space="preserve"> </w:t>
      </w:r>
      <w:r w:rsidR="00730127">
        <w:rPr>
          <w:rFonts w:ascii="Times New Roman" w:hAnsi="Times New Roman" w:cs="Times New Roman"/>
        </w:rPr>
        <w:t xml:space="preserve">it </w:t>
      </w:r>
      <w:r w:rsidRPr="00917711">
        <w:rPr>
          <w:rFonts w:ascii="Times New Roman" w:hAnsi="Times New Roman" w:cs="Times New Roman"/>
        </w:rPr>
        <w:t>highlight</w:t>
      </w:r>
      <w:r w:rsidR="00730127">
        <w:rPr>
          <w:rFonts w:ascii="Times New Roman" w:hAnsi="Times New Roman" w:cs="Times New Roman"/>
        </w:rPr>
        <w:t>s</w:t>
      </w:r>
      <w:r w:rsidRPr="00917711">
        <w:rPr>
          <w:rFonts w:ascii="Times New Roman" w:hAnsi="Times New Roman" w:cs="Times New Roman"/>
        </w:rPr>
        <w:t xml:space="preserve"> the need for broader</w:t>
      </w:r>
      <w:r w:rsidR="00730127">
        <w:rPr>
          <w:rFonts w:ascii="Times New Roman" w:hAnsi="Times New Roman" w:cs="Times New Roman"/>
        </w:rPr>
        <w:t>, systematic</w:t>
      </w:r>
      <w:r w:rsidRPr="00917711">
        <w:rPr>
          <w:rFonts w:ascii="Times New Roman" w:hAnsi="Times New Roman" w:cs="Times New Roman"/>
        </w:rPr>
        <w:t xml:space="preserve"> community surveillance of </w:t>
      </w:r>
      <w:proofErr w:type="spellStart"/>
      <w:r w:rsidRPr="00917711">
        <w:rPr>
          <w:rFonts w:ascii="Times New Roman" w:hAnsi="Times New Roman" w:cs="Times New Roman"/>
        </w:rPr>
        <w:t>CoNS</w:t>
      </w:r>
      <w:proofErr w:type="spellEnd"/>
      <w:r w:rsidRPr="00917711">
        <w:rPr>
          <w:rFonts w:ascii="Times New Roman" w:hAnsi="Times New Roman" w:cs="Times New Roman"/>
        </w:rPr>
        <w:t xml:space="preserve"> lineages and their mobile genetic elements.</w:t>
      </w:r>
    </w:p>
    <w:p w14:paraId="6DC39644" w14:textId="6C758B17" w:rsidR="00476B2D" w:rsidRPr="00476B2D" w:rsidRDefault="00476B2D" w:rsidP="00A5271E">
      <w:pPr>
        <w:spacing w:line="276" w:lineRule="auto"/>
        <w:jc w:val="both"/>
        <w:rPr>
          <w:rFonts w:ascii="Times New Roman" w:hAnsi="Times New Roman" w:cs="Times New Roman"/>
        </w:rPr>
      </w:pPr>
      <w:r>
        <w:rPr>
          <w:rFonts w:ascii="Times New Roman" w:hAnsi="Times New Roman" w:cs="Times New Roman"/>
          <w:b/>
          <w:bCs/>
        </w:rPr>
        <w:t>(Total = 2</w:t>
      </w:r>
      <w:r w:rsidR="002E410F">
        <w:rPr>
          <w:rFonts w:ascii="Times New Roman" w:hAnsi="Times New Roman" w:cs="Times New Roman"/>
          <w:b/>
          <w:bCs/>
        </w:rPr>
        <w:t>48</w:t>
      </w:r>
      <w:r>
        <w:rPr>
          <w:rFonts w:ascii="Times New Roman" w:hAnsi="Times New Roman" w:cs="Times New Roman"/>
        </w:rPr>
        <w:t xml:space="preserve"> </w:t>
      </w:r>
      <w:r w:rsidRPr="00476B2D">
        <w:rPr>
          <w:rFonts w:ascii="Times New Roman" w:hAnsi="Times New Roman" w:cs="Times New Roman"/>
          <w:b/>
          <w:bCs/>
        </w:rPr>
        <w:t>words</w:t>
      </w:r>
      <w:r>
        <w:rPr>
          <w:rFonts w:ascii="Times New Roman" w:hAnsi="Times New Roman" w:cs="Times New Roman"/>
        </w:rPr>
        <w:t>)</w:t>
      </w:r>
    </w:p>
    <w:p w14:paraId="26606C81" w14:textId="77777777" w:rsidR="00476B2D" w:rsidRDefault="00476B2D" w:rsidP="00A5271E">
      <w:pPr>
        <w:spacing w:line="276" w:lineRule="auto"/>
        <w:jc w:val="both"/>
        <w:rPr>
          <w:rFonts w:ascii="Times New Roman" w:hAnsi="Times New Roman" w:cs="Times New Roman"/>
        </w:rPr>
      </w:pPr>
    </w:p>
    <w:p w14:paraId="214E5660" w14:textId="1F50394B" w:rsidR="00476B2D" w:rsidRDefault="00476B2D" w:rsidP="00A5271E">
      <w:pPr>
        <w:spacing w:line="276" w:lineRule="auto"/>
        <w:jc w:val="both"/>
        <w:rPr>
          <w:rFonts w:ascii="Times New Roman" w:hAnsi="Times New Roman" w:cs="Times New Roman"/>
        </w:rPr>
      </w:pPr>
      <w:r>
        <w:rPr>
          <w:rFonts w:ascii="Times New Roman" w:hAnsi="Times New Roman" w:cs="Times New Roman"/>
          <w:b/>
          <w:bCs/>
        </w:rPr>
        <w:lastRenderedPageBreak/>
        <w:t xml:space="preserve">Keywords: </w:t>
      </w:r>
      <w:r w:rsidRPr="00476B2D">
        <w:rPr>
          <w:rFonts w:ascii="Times New Roman" w:hAnsi="Times New Roman" w:cs="Times New Roman"/>
        </w:rPr>
        <w:t xml:space="preserve">coagulase-negative staphylococci; </w:t>
      </w:r>
      <w:r w:rsidRPr="00476B2D">
        <w:rPr>
          <w:rFonts w:ascii="Times New Roman" w:hAnsi="Times New Roman" w:cs="Times New Roman"/>
          <w:i/>
          <w:iCs/>
        </w:rPr>
        <w:t>Staphylococcus capitis</w:t>
      </w:r>
      <w:r w:rsidRPr="00476B2D">
        <w:rPr>
          <w:rFonts w:ascii="Times New Roman" w:hAnsi="Times New Roman" w:cs="Times New Roman"/>
        </w:rPr>
        <w:t xml:space="preserve">; </w:t>
      </w:r>
      <w:r w:rsidRPr="00476B2D">
        <w:rPr>
          <w:rFonts w:ascii="Times New Roman" w:hAnsi="Times New Roman" w:cs="Times New Roman"/>
          <w:i/>
          <w:iCs/>
        </w:rPr>
        <w:t>Staphylococcus epidermidis</w:t>
      </w:r>
      <w:r w:rsidRPr="00476B2D">
        <w:rPr>
          <w:rFonts w:ascii="Times New Roman" w:hAnsi="Times New Roman" w:cs="Times New Roman"/>
        </w:rPr>
        <w:t xml:space="preserve">; </w:t>
      </w:r>
      <w:proofErr w:type="spellStart"/>
      <w:r w:rsidRPr="00476B2D">
        <w:rPr>
          <w:rFonts w:ascii="Times New Roman" w:hAnsi="Times New Roman" w:cs="Times New Roman"/>
        </w:rPr>
        <w:t>SCC</w:t>
      </w:r>
      <w:r w:rsidRPr="00476B2D">
        <w:rPr>
          <w:rFonts w:ascii="Times New Roman" w:hAnsi="Times New Roman" w:cs="Times New Roman"/>
          <w:i/>
          <w:iCs/>
        </w:rPr>
        <w:t>mec</w:t>
      </w:r>
      <w:proofErr w:type="spellEnd"/>
      <w:r w:rsidRPr="00476B2D">
        <w:rPr>
          <w:rFonts w:ascii="Times New Roman" w:hAnsi="Times New Roman" w:cs="Times New Roman"/>
        </w:rPr>
        <w:t>; whole-genome sequencing; community</w:t>
      </w:r>
      <w:r w:rsidR="005C0D63">
        <w:rPr>
          <w:rFonts w:ascii="Times New Roman" w:hAnsi="Times New Roman" w:cs="Times New Roman"/>
        </w:rPr>
        <w:t>-associated</w:t>
      </w:r>
    </w:p>
    <w:p w14:paraId="01F7442C" w14:textId="77777777" w:rsidR="00EE736C" w:rsidRDefault="00EE736C" w:rsidP="00A5271E">
      <w:pPr>
        <w:spacing w:line="276" w:lineRule="auto"/>
        <w:jc w:val="both"/>
        <w:rPr>
          <w:rFonts w:ascii="Times New Roman" w:hAnsi="Times New Roman" w:cs="Times New Roman"/>
        </w:rPr>
      </w:pPr>
    </w:p>
    <w:p w14:paraId="22B22282" w14:textId="201E45CF" w:rsidR="00EE736C" w:rsidRPr="00EE736C" w:rsidRDefault="00EE736C" w:rsidP="00A5271E">
      <w:pPr>
        <w:spacing w:line="276" w:lineRule="auto"/>
        <w:jc w:val="both"/>
        <w:rPr>
          <w:rFonts w:ascii="Times New Roman" w:hAnsi="Times New Roman" w:cs="Times New Roman"/>
        </w:rPr>
      </w:pPr>
      <w:r>
        <w:rPr>
          <w:rFonts w:ascii="Times New Roman" w:hAnsi="Times New Roman" w:cs="Times New Roman"/>
          <w:b/>
          <w:bCs/>
        </w:rPr>
        <w:t>Running title:</w:t>
      </w:r>
      <w:r>
        <w:rPr>
          <w:rFonts w:ascii="Times New Roman" w:hAnsi="Times New Roman" w:cs="Times New Roman"/>
        </w:rPr>
        <w:t xml:space="preserve"> </w:t>
      </w:r>
      <w:r w:rsidRPr="00EE736C">
        <w:rPr>
          <w:rFonts w:ascii="Times New Roman" w:hAnsi="Times New Roman" w:cs="Times New Roman"/>
        </w:rPr>
        <w:t xml:space="preserve">Genomics of sequential </w:t>
      </w:r>
      <w:proofErr w:type="spellStart"/>
      <w:r w:rsidRPr="00EE736C">
        <w:rPr>
          <w:rFonts w:ascii="Times New Roman" w:hAnsi="Times New Roman" w:cs="Times New Roman"/>
        </w:rPr>
        <w:t>CoNS</w:t>
      </w:r>
      <w:proofErr w:type="spellEnd"/>
      <w:r w:rsidRPr="00EE736C">
        <w:rPr>
          <w:rFonts w:ascii="Times New Roman" w:hAnsi="Times New Roman" w:cs="Times New Roman"/>
        </w:rPr>
        <w:t xml:space="preserve"> infections</w:t>
      </w:r>
      <w:r>
        <w:rPr>
          <w:rFonts w:ascii="Times New Roman" w:hAnsi="Times New Roman" w:cs="Times New Roman"/>
        </w:rPr>
        <w:t xml:space="preserve"> (3</w:t>
      </w:r>
      <w:r w:rsidR="00632302">
        <w:rPr>
          <w:rFonts w:ascii="Times New Roman" w:hAnsi="Times New Roman" w:cs="Times New Roman"/>
        </w:rPr>
        <w:t>9</w:t>
      </w:r>
      <w:r>
        <w:rPr>
          <w:rFonts w:ascii="Times New Roman" w:hAnsi="Times New Roman" w:cs="Times New Roman"/>
        </w:rPr>
        <w:t>/50 characters)</w:t>
      </w:r>
    </w:p>
    <w:p w14:paraId="2BDC11C3" w14:textId="66A51CB8" w:rsidR="00FF627A" w:rsidRPr="00871341" w:rsidRDefault="000D71E1" w:rsidP="00A5271E">
      <w:pPr>
        <w:pStyle w:val="Heading1"/>
        <w:spacing w:line="276" w:lineRule="auto"/>
        <w:rPr>
          <w:rFonts w:cs="Times New Roman"/>
          <w:color w:val="156082" w:themeColor="accent1"/>
          <w:sz w:val="28"/>
          <w:szCs w:val="28"/>
        </w:rPr>
      </w:pPr>
      <w:r>
        <w:rPr>
          <w:rFonts w:cs="Times New Roman"/>
          <w:color w:val="156082" w:themeColor="accent1"/>
          <w:sz w:val="28"/>
          <w:szCs w:val="28"/>
        </w:rPr>
        <w:t xml:space="preserve">1 </w:t>
      </w:r>
      <w:r w:rsidR="00FF627A" w:rsidRPr="00871341">
        <w:rPr>
          <w:rFonts w:cs="Times New Roman"/>
          <w:color w:val="156082" w:themeColor="accent1"/>
          <w:sz w:val="28"/>
          <w:szCs w:val="28"/>
        </w:rPr>
        <w:t>Introduction</w:t>
      </w:r>
    </w:p>
    <w:p w14:paraId="0E345BC0" w14:textId="146B0B34" w:rsidR="00B51EA7" w:rsidRPr="00B5743D" w:rsidRDefault="00783F45" w:rsidP="00A5271E">
      <w:pPr>
        <w:spacing w:line="276" w:lineRule="auto"/>
        <w:jc w:val="both"/>
        <w:rPr>
          <w:rFonts w:ascii="Times New Roman" w:hAnsi="Times New Roman" w:cs="Times New Roman"/>
        </w:rPr>
      </w:pPr>
      <w:r w:rsidRPr="00B5743D">
        <w:rPr>
          <w:rFonts w:ascii="Times New Roman" w:hAnsi="Times New Roman" w:cs="Times New Roman"/>
        </w:rPr>
        <w:t>The s</w:t>
      </w:r>
      <w:r w:rsidR="00AB0587" w:rsidRPr="00B5743D">
        <w:rPr>
          <w:rFonts w:ascii="Times New Roman" w:hAnsi="Times New Roman" w:cs="Times New Roman"/>
        </w:rPr>
        <w:t xml:space="preserve">kin </w:t>
      </w:r>
      <w:r w:rsidRPr="00B5743D">
        <w:rPr>
          <w:rFonts w:ascii="Times New Roman" w:hAnsi="Times New Roman" w:cs="Times New Roman"/>
        </w:rPr>
        <w:t>surface</w:t>
      </w:r>
      <w:r w:rsidR="00F52C91">
        <w:rPr>
          <w:rFonts w:ascii="Times New Roman" w:hAnsi="Times New Roman" w:cs="Times New Roman"/>
        </w:rPr>
        <w:t xml:space="preserve">, </w:t>
      </w:r>
      <w:proofErr w:type="gramStart"/>
      <w:r w:rsidR="00F52C91">
        <w:rPr>
          <w:rFonts w:ascii="Times New Roman" w:hAnsi="Times New Roman" w:cs="Times New Roman"/>
        </w:rPr>
        <w:t>in particular</w:t>
      </w:r>
      <w:proofErr w:type="gramEnd"/>
      <w:r w:rsidR="00F52C91">
        <w:rPr>
          <w:rFonts w:ascii="Times New Roman" w:hAnsi="Times New Roman" w:cs="Times New Roman"/>
        </w:rPr>
        <w:t xml:space="preserve"> the epidermis, constitutes</w:t>
      </w:r>
      <w:r w:rsidR="00FE393E" w:rsidRPr="00B5743D">
        <w:rPr>
          <w:rFonts w:ascii="Times New Roman" w:hAnsi="Times New Roman" w:cs="Times New Roman"/>
        </w:rPr>
        <w:t xml:space="preserve"> </w:t>
      </w:r>
      <w:r w:rsidR="00AB0587" w:rsidRPr="00B5743D">
        <w:rPr>
          <w:rFonts w:ascii="Times New Roman" w:hAnsi="Times New Roman" w:cs="Times New Roman"/>
        </w:rPr>
        <w:t>the</w:t>
      </w:r>
      <w:r w:rsidR="00F52C91">
        <w:rPr>
          <w:rFonts w:ascii="Times New Roman" w:hAnsi="Times New Roman" w:cs="Times New Roman"/>
        </w:rPr>
        <w:t xml:space="preserve"> human body’s</w:t>
      </w:r>
      <w:r w:rsidR="00AB0587" w:rsidRPr="00B5743D">
        <w:rPr>
          <w:rFonts w:ascii="Times New Roman" w:hAnsi="Times New Roman" w:cs="Times New Roman"/>
        </w:rPr>
        <w:t xml:space="preserve"> first line of defence</w:t>
      </w:r>
      <w:r w:rsidRPr="00B5743D">
        <w:rPr>
          <w:rFonts w:ascii="Times New Roman" w:hAnsi="Times New Roman" w:cs="Times New Roman"/>
        </w:rPr>
        <w:t xml:space="preserve">, </w:t>
      </w:r>
      <w:r w:rsidR="00FE393E" w:rsidRPr="00B5743D">
        <w:rPr>
          <w:rFonts w:ascii="Times New Roman" w:hAnsi="Times New Roman" w:cs="Times New Roman"/>
        </w:rPr>
        <w:t>form</w:t>
      </w:r>
      <w:r w:rsidR="00F52C91">
        <w:rPr>
          <w:rFonts w:ascii="Times New Roman" w:hAnsi="Times New Roman" w:cs="Times New Roman"/>
        </w:rPr>
        <w:t>ing a</w:t>
      </w:r>
      <w:r w:rsidR="00FE393E" w:rsidRPr="00B5743D">
        <w:rPr>
          <w:rFonts w:ascii="Times New Roman" w:hAnsi="Times New Roman" w:cs="Times New Roman"/>
        </w:rPr>
        <w:t xml:space="preserve"> physical barrier </w:t>
      </w:r>
      <w:r w:rsidR="00A75901" w:rsidRPr="00B5743D">
        <w:rPr>
          <w:rFonts w:ascii="Times New Roman" w:hAnsi="Times New Roman" w:cs="Times New Roman"/>
        </w:rPr>
        <w:t xml:space="preserve">against harmful microbes. </w:t>
      </w:r>
      <w:r w:rsidR="00F52C91">
        <w:rPr>
          <w:rFonts w:ascii="Times New Roman" w:hAnsi="Times New Roman" w:cs="Times New Roman"/>
        </w:rPr>
        <w:t>As</w:t>
      </w:r>
      <w:r w:rsidR="00F52C91" w:rsidRPr="00B5743D">
        <w:rPr>
          <w:rFonts w:ascii="Times New Roman" w:hAnsi="Times New Roman" w:cs="Times New Roman"/>
        </w:rPr>
        <w:t xml:space="preserve"> </w:t>
      </w:r>
      <w:r w:rsidR="00F4474C" w:rsidRPr="00B5743D">
        <w:rPr>
          <w:rFonts w:ascii="Times New Roman" w:hAnsi="Times New Roman" w:cs="Times New Roman"/>
        </w:rPr>
        <w:t>the largest organ</w:t>
      </w:r>
      <w:r w:rsidR="008B7AEE">
        <w:rPr>
          <w:rFonts w:ascii="Times New Roman" w:hAnsi="Times New Roman" w:cs="Times New Roman"/>
        </w:rPr>
        <w:t xml:space="preserve"> that</w:t>
      </w:r>
      <w:r w:rsidR="00F4474C" w:rsidRPr="00B5743D">
        <w:rPr>
          <w:rFonts w:ascii="Times New Roman" w:hAnsi="Times New Roman" w:cs="Times New Roman"/>
        </w:rPr>
        <w:t xml:space="preserve"> cover</w:t>
      </w:r>
      <w:r w:rsidR="008B7AEE">
        <w:rPr>
          <w:rFonts w:ascii="Times New Roman" w:hAnsi="Times New Roman" w:cs="Times New Roman"/>
        </w:rPr>
        <w:t>s</w:t>
      </w:r>
      <w:r w:rsidR="00F52C91">
        <w:rPr>
          <w:rFonts w:ascii="Times New Roman" w:hAnsi="Times New Roman" w:cs="Times New Roman"/>
        </w:rPr>
        <w:t xml:space="preserve"> approximately</w:t>
      </w:r>
      <w:r w:rsidR="00F4474C" w:rsidRPr="00B5743D">
        <w:rPr>
          <w:rFonts w:ascii="Times New Roman" w:hAnsi="Times New Roman" w:cs="Times New Roman"/>
        </w:rPr>
        <w:t xml:space="preserve"> 25 m</w:t>
      </w:r>
      <w:r w:rsidR="00F4474C" w:rsidRPr="00B5743D">
        <w:rPr>
          <w:rFonts w:ascii="Times New Roman" w:hAnsi="Times New Roman" w:cs="Times New Roman"/>
          <w:vertAlign w:val="superscript"/>
        </w:rPr>
        <w:t>2</w:t>
      </w:r>
      <w:r w:rsidR="00F4474C" w:rsidRPr="00B5743D">
        <w:rPr>
          <w:rFonts w:ascii="Times New Roman" w:hAnsi="Times New Roman" w:cs="Times New Roman"/>
        </w:rPr>
        <w:t xml:space="preserve">, the skin is home to a </w:t>
      </w:r>
      <w:r w:rsidR="00F52C91">
        <w:rPr>
          <w:rFonts w:ascii="Times New Roman" w:hAnsi="Times New Roman" w:cs="Times New Roman"/>
        </w:rPr>
        <w:t>diverse community</w:t>
      </w:r>
      <w:r w:rsidR="00F52C91" w:rsidRPr="00B5743D">
        <w:rPr>
          <w:rFonts w:ascii="Times New Roman" w:hAnsi="Times New Roman" w:cs="Times New Roman"/>
        </w:rPr>
        <w:t xml:space="preserve"> </w:t>
      </w:r>
      <w:r w:rsidR="00F4474C" w:rsidRPr="00B5743D">
        <w:rPr>
          <w:rFonts w:ascii="Times New Roman" w:hAnsi="Times New Roman" w:cs="Times New Roman"/>
        </w:rPr>
        <w:t>of commensal</w:t>
      </w:r>
      <w:r w:rsidR="00F52C91">
        <w:rPr>
          <w:rFonts w:ascii="Times New Roman" w:hAnsi="Times New Roman" w:cs="Times New Roman"/>
        </w:rPr>
        <w:t xml:space="preserve"> microorganisms</w:t>
      </w:r>
      <w:r w:rsidR="00F4474C"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"/>
          <w:id w:val="1181079091"/>
          <w:placeholder>
            <w:docPart w:val="DefaultPlaceholder_-1854013440"/>
          </w:placeholder>
        </w:sdtPr>
        <w:sdtContent>
          <w:r w:rsidR="00813C32" w:rsidRPr="00813C32">
            <w:rPr>
              <w:rFonts w:ascii="Times New Roman" w:hAnsi="Times New Roman" w:cs="Times New Roman"/>
              <w:color w:val="000000"/>
            </w:rPr>
            <w:t>(Boxberger et al., 2021)</w:t>
          </w:r>
        </w:sdtContent>
      </w:sdt>
      <w:r w:rsidR="00F4474C" w:rsidRPr="00B5743D">
        <w:rPr>
          <w:rFonts w:ascii="Times New Roman" w:hAnsi="Times New Roman" w:cs="Times New Roman"/>
        </w:rPr>
        <w:t xml:space="preserve">. </w:t>
      </w:r>
      <w:r w:rsidR="00EA5DDE" w:rsidRPr="00B5743D">
        <w:rPr>
          <w:rFonts w:ascii="Times New Roman" w:hAnsi="Times New Roman" w:cs="Times New Roman"/>
        </w:rPr>
        <w:t xml:space="preserve">Members of the genera </w:t>
      </w:r>
      <w:r w:rsidR="00EA5DDE" w:rsidRPr="00B5743D">
        <w:rPr>
          <w:rFonts w:ascii="Times New Roman" w:hAnsi="Times New Roman" w:cs="Times New Roman"/>
          <w:i/>
          <w:iCs/>
        </w:rPr>
        <w:t>Staphylococcus</w:t>
      </w:r>
      <w:r w:rsidR="00EA5DDE" w:rsidRPr="00B5743D">
        <w:rPr>
          <w:rFonts w:ascii="Times New Roman" w:hAnsi="Times New Roman" w:cs="Times New Roman"/>
        </w:rPr>
        <w:t xml:space="preserve">, </w:t>
      </w:r>
      <w:r w:rsidR="00EA5DDE" w:rsidRPr="00B5743D">
        <w:rPr>
          <w:rFonts w:ascii="Times New Roman" w:hAnsi="Times New Roman" w:cs="Times New Roman"/>
          <w:i/>
          <w:iCs/>
        </w:rPr>
        <w:t>Corynebacterium</w:t>
      </w:r>
      <w:r w:rsidR="00EA5DDE" w:rsidRPr="00B5743D">
        <w:rPr>
          <w:rFonts w:ascii="Times New Roman" w:hAnsi="Times New Roman" w:cs="Times New Roman"/>
        </w:rPr>
        <w:t xml:space="preserve">, and </w:t>
      </w:r>
      <w:r w:rsidR="00EA5DDE" w:rsidRPr="00B5743D">
        <w:rPr>
          <w:rFonts w:ascii="Times New Roman" w:hAnsi="Times New Roman" w:cs="Times New Roman"/>
          <w:i/>
          <w:iCs/>
        </w:rPr>
        <w:t>Streptococcus</w:t>
      </w:r>
      <w:r w:rsidR="00EA5DDE" w:rsidRPr="00B5743D">
        <w:rPr>
          <w:rFonts w:ascii="Times New Roman" w:hAnsi="Times New Roman" w:cs="Times New Roman"/>
        </w:rPr>
        <w:t xml:space="preserve"> </w:t>
      </w:r>
      <w:r w:rsidR="00F52C91">
        <w:rPr>
          <w:rFonts w:ascii="Times New Roman" w:hAnsi="Times New Roman" w:cs="Times New Roman"/>
        </w:rPr>
        <w:t xml:space="preserve">are </w:t>
      </w:r>
      <w:r w:rsidR="00EA5DDE" w:rsidRPr="00B5743D">
        <w:rPr>
          <w:rFonts w:ascii="Times New Roman" w:hAnsi="Times New Roman" w:cs="Times New Roman"/>
        </w:rPr>
        <w:t xml:space="preserve">among the </w:t>
      </w:r>
      <w:r w:rsidR="00F52C91">
        <w:rPr>
          <w:rFonts w:ascii="Times New Roman" w:hAnsi="Times New Roman" w:cs="Times New Roman"/>
        </w:rPr>
        <w:t>commonly detected taxa</w:t>
      </w:r>
      <w:r w:rsidR="00F52C91"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"/>
          <w:id w:val="-1925715936"/>
          <w:placeholder>
            <w:docPart w:val="DefaultPlaceholder_-1854013440"/>
          </w:placeholder>
        </w:sdtPr>
        <w:sdtContent>
          <w:r w:rsidR="00813C32" w:rsidRPr="00813C32">
            <w:rPr>
              <w:rFonts w:ascii="Times New Roman" w:hAnsi="Times New Roman" w:cs="Times New Roman"/>
              <w:color w:val="000000"/>
            </w:rPr>
            <w:t>(Parlet et al., 2019)</w:t>
          </w:r>
        </w:sdtContent>
      </w:sdt>
      <w:r w:rsidR="00EA5DDE" w:rsidRPr="00B5743D">
        <w:rPr>
          <w:rFonts w:ascii="Times New Roman" w:hAnsi="Times New Roman" w:cs="Times New Roman"/>
        </w:rPr>
        <w:t>.</w:t>
      </w:r>
      <w:r w:rsidR="00F52C91">
        <w:rPr>
          <w:rFonts w:ascii="Times New Roman" w:hAnsi="Times New Roman" w:cs="Times New Roman"/>
        </w:rPr>
        <w:t xml:space="preserve"> This barrier extends to anatomically contiguous sites such as the external auditory canal and eyelid margins, while the ocular surface itself hosts a low-biomass but distinct microbiota in which </w:t>
      </w:r>
      <w:r w:rsidR="00F52C91">
        <w:rPr>
          <w:rFonts w:ascii="Times New Roman" w:hAnsi="Times New Roman" w:cs="Times New Roman"/>
          <w:i/>
          <w:iCs/>
        </w:rPr>
        <w:t>Staphylococcus</w:t>
      </w:r>
      <w:r w:rsidR="00F52C91">
        <w:rPr>
          <w:rFonts w:ascii="Times New Roman" w:hAnsi="Times New Roman" w:cs="Times New Roman"/>
        </w:rPr>
        <w:t xml:space="preserve">, </w:t>
      </w:r>
      <w:r w:rsidR="00F52C91">
        <w:rPr>
          <w:rFonts w:ascii="Times New Roman" w:hAnsi="Times New Roman" w:cs="Times New Roman"/>
          <w:i/>
          <w:iCs/>
        </w:rPr>
        <w:t>Streptococcus</w:t>
      </w:r>
      <w:r w:rsidR="00F52C91">
        <w:rPr>
          <w:rFonts w:ascii="Times New Roman" w:hAnsi="Times New Roman" w:cs="Times New Roman"/>
        </w:rPr>
        <w:t xml:space="preserve"> and related genera are frequently detected (Petrillo et al., 2020; Flores-P</w:t>
      </w:r>
      <w:r w:rsidR="00F52C91" w:rsidRPr="00F52C91">
        <w:rPr>
          <w:rFonts w:ascii="Times New Roman" w:hAnsi="Times New Roman" w:cs="Times New Roman"/>
        </w:rPr>
        <w:t>áez</w:t>
      </w:r>
      <w:r w:rsidR="00F52C91">
        <w:rPr>
          <w:rFonts w:ascii="Times New Roman" w:hAnsi="Times New Roman" w:cs="Times New Roman"/>
        </w:rPr>
        <w:t xml:space="preserve"> et al., 2015). </w:t>
      </w:r>
      <w:r w:rsidR="00FF521B">
        <w:rPr>
          <w:rFonts w:ascii="Times New Roman" w:hAnsi="Times New Roman" w:cs="Times New Roman"/>
        </w:rPr>
        <w:t xml:space="preserve">Within these cutaneous and peri-mucosal niches, </w:t>
      </w:r>
      <w:r w:rsidR="00FF521B">
        <w:rPr>
          <w:rFonts w:ascii="Times New Roman" w:hAnsi="Times New Roman" w:cs="Times New Roman"/>
          <w:i/>
          <w:iCs/>
        </w:rPr>
        <w:t xml:space="preserve">Staphylococcus </w:t>
      </w:r>
      <w:r w:rsidR="00FF521B">
        <w:rPr>
          <w:rFonts w:ascii="Times New Roman" w:hAnsi="Times New Roman" w:cs="Times New Roman"/>
        </w:rPr>
        <w:t xml:space="preserve">is one of </w:t>
      </w:r>
      <w:r w:rsidR="00DD4C6F" w:rsidRPr="00B5743D">
        <w:rPr>
          <w:rFonts w:ascii="Times New Roman" w:hAnsi="Times New Roman" w:cs="Times New Roman"/>
        </w:rPr>
        <w:t>the most frequently isolated</w:t>
      </w:r>
      <w:r w:rsidR="0057296D">
        <w:rPr>
          <w:rFonts w:ascii="Times New Roman" w:hAnsi="Times New Roman" w:cs="Times New Roman"/>
        </w:rPr>
        <w:t xml:space="preserve"> </w:t>
      </w:r>
      <w:r w:rsidR="009A5680">
        <w:rPr>
          <w:rFonts w:ascii="Times New Roman" w:hAnsi="Times New Roman" w:cs="Times New Roman"/>
        </w:rPr>
        <w:t>genera</w:t>
      </w:r>
      <w:r w:rsidR="00DD4C6F"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"/>
          <w:id w:val="-1712877286"/>
          <w:placeholder>
            <w:docPart w:val="DefaultPlaceholder_-1854013440"/>
          </w:placeholder>
        </w:sdtPr>
        <w:sdtContent>
          <w:r w:rsidR="00813C32" w:rsidRPr="00813C32">
            <w:rPr>
              <w:rFonts w:ascii="Times New Roman" w:hAnsi="Times New Roman" w:cs="Times New Roman"/>
              <w:color w:val="000000"/>
            </w:rPr>
            <w:t>(Parlet et al., 2019)</w:t>
          </w:r>
        </w:sdtContent>
      </w:sdt>
      <w:r w:rsidR="00DD4C6F" w:rsidRPr="00B5743D">
        <w:rPr>
          <w:rFonts w:ascii="Times New Roman" w:hAnsi="Times New Roman" w:cs="Times New Roman"/>
        </w:rPr>
        <w:t xml:space="preserve">. </w:t>
      </w:r>
      <w:r w:rsidR="00FF521B">
        <w:rPr>
          <w:rFonts w:ascii="Times New Roman" w:hAnsi="Times New Roman" w:cs="Times New Roman"/>
        </w:rPr>
        <w:t>Staphylococci can be broadly divided</w:t>
      </w:r>
      <w:r w:rsidR="00BC6A6A" w:rsidRPr="00B5743D">
        <w:rPr>
          <w:rFonts w:ascii="Times New Roman" w:hAnsi="Times New Roman" w:cs="Times New Roman"/>
        </w:rPr>
        <w:t xml:space="preserve"> into </w:t>
      </w:r>
      <w:r w:rsidR="00FF521B">
        <w:rPr>
          <w:rFonts w:ascii="Times New Roman" w:hAnsi="Times New Roman" w:cs="Times New Roman"/>
        </w:rPr>
        <w:t>c</w:t>
      </w:r>
      <w:r w:rsidR="00BC6A6A" w:rsidRPr="00B5743D">
        <w:rPr>
          <w:rFonts w:ascii="Times New Roman" w:hAnsi="Times New Roman" w:cs="Times New Roman"/>
        </w:rPr>
        <w:t>oagulase</w:t>
      </w:r>
      <w:r w:rsidR="00FF521B">
        <w:rPr>
          <w:rFonts w:ascii="Times New Roman" w:hAnsi="Times New Roman" w:cs="Times New Roman"/>
        </w:rPr>
        <w:t>-p</w:t>
      </w:r>
      <w:r w:rsidR="00BC6A6A" w:rsidRPr="00B5743D">
        <w:rPr>
          <w:rFonts w:ascii="Times New Roman" w:hAnsi="Times New Roman" w:cs="Times New Roman"/>
        </w:rPr>
        <w:t xml:space="preserve">ositive </w:t>
      </w:r>
      <w:r w:rsidR="00FF521B">
        <w:rPr>
          <w:rFonts w:ascii="Times New Roman" w:hAnsi="Times New Roman" w:cs="Times New Roman"/>
        </w:rPr>
        <w:t>s</w:t>
      </w:r>
      <w:r w:rsidR="00BC6A6A" w:rsidRPr="00B5743D">
        <w:rPr>
          <w:rFonts w:ascii="Times New Roman" w:hAnsi="Times New Roman" w:cs="Times New Roman"/>
        </w:rPr>
        <w:t>taphylococci (</w:t>
      </w:r>
      <w:proofErr w:type="spellStart"/>
      <w:r w:rsidR="00BC6A6A" w:rsidRPr="00B5743D">
        <w:rPr>
          <w:rFonts w:ascii="Times New Roman" w:hAnsi="Times New Roman" w:cs="Times New Roman"/>
        </w:rPr>
        <w:t>CoPS</w:t>
      </w:r>
      <w:proofErr w:type="spellEnd"/>
      <w:r w:rsidR="00BC6A6A" w:rsidRPr="00B5743D">
        <w:rPr>
          <w:rFonts w:ascii="Times New Roman" w:hAnsi="Times New Roman" w:cs="Times New Roman"/>
        </w:rPr>
        <w:t xml:space="preserve">) and </w:t>
      </w:r>
      <w:r w:rsidR="00FF521B">
        <w:rPr>
          <w:rFonts w:ascii="Times New Roman" w:hAnsi="Times New Roman" w:cs="Times New Roman"/>
        </w:rPr>
        <w:t>c</w:t>
      </w:r>
      <w:r w:rsidR="00BC6A6A" w:rsidRPr="00B5743D">
        <w:rPr>
          <w:rFonts w:ascii="Times New Roman" w:hAnsi="Times New Roman" w:cs="Times New Roman"/>
        </w:rPr>
        <w:t>oagulase</w:t>
      </w:r>
      <w:r w:rsidR="00FF521B">
        <w:rPr>
          <w:rFonts w:ascii="Times New Roman" w:hAnsi="Times New Roman" w:cs="Times New Roman"/>
        </w:rPr>
        <w:t>-n</w:t>
      </w:r>
      <w:r w:rsidR="00BC6A6A" w:rsidRPr="00B5743D">
        <w:rPr>
          <w:rFonts w:ascii="Times New Roman" w:hAnsi="Times New Roman" w:cs="Times New Roman"/>
        </w:rPr>
        <w:t xml:space="preserve">egative </w:t>
      </w:r>
      <w:r w:rsidR="00FF521B">
        <w:rPr>
          <w:rFonts w:ascii="Times New Roman" w:hAnsi="Times New Roman" w:cs="Times New Roman"/>
        </w:rPr>
        <w:t>s</w:t>
      </w:r>
      <w:r w:rsidR="00BC6A6A" w:rsidRPr="00B5743D">
        <w:rPr>
          <w:rFonts w:ascii="Times New Roman" w:hAnsi="Times New Roman" w:cs="Times New Roman"/>
        </w:rPr>
        <w:t>taphylococci (</w:t>
      </w:r>
      <w:proofErr w:type="spellStart"/>
      <w:r w:rsidR="00BC6A6A" w:rsidRPr="00B5743D">
        <w:rPr>
          <w:rFonts w:ascii="Times New Roman" w:hAnsi="Times New Roman" w:cs="Times New Roman"/>
        </w:rPr>
        <w:t>CoNS</w:t>
      </w:r>
      <w:proofErr w:type="spellEnd"/>
      <w:r w:rsidR="00BC6A6A" w:rsidRPr="00B5743D">
        <w:rPr>
          <w:rFonts w:ascii="Times New Roman" w:hAnsi="Times New Roman" w:cs="Times New Roman"/>
        </w:rPr>
        <w:t>) w</w:t>
      </w:r>
      <w:r w:rsidR="00FF521B">
        <w:rPr>
          <w:rFonts w:ascii="Times New Roman" w:hAnsi="Times New Roman" w:cs="Times New Roman"/>
        </w:rPr>
        <w:t>ith</w:t>
      </w:r>
      <w:r w:rsidR="00BC6A6A" w:rsidRPr="00B5743D">
        <w:rPr>
          <w:rFonts w:ascii="Times New Roman" w:hAnsi="Times New Roman" w:cs="Times New Roman"/>
        </w:rPr>
        <w:t xml:space="preserve"> </w:t>
      </w:r>
      <w:proofErr w:type="spellStart"/>
      <w:r w:rsidR="00BC6A6A" w:rsidRPr="00B5743D">
        <w:rPr>
          <w:rFonts w:ascii="Times New Roman" w:hAnsi="Times New Roman" w:cs="Times New Roman"/>
        </w:rPr>
        <w:t>CoPS</w:t>
      </w:r>
      <w:proofErr w:type="spellEnd"/>
      <w:r w:rsidR="00BC6A6A" w:rsidRPr="00B5743D">
        <w:rPr>
          <w:rFonts w:ascii="Times New Roman" w:hAnsi="Times New Roman" w:cs="Times New Roman"/>
        </w:rPr>
        <w:t xml:space="preserve"> </w:t>
      </w:r>
      <w:r w:rsidR="00FF521B">
        <w:rPr>
          <w:rFonts w:ascii="Times New Roman" w:hAnsi="Times New Roman" w:cs="Times New Roman"/>
        </w:rPr>
        <w:t>being best</w:t>
      </w:r>
      <w:r w:rsidR="00FF521B" w:rsidRPr="00B5743D">
        <w:rPr>
          <w:rFonts w:ascii="Times New Roman" w:hAnsi="Times New Roman" w:cs="Times New Roman"/>
        </w:rPr>
        <w:t xml:space="preserve"> </w:t>
      </w:r>
      <w:r w:rsidR="00FF521B">
        <w:rPr>
          <w:rFonts w:ascii="Times New Roman" w:hAnsi="Times New Roman" w:cs="Times New Roman"/>
        </w:rPr>
        <w:t>exemplified</w:t>
      </w:r>
      <w:r w:rsidR="00BC6A6A" w:rsidRPr="00B5743D">
        <w:rPr>
          <w:rFonts w:ascii="Times New Roman" w:hAnsi="Times New Roman" w:cs="Times New Roman"/>
        </w:rPr>
        <w:t xml:space="preserve"> </w:t>
      </w:r>
      <w:r w:rsidR="00FF521B">
        <w:rPr>
          <w:rFonts w:ascii="Times New Roman" w:hAnsi="Times New Roman" w:cs="Times New Roman"/>
        </w:rPr>
        <w:t>by</w:t>
      </w:r>
      <w:r w:rsidR="00FF521B" w:rsidRPr="00B5743D">
        <w:rPr>
          <w:rFonts w:ascii="Times New Roman" w:hAnsi="Times New Roman" w:cs="Times New Roman"/>
        </w:rPr>
        <w:t xml:space="preserve"> </w:t>
      </w:r>
      <w:r w:rsidR="00BC6A6A" w:rsidRPr="00B5743D">
        <w:rPr>
          <w:rFonts w:ascii="Times New Roman" w:hAnsi="Times New Roman" w:cs="Times New Roman"/>
        </w:rPr>
        <w:t>the</w:t>
      </w:r>
      <w:r w:rsidR="00FF521B">
        <w:rPr>
          <w:rFonts w:ascii="Times New Roman" w:hAnsi="Times New Roman" w:cs="Times New Roman"/>
        </w:rPr>
        <w:t xml:space="preserve"> major</w:t>
      </w:r>
      <w:r w:rsidR="00BC6A6A" w:rsidRPr="00B5743D">
        <w:rPr>
          <w:rFonts w:ascii="Times New Roman" w:hAnsi="Times New Roman" w:cs="Times New Roman"/>
        </w:rPr>
        <w:t xml:space="preserve"> pathogen </w:t>
      </w:r>
      <w:r w:rsidR="00BC6A6A" w:rsidRPr="00B5743D">
        <w:rPr>
          <w:rFonts w:ascii="Times New Roman" w:hAnsi="Times New Roman" w:cs="Times New Roman"/>
          <w:i/>
          <w:iCs/>
        </w:rPr>
        <w:t>S</w:t>
      </w:r>
      <w:r w:rsidR="00FF521B">
        <w:rPr>
          <w:rFonts w:ascii="Times New Roman" w:hAnsi="Times New Roman" w:cs="Times New Roman"/>
          <w:i/>
          <w:iCs/>
        </w:rPr>
        <w:t>taphylococcus</w:t>
      </w:r>
      <w:r w:rsidR="00BC6A6A" w:rsidRPr="00B5743D">
        <w:rPr>
          <w:rFonts w:ascii="Times New Roman" w:hAnsi="Times New Roman" w:cs="Times New Roman"/>
          <w:i/>
          <w:iCs/>
        </w:rPr>
        <w:t xml:space="preserve"> aureus</w:t>
      </w:r>
      <w:r w:rsidR="00675360"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TlkMjE3ZmEtNGUyZC00NmEwLThlMWUtNjIxOGIyZjc3ZDkyIiwicHJvcGVydGllcyI6eyJub3RlSW5kZXgiOjB9LCJpc0VkaXRlZCI6ZmFsc2UsIm1hbnVhbE92ZXJyaWRlIjp7ImlzTWFudWFsbHlPdmVycmlkZGVuIjpmYWxzZSwiY2l0ZXByb2NUZXh0IjoiKEJlY2tlciBldCBhbC4sIDIwMTQ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
          <w:id w:val="-1325745467"/>
          <w:placeholder>
            <w:docPart w:val="DefaultPlaceholder_-1854013440"/>
          </w:placeholder>
        </w:sdtPr>
        <w:sdtContent>
          <w:r w:rsidR="00813C32" w:rsidRPr="00813C32">
            <w:rPr>
              <w:rFonts w:ascii="Times New Roman" w:hAnsi="Times New Roman" w:cs="Times New Roman"/>
              <w:color w:val="000000"/>
            </w:rPr>
            <w:t>(Becker et al., 2014)</w:t>
          </w:r>
        </w:sdtContent>
      </w:sdt>
      <w:r w:rsidR="00675360" w:rsidRPr="00B5743D">
        <w:rPr>
          <w:rFonts w:ascii="Times New Roman" w:hAnsi="Times New Roman" w:cs="Times New Roman"/>
        </w:rPr>
        <w:t>.</w:t>
      </w:r>
      <w:r w:rsidR="00BC6A6A" w:rsidRPr="00B5743D">
        <w:rPr>
          <w:rFonts w:ascii="Times New Roman" w:hAnsi="Times New Roman" w:cs="Times New Roman"/>
        </w:rPr>
        <w:t xml:space="preserve"> </w:t>
      </w:r>
      <w:r w:rsidR="00776627" w:rsidRPr="00B5743D">
        <w:rPr>
          <w:rFonts w:ascii="Times New Roman" w:hAnsi="Times New Roman" w:cs="Times New Roman"/>
        </w:rPr>
        <w:t>Although</w:t>
      </w:r>
      <w:r w:rsidR="00DD4C6F" w:rsidRPr="00B5743D">
        <w:rPr>
          <w:rFonts w:ascii="Times New Roman" w:hAnsi="Times New Roman" w:cs="Times New Roman"/>
        </w:rPr>
        <w:t xml:space="preserve"> </w:t>
      </w:r>
      <w:r w:rsidR="00DD4C6F" w:rsidRPr="00B5743D">
        <w:rPr>
          <w:rFonts w:ascii="Times New Roman" w:hAnsi="Times New Roman" w:cs="Times New Roman"/>
          <w:i/>
          <w:iCs/>
        </w:rPr>
        <w:t>S</w:t>
      </w:r>
      <w:r w:rsidR="00FF521B">
        <w:rPr>
          <w:rFonts w:ascii="Times New Roman" w:hAnsi="Times New Roman" w:cs="Times New Roman"/>
          <w:i/>
          <w:iCs/>
        </w:rPr>
        <w:t>.</w:t>
      </w:r>
      <w:r w:rsidR="00DD4C6F" w:rsidRPr="00B5743D">
        <w:rPr>
          <w:rFonts w:ascii="Times New Roman" w:hAnsi="Times New Roman" w:cs="Times New Roman"/>
          <w:i/>
          <w:iCs/>
        </w:rPr>
        <w:t xml:space="preserve"> aureus</w:t>
      </w:r>
      <w:r w:rsidR="00FF521B">
        <w:rPr>
          <w:rFonts w:ascii="Times New Roman" w:hAnsi="Times New Roman" w:cs="Times New Roman"/>
          <w:i/>
          <w:iCs/>
        </w:rPr>
        <w:t xml:space="preserve"> </w:t>
      </w:r>
      <w:r w:rsidR="00FF521B">
        <w:rPr>
          <w:rFonts w:ascii="Times New Roman" w:hAnsi="Times New Roman" w:cs="Times New Roman"/>
        </w:rPr>
        <w:t>can</w:t>
      </w:r>
      <w:r w:rsidR="00776627" w:rsidRPr="00B5743D">
        <w:rPr>
          <w:rFonts w:ascii="Times New Roman" w:hAnsi="Times New Roman" w:cs="Times New Roman"/>
        </w:rPr>
        <w:t xml:space="preserve"> </w:t>
      </w:r>
      <w:r w:rsidR="00FF521B">
        <w:rPr>
          <w:rFonts w:ascii="Times New Roman" w:hAnsi="Times New Roman" w:cs="Times New Roman"/>
        </w:rPr>
        <w:t xml:space="preserve">cause severe </w:t>
      </w:r>
      <w:r w:rsidR="008B7AEE">
        <w:rPr>
          <w:rFonts w:ascii="Times New Roman" w:hAnsi="Times New Roman" w:cs="Times New Roman"/>
        </w:rPr>
        <w:t xml:space="preserve">skin </w:t>
      </w:r>
      <w:r w:rsidR="00FF521B">
        <w:rPr>
          <w:rFonts w:ascii="Times New Roman" w:hAnsi="Times New Roman" w:cs="Times New Roman"/>
        </w:rPr>
        <w:t>infections, particularly in</w:t>
      </w:r>
      <w:r w:rsidR="00FF521B" w:rsidRPr="00B5743D">
        <w:rPr>
          <w:rFonts w:ascii="Times New Roman" w:hAnsi="Times New Roman" w:cs="Times New Roman"/>
        </w:rPr>
        <w:t xml:space="preserve"> </w:t>
      </w:r>
      <w:r w:rsidR="00776627" w:rsidRPr="00B5743D">
        <w:rPr>
          <w:rFonts w:ascii="Times New Roman" w:hAnsi="Times New Roman" w:cs="Times New Roman"/>
        </w:rPr>
        <w:t>immunocompromised patients</w:t>
      </w:r>
      <w:r w:rsidR="008B7AEE">
        <w:rPr>
          <w:rFonts w:ascii="Times New Roman" w:hAnsi="Times New Roman" w:cs="Times New Roman"/>
        </w:rPr>
        <w:t>,</w:t>
      </w:r>
      <w:r w:rsidR="00FF521B">
        <w:rPr>
          <w:rFonts w:ascii="Times New Roman" w:hAnsi="Times New Roman" w:cs="Times New Roman"/>
        </w:rPr>
        <w:t xml:space="preserve"> </w:t>
      </w:r>
      <w:r w:rsidR="0057296D">
        <w:rPr>
          <w:rFonts w:ascii="Times New Roman" w:hAnsi="Times New Roman" w:cs="Times New Roman"/>
        </w:rPr>
        <w:t>as well as</w:t>
      </w:r>
      <w:r w:rsidR="00FF521B">
        <w:rPr>
          <w:rFonts w:ascii="Times New Roman" w:hAnsi="Times New Roman" w:cs="Times New Roman"/>
        </w:rPr>
        <w:t xml:space="preserve"> at ocular sites</w:t>
      </w:r>
      <w:r w:rsidR="00813C3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"/>
          <w:id w:val="-430517399"/>
          <w:placeholder>
            <w:docPart w:val="DefaultPlaceholder_-1854013440"/>
          </w:placeholder>
        </w:sdtPr>
        <w:sdtContent>
          <w:r w:rsidR="00813C32" w:rsidRPr="00813C32">
            <w:rPr>
              <w:rFonts w:ascii="Times New Roman" w:hAnsi="Times New Roman" w:cs="Times New Roman"/>
              <w:color w:val="000000"/>
            </w:rPr>
            <w:t>(Chiang and Chern, 2022)</w:t>
          </w:r>
        </w:sdtContent>
      </w:sdt>
      <w:r w:rsidR="00776627" w:rsidRPr="00B5743D">
        <w:rPr>
          <w:rFonts w:ascii="Times New Roman" w:hAnsi="Times New Roman" w:cs="Times New Roman"/>
        </w:rPr>
        <w:t xml:space="preserve">, it </w:t>
      </w:r>
      <w:r w:rsidR="00FF521B">
        <w:rPr>
          <w:rFonts w:ascii="Times New Roman" w:hAnsi="Times New Roman" w:cs="Times New Roman"/>
        </w:rPr>
        <w:t>is outnumbered on healthy skin and related surfaces by</w:t>
      </w:r>
      <w:r w:rsidR="00776627" w:rsidRPr="00B5743D">
        <w:rPr>
          <w:rFonts w:ascii="Times New Roman" w:hAnsi="Times New Roman" w:cs="Times New Roman"/>
        </w:rPr>
        <w:t xml:space="preserve"> </w:t>
      </w:r>
      <w:proofErr w:type="spellStart"/>
      <w:r w:rsidR="00776627" w:rsidRPr="00B5743D">
        <w:rPr>
          <w:rFonts w:ascii="Times New Roman" w:hAnsi="Times New Roman" w:cs="Times New Roman"/>
        </w:rPr>
        <w:t>CoNS</w:t>
      </w:r>
      <w:proofErr w:type="spellEnd"/>
      <w:r w:rsidR="00675360"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"/>
          <w:id w:val="1767969970"/>
          <w:placeholder>
            <w:docPart w:val="DefaultPlaceholder_-1854013440"/>
          </w:placeholder>
        </w:sdtPr>
        <w:sdtContent>
          <w:r w:rsidR="00813C32" w:rsidRPr="00813C32">
            <w:rPr>
              <w:rFonts w:ascii="Times New Roman" w:hAnsi="Times New Roman" w:cs="Times New Roman"/>
              <w:color w:val="000000"/>
            </w:rPr>
            <w:t>(Parlet et al., 2019)</w:t>
          </w:r>
        </w:sdtContent>
      </w:sdt>
      <w:r w:rsidR="00776627" w:rsidRPr="00B5743D">
        <w:rPr>
          <w:rFonts w:ascii="Times New Roman" w:hAnsi="Times New Roman" w:cs="Times New Roman"/>
        </w:rPr>
        <w:t xml:space="preserve">. </w:t>
      </w:r>
      <w:proofErr w:type="spellStart"/>
      <w:r w:rsidR="00EF309C" w:rsidRPr="00B5743D">
        <w:rPr>
          <w:rFonts w:ascii="Times New Roman" w:hAnsi="Times New Roman" w:cs="Times New Roman"/>
        </w:rPr>
        <w:t>CoNS</w:t>
      </w:r>
      <w:proofErr w:type="spellEnd"/>
      <w:r w:rsidR="00EF309C" w:rsidRPr="00B5743D">
        <w:rPr>
          <w:rFonts w:ascii="Times New Roman" w:hAnsi="Times New Roman" w:cs="Times New Roman"/>
        </w:rPr>
        <w:t xml:space="preserve"> communit</w:t>
      </w:r>
      <w:r w:rsidR="00FF521B">
        <w:rPr>
          <w:rFonts w:ascii="Times New Roman" w:hAnsi="Times New Roman" w:cs="Times New Roman"/>
        </w:rPr>
        <w:t>ies</w:t>
      </w:r>
      <w:r w:rsidR="00EF309C" w:rsidRPr="00B5743D">
        <w:rPr>
          <w:rFonts w:ascii="Times New Roman" w:hAnsi="Times New Roman" w:cs="Times New Roman"/>
        </w:rPr>
        <w:t xml:space="preserve"> </w:t>
      </w:r>
      <w:r w:rsidR="00FF521B">
        <w:rPr>
          <w:rFonts w:ascii="Times New Roman" w:hAnsi="Times New Roman" w:cs="Times New Roman"/>
        </w:rPr>
        <w:t xml:space="preserve">appear to </w:t>
      </w:r>
      <w:r w:rsidR="00EF309C" w:rsidRPr="00B5743D">
        <w:rPr>
          <w:rFonts w:ascii="Times New Roman" w:hAnsi="Times New Roman" w:cs="Times New Roman"/>
        </w:rPr>
        <w:t xml:space="preserve">outcompete </w:t>
      </w:r>
      <w:r w:rsidR="00EF309C" w:rsidRPr="00B5743D">
        <w:rPr>
          <w:rFonts w:ascii="Times New Roman" w:hAnsi="Times New Roman" w:cs="Times New Roman"/>
          <w:i/>
          <w:iCs/>
        </w:rPr>
        <w:t>S.</w:t>
      </w:r>
      <w:r w:rsidR="000A5ADD">
        <w:rPr>
          <w:rFonts w:ascii="Times New Roman" w:hAnsi="Times New Roman" w:cs="Times New Roman"/>
          <w:i/>
          <w:iCs/>
        </w:rPr>
        <w:t xml:space="preserve"> </w:t>
      </w:r>
      <w:r w:rsidR="00EF309C" w:rsidRPr="00B5743D">
        <w:rPr>
          <w:rFonts w:ascii="Times New Roman" w:hAnsi="Times New Roman" w:cs="Times New Roman"/>
          <w:i/>
          <w:iCs/>
        </w:rPr>
        <w:t>aureus</w:t>
      </w:r>
      <w:r w:rsidR="00EF309C" w:rsidRPr="00B5743D">
        <w:rPr>
          <w:rFonts w:ascii="Times New Roman" w:hAnsi="Times New Roman" w:cs="Times New Roman"/>
        </w:rPr>
        <w:t xml:space="preserve"> </w:t>
      </w:r>
      <w:r w:rsidR="00B51EA7" w:rsidRPr="00B5743D">
        <w:rPr>
          <w:rFonts w:ascii="Times New Roman" w:hAnsi="Times New Roman" w:cs="Times New Roman"/>
        </w:rPr>
        <w:t xml:space="preserve">through </w:t>
      </w:r>
      <w:r w:rsidR="00FF521B">
        <w:rPr>
          <w:rFonts w:ascii="Times New Roman" w:hAnsi="Times New Roman" w:cs="Times New Roman"/>
        </w:rPr>
        <w:t>the production of a</w:t>
      </w:r>
      <w:r w:rsidR="00FF521B" w:rsidRPr="00B5743D">
        <w:rPr>
          <w:rFonts w:ascii="Times New Roman" w:hAnsi="Times New Roman" w:cs="Times New Roman"/>
        </w:rPr>
        <w:t xml:space="preserve"> </w:t>
      </w:r>
      <w:r w:rsidR="00FF521B">
        <w:rPr>
          <w:rFonts w:ascii="Times New Roman" w:hAnsi="Times New Roman" w:cs="Times New Roman"/>
        </w:rPr>
        <w:t>diverse</w:t>
      </w:r>
      <w:r w:rsidR="00FF521B" w:rsidRPr="00B5743D">
        <w:rPr>
          <w:rFonts w:ascii="Times New Roman" w:hAnsi="Times New Roman" w:cs="Times New Roman"/>
        </w:rPr>
        <w:t xml:space="preserve"> </w:t>
      </w:r>
      <w:r w:rsidR="00B51EA7" w:rsidRPr="00B5743D">
        <w:rPr>
          <w:rFonts w:ascii="Times New Roman" w:hAnsi="Times New Roman" w:cs="Times New Roman"/>
        </w:rPr>
        <w:t>arsenal of antimicrobial</w:t>
      </w:r>
      <w:r w:rsidR="00FF521B">
        <w:rPr>
          <w:rFonts w:ascii="Times New Roman" w:hAnsi="Times New Roman" w:cs="Times New Roman"/>
        </w:rPr>
        <w:t xml:space="preserve"> compounds</w:t>
      </w:r>
      <w:r w:rsidR="00F32718"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"/>
          <w:id w:val="1895775124"/>
          <w:placeholder>
            <w:docPart w:val="DefaultPlaceholder_-1854013440"/>
          </w:placeholder>
        </w:sdtPr>
        <w:sdtContent>
          <w:r w:rsidR="00813C32" w:rsidRPr="00813C32">
            <w:rPr>
              <w:rFonts w:ascii="Times New Roman" w:hAnsi="Times New Roman" w:cs="Times New Roman"/>
              <w:color w:val="000000"/>
            </w:rPr>
            <w:t>(Janek et al., 2016)</w:t>
          </w:r>
        </w:sdtContent>
      </w:sdt>
      <w:r w:rsidR="00EF67C4" w:rsidRPr="00B5743D">
        <w:rPr>
          <w:rFonts w:ascii="Times New Roman" w:hAnsi="Times New Roman" w:cs="Times New Roman"/>
        </w:rPr>
        <w:t xml:space="preserve">. Thus, </w:t>
      </w:r>
      <w:proofErr w:type="spellStart"/>
      <w:r w:rsidR="00EF67C4" w:rsidRPr="00B5743D">
        <w:rPr>
          <w:rFonts w:ascii="Times New Roman" w:hAnsi="Times New Roman" w:cs="Times New Roman"/>
        </w:rPr>
        <w:t>CoNS</w:t>
      </w:r>
      <w:proofErr w:type="spellEnd"/>
      <w:r w:rsidR="00EF67C4" w:rsidRPr="00B5743D">
        <w:rPr>
          <w:rFonts w:ascii="Times New Roman" w:hAnsi="Times New Roman" w:cs="Times New Roman"/>
        </w:rPr>
        <w:t xml:space="preserve"> </w:t>
      </w:r>
      <w:r w:rsidR="00FF521B">
        <w:rPr>
          <w:rFonts w:ascii="Times New Roman" w:hAnsi="Times New Roman" w:cs="Times New Roman"/>
        </w:rPr>
        <w:t>are</w:t>
      </w:r>
      <w:r w:rsidR="00FF521B" w:rsidRPr="00B5743D">
        <w:rPr>
          <w:rFonts w:ascii="Times New Roman" w:hAnsi="Times New Roman" w:cs="Times New Roman"/>
        </w:rPr>
        <w:t xml:space="preserve"> </w:t>
      </w:r>
      <w:r w:rsidR="00EF67C4" w:rsidRPr="00B5743D">
        <w:rPr>
          <w:rFonts w:ascii="Times New Roman" w:hAnsi="Times New Roman" w:cs="Times New Roman"/>
        </w:rPr>
        <w:t>better adapted to</w:t>
      </w:r>
      <w:r w:rsidR="00FF521B">
        <w:rPr>
          <w:rFonts w:ascii="Times New Roman" w:hAnsi="Times New Roman" w:cs="Times New Roman"/>
        </w:rPr>
        <w:t xml:space="preserve"> the harsh conditions of the</w:t>
      </w:r>
      <w:r w:rsidR="00EF67C4" w:rsidRPr="00B5743D">
        <w:rPr>
          <w:rFonts w:ascii="Times New Roman" w:hAnsi="Times New Roman" w:cs="Times New Roman"/>
        </w:rPr>
        <w:t xml:space="preserve"> skin surfaces </w:t>
      </w:r>
      <w:r w:rsidR="00FF521B">
        <w:rPr>
          <w:rFonts w:ascii="Times New Roman" w:hAnsi="Times New Roman" w:cs="Times New Roman"/>
        </w:rPr>
        <w:t>including</w:t>
      </w:r>
      <w:r w:rsidR="00EF67C4" w:rsidRPr="00B5743D">
        <w:rPr>
          <w:rFonts w:ascii="Times New Roman" w:hAnsi="Times New Roman" w:cs="Times New Roman"/>
        </w:rPr>
        <w:t xml:space="preserve"> lower temperatures, acidity and nutrient</w:t>
      </w:r>
      <w:r w:rsidR="00FF521B">
        <w:rPr>
          <w:rFonts w:ascii="Times New Roman" w:hAnsi="Times New Roman" w:cs="Times New Roman"/>
        </w:rPr>
        <w:t xml:space="preserve"> limitation</w:t>
      </w:r>
      <w:r w:rsidR="00EF67C4"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"/>
          <w:id w:val="907193906"/>
          <w:placeholder>
            <w:docPart w:val="DefaultPlaceholder_-1854013440"/>
          </w:placeholder>
        </w:sdtPr>
        <w:sdtContent>
          <w:r w:rsidR="00813C32" w:rsidRPr="00813C32">
            <w:rPr>
              <w:rFonts w:ascii="Times New Roman" w:hAnsi="Times New Roman" w:cs="Times New Roman"/>
              <w:color w:val="000000"/>
            </w:rPr>
            <w:t>(Parlet et al., 2019; Boxberger et al., 2021)</w:t>
          </w:r>
        </w:sdtContent>
      </w:sdt>
      <w:r w:rsidR="00EF67C4" w:rsidRPr="00B5743D">
        <w:rPr>
          <w:rFonts w:ascii="Times New Roman" w:hAnsi="Times New Roman" w:cs="Times New Roman"/>
        </w:rPr>
        <w:t xml:space="preserve">. </w:t>
      </w:r>
    </w:p>
    <w:p w14:paraId="543EAC8D" w14:textId="77777777" w:rsidR="00B51EA7" w:rsidRPr="00B5743D" w:rsidRDefault="00B51EA7" w:rsidP="00A5271E">
      <w:pPr>
        <w:spacing w:line="276" w:lineRule="auto"/>
        <w:jc w:val="both"/>
        <w:rPr>
          <w:rFonts w:ascii="Times New Roman" w:hAnsi="Times New Roman" w:cs="Times New Roman"/>
        </w:rPr>
      </w:pPr>
    </w:p>
    <w:p w14:paraId="6404B228" w14:textId="69F114E2" w:rsidR="00C1339C" w:rsidRPr="00B5743D" w:rsidRDefault="00C34660" w:rsidP="00A5271E">
      <w:pPr>
        <w:spacing w:line="276" w:lineRule="auto"/>
        <w:jc w:val="both"/>
        <w:rPr>
          <w:rFonts w:ascii="Times New Roman" w:hAnsi="Times New Roman" w:cs="Times New Roman"/>
        </w:rPr>
      </w:pPr>
      <w:r>
        <w:rPr>
          <w:rFonts w:ascii="Times New Roman" w:hAnsi="Times New Roman" w:cs="Times New Roman"/>
        </w:rPr>
        <w:t>Although the</w:t>
      </w:r>
      <w:r w:rsidR="00DB3B1C" w:rsidRPr="00B5743D">
        <w:rPr>
          <w:rFonts w:ascii="Times New Roman" w:hAnsi="Times New Roman" w:cs="Times New Roman"/>
        </w:rPr>
        <w:t xml:space="preserve"> </w:t>
      </w:r>
      <w:r w:rsidR="0041432F" w:rsidRPr="00B5743D">
        <w:rPr>
          <w:rFonts w:ascii="Times New Roman" w:hAnsi="Times New Roman" w:cs="Times New Roman"/>
        </w:rPr>
        <w:t xml:space="preserve">composition of </w:t>
      </w:r>
      <w:proofErr w:type="spellStart"/>
      <w:r w:rsidR="0041432F" w:rsidRPr="00B5743D">
        <w:rPr>
          <w:rFonts w:ascii="Times New Roman" w:hAnsi="Times New Roman" w:cs="Times New Roman"/>
        </w:rPr>
        <w:t>CoNS</w:t>
      </w:r>
      <w:proofErr w:type="spellEnd"/>
      <w:r w:rsidR="0041432F" w:rsidRPr="00B5743D">
        <w:rPr>
          <w:rFonts w:ascii="Times New Roman" w:hAnsi="Times New Roman" w:cs="Times New Roman"/>
        </w:rPr>
        <w:t xml:space="preserve"> </w:t>
      </w:r>
      <w:r>
        <w:rPr>
          <w:rFonts w:ascii="Times New Roman" w:hAnsi="Times New Roman" w:cs="Times New Roman"/>
        </w:rPr>
        <w:t>varies</w:t>
      </w:r>
      <w:r w:rsidR="0041432F" w:rsidRPr="00B5743D">
        <w:rPr>
          <w:rFonts w:ascii="Times New Roman" w:hAnsi="Times New Roman" w:cs="Times New Roman"/>
        </w:rPr>
        <w:t xml:space="preserve"> </w:t>
      </w:r>
      <w:r w:rsidR="00DB3B1C" w:rsidRPr="00B5743D">
        <w:rPr>
          <w:rFonts w:ascii="Times New Roman" w:hAnsi="Times New Roman" w:cs="Times New Roman"/>
        </w:rPr>
        <w:t>across</w:t>
      </w:r>
      <w:r w:rsidR="0041432F" w:rsidRPr="00B5743D">
        <w:rPr>
          <w:rFonts w:ascii="Times New Roman" w:hAnsi="Times New Roman" w:cs="Times New Roman"/>
        </w:rPr>
        <w:t xml:space="preserve"> body sites</w:t>
      </w:r>
      <w:r w:rsidR="00DB3B1C" w:rsidRPr="00B5743D">
        <w:rPr>
          <w:rFonts w:ascii="Times New Roman" w:hAnsi="Times New Roman" w:cs="Times New Roman"/>
        </w:rPr>
        <w:t xml:space="preserve">, species such as </w:t>
      </w:r>
      <w:r w:rsidR="00DB3B1C" w:rsidRPr="00B5743D">
        <w:rPr>
          <w:rFonts w:ascii="Times New Roman" w:hAnsi="Times New Roman" w:cs="Times New Roman"/>
          <w:i/>
          <w:iCs/>
        </w:rPr>
        <w:t>S. epidermidis</w:t>
      </w:r>
      <w:r w:rsidR="00DB3B1C" w:rsidRPr="00B5743D">
        <w:rPr>
          <w:rFonts w:ascii="Times New Roman" w:hAnsi="Times New Roman" w:cs="Times New Roman"/>
        </w:rPr>
        <w:t xml:space="preserve">, </w:t>
      </w:r>
      <w:r w:rsidR="00DB3B1C" w:rsidRPr="00B5743D">
        <w:rPr>
          <w:rFonts w:ascii="Times New Roman" w:hAnsi="Times New Roman" w:cs="Times New Roman"/>
          <w:i/>
          <w:iCs/>
        </w:rPr>
        <w:t>S. hominis</w:t>
      </w:r>
      <w:r w:rsidR="00DB3B1C" w:rsidRPr="00B5743D">
        <w:rPr>
          <w:rFonts w:ascii="Times New Roman" w:hAnsi="Times New Roman" w:cs="Times New Roman"/>
        </w:rPr>
        <w:t xml:space="preserve">, </w:t>
      </w:r>
      <w:r w:rsidR="00DB3B1C" w:rsidRPr="00B5743D">
        <w:rPr>
          <w:rFonts w:ascii="Times New Roman" w:hAnsi="Times New Roman" w:cs="Times New Roman"/>
          <w:i/>
          <w:iCs/>
        </w:rPr>
        <w:t>S. capitis</w:t>
      </w:r>
      <w:r w:rsidR="00DB3B1C" w:rsidRPr="00B5743D">
        <w:rPr>
          <w:rFonts w:ascii="Times New Roman" w:hAnsi="Times New Roman" w:cs="Times New Roman"/>
        </w:rPr>
        <w:t xml:space="preserve">, </w:t>
      </w:r>
      <w:r w:rsidR="00DB3B1C" w:rsidRPr="00B5743D">
        <w:rPr>
          <w:rFonts w:ascii="Times New Roman" w:hAnsi="Times New Roman" w:cs="Times New Roman"/>
          <w:i/>
          <w:iCs/>
        </w:rPr>
        <w:t>S. haemolyticus</w:t>
      </w:r>
      <w:r w:rsidR="00DB3B1C" w:rsidRPr="00B5743D">
        <w:rPr>
          <w:rFonts w:ascii="Times New Roman" w:hAnsi="Times New Roman" w:cs="Times New Roman"/>
        </w:rPr>
        <w:t xml:space="preserve"> and </w:t>
      </w:r>
      <w:r w:rsidR="00DB3B1C" w:rsidRPr="00B5743D">
        <w:rPr>
          <w:rFonts w:ascii="Times New Roman" w:hAnsi="Times New Roman" w:cs="Times New Roman"/>
          <w:i/>
          <w:iCs/>
        </w:rPr>
        <w:t>S. saprophyticus</w:t>
      </w:r>
      <w:r w:rsidR="00DB3B1C" w:rsidRPr="00B5743D">
        <w:rPr>
          <w:rFonts w:ascii="Times New Roman" w:hAnsi="Times New Roman" w:cs="Times New Roman"/>
        </w:rPr>
        <w:t xml:space="preserve"> </w:t>
      </w:r>
      <w:r>
        <w:rPr>
          <w:rFonts w:ascii="Times New Roman" w:hAnsi="Times New Roman" w:cs="Times New Roman"/>
        </w:rPr>
        <w:t>are</w:t>
      </w:r>
      <w:r w:rsidRPr="00B5743D">
        <w:rPr>
          <w:rFonts w:ascii="Times New Roman" w:hAnsi="Times New Roman" w:cs="Times New Roman"/>
        </w:rPr>
        <w:t xml:space="preserve"> </w:t>
      </w:r>
      <w:r w:rsidR="00DB3B1C" w:rsidRPr="00B5743D">
        <w:rPr>
          <w:rFonts w:ascii="Times New Roman" w:hAnsi="Times New Roman" w:cs="Times New Roman"/>
        </w:rPr>
        <w:t>generally observed</w:t>
      </w:r>
      <w:r>
        <w:rPr>
          <w:rFonts w:ascii="Times New Roman" w:hAnsi="Times New Roman" w:cs="Times New Roman"/>
        </w:rPr>
        <w:t xml:space="preserve"> on the skin</w:t>
      </w:r>
      <w:r w:rsidR="00DB3B1C"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"/>
          <w:id w:val="-1766914599"/>
          <w:placeholder>
            <w:docPart w:val="DefaultPlaceholder_-1854013440"/>
          </w:placeholder>
        </w:sdtPr>
        <w:sdtContent>
          <w:r w:rsidR="00813C32" w:rsidRPr="00813C32">
            <w:rPr>
              <w:rFonts w:ascii="Times New Roman" w:hAnsi="Times New Roman" w:cs="Times New Roman"/>
              <w:color w:val="000000"/>
            </w:rPr>
            <w:t>(Cavanagh et al., 2016; Parlet et al., 2019)</w:t>
          </w:r>
        </w:sdtContent>
      </w:sdt>
      <w:r w:rsidR="00DB3B1C" w:rsidRPr="00B5743D">
        <w:rPr>
          <w:rFonts w:ascii="Times New Roman" w:hAnsi="Times New Roman" w:cs="Times New Roman"/>
        </w:rPr>
        <w:t xml:space="preserve">. </w:t>
      </w:r>
      <w:r>
        <w:rPr>
          <w:rFonts w:ascii="Times New Roman" w:hAnsi="Times New Roman" w:cs="Times New Roman"/>
        </w:rPr>
        <w:t xml:space="preserve">Similar </w:t>
      </w:r>
      <w:proofErr w:type="spellStart"/>
      <w:r>
        <w:rPr>
          <w:rFonts w:ascii="Times New Roman" w:hAnsi="Times New Roman" w:cs="Times New Roman"/>
        </w:rPr>
        <w:t>CoNS</w:t>
      </w:r>
      <w:proofErr w:type="spellEnd"/>
      <w:r>
        <w:rPr>
          <w:rFonts w:ascii="Times New Roman" w:hAnsi="Times New Roman" w:cs="Times New Roman"/>
        </w:rPr>
        <w:t xml:space="preserve"> species are also recovered from the external auditory canal and ocular surfaces where they are frequently reported as commensals but can also act as opportunistic pathogens in otitis media/externa and superficial ocular infections such as conjunctivitis and keratitis</w:t>
      </w:r>
      <w:r w:rsidR="00813C3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"/>
          <w:id w:val="-932433053"/>
          <w:placeholder>
            <w:docPart w:val="DefaultPlaceholder_-1854013440"/>
          </w:placeholder>
        </w:sdtPr>
        <w:sdtContent>
          <w:r w:rsidR="00813C32" w:rsidRPr="00813C32">
            <w:rPr>
              <w:rFonts w:ascii="Times New Roman" w:hAnsi="Times New Roman" w:cs="Times New Roman"/>
              <w:color w:val="000000"/>
            </w:rPr>
            <w:t>(Flores-Páez et al., 2015; Kim and Yeo, 2017; Petrillo et al., 2020; Chiang and Chern, 2022)</w:t>
          </w:r>
        </w:sdtContent>
      </w:sdt>
      <w:r>
        <w:rPr>
          <w:rFonts w:ascii="Times New Roman" w:hAnsi="Times New Roman" w:cs="Times New Roman"/>
        </w:rPr>
        <w:t>.</w:t>
      </w:r>
      <w:r w:rsidR="00A3103E">
        <w:rPr>
          <w:rFonts w:ascii="Times New Roman" w:hAnsi="Times New Roman" w:cs="Times New Roman"/>
        </w:rPr>
        <w:t xml:space="preserve"> Historically, </w:t>
      </w:r>
      <w:proofErr w:type="spellStart"/>
      <w:r w:rsidR="00A3103E">
        <w:rPr>
          <w:rFonts w:ascii="Times New Roman" w:hAnsi="Times New Roman" w:cs="Times New Roman"/>
        </w:rPr>
        <w:t>CoNS</w:t>
      </w:r>
      <w:proofErr w:type="spellEnd"/>
      <w:r w:rsidR="00A3103E">
        <w:rPr>
          <w:rFonts w:ascii="Times New Roman" w:hAnsi="Times New Roman" w:cs="Times New Roman"/>
        </w:rPr>
        <w:t xml:space="preserve"> have been regarded as </w:t>
      </w:r>
      <w:r w:rsidR="006A0C3D" w:rsidRPr="00B5743D">
        <w:rPr>
          <w:rFonts w:ascii="Times New Roman" w:hAnsi="Times New Roman" w:cs="Times New Roman"/>
        </w:rPr>
        <w:t xml:space="preserve">non-dominant </w:t>
      </w:r>
      <w:r w:rsidR="00A3103E">
        <w:rPr>
          <w:rFonts w:ascii="Times New Roman" w:hAnsi="Times New Roman" w:cs="Times New Roman"/>
        </w:rPr>
        <w:t>s</w:t>
      </w:r>
      <w:r w:rsidR="006A0C3D" w:rsidRPr="00B5743D">
        <w:rPr>
          <w:rFonts w:ascii="Times New Roman" w:hAnsi="Times New Roman" w:cs="Times New Roman"/>
        </w:rPr>
        <w:t xml:space="preserve">taphylococci and </w:t>
      </w:r>
      <w:r w:rsidR="00A3103E">
        <w:rPr>
          <w:rFonts w:ascii="Times New Roman" w:hAnsi="Times New Roman" w:cs="Times New Roman"/>
        </w:rPr>
        <w:t xml:space="preserve">largely </w:t>
      </w:r>
      <w:r w:rsidR="006A0C3D" w:rsidRPr="00B5743D">
        <w:rPr>
          <w:rFonts w:ascii="Times New Roman" w:hAnsi="Times New Roman" w:cs="Times New Roman"/>
        </w:rPr>
        <w:t xml:space="preserve">harmless commensals, </w:t>
      </w:r>
      <w:r w:rsidR="00A3103E">
        <w:rPr>
          <w:rFonts w:ascii="Times New Roman" w:hAnsi="Times New Roman" w:cs="Times New Roman"/>
        </w:rPr>
        <w:t xml:space="preserve">and consequently </w:t>
      </w:r>
      <w:r w:rsidR="002D698E" w:rsidRPr="00B5743D">
        <w:rPr>
          <w:rFonts w:ascii="Times New Roman" w:hAnsi="Times New Roman" w:cs="Times New Roman"/>
        </w:rPr>
        <w:t xml:space="preserve">often </w:t>
      </w:r>
      <w:r w:rsidR="006A0C3D" w:rsidRPr="00B5743D">
        <w:rPr>
          <w:rFonts w:ascii="Times New Roman" w:hAnsi="Times New Roman" w:cs="Times New Roman"/>
        </w:rPr>
        <w:t>escap</w:t>
      </w:r>
      <w:r w:rsidR="002D698E" w:rsidRPr="00B5743D">
        <w:rPr>
          <w:rFonts w:ascii="Times New Roman" w:hAnsi="Times New Roman" w:cs="Times New Roman"/>
        </w:rPr>
        <w:t>e</w:t>
      </w:r>
      <w:r w:rsidR="00A3103E">
        <w:rPr>
          <w:rFonts w:ascii="Times New Roman" w:hAnsi="Times New Roman" w:cs="Times New Roman"/>
        </w:rPr>
        <w:t>d</w:t>
      </w:r>
      <w:r w:rsidR="006A0C3D" w:rsidRPr="00B5743D">
        <w:rPr>
          <w:rFonts w:ascii="Times New Roman" w:hAnsi="Times New Roman" w:cs="Times New Roman"/>
        </w:rPr>
        <w:t xml:space="preserve"> </w:t>
      </w:r>
      <w:r w:rsidR="008A1074">
        <w:rPr>
          <w:rFonts w:ascii="Times New Roman" w:hAnsi="Times New Roman" w:cs="Times New Roman"/>
        </w:rPr>
        <w:t>rigorous</w:t>
      </w:r>
      <w:r w:rsidR="006A0C3D" w:rsidRPr="00B5743D">
        <w:rPr>
          <w:rFonts w:ascii="Times New Roman" w:hAnsi="Times New Roman" w:cs="Times New Roman"/>
        </w:rPr>
        <w:t xml:space="preserve"> </w:t>
      </w:r>
      <w:r w:rsidR="002D698E" w:rsidRPr="00B5743D">
        <w:rPr>
          <w:rFonts w:ascii="Times New Roman" w:hAnsi="Times New Roman" w:cs="Times New Roman"/>
        </w:rPr>
        <w:t xml:space="preserve">pathogen surveillance. </w:t>
      </w:r>
      <w:r w:rsidR="008A1074">
        <w:rPr>
          <w:rFonts w:ascii="Times New Roman" w:hAnsi="Times New Roman" w:cs="Times New Roman"/>
        </w:rPr>
        <w:t>This underestimation has</w:t>
      </w:r>
      <w:r w:rsidR="002B047A" w:rsidRPr="00B5743D">
        <w:rPr>
          <w:rFonts w:ascii="Times New Roman" w:hAnsi="Times New Roman" w:cs="Times New Roman"/>
        </w:rPr>
        <w:t xml:space="preserve"> led to the surge of </w:t>
      </w:r>
      <w:proofErr w:type="spellStart"/>
      <w:r w:rsidR="002B047A" w:rsidRPr="00B5743D">
        <w:rPr>
          <w:rFonts w:ascii="Times New Roman" w:hAnsi="Times New Roman" w:cs="Times New Roman"/>
        </w:rPr>
        <w:t>CoNS</w:t>
      </w:r>
      <w:proofErr w:type="spellEnd"/>
      <w:r w:rsidR="008A1074">
        <w:rPr>
          <w:rFonts w:ascii="Times New Roman" w:hAnsi="Times New Roman" w:cs="Times New Roman"/>
        </w:rPr>
        <w:t xml:space="preserve"> infections</w:t>
      </w:r>
      <w:r w:rsidR="002B047A" w:rsidRPr="00B5743D">
        <w:rPr>
          <w:rFonts w:ascii="Times New Roman" w:hAnsi="Times New Roman" w:cs="Times New Roman"/>
        </w:rPr>
        <w:t xml:space="preserve"> in vulnerable settings</w:t>
      </w:r>
      <w:r w:rsidR="00752729" w:rsidRPr="00B5743D">
        <w:rPr>
          <w:rFonts w:ascii="Times New Roman" w:hAnsi="Times New Roman" w:cs="Times New Roman"/>
        </w:rPr>
        <w:t xml:space="preserve"> such as </w:t>
      </w:r>
      <w:r w:rsidR="008A1074">
        <w:rPr>
          <w:rFonts w:ascii="Times New Roman" w:hAnsi="Times New Roman" w:cs="Times New Roman"/>
        </w:rPr>
        <w:t xml:space="preserve">the occurrence of several </w:t>
      </w:r>
      <w:r w:rsidR="000E616A" w:rsidRPr="00B5743D">
        <w:rPr>
          <w:rFonts w:ascii="Times New Roman" w:hAnsi="Times New Roman" w:cs="Times New Roman"/>
        </w:rPr>
        <w:t>outbreak</w:t>
      </w:r>
      <w:r w:rsidR="008A1074">
        <w:rPr>
          <w:rFonts w:ascii="Times New Roman" w:hAnsi="Times New Roman" w:cs="Times New Roman"/>
        </w:rPr>
        <w:t>s</w:t>
      </w:r>
      <w:r w:rsidR="000E616A" w:rsidRPr="00B5743D">
        <w:rPr>
          <w:rFonts w:ascii="Times New Roman" w:hAnsi="Times New Roman" w:cs="Times New Roman"/>
        </w:rPr>
        <w:t xml:space="preserve"> of </w:t>
      </w:r>
      <w:r w:rsidR="008A1074">
        <w:rPr>
          <w:rFonts w:ascii="Times New Roman" w:hAnsi="Times New Roman" w:cs="Times New Roman"/>
        </w:rPr>
        <w:t>the</w:t>
      </w:r>
      <w:r w:rsidR="00752729" w:rsidRPr="00B5743D">
        <w:rPr>
          <w:rFonts w:ascii="Times New Roman" w:hAnsi="Times New Roman" w:cs="Times New Roman"/>
        </w:rPr>
        <w:t xml:space="preserve"> </w:t>
      </w:r>
      <w:r w:rsidR="000E616A" w:rsidRPr="00B5743D">
        <w:rPr>
          <w:rFonts w:ascii="Times New Roman" w:hAnsi="Times New Roman" w:cs="Times New Roman"/>
          <w:i/>
          <w:iCs/>
        </w:rPr>
        <w:t>S. capitis</w:t>
      </w:r>
      <w:r w:rsidR="000E616A" w:rsidRPr="00B5743D">
        <w:rPr>
          <w:rFonts w:ascii="Times New Roman" w:hAnsi="Times New Roman" w:cs="Times New Roman"/>
        </w:rPr>
        <w:t xml:space="preserve"> </w:t>
      </w:r>
      <w:r w:rsidR="00752729" w:rsidRPr="00B5743D">
        <w:rPr>
          <w:rFonts w:ascii="Times New Roman" w:hAnsi="Times New Roman" w:cs="Times New Roman"/>
        </w:rPr>
        <w:t>NRCS</w:t>
      </w:r>
      <w:r w:rsidR="008A1074">
        <w:rPr>
          <w:rFonts w:ascii="Times New Roman" w:hAnsi="Times New Roman" w:cs="Times New Roman"/>
        </w:rPr>
        <w:t>-A clone</w:t>
      </w:r>
      <w:r w:rsidR="00752729" w:rsidRPr="00B5743D">
        <w:rPr>
          <w:rFonts w:ascii="Times New Roman" w:hAnsi="Times New Roman" w:cs="Times New Roman"/>
        </w:rPr>
        <w:t xml:space="preserve"> </w:t>
      </w:r>
      <w:r w:rsidR="000E616A" w:rsidRPr="00B5743D">
        <w:rPr>
          <w:rFonts w:ascii="Times New Roman" w:hAnsi="Times New Roman" w:cs="Times New Roman"/>
        </w:rPr>
        <w:t xml:space="preserve">in neonatal intensive care units (NICUs) </w:t>
      </w:r>
      <w:sdt>
        <w:sdtPr>
          <w:rPr>
            <w:rFonts w:ascii="Times New Roman" w:hAnsi="Times New Roman" w:cs="Times New Roman"/>
            <w:color w:val="000000"/>
          </w:rPr>
          <w:tag w:val="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"/>
          <w:id w:val="-647365170"/>
          <w:placeholder>
            <w:docPart w:val="DefaultPlaceholder_-1854013440"/>
          </w:placeholder>
        </w:sdtPr>
        <w:sdtContent>
          <w:r w:rsidR="00813C32" w:rsidRPr="00813C32">
            <w:rPr>
              <w:rFonts w:ascii="Times New Roman" w:hAnsi="Times New Roman" w:cs="Times New Roman"/>
              <w:color w:val="000000"/>
            </w:rPr>
            <w:t>(Laurent and Butin, 2019; Hilmarsdóttir et al., 2025)</w:t>
          </w:r>
        </w:sdtContent>
      </w:sdt>
      <w:r w:rsidR="000E616A" w:rsidRPr="00B5743D">
        <w:rPr>
          <w:rFonts w:ascii="Times New Roman" w:hAnsi="Times New Roman" w:cs="Times New Roman"/>
        </w:rPr>
        <w:t xml:space="preserve">. </w:t>
      </w:r>
      <w:r w:rsidR="00752729" w:rsidRPr="00B5743D">
        <w:rPr>
          <w:rFonts w:ascii="Times New Roman" w:hAnsi="Times New Roman" w:cs="Times New Roman"/>
        </w:rPr>
        <w:t xml:space="preserve">The </w:t>
      </w:r>
      <w:r w:rsidR="008A1074">
        <w:rPr>
          <w:rFonts w:ascii="Times New Roman" w:hAnsi="Times New Roman" w:cs="Times New Roman"/>
        </w:rPr>
        <w:t>global spread</w:t>
      </w:r>
      <w:r w:rsidR="000E616A" w:rsidRPr="00B5743D">
        <w:rPr>
          <w:rFonts w:ascii="Times New Roman" w:hAnsi="Times New Roman" w:cs="Times New Roman"/>
        </w:rPr>
        <w:t xml:space="preserve"> of </w:t>
      </w:r>
      <w:r w:rsidR="000E616A" w:rsidRPr="00B5743D">
        <w:rPr>
          <w:rFonts w:ascii="Times New Roman" w:hAnsi="Times New Roman" w:cs="Times New Roman"/>
          <w:i/>
          <w:iCs/>
        </w:rPr>
        <w:t>S. capitis</w:t>
      </w:r>
      <w:r w:rsidR="000E616A" w:rsidRPr="00B5743D">
        <w:rPr>
          <w:rFonts w:ascii="Times New Roman" w:hAnsi="Times New Roman" w:cs="Times New Roman"/>
        </w:rPr>
        <w:t xml:space="preserve"> </w:t>
      </w:r>
      <w:r w:rsidR="008A1074">
        <w:rPr>
          <w:rFonts w:ascii="Times New Roman" w:hAnsi="Times New Roman" w:cs="Times New Roman"/>
        </w:rPr>
        <w:t xml:space="preserve">has redefined this species </w:t>
      </w:r>
      <w:r w:rsidR="00752729" w:rsidRPr="00B5743D">
        <w:rPr>
          <w:rFonts w:ascii="Times New Roman" w:hAnsi="Times New Roman" w:cs="Times New Roman"/>
        </w:rPr>
        <w:t xml:space="preserve">as </w:t>
      </w:r>
      <w:r w:rsidR="008A1074">
        <w:rPr>
          <w:rFonts w:ascii="Times New Roman" w:hAnsi="Times New Roman" w:cs="Times New Roman"/>
        </w:rPr>
        <w:t xml:space="preserve">a significant </w:t>
      </w:r>
      <w:r w:rsidR="00752729" w:rsidRPr="00B5743D">
        <w:rPr>
          <w:rFonts w:ascii="Times New Roman" w:hAnsi="Times New Roman" w:cs="Times New Roman"/>
        </w:rPr>
        <w:t>pathogen</w:t>
      </w:r>
      <w:r w:rsidR="006C1EA3">
        <w:rPr>
          <w:rFonts w:ascii="Times New Roman" w:hAnsi="Times New Roman" w:cs="Times New Roman"/>
        </w:rPr>
        <w:t xml:space="preserve">, </w:t>
      </w:r>
      <w:proofErr w:type="gramStart"/>
      <w:r w:rsidR="006C1EA3">
        <w:rPr>
          <w:rFonts w:ascii="Times New Roman" w:hAnsi="Times New Roman" w:cs="Times New Roman"/>
        </w:rPr>
        <w:t>in particular</w:t>
      </w:r>
      <w:proofErr w:type="gramEnd"/>
      <w:r w:rsidR="008A1074">
        <w:rPr>
          <w:rFonts w:ascii="Times New Roman" w:hAnsi="Times New Roman" w:cs="Times New Roman"/>
        </w:rPr>
        <w:t xml:space="preserve"> those categorized as subsp. </w:t>
      </w:r>
      <w:r w:rsidR="008A1074">
        <w:rPr>
          <w:rFonts w:ascii="Times New Roman" w:hAnsi="Times New Roman" w:cs="Times New Roman"/>
          <w:i/>
          <w:iCs/>
        </w:rPr>
        <w:t xml:space="preserve">urealyticus </w:t>
      </w:r>
      <w:r w:rsidR="008A1074">
        <w:rPr>
          <w:rFonts w:ascii="Times New Roman" w:hAnsi="Times New Roman" w:cs="Times New Roman"/>
        </w:rPr>
        <w:t>of the</w:t>
      </w:r>
      <w:r w:rsidR="00287EFA">
        <w:rPr>
          <w:rFonts w:ascii="Times New Roman" w:hAnsi="Times New Roman" w:cs="Times New Roman"/>
        </w:rPr>
        <w:t xml:space="preserve"> </w:t>
      </w:r>
      <w:r w:rsidR="00287EFA" w:rsidRPr="006302BB">
        <w:rPr>
          <w:rFonts w:ascii="Times New Roman" w:hAnsi="Times New Roman" w:cs="Times New Roman"/>
          <w:lang w:val="en-US"/>
        </w:rPr>
        <w:t>National Reference Center for Staphylococci-A</w:t>
      </w:r>
      <w:r w:rsidR="008A1074">
        <w:rPr>
          <w:rFonts w:ascii="Times New Roman" w:hAnsi="Times New Roman" w:cs="Times New Roman"/>
        </w:rPr>
        <w:t xml:space="preserve"> </w:t>
      </w:r>
      <w:r w:rsidR="00287EFA">
        <w:rPr>
          <w:rFonts w:ascii="Times New Roman" w:hAnsi="Times New Roman" w:cs="Times New Roman"/>
        </w:rPr>
        <w:t>(</w:t>
      </w:r>
      <w:r w:rsidR="008A1074">
        <w:rPr>
          <w:rFonts w:ascii="Times New Roman" w:hAnsi="Times New Roman" w:cs="Times New Roman"/>
        </w:rPr>
        <w:t>NRCS-A</w:t>
      </w:r>
      <w:r w:rsidR="00287EFA">
        <w:rPr>
          <w:rFonts w:ascii="Times New Roman" w:hAnsi="Times New Roman" w:cs="Times New Roman"/>
        </w:rPr>
        <w:t>)</w:t>
      </w:r>
      <w:r w:rsidR="008A1074">
        <w:rPr>
          <w:rFonts w:ascii="Times New Roman" w:hAnsi="Times New Roman" w:cs="Times New Roman"/>
        </w:rPr>
        <w:t xml:space="preserve"> lineage</w:t>
      </w:r>
      <w:r w:rsidR="006C1EA3">
        <w:rPr>
          <w:rFonts w:ascii="Times New Roman" w:hAnsi="Times New Roman" w:cs="Times New Roman"/>
        </w:rPr>
        <w:t>,</w:t>
      </w:r>
      <w:r w:rsidR="008A1074">
        <w:rPr>
          <w:rFonts w:ascii="Times New Roman" w:hAnsi="Times New Roman" w:cs="Times New Roman"/>
        </w:rPr>
        <w:t xml:space="preserve"> </w:t>
      </w:r>
      <w:r w:rsidR="00752729" w:rsidRPr="00B5743D">
        <w:rPr>
          <w:rFonts w:ascii="Times New Roman" w:hAnsi="Times New Roman" w:cs="Times New Roman"/>
        </w:rPr>
        <w:t xml:space="preserve">while </w:t>
      </w:r>
      <w:r w:rsidR="008A1074">
        <w:rPr>
          <w:rFonts w:ascii="Times New Roman" w:hAnsi="Times New Roman" w:cs="Times New Roman"/>
        </w:rPr>
        <w:t>it continues to exist as a commensal</w:t>
      </w:r>
      <w:r w:rsidR="00752729" w:rsidRPr="00B5743D">
        <w:rPr>
          <w:rFonts w:ascii="Times New Roman" w:hAnsi="Times New Roman" w:cs="Times New Roman"/>
        </w:rPr>
        <w:t xml:space="preserve"> in healthy communit</w:t>
      </w:r>
      <w:r w:rsidR="008A1074">
        <w:rPr>
          <w:rFonts w:ascii="Times New Roman" w:hAnsi="Times New Roman" w:cs="Times New Roman"/>
        </w:rPr>
        <w:t>ies</w:t>
      </w:r>
      <w:r w:rsidR="00752729"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"/>
          <w:id w:val="-82831875"/>
          <w:placeholder>
            <w:docPart w:val="DefaultPlaceholder_-1854013440"/>
          </w:placeholder>
        </w:sdtPr>
        <w:sdtContent>
          <w:r w:rsidR="00813C32" w:rsidRPr="00813C32">
            <w:rPr>
              <w:rFonts w:ascii="Times New Roman" w:hAnsi="Times New Roman" w:cs="Times New Roman"/>
              <w:color w:val="000000"/>
            </w:rPr>
            <w:t>(Wirth et al., 2020; Pinheiro-Hubinger et al., 2021; Hilmarsdóttir et al., 2025)</w:t>
          </w:r>
        </w:sdtContent>
      </w:sdt>
      <w:r w:rsidR="00752729" w:rsidRPr="00B5743D">
        <w:rPr>
          <w:rFonts w:ascii="Times New Roman" w:hAnsi="Times New Roman" w:cs="Times New Roman"/>
        </w:rPr>
        <w:t xml:space="preserve">. </w:t>
      </w:r>
      <w:r w:rsidR="008A1074">
        <w:rPr>
          <w:rFonts w:ascii="Times New Roman" w:hAnsi="Times New Roman" w:cs="Times New Roman"/>
        </w:rPr>
        <w:t>In the</w:t>
      </w:r>
      <w:r w:rsidR="00F179B3" w:rsidRPr="00B5743D">
        <w:rPr>
          <w:rFonts w:ascii="Times New Roman" w:hAnsi="Times New Roman" w:cs="Times New Roman"/>
        </w:rPr>
        <w:t xml:space="preserve"> </w:t>
      </w:r>
      <w:r w:rsidR="00845885" w:rsidRPr="00B5743D">
        <w:rPr>
          <w:rFonts w:ascii="Times New Roman" w:hAnsi="Times New Roman" w:cs="Times New Roman"/>
        </w:rPr>
        <w:t xml:space="preserve">neonatal </w:t>
      </w:r>
      <w:r w:rsidR="00BA13ED">
        <w:rPr>
          <w:rFonts w:ascii="Times New Roman" w:hAnsi="Times New Roman" w:cs="Times New Roman"/>
        </w:rPr>
        <w:t xml:space="preserve">healthcare </w:t>
      </w:r>
      <w:r w:rsidR="00F179B3" w:rsidRPr="00B5743D">
        <w:rPr>
          <w:rFonts w:ascii="Times New Roman" w:hAnsi="Times New Roman" w:cs="Times New Roman"/>
        </w:rPr>
        <w:t xml:space="preserve">settings, </w:t>
      </w:r>
      <w:r w:rsidR="00F179B3" w:rsidRPr="00B5743D">
        <w:rPr>
          <w:rFonts w:ascii="Times New Roman" w:hAnsi="Times New Roman" w:cs="Times New Roman"/>
          <w:i/>
          <w:iCs/>
        </w:rPr>
        <w:t>S. capitis</w:t>
      </w:r>
      <w:r w:rsidR="00F179B3" w:rsidRPr="00B5743D">
        <w:rPr>
          <w:rFonts w:ascii="Times New Roman" w:hAnsi="Times New Roman" w:cs="Times New Roman"/>
        </w:rPr>
        <w:t xml:space="preserve"> </w:t>
      </w:r>
      <w:r w:rsidR="008A1074">
        <w:rPr>
          <w:rFonts w:ascii="Times New Roman" w:hAnsi="Times New Roman" w:cs="Times New Roman"/>
        </w:rPr>
        <w:t>has been</w:t>
      </w:r>
      <w:r w:rsidR="00F179B3" w:rsidRPr="00B5743D">
        <w:rPr>
          <w:rFonts w:ascii="Times New Roman" w:hAnsi="Times New Roman" w:cs="Times New Roman"/>
        </w:rPr>
        <w:t xml:space="preserve"> </w:t>
      </w:r>
      <w:r w:rsidR="008A1074">
        <w:rPr>
          <w:rFonts w:ascii="Times New Roman" w:hAnsi="Times New Roman" w:cs="Times New Roman"/>
        </w:rPr>
        <w:t>shown</w:t>
      </w:r>
      <w:r w:rsidR="008A1074" w:rsidRPr="00B5743D">
        <w:rPr>
          <w:rFonts w:ascii="Times New Roman" w:hAnsi="Times New Roman" w:cs="Times New Roman"/>
        </w:rPr>
        <w:t xml:space="preserve"> </w:t>
      </w:r>
      <w:r w:rsidR="00F179B3" w:rsidRPr="00B5743D">
        <w:rPr>
          <w:rFonts w:ascii="Times New Roman" w:hAnsi="Times New Roman" w:cs="Times New Roman"/>
        </w:rPr>
        <w:t xml:space="preserve">to be more life-threatening than other </w:t>
      </w:r>
      <w:proofErr w:type="spellStart"/>
      <w:r w:rsidR="00F179B3" w:rsidRPr="00B5743D">
        <w:rPr>
          <w:rFonts w:ascii="Times New Roman" w:hAnsi="Times New Roman" w:cs="Times New Roman"/>
        </w:rPr>
        <w:t>CoNS</w:t>
      </w:r>
      <w:proofErr w:type="spellEnd"/>
      <w:r w:rsidR="00F179B3"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"/>
          <w:id w:val="2103991144"/>
          <w:placeholder>
            <w:docPart w:val="DefaultPlaceholder_-1854013440"/>
          </w:placeholder>
        </w:sdtPr>
        <w:sdtContent>
          <w:r w:rsidR="00813C32" w:rsidRPr="00813C32">
            <w:rPr>
              <w:rFonts w:ascii="Times New Roman" w:hAnsi="Times New Roman" w:cs="Times New Roman"/>
              <w:color w:val="000000"/>
            </w:rPr>
            <w:t>(Isaacs, 2003)</w:t>
          </w:r>
        </w:sdtContent>
      </w:sdt>
      <w:r w:rsidR="00F179B3" w:rsidRPr="00B5743D">
        <w:rPr>
          <w:rFonts w:ascii="Times New Roman" w:hAnsi="Times New Roman" w:cs="Times New Roman"/>
        </w:rPr>
        <w:t xml:space="preserve">. </w:t>
      </w:r>
      <w:r w:rsidR="00E366C5" w:rsidRPr="00B5743D">
        <w:rPr>
          <w:rFonts w:ascii="Times New Roman" w:hAnsi="Times New Roman" w:cs="Times New Roman"/>
        </w:rPr>
        <w:t xml:space="preserve">The </w:t>
      </w:r>
      <w:r w:rsidR="008A1074">
        <w:rPr>
          <w:rFonts w:ascii="Times New Roman" w:hAnsi="Times New Roman" w:cs="Times New Roman"/>
        </w:rPr>
        <w:t>emergence</w:t>
      </w:r>
      <w:r w:rsidR="00E366C5" w:rsidRPr="00B5743D">
        <w:rPr>
          <w:rFonts w:ascii="Times New Roman" w:hAnsi="Times New Roman" w:cs="Times New Roman"/>
        </w:rPr>
        <w:t xml:space="preserve"> of </w:t>
      </w:r>
      <w:r w:rsidR="00E366C5" w:rsidRPr="00B5743D">
        <w:rPr>
          <w:rFonts w:ascii="Times New Roman" w:hAnsi="Times New Roman" w:cs="Times New Roman"/>
          <w:i/>
          <w:iCs/>
        </w:rPr>
        <w:t>S. capitis</w:t>
      </w:r>
      <w:r w:rsidR="00E366C5" w:rsidRPr="00B5743D">
        <w:rPr>
          <w:rFonts w:ascii="Times New Roman" w:hAnsi="Times New Roman" w:cs="Times New Roman"/>
        </w:rPr>
        <w:t xml:space="preserve"> </w:t>
      </w:r>
      <w:r w:rsidR="008A1074">
        <w:rPr>
          <w:rFonts w:ascii="Times New Roman" w:hAnsi="Times New Roman" w:cs="Times New Roman"/>
        </w:rPr>
        <w:t>as a neonatal pathogen is</w:t>
      </w:r>
      <w:r w:rsidR="00E366C5" w:rsidRPr="00B5743D">
        <w:rPr>
          <w:rFonts w:ascii="Times New Roman" w:hAnsi="Times New Roman" w:cs="Times New Roman"/>
        </w:rPr>
        <w:t xml:space="preserve"> </w:t>
      </w:r>
      <w:r w:rsidR="008A1074">
        <w:rPr>
          <w:rFonts w:ascii="Times New Roman" w:hAnsi="Times New Roman" w:cs="Times New Roman"/>
        </w:rPr>
        <w:t xml:space="preserve">closely </w:t>
      </w:r>
      <w:r w:rsidR="008A1074">
        <w:rPr>
          <w:rFonts w:ascii="Times New Roman" w:hAnsi="Times New Roman" w:cs="Times New Roman"/>
        </w:rPr>
        <w:lastRenderedPageBreak/>
        <w:t>associated with</w:t>
      </w:r>
      <w:r w:rsidR="00E366C5" w:rsidRPr="00B5743D">
        <w:rPr>
          <w:rFonts w:ascii="Times New Roman" w:hAnsi="Times New Roman" w:cs="Times New Roman"/>
        </w:rPr>
        <w:t xml:space="preserve"> late-onset sepsis (LOS), which accounts for 20-30% of </w:t>
      </w:r>
      <w:r w:rsidR="00985145" w:rsidRPr="00B5743D">
        <w:rPr>
          <w:rFonts w:ascii="Times New Roman" w:hAnsi="Times New Roman" w:cs="Times New Roman"/>
        </w:rPr>
        <w:t>infections among preterm neonates in NICUs</w:t>
      </w:r>
      <w:r w:rsidR="00F32718"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"/>
          <w:id w:val="-1490473353"/>
          <w:placeholder>
            <w:docPart w:val="DefaultPlaceholder_-1854013440"/>
          </w:placeholder>
        </w:sdtPr>
        <w:sdtContent>
          <w:r w:rsidR="00813C32" w:rsidRPr="00813C32">
            <w:rPr>
              <w:rFonts w:ascii="Times New Roman" w:hAnsi="Times New Roman" w:cs="Times New Roman"/>
              <w:color w:val="000000"/>
            </w:rPr>
            <w:t>(Stoll et al., 2010; Laurent and Butin, 2019)</w:t>
          </w:r>
        </w:sdtContent>
      </w:sdt>
      <w:r w:rsidR="00985145" w:rsidRPr="00B5743D">
        <w:rPr>
          <w:rFonts w:ascii="Times New Roman" w:hAnsi="Times New Roman" w:cs="Times New Roman"/>
        </w:rPr>
        <w:t>.</w:t>
      </w:r>
      <w:r w:rsidR="00C1339C" w:rsidRPr="00B5743D">
        <w:rPr>
          <w:rFonts w:ascii="Times New Roman" w:hAnsi="Times New Roman" w:cs="Times New Roman"/>
        </w:rPr>
        <w:t xml:space="preserve"> Eradication of </w:t>
      </w:r>
      <w:r w:rsidR="00C1339C" w:rsidRPr="00B5743D">
        <w:rPr>
          <w:rFonts w:ascii="Times New Roman" w:hAnsi="Times New Roman" w:cs="Times New Roman"/>
          <w:i/>
          <w:iCs/>
        </w:rPr>
        <w:t>S. capitis</w:t>
      </w:r>
      <w:r w:rsidR="00C1339C" w:rsidRPr="00B5743D">
        <w:rPr>
          <w:rFonts w:ascii="Times New Roman" w:hAnsi="Times New Roman" w:cs="Times New Roman"/>
        </w:rPr>
        <w:t xml:space="preserve"> </w:t>
      </w:r>
      <w:r w:rsidR="008A1074">
        <w:rPr>
          <w:rFonts w:ascii="Times New Roman" w:hAnsi="Times New Roman" w:cs="Times New Roman"/>
        </w:rPr>
        <w:t>remains</w:t>
      </w:r>
      <w:r w:rsidR="00C1339C" w:rsidRPr="00B5743D">
        <w:rPr>
          <w:rFonts w:ascii="Times New Roman" w:hAnsi="Times New Roman" w:cs="Times New Roman"/>
        </w:rPr>
        <w:t xml:space="preserve"> challeng</w:t>
      </w:r>
      <w:r w:rsidR="008A1074">
        <w:rPr>
          <w:rFonts w:ascii="Times New Roman" w:hAnsi="Times New Roman" w:cs="Times New Roman"/>
        </w:rPr>
        <w:t>ing</w:t>
      </w:r>
      <w:r w:rsidR="00C1339C" w:rsidRPr="00B5743D">
        <w:rPr>
          <w:rFonts w:ascii="Times New Roman" w:hAnsi="Times New Roman" w:cs="Times New Roman"/>
        </w:rPr>
        <w:t xml:space="preserve"> in healthcare settings, as </w:t>
      </w:r>
      <w:r w:rsidR="00DF22A5" w:rsidRPr="00B5743D">
        <w:rPr>
          <w:rFonts w:ascii="Times New Roman" w:hAnsi="Times New Roman" w:cs="Times New Roman"/>
        </w:rPr>
        <w:t xml:space="preserve">the pathogen </w:t>
      </w:r>
      <w:r w:rsidR="008A1074">
        <w:rPr>
          <w:rFonts w:ascii="Times New Roman" w:hAnsi="Times New Roman" w:cs="Times New Roman"/>
        </w:rPr>
        <w:t xml:space="preserve">readily </w:t>
      </w:r>
      <w:r w:rsidR="00DF22A5" w:rsidRPr="00B5743D">
        <w:rPr>
          <w:rFonts w:ascii="Times New Roman" w:hAnsi="Times New Roman" w:cs="Times New Roman"/>
        </w:rPr>
        <w:t>colonizes abiotic surfaces</w:t>
      </w:r>
      <w:r w:rsidR="008A1074">
        <w:rPr>
          <w:rFonts w:ascii="Times New Roman" w:hAnsi="Times New Roman" w:cs="Times New Roman"/>
        </w:rPr>
        <w:t>,</w:t>
      </w:r>
      <w:r w:rsidR="00DF22A5" w:rsidRPr="00B5743D">
        <w:rPr>
          <w:rFonts w:ascii="Times New Roman" w:hAnsi="Times New Roman" w:cs="Times New Roman"/>
        </w:rPr>
        <w:t xml:space="preserve"> </w:t>
      </w:r>
      <w:r w:rsidR="008A1074">
        <w:rPr>
          <w:rFonts w:ascii="Times New Roman" w:hAnsi="Times New Roman" w:cs="Times New Roman"/>
        </w:rPr>
        <w:t>including</w:t>
      </w:r>
      <w:r w:rsidR="00DF22A5" w:rsidRPr="00B5743D">
        <w:rPr>
          <w:rFonts w:ascii="Times New Roman" w:hAnsi="Times New Roman" w:cs="Times New Roman"/>
        </w:rPr>
        <w:t xml:space="preserve"> incubators </w:t>
      </w:r>
      <w:r w:rsidR="008A1074">
        <w:rPr>
          <w:rFonts w:ascii="Times New Roman" w:hAnsi="Times New Roman" w:cs="Times New Roman"/>
        </w:rPr>
        <w:t>and</w:t>
      </w:r>
      <w:r w:rsidR="008A1074" w:rsidRPr="00B5743D">
        <w:rPr>
          <w:rFonts w:ascii="Times New Roman" w:hAnsi="Times New Roman" w:cs="Times New Roman"/>
        </w:rPr>
        <w:t xml:space="preserve"> </w:t>
      </w:r>
      <w:r w:rsidR="00DF22A5" w:rsidRPr="00B5743D">
        <w:rPr>
          <w:rFonts w:ascii="Times New Roman" w:hAnsi="Times New Roman" w:cs="Times New Roman"/>
        </w:rPr>
        <w:t xml:space="preserve">indwelling </w:t>
      </w:r>
      <w:r w:rsidR="008A1074">
        <w:rPr>
          <w:rFonts w:ascii="Times New Roman" w:hAnsi="Times New Roman" w:cs="Times New Roman"/>
        </w:rPr>
        <w:t xml:space="preserve">medical </w:t>
      </w:r>
      <w:r w:rsidR="00DF22A5" w:rsidRPr="00B5743D">
        <w:rPr>
          <w:rFonts w:ascii="Times New Roman" w:hAnsi="Times New Roman" w:cs="Times New Roman"/>
        </w:rPr>
        <w:t xml:space="preserve">devices, </w:t>
      </w:r>
      <w:proofErr w:type="gramStart"/>
      <w:r w:rsidR="008A1074">
        <w:rPr>
          <w:rFonts w:ascii="Times New Roman" w:hAnsi="Times New Roman" w:cs="Times New Roman"/>
        </w:rPr>
        <w:t>and also</w:t>
      </w:r>
      <w:proofErr w:type="gramEnd"/>
      <w:r w:rsidR="008A1074">
        <w:rPr>
          <w:rFonts w:ascii="Times New Roman" w:hAnsi="Times New Roman" w:cs="Times New Roman"/>
        </w:rPr>
        <w:t xml:space="preserve"> exhibits</w:t>
      </w:r>
      <w:r w:rsidR="00DF22A5" w:rsidRPr="00B5743D">
        <w:rPr>
          <w:rFonts w:ascii="Times New Roman" w:hAnsi="Times New Roman" w:cs="Times New Roman"/>
        </w:rPr>
        <w:t xml:space="preserve"> reduced susceptibility to antiseptics</w:t>
      </w:r>
      <w:r w:rsidR="00F32718"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"/>
          <w:id w:val="2010485184"/>
          <w:placeholder>
            <w:docPart w:val="DefaultPlaceholder_-1854013440"/>
          </w:placeholder>
        </w:sdtPr>
        <w:sdtContent>
          <w:r w:rsidR="00813C32" w:rsidRPr="00813C32">
            <w:rPr>
              <w:rFonts w:ascii="Times New Roman" w:hAnsi="Times New Roman" w:cs="Times New Roman"/>
              <w:color w:val="000000"/>
            </w:rPr>
            <w:t>(Laurent and Butin, 2019; Felgate et al., 2023)</w:t>
          </w:r>
        </w:sdtContent>
      </w:sdt>
      <w:r w:rsidR="00DF22A5" w:rsidRPr="00B5743D">
        <w:rPr>
          <w:rFonts w:ascii="Times New Roman" w:hAnsi="Times New Roman" w:cs="Times New Roman"/>
        </w:rPr>
        <w:t xml:space="preserve">. </w:t>
      </w:r>
    </w:p>
    <w:p w14:paraId="0BE9337F" w14:textId="77777777" w:rsidR="00C1339C" w:rsidRPr="00B5743D" w:rsidRDefault="00C1339C" w:rsidP="00A5271E">
      <w:pPr>
        <w:spacing w:line="276" w:lineRule="auto"/>
        <w:jc w:val="both"/>
        <w:rPr>
          <w:rFonts w:ascii="Times New Roman" w:hAnsi="Times New Roman" w:cs="Times New Roman"/>
        </w:rPr>
      </w:pPr>
    </w:p>
    <w:p w14:paraId="165296F3" w14:textId="19E7A637" w:rsidR="00AB0587" w:rsidRPr="00B5743D" w:rsidRDefault="007B2437" w:rsidP="00A5271E">
      <w:pPr>
        <w:spacing w:line="276" w:lineRule="auto"/>
        <w:jc w:val="both"/>
        <w:rPr>
          <w:rFonts w:ascii="Times New Roman" w:hAnsi="Times New Roman" w:cs="Times New Roman"/>
        </w:rPr>
      </w:pPr>
      <w:r w:rsidRPr="00B5743D">
        <w:rPr>
          <w:rFonts w:ascii="Times New Roman" w:hAnsi="Times New Roman" w:cs="Times New Roman"/>
          <w:i/>
          <w:iCs/>
        </w:rPr>
        <w:t>S</w:t>
      </w:r>
      <w:r w:rsidR="0099325D">
        <w:rPr>
          <w:rFonts w:ascii="Times New Roman" w:hAnsi="Times New Roman" w:cs="Times New Roman"/>
          <w:i/>
          <w:iCs/>
        </w:rPr>
        <w:t>taphylococcus</w:t>
      </w:r>
      <w:r w:rsidRPr="00B5743D">
        <w:rPr>
          <w:rFonts w:ascii="Times New Roman" w:hAnsi="Times New Roman" w:cs="Times New Roman"/>
          <w:i/>
          <w:iCs/>
        </w:rPr>
        <w:t xml:space="preserve"> epidermidis</w:t>
      </w:r>
      <w:r w:rsidR="00985145" w:rsidRPr="00B5743D">
        <w:rPr>
          <w:rFonts w:ascii="Times New Roman" w:hAnsi="Times New Roman" w:cs="Times New Roman"/>
          <w:i/>
          <w:iCs/>
        </w:rPr>
        <w:t xml:space="preserve"> </w:t>
      </w:r>
      <w:r w:rsidR="0099325D">
        <w:rPr>
          <w:rFonts w:ascii="Times New Roman" w:hAnsi="Times New Roman" w:cs="Times New Roman"/>
        </w:rPr>
        <w:t>is</w:t>
      </w:r>
      <w:r w:rsidRPr="00B5743D">
        <w:rPr>
          <w:rFonts w:ascii="Times New Roman" w:hAnsi="Times New Roman" w:cs="Times New Roman"/>
        </w:rPr>
        <w:t xml:space="preserve"> another </w:t>
      </w:r>
      <w:r w:rsidR="00ED17F7" w:rsidRPr="00B5743D">
        <w:rPr>
          <w:rFonts w:ascii="Times New Roman" w:hAnsi="Times New Roman" w:cs="Times New Roman"/>
        </w:rPr>
        <w:t xml:space="preserve">human </w:t>
      </w:r>
      <w:r w:rsidRPr="00B5743D">
        <w:rPr>
          <w:rFonts w:ascii="Times New Roman" w:hAnsi="Times New Roman" w:cs="Times New Roman"/>
        </w:rPr>
        <w:t xml:space="preserve">skin commensal </w:t>
      </w:r>
      <w:r w:rsidR="0099325D">
        <w:rPr>
          <w:rFonts w:ascii="Times New Roman" w:hAnsi="Times New Roman" w:cs="Times New Roman"/>
        </w:rPr>
        <w:t>that is frequently implicated</w:t>
      </w:r>
      <w:r w:rsidR="0099325D" w:rsidRPr="00B5743D">
        <w:rPr>
          <w:rFonts w:ascii="Times New Roman" w:hAnsi="Times New Roman" w:cs="Times New Roman"/>
        </w:rPr>
        <w:t xml:space="preserve"> </w:t>
      </w:r>
      <w:r w:rsidR="0099325D">
        <w:rPr>
          <w:rFonts w:ascii="Times New Roman" w:hAnsi="Times New Roman" w:cs="Times New Roman"/>
        </w:rPr>
        <w:t>in</w:t>
      </w:r>
      <w:r w:rsidR="00ED17F7" w:rsidRPr="00B5743D">
        <w:rPr>
          <w:rFonts w:ascii="Times New Roman" w:hAnsi="Times New Roman" w:cs="Times New Roman"/>
        </w:rPr>
        <w:t xml:space="preserve"> medical device colonization and infection</w:t>
      </w:r>
      <w:r w:rsidR="0099325D">
        <w:rPr>
          <w:rFonts w:ascii="Times New Roman" w:hAnsi="Times New Roman" w:cs="Times New Roman"/>
        </w:rPr>
        <w:t>, especially</w:t>
      </w:r>
      <w:r w:rsidR="00ED17F7" w:rsidRPr="00B5743D">
        <w:rPr>
          <w:rFonts w:ascii="Times New Roman" w:hAnsi="Times New Roman" w:cs="Times New Roman"/>
        </w:rPr>
        <w:t xml:space="preserve"> in neonatal</w:t>
      </w:r>
      <w:r w:rsidR="0099325D">
        <w:rPr>
          <w:rFonts w:ascii="Times New Roman" w:hAnsi="Times New Roman" w:cs="Times New Roman"/>
        </w:rPr>
        <w:t xml:space="preserve"> and </w:t>
      </w:r>
      <w:r w:rsidR="00ED17F7" w:rsidRPr="00B5743D">
        <w:rPr>
          <w:rFonts w:ascii="Times New Roman" w:hAnsi="Times New Roman" w:cs="Times New Roman"/>
        </w:rPr>
        <w:t>immunocompromised patients</w:t>
      </w:r>
      <w:r w:rsidR="00F32718"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"/>
          <w:id w:val="479038291"/>
          <w:placeholder>
            <w:docPart w:val="DefaultPlaceholder_-1854013440"/>
          </w:placeholder>
        </w:sdtPr>
        <w:sdtContent>
          <w:r w:rsidR="00E32492" w:rsidRPr="00E32492">
            <w:rPr>
              <w:rFonts w:ascii="Times New Roman" w:hAnsi="Times New Roman" w:cs="Times New Roman"/>
              <w:color w:val="000000"/>
            </w:rPr>
            <w:t>(Thomas et al., 2014a; Datta et al., 2021)</w:t>
          </w:r>
        </w:sdtContent>
      </w:sdt>
      <w:r w:rsidR="00ED17F7" w:rsidRPr="00B5743D">
        <w:rPr>
          <w:rFonts w:ascii="Times New Roman" w:hAnsi="Times New Roman" w:cs="Times New Roman"/>
        </w:rPr>
        <w:t xml:space="preserve">. </w:t>
      </w:r>
      <w:proofErr w:type="gramStart"/>
      <w:r w:rsidR="00E1184C" w:rsidRPr="00B5743D">
        <w:rPr>
          <w:rFonts w:ascii="Times New Roman" w:hAnsi="Times New Roman" w:cs="Times New Roman"/>
        </w:rPr>
        <w:t>Similar to</w:t>
      </w:r>
      <w:proofErr w:type="gramEnd"/>
      <w:r w:rsidR="00E1184C" w:rsidRPr="00B5743D">
        <w:rPr>
          <w:rFonts w:ascii="Times New Roman" w:hAnsi="Times New Roman" w:cs="Times New Roman"/>
        </w:rPr>
        <w:t xml:space="preserve"> </w:t>
      </w:r>
      <w:r w:rsidR="00E1184C" w:rsidRPr="00B5743D">
        <w:rPr>
          <w:rFonts w:ascii="Times New Roman" w:hAnsi="Times New Roman" w:cs="Times New Roman"/>
          <w:i/>
          <w:iCs/>
        </w:rPr>
        <w:t>S. capitis</w:t>
      </w:r>
      <w:r w:rsidR="00E1184C" w:rsidRPr="00B5743D">
        <w:rPr>
          <w:rFonts w:ascii="Times New Roman" w:hAnsi="Times New Roman" w:cs="Times New Roman"/>
        </w:rPr>
        <w:t xml:space="preserve">, </w:t>
      </w:r>
      <w:r w:rsidR="0099325D">
        <w:rPr>
          <w:rFonts w:ascii="Times New Roman" w:hAnsi="Times New Roman" w:cs="Times New Roman"/>
        </w:rPr>
        <w:t xml:space="preserve">the </w:t>
      </w:r>
      <w:r w:rsidR="000B0563" w:rsidRPr="00B5743D">
        <w:rPr>
          <w:rFonts w:ascii="Times New Roman" w:hAnsi="Times New Roman" w:cs="Times New Roman"/>
        </w:rPr>
        <w:t>pathogenic</w:t>
      </w:r>
      <w:r w:rsidR="0099325D">
        <w:rPr>
          <w:rFonts w:ascii="Times New Roman" w:hAnsi="Times New Roman" w:cs="Times New Roman"/>
        </w:rPr>
        <w:t xml:space="preserve"> potential </w:t>
      </w:r>
      <w:r w:rsidR="000B0563" w:rsidRPr="00B5743D">
        <w:rPr>
          <w:rFonts w:ascii="Times New Roman" w:hAnsi="Times New Roman" w:cs="Times New Roman"/>
        </w:rPr>
        <w:t xml:space="preserve">of </w:t>
      </w:r>
      <w:r w:rsidR="000B0563" w:rsidRPr="00B5743D">
        <w:rPr>
          <w:rFonts w:ascii="Times New Roman" w:hAnsi="Times New Roman" w:cs="Times New Roman"/>
          <w:i/>
          <w:iCs/>
        </w:rPr>
        <w:t>S. epidermidis</w:t>
      </w:r>
      <w:r w:rsidR="000B0563" w:rsidRPr="00B5743D">
        <w:rPr>
          <w:rFonts w:ascii="Times New Roman" w:hAnsi="Times New Roman" w:cs="Times New Roman"/>
        </w:rPr>
        <w:t xml:space="preserve"> was </w:t>
      </w:r>
      <w:r w:rsidR="0099325D">
        <w:rPr>
          <w:rFonts w:ascii="Times New Roman" w:hAnsi="Times New Roman" w:cs="Times New Roman"/>
        </w:rPr>
        <w:t>long underestimated because of its status as a core</w:t>
      </w:r>
      <w:r w:rsidR="000B0563" w:rsidRPr="00B5743D">
        <w:rPr>
          <w:rFonts w:ascii="Times New Roman" w:hAnsi="Times New Roman" w:cs="Times New Roman"/>
        </w:rPr>
        <w:t xml:space="preserve"> commensal microbiota. </w:t>
      </w:r>
      <w:r w:rsidR="00080404" w:rsidRPr="00B5743D">
        <w:rPr>
          <w:rFonts w:ascii="Times New Roman" w:hAnsi="Times New Roman" w:cs="Times New Roman"/>
        </w:rPr>
        <w:t xml:space="preserve">However, </w:t>
      </w:r>
      <w:r w:rsidR="00DC418E" w:rsidRPr="00B5743D">
        <w:rPr>
          <w:rFonts w:ascii="Times New Roman" w:hAnsi="Times New Roman" w:cs="Times New Roman"/>
        </w:rPr>
        <w:t xml:space="preserve">reports </w:t>
      </w:r>
      <w:r w:rsidR="0099325D">
        <w:rPr>
          <w:rFonts w:ascii="Times New Roman" w:hAnsi="Times New Roman" w:cs="Times New Roman"/>
        </w:rPr>
        <w:t>of</w:t>
      </w:r>
      <w:r w:rsidR="00DC418E" w:rsidRPr="00B5743D">
        <w:rPr>
          <w:rFonts w:ascii="Times New Roman" w:hAnsi="Times New Roman" w:cs="Times New Roman"/>
        </w:rPr>
        <w:t xml:space="preserve"> </w:t>
      </w:r>
      <w:r w:rsidR="00DC418E" w:rsidRPr="00B5743D">
        <w:rPr>
          <w:rFonts w:ascii="Times New Roman" w:hAnsi="Times New Roman" w:cs="Times New Roman"/>
          <w:i/>
          <w:iCs/>
        </w:rPr>
        <w:t>S. epidermidis</w:t>
      </w:r>
      <w:r w:rsidR="00DC418E" w:rsidRPr="00B5743D">
        <w:rPr>
          <w:rFonts w:ascii="Times New Roman" w:hAnsi="Times New Roman" w:cs="Times New Roman"/>
        </w:rPr>
        <w:t xml:space="preserve"> </w:t>
      </w:r>
      <w:r w:rsidR="0099325D">
        <w:rPr>
          <w:rFonts w:ascii="Times New Roman" w:hAnsi="Times New Roman" w:cs="Times New Roman"/>
        </w:rPr>
        <w:t>responsible for</w:t>
      </w:r>
      <w:r w:rsidR="00DC418E" w:rsidRPr="00B5743D">
        <w:rPr>
          <w:rFonts w:ascii="Times New Roman" w:hAnsi="Times New Roman" w:cs="Times New Roman"/>
        </w:rPr>
        <w:t xml:space="preserve"> 35% </w:t>
      </w:r>
      <w:r w:rsidR="0099325D">
        <w:rPr>
          <w:rFonts w:ascii="Times New Roman" w:hAnsi="Times New Roman" w:cs="Times New Roman"/>
        </w:rPr>
        <w:t>of</w:t>
      </w:r>
      <w:r w:rsidR="00DC418E" w:rsidRPr="00B5743D">
        <w:rPr>
          <w:rFonts w:ascii="Times New Roman" w:hAnsi="Times New Roman" w:cs="Times New Roman"/>
        </w:rPr>
        <w:t xml:space="preserve"> monomicrobial prosthetic joint infections (PJI) and 59% </w:t>
      </w:r>
      <w:r w:rsidR="0099325D">
        <w:rPr>
          <w:rFonts w:ascii="Times New Roman" w:hAnsi="Times New Roman" w:cs="Times New Roman"/>
        </w:rPr>
        <w:t>of</w:t>
      </w:r>
      <w:r w:rsidR="00DC418E" w:rsidRPr="00B5743D">
        <w:rPr>
          <w:rFonts w:ascii="Times New Roman" w:hAnsi="Times New Roman" w:cs="Times New Roman"/>
        </w:rPr>
        <w:t xml:space="preserve"> polymicrobial PJI </w:t>
      </w:r>
      <w:sdt>
        <w:sdtPr>
          <w:rPr>
            <w:rFonts w:ascii="Times New Roman" w:hAnsi="Times New Roman" w:cs="Times New Roman"/>
            <w:color w:val="000000"/>
          </w:rPr>
          <w:tag w:val="MENDELEY_CITATION_v3_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"/>
          <w:id w:val="-411783475"/>
          <w:placeholder>
            <w:docPart w:val="DefaultPlaceholder_-1854013440"/>
          </w:placeholder>
        </w:sdtPr>
        <w:sdtContent>
          <w:r w:rsidR="00813C32" w:rsidRPr="00813C32">
            <w:rPr>
              <w:rFonts w:ascii="Times New Roman" w:hAnsi="Times New Roman" w:cs="Times New Roman"/>
              <w:color w:val="000000"/>
            </w:rPr>
            <w:t>(Flurin et al., 2019)</w:t>
          </w:r>
        </w:sdtContent>
      </w:sdt>
      <w:r w:rsidR="00DC418E" w:rsidRPr="00B5743D">
        <w:rPr>
          <w:rFonts w:ascii="Times New Roman" w:hAnsi="Times New Roman" w:cs="Times New Roman"/>
        </w:rPr>
        <w:t xml:space="preserve"> </w:t>
      </w:r>
      <w:r w:rsidR="0099325D">
        <w:rPr>
          <w:rFonts w:ascii="Times New Roman" w:hAnsi="Times New Roman" w:cs="Times New Roman"/>
        </w:rPr>
        <w:t>underscores its importance</w:t>
      </w:r>
      <w:r w:rsidR="0099325D" w:rsidRPr="00B5743D">
        <w:rPr>
          <w:rFonts w:ascii="Times New Roman" w:hAnsi="Times New Roman" w:cs="Times New Roman"/>
        </w:rPr>
        <w:t xml:space="preserve"> </w:t>
      </w:r>
      <w:r w:rsidR="00CA0020" w:rsidRPr="00B5743D">
        <w:rPr>
          <w:rFonts w:ascii="Times New Roman" w:hAnsi="Times New Roman" w:cs="Times New Roman"/>
        </w:rPr>
        <w:t xml:space="preserve">as a </w:t>
      </w:r>
      <w:r w:rsidR="00D74694" w:rsidRPr="00B5743D">
        <w:rPr>
          <w:rFonts w:ascii="Times New Roman" w:hAnsi="Times New Roman" w:cs="Times New Roman"/>
        </w:rPr>
        <w:t xml:space="preserve">serious </w:t>
      </w:r>
      <w:r w:rsidR="00B61D02">
        <w:rPr>
          <w:rFonts w:ascii="Times New Roman" w:hAnsi="Times New Roman" w:cs="Times New Roman"/>
        </w:rPr>
        <w:t>opportunistic</w:t>
      </w:r>
      <w:r w:rsidR="00B61D02" w:rsidRPr="00B5743D">
        <w:rPr>
          <w:rFonts w:ascii="Times New Roman" w:hAnsi="Times New Roman" w:cs="Times New Roman"/>
        </w:rPr>
        <w:t xml:space="preserve"> </w:t>
      </w:r>
      <w:r w:rsidR="00CA0020" w:rsidRPr="00B5743D">
        <w:rPr>
          <w:rFonts w:ascii="Times New Roman" w:hAnsi="Times New Roman" w:cs="Times New Roman"/>
        </w:rPr>
        <w:t>pathogen.</w:t>
      </w:r>
      <w:r w:rsidR="0099325D">
        <w:rPr>
          <w:rFonts w:ascii="Times New Roman" w:hAnsi="Times New Roman" w:cs="Times New Roman"/>
        </w:rPr>
        <w:t xml:space="preserve"> Beyond implant-associated infections, </w:t>
      </w:r>
      <w:r w:rsidR="0099325D">
        <w:rPr>
          <w:rFonts w:ascii="Times New Roman" w:hAnsi="Times New Roman" w:cs="Times New Roman"/>
          <w:i/>
          <w:iCs/>
        </w:rPr>
        <w:t>S. epidermidis</w:t>
      </w:r>
      <w:r w:rsidR="0099325D">
        <w:rPr>
          <w:rFonts w:ascii="Times New Roman" w:hAnsi="Times New Roman" w:cs="Times New Roman"/>
        </w:rPr>
        <w:t xml:space="preserve"> is also recognized as a causal agent of several ocular infections including keratitis, conjunctivitis and endopht</w:t>
      </w:r>
      <w:r w:rsidR="00E225C5">
        <w:rPr>
          <w:rFonts w:ascii="Times New Roman" w:hAnsi="Times New Roman" w:cs="Times New Roman"/>
        </w:rPr>
        <w:t>h</w:t>
      </w:r>
      <w:r w:rsidR="0099325D">
        <w:rPr>
          <w:rFonts w:ascii="Times New Roman" w:hAnsi="Times New Roman" w:cs="Times New Roman"/>
        </w:rPr>
        <w:t>almitis, highlighting its opportunistic behaviour on the eye surface</w:t>
      </w:r>
      <w:r w:rsidR="00813C3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"/>
          <w:id w:val="-799068058"/>
          <w:placeholder>
            <w:docPart w:val="DefaultPlaceholder_-1854013440"/>
          </w:placeholder>
        </w:sdtPr>
        <w:sdtContent>
          <w:r w:rsidR="00813C32" w:rsidRPr="00813C32">
            <w:rPr>
              <w:rFonts w:ascii="Times New Roman" w:hAnsi="Times New Roman" w:cs="Times New Roman"/>
              <w:color w:val="000000"/>
            </w:rPr>
            <w:t>(Flores-Páez et al., 2015; Petrillo et al., 2020)</w:t>
          </w:r>
        </w:sdtContent>
      </w:sdt>
      <w:r w:rsidR="0099325D">
        <w:rPr>
          <w:rFonts w:ascii="Times New Roman" w:hAnsi="Times New Roman" w:cs="Times New Roman"/>
        </w:rPr>
        <w:t>.</w:t>
      </w:r>
      <w:r w:rsidR="00CA0020" w:rsidRPr="00B5743D">
        <w:rPr>
          <w:rFonts w:ascii="Times New Roman" w:hAnsi="Times New Roman" w:cs="Times New Roman"/>
        </w:rPr>
        <w:t xml:space="preserve"> </w:t>
      </w:r>
      <w:r w:rsidR="00D74694" w:rsidRPr="00B5743D">
        <w:rPr>
          <w:rFonts w:ascii="Times New Roman" w:hAnsi="Times New Roman" w:cs="Times New Roman"/>
        </w:rPr>
        <w:t xml:space="preserve">The </w:t>
      </w:r>
      <w:r w:rsidR="0099325D">
        <w:rPr>
          <w:rFonts w:ascii="Times New Roman" w:hAnsi="Times New Roman" w:cs="Times New Roman"/>
        </w:rPr>
        <w:t>“</w:t>
      </w:r>
      <w:r w:rsidR="00D74694" w:rsidRPr="00B5743D">
        <w:rPr>
          <w:rFonts w:ascii="Times New Roman" w:hAnsi="Times New Roman" w:cs="Times New Roman"/>
        </w:rPr>
        <w:t>accidental</w:t>
      </w:r>
      <w:r w:rsidR="0099325D">
        <w:rPr>
          <w:rFonts w:ascii="Times New Roman" w:hAnsi="Times New Roman" w:cs="Times New Roman"/>
        </w:rPr>
        <w:t>” pathogenic</w:t>
      </w:r>
      <w:r w:rsidR="00CA0020" w:rsidRPr="00B5743D">
        <w:rPr>
          <w:rFonts w:ascii="Times New Roman" w:hAnsi="Times New Roman" w:cs="Times New Roman"/>
        </w:rPr>
        <w:t xml:space="preserve"> success of </w:t>
      </w:r>
      <w:r w:rsidR="00CA0020" w:rsidRPr="00B5743D">
        <w:rPr>
          <w:rFonts w:ascii="Times New Roman" w:hAnsi="Times New Roman" w:cs="Times New Roman"/>
          <w:i/>
          <w:iCs/>
        </w:rPr>
        <w:t>S. epidermidis</w:t>
      </w:r>
      <w:r w:rsidR="00CA0020" w:rsidRPr="00B5743D">
        <w:rPr>
          <w:rFonts w:ascii="Times New Roman" w:hAnsi="Times New Roman" w:cs="Times New Roman"/>
        </w:rPr>
        <w:t xml:space="preserve"> </w:t>
      </w:r>
      <w:r w:rsidR="00D74694" w:rsidRPr="00B5743D">
        <w:rPr>
          <w:rFonts w:ascii="Times New Roman" w:hAnsi="Times New Roman" w:cs="Times New Roman"/>
        </w:rPr>
        <w:t>l</w:t>
      </w:r>
      <w:r w:rsidR="0099325D">
        <w:rPr>
          <w:rFonts w:ascii="Times New Roman" w:hAnsi="Times New Roman" w:cs="Times New Roman"/>
        </w:rPr>
        <w:t>ies</w:t>
      </w:r>
      <w:r w:rsidR="00D74694" w:rsidRPr="00B5743D">
        <w:rPr>
          <w:rFonts w:ascii="Times New Roman" w:hAnsi="Times New Roman" w:cs="Times New Roman"/>
        </w:rPr>
        <w:t xml:space="preserve"> in its genomic plasticity, </w:t>
      </w:r>
      <w:r w:rsidR="0099325D">
        <w:rPr>
          <w:rFonts w:ascii="Times New Roman" w:hAnsi="Times New Roman" w:cs="Times New Roman"/>
        </w:rPr>
        <w:t>which enables rapid acquisition of</w:t>
      </w:r>
      <w:r w:rsidR="0099325D" w:rsidRPr="00B5743D">
        <w:rPr>
          <w:rFonts w:ascii="Times New Roman" w:hAnsi="Times New Roman" w:cs="Times New Roman"/>
        </w:rPr>
        <w:t xml:space="preserve"> </w:t>
      </w:r>
      <w:r w:rsidR="00D74694" w:rsidRPr="00B5743D">
        <w:rPr>
          <w:rFonts w:ascii="Times New Roman" w:hAnsi="Times New Roman" w:cs="Times New Roman"/>
        </w:rPr>
        <w:t>antimicrobial</w:t>
      </w:r>
      <w:r w:rsidR="0099325D">
        <w:rPr>
          <w:rFonts w:ascii="Times New Roman" w:hAnsi="Times New Roman" w:cs="Times New Roman"/>
        </w:rPr>
        <w:t xml:space="preserve"> resistance</w:t>
      </w:r>
      <w:r w:rsidR="00D74694" w:rsidRPr="00B5743D">
        <w:rPr>
          <w:rFonts w:ascii="Times New Roman" w:hAnsi="Times New Roman" w:cs="Times New Roman"/>
        </w:rPr>
        <w:t xml:space="preserve"> </w:t>
      </w:r>
      <w:r w:rsidR="00E225C5">
        <w:rPr>
          <w:rFonts w:ascii="Times New Roman" w:hAnsi="Times New Roman" w:cs="Times New Roman"/>
        </w:rPr>
        <w:t xml:space="preserve">genes </w:t>
      </w:r>
      <w:r w:rsidR="0099325D">
        <w:rPr>
          <w:rFonts w:ascii="Times New Roman" w:hAnsi="Times New Roman" w:cs="Times New Roman"/>
        </w:rPr>
        <w:t>along with</w:t>
      </w:r>
      <w:r w:rsidR="00D74694" w:rsidRPr="00B5743D">
        <w:rPr>
          <w:rFonts w:ascii="Times New Roman" w:hAnsi="Times New Roman" w:cs="Times New Roman"/>
        </w:rPr>
        <w:t xml:space="preserve"> virulence</w:t>
      </w:r>
      <w:r w:rsidR="0099325D">
        <w:rPr>
          <w:rFonts w:ascii="Times New Roman" w:hAnsi="Times New Roman" w:cs="Times New Roman"/>
        </w:rPr>
        <w:t xml:space="preserve"> traits such as</w:t>
      </w:r>
      <w:r w:rsidR="00D74694" w:rsidRPr="00B5743D">
        <w:rPr>
          <w:rFonts w:ascii="Times New Roman" w:hAnsi="Times New Roman" w:cs="Times New Roman"/>
        </w:rPr>
        <w:t xml:space="preserve"> biofilm formation </w:t>
      </w:r>
      <w:sdt>
        <w:sdtPr>
          <w:rPr>
            <w:rFonts w:ascii="Times New Roman" w:hAnsi="Times New Roman" w:cs="Times New Roman"/>
            <w:color w:val="000000"/>
          </w:rPr>
          <w:tag w:val="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"/>
          <w:id w:val="-1420710145"/>
          <w:placeholder>
            <w:docPart w:val="DefaultPlaceholder_-1854013440"/>
          </w:placeholder>
        </w:sdtPr>
        <w:sdtContent>
          <w:r w:rsidR="00813C32" w:rsidRPr="00813C32">
            <w:rPr>
              <w:rFonts w:ascii="Times New Roman" w:hAnsi="Times New Roman" w:cs="Times New Roman"/>
              <w:color w:val="000000"/>
            </w:rPr>
            <w:t>(Both et al., 2021; Datta et al., 2021)</w:t>
          </w:r>
        </w:sdtContent>
      </w:sdt>
      <w:r w:rsidR="001D57C9" w:rsidRPr="00B5743D">
        <w:rPr>
          <w:rFonts w:ascii="Times New Roman" w:hAnsi="Times New Roman" w:cs="Times New Roman"/>
        </w:rPr>
        <w:t xml:space="preserve">. </w:t>
      </w:r>
      <w:r w:rsidR="0099325D">
        <w:rPr>
          <w:rFonts w:ascii="Times New Roman" w:hAnsi="Times New Roman" w:cs="Times New Roman"/>
        </w:rPr>
        <w:t>The</w:t>
      </w:r>
      <w:r w:rsidR="007E1A09">
        <w:rPr>
          <w:rFonts w:ascii="Times New Roman" w:hAnsi="Times New Roman" w:cs="Times New Roman"/>
        </w:rPr>
        <w:t xml:space="preserve"> </w:t>
      </w:r>
      <w:r w:rsidR="0099325D">
        <w:rPr>
          <w:rFonts w:ascii="Times New Roman" w:hAnsi="Times New Roman" w:cs="Times New Roman"/>
        </w:rPr>
        <w:t>a</w:t>
      </w:r>
      <w:r w:rsidR="00D74694" w:rsidRPr="00B5743D">
        <w:rPr>
          <w:rFonts w:ascii="Times New Roman" w:hAnsi="Times New Roman" w:cs="Times New Roman"/>
        </w:rPr>
        <w:t xml:space="preserve">daptability </w:t>
      </w:r>
      <w:r w:rsidR="001D57C9" w:rsidRPr="00B5743D">
        <w:rPr>
          <w:rFonts w:ascii="Times New Roman" w:hAnsi="Times New Roman" w:cs="Times New Roman"/>
        </w:rPr>
        <w:t xml:space="preserve">of </w:t>
      </w:r>
      <w:r w:rsidR="001D57C9" w:rsidRPr="00B5743D">
        <w:rPr>
          <w:rFonts w:ascii="Times New Roman" w:hAnsi="Times New Roman" w:cs="Times New Roman"/>
          <w:i/>
          <w:iCs/>
        </w:rPr>
        <w:t>S. epidermidis</w:t>
      </w:r>
      <w:r w:rsidR="001D57C9" w:rsidRPr="00B5743D">
        <w:rPr>
          <w:rFonts w:ascii="Times New Roman" w:hAnsi="Times New Roman" w:cs="Times New Roman"/>
        </w:rPr>
        <w:t xml:space="preserve"> </w:t>
      </w:r>
      <w:r w:rsidR="00CA0020" w:rsidRPr="00B5743D">
        <w:rPr>
          <w:rFonts w:ascii="Times New Roman" w:hAnsi="Times New Roman" w:cs="Times New Roman"/>
        </w:rPr>
        <w:t xml:space="preserve">in healthcare settings </w:t>
      </w:r>
      <w:r w:rsidR="007E1A09">
        <w:rPr>
          <w:rFonts w:ascii="Times New Roman" w:hAnsi="Times New Roman" w:cs="Times New Roman"/>
        </w:rPr>
        <w:t>is further exemplified by</w:t>
      </w:r>
      <w:r w:rsidR="007E1A09" w:rsidRPr="00B5743D">
        <w:rPr>
          <w:rFonts w:ascii="Times New Roman" w:hAnsi="Times New Roman" w:cs="Times New Roman"/>
        </w:rPr>
        <w:t xml:space="preserve"> </w:t>
      </w:r>
      <w:r w:rsidR="00512E13" w:rsidRPr="00B5743D">
        <w:rPr>
          <w:rFonts w:ascii="Times New Roman" w:hAnsi="Times New Roman" w:cs="Times New Roman"/>
        </w:rPr>
        <w:t xml:space="preserve">the global </w:t>
      </w:r>
      <w:r w:rsidR="007E1A09">
        <w:rPr>
          <w:rFonts w:ascii="Times New Roman" w:hAnsi="Times New Roman" w:cs="Times New Roman"/>
        </w:rPr>
        <w:t>dissemination</w:t>
      </w:r>
      <w:r w:rsidR="007E1A09" w:rsidRPr="00B5743D">
        <w:rPr>
          <w:rFonts w:ascii="Times New Roman" w:hAnsi="Times New Roman" w:cs="Times New Roman"/>
        </w:rPr>
        <w:t xml:space="preserve"> </w:t>
      </w:r>
      <w:r w:rsidR="00512E13" w:rsidRPr="00B5743D">
        <w:rPr>
          <w:rFonts w:ascii="Times New Roman" w:hAnsi="Times New Roman" w:cs="Times New Roman"/>
        </w:rPr>
        <w:t xml:space="preserve">of sequence type 2 (ST2), </w:t>
      </w:r>
      <w:r w:rsidR="007E1A09">
        <w:rPr>
          <w:rFonts w:ascii="Times New Roman" w:hAnsi="Times New Roman" w:cs="Times New Roman"/>
        </w:rPr>
        <w:t xml:space="preserve">a lineage characterized by </w:t>
      </w:r>
      <w:r w:rsidR="00512E13" w:rsidRPr="00B5743D">
        <w:rPr>
          <w:rFonts w:ascii="Times New Roman" w:hAnsi="Times New Roman" w:cs="Times New Roman"/>
        </w:rPr>
        <w:t>antimicrobial</w:t>
      </w:r>
      <w:r w:rsidR="007E1A09">
        <w:rPr>
          <w:rFonts w:ascii="Times New Roman" w:hAnsi="Times New Roman" w:cs="Times New Roman"/>
        </w:rPr>
        <w:t xml:space="preserve"> resistance</w:t>
      </w:r>
      <w:r w:rsidR="00512E13" w:rsidRPr="00B5743D">
        <w:rPr>
          <w:rFonts w:ascii="Times New Roman" w:hAnsi="Times New Roman" w:cs="Times New Roman"/>
        </w:rPr>
        <w:t xml:space="preserve"> and </w:t>
      </w:r>
      <w:r w:rsidR="007E1A09">
        <w:rPr>
          <w:rFonts w:ascii="Times New Roman" w:hAnsi="Times New Roman" w:cs="Times New Roman"/>
        </w:rPr>
        <w:t xml:space="preserve">robust </w:t>
      </w:r>
      <w:r w:rsidR="00512E13" w:rsidRPr="00B5743D">
        <w:rPr>
          <w:rFonts w:ascii="Times New Roman" w:hAnsi="Times New Roman" w:cs="Times New Roman"/>
        </w:rPr>
        <w:t xml:space="preserve">biofilm production </w:t>
      </w:r>
      <w:sdt>
        <w:sdtPr>
          <w:rPr>
            <w:rFonts w:ascii="Times New Roman" w:hAnsi="Times New Roman" w:cs="Times New Roman"/>
            <w:color w:val="000000"/>
          </w:rPr>
          <w:tag w:val="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"/>
          <w:id w:val="-934216530"/>
          <w:placeholder>
            <w:docPart w:val="DefaultPlaceholder_-1854013440"/>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Miragaia</w:t>
          </w:r>
          <w:proofErr w:type="spellEnd"/>
          <w:r w:rsidR="00813C32" w:rsidRPr="00813C32">
            <w:rPr>
              <w:rFonts w:ascii="Times New Roman" w:hAnsi="Times New Roman" w:cs="Times New Roman"/>
              <w:color w:val="000000"/>
            </w:rPr>
            <w:t xml:space="preserve"> et al., 2007; Lee et al., 2018; Both et al., 2021)</w:t>
          </w:r>
        </w:sdtContent>
      </w:sdt>
      <w:r w:rsidR="00512E13" w:rsidRPr="00B5743D">
        <w:rPr>
          <w:rFonts w:ascii="Times New Roman" w:hAnsi="Times New Roman" w:cs="Times New Roman"/>
        </w:rPr>
        <w:t xml:space="preserve">. </w:t>
      </w:r>
      <w:r w:rsidR="007E1A09">
        <w:rPr>
          <w:rFonts w:ascii="Times New Roman" w:hAnsi="Times New Roman" w:cs="Times New Roman"/>
        </w:rPr>
        <w:t>As</w:t>
      </w:r>
      <w:r w:rsidR="001630A6" w:rsidRPr="00B5743D">
        <w:rPr>
          <w:rFonts w:ascii="Times New Roman" w:hAnsi="Times New Roman" w:cs="Times New Roman"/>
        </w:rPr>
        <w:t xml:space="preserve"> more </w:t>
      </w:r>
      <w:r w:rsidR="009A0AB8" w:rsidRPr="00B5743D">
        <w:rPr>
          <w:rFonts w:ascii="Times New Roman" w:hAnsi="Times New Roman" w:cs="Times New Roman"/>
          <w:i/>
          <w:iCs/>
        </w:rPr>
        <w:t>S. epidermidis</w:t>
      </w:r>
      <w:r w:rsidR="001630A6" w:rsidRPr="00B5743D">
        <w:rPr>
          <w:rFonts w:ascii="Times New Roman" w:hAnsi="Times New Roman" w:cs="Times New Roman"/>
        </w:rPr>
        <w:t xml:space="preserve"> </w:t>
      </w:r>
      <w:r w:rsidR="007E1A09">
        <w:rPr>
          <w:rFonts w:ascii="Times New Roman" w:hAnsi="Times New Roman" w:cs="Times New Roman"/>
        </w:rPr>
        <w:t xml:space="preserve">lineages are </w:t>
      </w:r>
      <w:r w:rsidR="009A0AB8" w:rsidRPr="00B5743D">
        <w:rPr>
          <w:rFonts w:ascii="Times New Roman" w:hAnsi="Times New Roman" w:cs="Times New Roman"/>
        </w:rPr>
        <w:t>identified as hospital-adapte</w:t>
      </w:r>
      <w:r w:rsidR="007E1A09">
        <w:rPr>
          <w:rFonts w:ascii="Times New Roman" w:hAnsi="Times New Roman" w:cs="Times New Roman"/>
        </w:rPr>
        <w:t>d</w:t>
      </w:r>
      <w:r w:rsidR="003926AA"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"/>
          <w:id w:val="654192785"/>
          <w:placeholder>
            <w:docPart w:val="DefaultPlaceholder_-1854013440"/>
          </w:placeholder>
        </w:sdtPr>
        <w:sdtContent>
          <w:r w:rsidR="00E32492" w:rsidRPr="00E32492">
            <w:rPr>
              <w:rFonts w:ascii="Times New Roman" w:hAnsi="Times New Roman" w:cs="Times New Roman"/>
              <w:color w:val="000000"/>
            </w:rPr>
            <w:t>(Thomas et al., 2014a; Lee et al., 2018)</w:t>
          </w:r>
        </w:sdtContent>
      </w:sdt>
      <w:r w:rsidR="009A0AB8" w:rsidRPr="00B5743D">
        <w:rPr>
          <w:rFonts w:ascii="Times New Roman" w:hAnsi="Times New Roman" w:cs="Times New Roman"/>
        </w:rPr>
        <w:t xml:space="preserve">, </w:t>
      </w:r>
      <w:r w:rsidR="003926AA" w:rsidRPr="00B5743D">
        <w:rPr>
          <w:rFonts w:ascii="Times New Roman" w:hAnsi="Times New Roman" w:cs="Times New Roman"/>
        </w:rPr>
        <w:t xml:space="preserve">it </w:t>
      </w:r>
      <w:r w:rsidR="00D12DBC" w:rsidRPr="00B5743D">
        <w:rPr>
          <w:rFonts w:ascii="Times New Roman" w:hAnsi="Times New Roman" w:cs="Times New Roman"/>
        </w:rPr>
        <w:t xml:space="preserve">becomes a pressing matter to understand </w:t>
      </w:r>
      <w:r w:rsidR="003926AA" w:rsidRPr="00B5743D">
        <w:rPr>
          <w:rFonts w:ascii="Times New Roman" w:hAnsi="Times New Roman" w:cs="Times New Roman"/>
        </w:rPr>
        <w:t>the diverse lifestyle and persistence</w:t>
      </w:r>
      <w:r w:rsidR="007E1A09">
        <w:rPr>
          <w:rFonts w:ascii="Times New Roman" w:hAnsi="Times New Roman" w:cs="Times New Roman"/>
        </w:rPr>
        <w:t xml:space="preserve"> strategies of this species across different anatomical sites</w:t>
      </w:r>
      <w:r w:rsidR="003926AA" w:rsidRPr="00B5743D">
        <w:rPr>
          <w:rFonts w:ascii="Times New Roman" w:hAnsi="Times New Roman" w:cs="Times New Roman"/>
        </w:rPr>
        <w:t xml:space="preserve">. </w:t>
      </w:r>
    </w:p>
    <w:p w14:paraId="6E55CB26" w14:textId="21ECB298" w:rsidR="003926AA" w:rsidRPr="00B5743D" w:rsidRDefault="003926AA" w:rsidP="00A5271E">
      <w:pPr>
        <w:spacing w:line="276" w:lineRule="auto"/>
        <w:jc w:val="both"/>
        <w:rPr>
          <w:rFonts w:ascii="Times New Roman" w:hAnsi="Times New Roman" w:cs="Times New Roman"/>
        </w:rPr>
      </w:pPr>
    </w:p>
    <w:p w14:paraId="150F5ECC" w14:textId="1E094090" w:rsidR="00574065" w:rsidRDefault="00FC51CF" w:rsidP="00A5271E">
      <w:pPr>
        <w:spacing w:line="276" w:lineRule="auto"/>
        <w:jc w:val="both"/>
        <w:rPr>
          <w:rFonts w:ascii="Times New Roman" w:hAnsi="Times New Roman" w:cs="Times New Roman"/>
        </w:rPr>
      </w:pPr>
      <w:r>
        <w:rPr>
          <w:rFonts w:ascii="Times New Roman" w:hAnsi="Times New Roman" w:cs="Times New Roman"/>
        </w:rPr>
        <w:t xml:space="preserve">The skin and its contiguous structures, including the external auditory canal and peri-ocular skin, thus represent one of the most diverse reservoirs of </w:t>
      </w:r>
      <w:proofErr w:type="spellStart"/>
      <w:r>
        <w:rPr>
          <w:rFonts w:ascii="Times New Roman" w:hAnsi="Times New Roman" w:cs="Times New Roman"/>
        </w:rPr>
        <w:t>CoNS</w:t>
      </w:r>
      <w:proofErr w:type="spellEnd"/>
      <w:r>
        <w:rPr>
          <w:rFonts w:ascii="Times New Roman" w:hAnsi="Times New Roman" w:cs="Times New Roman"/>
        </w:rPr>
        <w:t xml:space="preserve">, </w:t>
      </w:r>
      <w:r w:rsidR="00E617E8" w:rsidRPr="00B5743D">
        <w:rPr>
          <w:rFonts w:ascii="Times New Roman" w:hAnsi="Times New Roman" w:cs="Times New Roman"/>
        </w:rPr>
        <w:t xml:space="preserve">yet </w:t>
      </w:r>
      <w:r>
        <w:rPr>
          <w:rFonts w:ascii="Times New Roman" w:hAnsi="Times New Roman" w:cs="Times New Roman"/>
        </w:rPr>
        <w:t>the</w:t>
      </w:r>
      <w:r w:rsidR="00E617E8" w:rsidRPr="00B5743D">
        <w:rPr>
          <w:rFonts w:ascii="Times New Roman" w:hAnsi="Times New Roman" w:cs="Times New Roman"/>
        </w:rPr>
        <w:t xml:space="preserve"> composition and distribution</w:t>
      </w:r>
      <w:r>
        <w:rPr>
          <w:rFonts w:ascii="Times New Roman" w:hAnsi="Times New Roman" w:cs="Times New Roman"/>
        </w:rPr>
        <w:t xml:space="preserve"> of </w:t>
      </w:r>
      <w:proofErr w:type="spellStart"/>
      <w:r>
        <w:rPr>
          <w:rFonts w:ascii="Times New Roman" w:hAnsi="Times New Roman" w:cs="Times New Roman"/>
        </w:rPr>
        <w:t>CoNS</w:t>
      </w:r>
      <w:proofErr w:type="spellEnd"/>
      <w:r w:rsidR="00E617E8" w:rsidRPr="00B5743D">
        <w:rPr>
          <w:rFonts w:ascii="Times New Roman" w:hAnsi="Times New Roman" w:cs="Times New Roman"/>
        </w:rPr>
        <w:t xml:space="preserve"> </w:t>
      </w:r>
      <w:r>
        <w:rPr>
          <w:rFonts w:ascii="Times New Roman" w:hAnsi="Times New Roman" w:cs="Times New Roman"/>
        </w:rPr>
        <w:t>across these</w:t>
      </w:r>
      <w:r w:rsidRPr="00B5743D">
        <w:rPr>
          <w:rFonts w:ascii="Times New Roman" w:hAnsi="Times New Roman" w:cs="Times New Roman"/>
        </w:rPr>
        <w:t xml:space="preserve"> </w:t>
      </w:r>
      <w:r w:rsidR="00E617E8" w:rsidRPr="00B5743D">
        <w:rPr>
          <w:rFonts w:ascii="Times New Roman" w:hAnsi="Times New Roman" w:cs="Times New Roman"/>
        </w:rPr>
        <w:t xml:space="preserve">body sites </w:t>
      </w:r>
      <w:r w:rsidR="009D3DF3" w:rsidRPr="00B5743D">
        <w:rPr>
          <w:rFonts w:ascii="Times New Roman" w:hAnsi="Times New Roman" w:cs="Times New Roman"/>
        </w:rPr>
        <w:t>remain</w:t>
      </w:r>
      <w:r w:rsidR="00E617E8" w:rsidRPr="00B5743D">
        <w:rPr>
          <w:rFonts w:ascii="Times New Roman" w:hAnsi="Times New Roman" w:cs="Times New Roman"/>
        </w:rPr>
        <w:t xml:space="preserve"> poorly understood. </w:t>
      </w:r>
      <w:r w:rsidR="00A51C35" w:rsidRPr="00B5743D">
        <w:rPr>
          <w:rFonts w:ascii="Times New Roman" w:hAnsi="Times New Roman" w:cs="Times New Roman"/>
        </w:rPr>
        <w:t xml:space="preserve">While strain diversification of </w:t>
      </w:r>
      <w:r w:rsidR="00A51C35" w:rsidRPr="00B5743D">
        <w:rPr>
          <w:rFonts w:ascii="Times New Roman" w:hAnsi="Times New Roman" w:cs="Times New Roman"/>
          <w:i/>
          <w:iCs/>
        </w:rPr>
        <w:t>S. epidermidis</w:t>
      </w:r>
      <w:r w:rsidR="00A51C35" w:rsidRPr="00B5743D">
        <w:rPr>
          <w:rFonts w:ascii="Times New Roman" w:hAnsi="Times New Roman" w:cs="Times New Roman"/>
        </w:rPr>
        <w:t xml:space="preserve"> </w:t>
      </w:r>
      <w:r>
        <w:rPr>
          <w:rFonts w:ascii="Times New Roman" w:hAnsi="Times New Roman" w:cs="Times New Roman"/>
        </w:rPr>
        <w:t>in</w:t>
      </w:r>
      <w:r w:rsidR="00A51C35" w:rsidRPr="00B5743D">
        <w:rPr>
          <w:rFonts w:ascii="Times New Roman" w:hAnsi="Times New Roman" w:cs="Times New Roman"/>
        </w:rPr>
        <w:t xml:space="preserve"> infants has been demonstrated </w:t>
      </w:r>
      <w:sdt>
        <w:sdtPr>
          <w:rPr>
            <w:rFonts w:ascii="Times New Roman" w:hAnsi="Times New Roman" w:cs="Times New Roman"/>
            <w:color w:val="000000"/>
          </w:rPr>
          <w:tag w:val="MENDELEY_CITATION_v3_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"/>
          <w:id w:val="-2031029171"/>
          <w:placeholder>
            <w:docPart w:val="DefaultPlaceholder_-1854013440"/>
          </w:placeholder>
        </w:sdtPr>
        <w:sdtContent>
          <w:r w:rsidR="00813C32" w:rsidRPr="00813C32">
            <w:rPr>
              <w:rFonts w:ascii="Times New Roman" w:hAnsi="Times New Roman" w:cs="Times New Roman"/>
              <w:color w:val="000000"/>
            </w:rPr>
            <w:t>(Datta et al., 2021)</w:t>
          </w:r>
        </w:sdtContent>
      </w:sdt>
      <w:r w:rsidR="00A51C35" w:rsidRPr="00B5743D">
        <w:rPr>
          <w:rFonts w:ascii="Times New Roman" w:hAnsi="Times New Roman" w:cs="Times New Roman"/>
        </w:rPr>
        <w:t xml:space="preserve">, </w:t>
      </w:r>
      <w:r>
        <w:rPr>
          <w:rFonts w:ascii="Times New Roman" w:hAnsi="Times New Roman" w:cs="Times New Roman"/>
        </w:rPr>
        <w:t>data</w:t>
      </w:r>
      <w:r w:rsidRPr="00B5743D">
        <w:rPr>
          <w:rFonts w:ascii="Times New Roman" w:hAnsi="Times New Roman" w:cs="Times New Roman"/>
        </w:rPr>
        <w:t xml:space="preserve"> </w:t>
      </w:r>
      <w:r>
        <w:rPr>
          <w:rFonts w:ascii="Times New Roman" w:hAnsi="Times New Roman" w:cs="Times New Roman"/>
        </w:rPr>
        <w:t>on</w:t>
      </w:r>
      <w:r w:rsidR="00A51C35" w:rsidRPr="00B5743D">
        <w:rPr>
          <w:rFonts w:ascii="Times New Roman" w:hAnsi="Times New Roman" w:cs="Times New Roman"/>
        </w:rPr>
        <w:t xml:space="preserve"> other </w:t>
      </w:r>
      <w:proofErr w:type="spellStart"/>
      <w:r w:rsidR="00A51C35" w:rsidRPr="00B5743D">
        <w:rPr>
          <w:rFonts w:ascii="Times New Roman" w:hAnsi="Times New Roman" w:cs="Times New Roman"/>
        </w:rPr>
        <w:t>CoNS</w:t>
      </w:r>
      <w:proofErr w:type="spellEnd"/>
      <w:r w:rsidR="00A51C35" w:rsidRPr="00B5743D">
        <w:rPr>
          <w:rFonts w:ascii="Times New Roman" w:hAnsi="Times New Roman" w:cs="Times New Roman"/>
        </w:rPr>
        <w:t xml:space="preserve"> </w:t>
      </w:r>
      <w:r>
        <w:rPr>
          <w:rFonts w:ascii="Times New Roman" w:hAnsi="Times New Roman" w:cs="Times New Roman"/>
        </w:rPr>
        <w:t>species in</w:t>
      </w:r>
      <w:r w:rsidRPr="00B5743D">
        <w:rPr>
          <w:rFonts w:ascii="Times New Roman" w:hAnsi="Times New Roman" w:cs="Times New Roman"/>
        </w:rPr>
        <w:t xml:space="preserve"> </w:t>
      </w:r>
      <w:r w:rsidR="00A51C35" w:rsidRPr="00B5743D">
        <w:rPr>
          <w:rFonts w:ascii="Times New Roman" w:hAnsi="Times New Roman" w:cs="Times New Roman"/>
        </w:rPr>
        <w:t xml:space="preserve">healthy adults </w:t>
      </w:r>
      <w:r>
        <w:rPr>
          <w:rFonts w:ascii="Times New Roman" w:hAnsi="Times New Roman" w:cs="Times New Roman"/>
        </w:rPr>
        <w:t>are still limited</w:t>
      </w:r>
      <w:r w:rsidR="00A51C35" w:rsidRPr="00B5743D">
        <w:rPr>
          <w:rFonts w:ascii="Times New Roman" w:hAnsi="Times New Roman" w:cs="Times New Roman"/>
        </w:rPr>
        <w:t xml:space="preserve">. </w:t>
      </w:r>
      <w:r>
        <w:rPr>
          <w:rFonts w:ascii="Times New Roman" w:hAnsi="Times New Roman" w:cs="Times New Roman"/>
        </w:rPr>
        <w:t>Lately</w:t>
      </w:r>
      <w:r w:rsidR="00412E85" w:rsidRPr="00B5743D">
        <w:rPr>
          <w:rFonts w:ascii="Times New Roman" w:hAnsi="Times New Roman" w:cs="Times New Roman"/>
        </w:rPr>
        <w:t xml:space="preserve">, healthcare settings are increasingly </w:t>
      </w:r>
      <w:r>
        <w:rPr>
          <w:rFonts w:ascii="Times New Roman" w:hAnsi="Times New Roman" w:cs="Times New Roman"/>
        </w:rPr>
        <w:t>affected</w:t>
      </w:r>
      <w:r w:rsidRPr="00B5743D">
        <w:rPr>
          <w:rFonts w:ascii="Times New Roman" w:hAnsi="Times New Roman" w:cs="Times New Roman"/>
        </w:rPr>
        <w:t xml:space="preserve"> </w:t>
      </w:r>
      <w:r w:rsidR="00412E85" w:rsidRPr="00B5743D">
        <w:rPr>
          <w:rFonts w:ascii="Times New Roman" w:hAnsi="Times New Roman" w:cs="Times New Roman"/>
        </w:rPr>
        <w:t xml:space="preserve">by </w:t>
      </w:r>
      <w:proofErr w:type="spellStart"/>
      <w:r w:rsidR="00412E85" w:rsidRPr="00B5743D">
        <w:rPr>
          <w:rFonts w:ascii="Times New Roman" w:hAnsi="Times New Roman" w:cs="Times New Roman"/>
        </w:rPr>
        <w:t>CoNS</w:t>
      </w:r>
      <w:proofErr w:type="spellEnd"/>
      <w:r w:rsidR="00412E85" w:rsidRPr="00B5743D">
        <w:rPr>
          <w:rFonts w:ascii="Times New Roman" w:hAnsi="Times New Roman" w:cs="Times New Roman"/>
        </w:rPr>
        <w:t xml:space="preserve"> </w:t>
      </w:r>
      <w:r>
        <w:rPr>
          <w:rFonts w:ascii="Times New Roman" w:hAnsi="Times New Roman" w:cs="Times New Roman"/>
        </w:rPr>
        <w:t>infections</w:t>
      </w:r>
      <w:r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"/>
          <w:id w:val="-770711112"/>
          <w:placeholder>
            <w:docPart w:val="DefaultPlaceholder_-1854013440"/>
          </w:placeholder>
        </w:sdtPr>
        <w:sdtContent>
          <w:r w:rsidR="00813C32" w:rsidRPr="00813C32">
            <w:rPr>
              <w:rFonts w:ascii="Times New Roman" w:hAnsi="Times New Roman" w:cs="Times New Roman"/>
              <w:color w:val="000000"/>
            </w:rPr>
            <w:t>(Lee et al., 2018; Wirth et al., 2020; Wan et al., 2023)</w:t>
          </w:r>
        </w:sdtContent>
      </w:sdt>
      <w:r w:rsidR="00412E85" w:rsidRPr="00B5743D">
        <w:rPr>
          <w:rFonts w:ascii="Times New Roman" w:hAnsi="Times New Roman" w:cs="Times New Roman"/>
        </w:rPr>
        <w:t xml:space="preserve">, but </w:t>
      </w:r>
      <w:r>
        <w:rPr>
          <w:rFonts w:ascii="Times New Roman" w:hAnsi="Times New Roman" w:cs="Times New Roman"/>
        </w:rPr>
        <w:t>the routes by which</w:t>
      </w:r>
      <w:r w:rsidRPr="00B5743D">
        <w:rPr>
          <w:rFonts w:ascii="Times New Roman" w:hAnsi="Times New Roman" w:cs="Times New Roman"/>
        </w:rPr>
        <w:t xml:space="preserve"> </w:t>
      </w:r>
      <w:r>
        <w:rPr>
          <w:rFonts w:ascii="Times New Roman" w:hAnsi="Times New Roman" w:cs="Times New Roman"/>
        </w:rPr>
        <w:t>these strains disseminate from the community to the hospital environment are unclear.</w:t>
      </w:r>
      <w:r w:rsidR="00412E85" w:rsidRPr="00B5743D">
        <w:rPr>
          <w:rFonts w:ascii="Times New Roman" w:hAnsi="Times New Roman" w:cs="Times New Roman"/>
        </w:rPr>
        <w:t xml:space="preserve"> Although </w:t>
      </w:r>
      <w:r>
        <w:rPr>
          <w:rFonts w:ascii="Times New Roman" w:hAnsi="Times New Roman" w:cs="Times New Roman"/>
        </w:rPr>
        <w:t>it has been proposed</w:t>
      </w:r>
      <w:r w:rsidR="00A913E1" w:rsidRPr="00B5743D">
        <w:rPr>
          <w:rFonts w:ascii="Times New Roman" w:hAnsi="Times New Roman" w:cs="Times New Roman"/>
        </w:rPr>
        <w:t xml:space="preserve"> </w:t>
      </w:r>
      <w:r>
        <w:rPr>
          <w:rFonts w:ascii="Times New Roman" w:hAnsi="Times New Roman" w:cs="Times New Roman"/>
        </w:rPr>
        <w:t>that</w:t>
      </w:r>
      <w:r w:rsidR="00A913E1" w:rsidRPr="00B5743D">
        <w:rPr>
          <w:rFonts w:ascii="Times New Roman" w:hAnsi="Times New Roman" w:cs="Times New Roman"/>
        </w:rPr>
        <w:t xml:space="preserve"> </w:t>
      </w:r>
      <w:proofErr w:type="spellStart"/>
      <w:r w:rsidR="00A913E1" w:rsidRPr="00B5743D">
        <w:rPr>
          <w:rFonts w:ascii="Times New Roman" w:hAnsi="Times New Roman" w:cs="Times New Roman"/>
        </w:rPr>
        <w:t>CoNS</w:t>
      </w:r>
      <w:proofErr w:type="spellEnd"/>
      <w:r w:rsidR="00A913E1" w:rsidRPr="00B5743D">
        <w:rPr>
          <w:rFonts w:ascii="Times New Roman" w:hAnsi="Times New Roman" w:cs="Times New Roman"/>
        </w:rPr>
        <w:t xml:space="preserve"> </w:t>
      </w:r>
      <w:r>
        <w:rPr>
          <w:rFonts w:ascii="Times New Roman" w:hAnsi="Times New Roman" w:cs="Times New Roman"/>
        </w:rPr>
        <w:t xml:space="preserve">may </w:t>
      </w:r>
      <w:r w:rsidR="00A913E1" w:rsidRPr="00B5743D">
        <w:rPr>
          <w:rFonts w:ascii="Times New Roman" w:hAnsi="Times New Roman" w:cs="Times New Roman"/>
        </w:rPr>
        <w:t>originat</w:t>
      </w:r>
      <w:r>
        <w:rPr>
          <w:rFonts w:ascii="Times New Roman" w:hAnsi="Times New Roman" w:cs="Times New Roman"/>
        </w:rPr>
        <w:t>e</w:t>
      </w:r>
      <w:r w:rsidR="00A913E1" w:rsidRPr="00B5743D">
        <w:rPr>
          <w:rFonts w:ascii="Times New Roman" w:hAnsi="Times New Roman" w:cs="Times New Roman"/>
        </w:rPr>
        <w:t xml:space="preserve"> from community</w:t>
      </w:r>
      <w:r>
        <w:rPr>
          <w:rFonts w:ascii="Times New Roman" w:hAnsi="Times New Roman" w:cs="Times New Roman"/>
        </w:rPr>
        <w:t xml:space="preserve"> sources such as</w:t>
      </w:r>
      <w:r w:rsidR="00A913E1" w:rsidRPr="00B5743D">
        <w:rPr>
          <w:rFonts w:ascii="Times New Roman" w:hAnsi="Times New Roman" w:cs="Times New Roman"/>
        </w:rPr>
        <w:t xml:space="preserve"> healthcare personnel</w:t>
      </w:r>
      <w:r>
        <w:rPr>
          <w:rFonts w:ascii="Times New Roman" w:hAnsi="Times New Roman" w:cs="Times New Roman"/>
        </w:rPr>
        <w:t xml:space="preserve"> or pre-colonized patients</w:t>
      </w:r>
      <w:r w:rsidR="00813C3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"/>
          <w:id w:val="1805345391"/>
          <w:placeholder>
            <w:docPart w:val="DefaultPlaceholder_-1854013440"/>
          </w:placeholder>
        </w:sdtPr>
        <w:sdtContent>
          <w:r w:rsidR="00813C32" w:rsidRPr="00813C32">
            <w:rPr>
              <w:rFonts w:ascii="Times New Roman" w:hAnsi="Times New Roman" w:cs="Times New Roman"/>
              <w:color w:val="000000"/>
            </w:rPr>
            <w:t>(Michels et al., 2021)</w:t>
          </w:r>
        </w:sdtContent>
      </w:sdt>
      <w:r w:rsidR="00A913E1" w:rsidRPr="00B5743D">
        <w:rPr>
          <w:rFonts w:ascii="Times New Roman" w:hAnsi="Times New Roman" w:cs="Times New Roman"/>
        </w:rPr>
        <w:t>,</w:t>
      </w:r>
      <w:r w:rsidR="00574065">
        <w:rPr>
          <w:rFonts w:ascii="Times New Roman" w:hAnsi="Times New Roman" w:cs="Times New Roman"/>
        </w:rPr>
        <w:t xml:space="preserve"> strain</w:t>
      </w:r>
      <w:r w:rsidR="00A913E1" w:rsidRPr="00B5743D">
        <w:rPr>
          <w:rFonts w:ascii="Times New Roman" w:hAnsi="Times New Roman" w:cs="Times New Roman"/>
        </w:rPr>
        <w:t xml:space="preserve"> </w:t>
      </w:r>
      <w:r w:rsidR="009D3DF3" w:rsidRPr="00B5743D">
        <w:rPr>
          <w:rFonts w:ascii="Times New Roman" w:hAnsi="Times New Roman" w:cs="Times New Roman"/>
        </w:rPr>
        <w:t xml:space="preserve">selection </w:t>
      </w:r>
      <w:r w:rsidR="00574065">
        <w:rPr>
          <w:rFonts w:ascii="Times New Roman" w:hAnsi="Times New Roman" w:cs="Times New Roman"/>
        </w:rPr>
        <w:t>and adaptation within</w:t>
      </w:r>
      <w:r w:rsidR="009D3DF3" w:rsidRPr="00B5743D">
        <w:rPr>
          <w:rFonts w:ascii="Times New Roman" w:hAnsi="Times New Roman" w:cs="Times New Roman"/>
        </w:rPr>
        <w:t xml:space="preserve"> </w:t>
      </w:r>
      <w:r w:rsidR="00574065">
        <w:rPr>
          <w:rFonts w:ascii="Times New Roman" w:hAnsi="Times New Roman" w:cs="Times New Roman"/>
        </w:rPr>
        <w:t>specific</w:t>
      </w:r>
      <w:r w:rsidR="00574065" w:rsidRPr="00B5743D">
        <w:rPr>
          <w:rFonts w:ascii="Times New Roman" w:hAnsi="Times New Roman" w:cs="Times New Roman"/>
        </w:rPr>
        <w:t xml:space="preserve"> </w:t>
      </w:r>
      <w:r w:rsidR="005245B5" w:rsidRPr="00B5743D">
        <w:rPr>
          <w:rFonts w:ascii="Times New Roman" w:hAnsi="Times New Roman" w:cs="Times New Roman"/>
        </w:rPr>
        <w:t>microenvironments</w:t>
      </w:r>
      <w:r w:rsidR="00574065">
        <w:rPr>
          <w:rFonts w:ascii="Times New Roman" w:hAnsi="Times New Roman" w:cs="Times New Roman"/>
        </w:rPr>
        <w:t xml:space="preserve"> such as the ear canal and ocular surface,</w:t>
      </w:r>
      <w:r w:rsidR="005245B5" w:rsidRPr="00B5743D">
        <w:rPr>
          <w:rFonts w:ascii="Times New Roman" w:hAnsi="Times New Roman" w:cs="Times New Roman"/>
        </w:rPr>
        <w:t xml:space="preserve"> </w:t>
      </w:r>
      <w:r w:rsidR="00574065">
        <w:rPr>
          <w:rFonts w:ascii="Times New Roman" w:hAnsi="Times New Roman" w:cs="Times New Roman"/>
        </w:rPr>
        <w:t>remain</w:t>
      </w:r>
      <w:r w:rsidR="00574065" w:rsidRPr="00B5743D">
        <w:rPr>
          <w:rFonts w:ascii="Times New Roman" w:hAnsi="Times New Roman" w:cs="Times New Roman"/>
        </w:rPr>
        <w:t xml:space="preserve"> </w:t>
      </w:r>
      <w:r w:rsidR="005245B5" w:rsidRPr="00B5743D">
        <w:rPr>
          <w:rFonts w:ascii="Times New Roman" w:hAnsi="Times New Roman" w:cs="Times New Roman"/>
        </w:rPr>
        <w:t xml:space="preserve">largely understudied. </w:t>
      </w:r>
    </w:p>
    <w:p w14:paraId="41BB3A6F" w14:textId="77777777" w:rsidR="00574065" w:rsidRDefault="00574065" w:rsidP="00A5271E">
      <w:pPr>
        <w:spacing w:line="276" w:lineRule="auto"/>
        <w:jc w:val="both"/>
        <w:rPr>
          <w:rFonts w:ascii="Times New Roman" w:hAnsi="Times New Roman" w:cs="Times New Roman"/>
        </w:rPr>
      </w:pPr>
    </w:p>
    <w:p w14:paraId="27193417" w14:textId="0AB06C9C" w:rsidR="007B285B" w:rsidRPr="00B5743D" w:rsidRDefault="0030554C" w:rsidP="00A5271E">
      <w:pPr>
        <w:spacing w:line="276" w:lineRule="auto"/>
        <w:jc w:val="both"/>
        <w:rPr>
          <w:rFonts w:ascii="Times New Roman" w:hAnsi="Times New Roman" w:cs="Times New Roman"/>
        </w:rPr>
      </w:pPr>
      <w:r w:rsidRPr="00B5743D">
        <w:rPr>
          <w:rFonts w:ascii="Times New Roman" w:hAnsi="Times New Roman" w:cs="Times New Roman"/>
        </w:rPr>
        <w:t>Here, we</w:t>
      </w:r>
      <w:r w:rsidR="005245B5" w:rsidRPr="00B5743D">
        <w:rPr>
          <w:rFonts w:ascii="Times New Roman" w:hAnsi="Times New Roman" w:cs="Times New Roman"/>
        </w:rPr>
        <w:t xml:space="preserve"> </w:t>
      </w:r>
      <w:r w:rsidR="00574065">
        <w:rPr>
          <w:rFonts w:ascii="Times New Roman" w:hAnsi="Times New Roman" w:cs="Times New Roman"/>
        </w:rPr>
        <w:t xml:space="preserve">investigate the genomic </w:t>
      </w:r>
      <w:r w:rsidR="00932BAD" w:rsidRPr="00B5743D">
        <w:rPr>
          <w:rFonts w:ascii="Times New Roman" w:hAnsi="Times New Roman" w:cs="Times New Roman"/>
        </w:rPr>
        <w:t xml:space="preserve">features </w:t>
      </w:r>
      <w:r w:rsidR="00574065">
        <w:rPr>
          <w:rFonts w:ascii="Times New Roman" w:hAnsi="Times New Roman" w:cs="Times New Roman"/>
        </w:rPr>
        <w:t xml:space="preserve">of </w:t>
      </w:r>
      <w:r w:rsidR="00F21A8E">
        <w:rPr>
          <w:rFonts w:ascii="Times New Roman" w:hAnsi="Times New Roman" w:cs="Times New Roman"/>
          <w:i/>
          <w:iCs/>
        </w:rPr>
        <w:t xml:space="preserve">S. capitis </w:t>
      </w:r>
      <w:r w:rsidR="00F21A8E">
        <w:rPr>
          <w:rFonts w:ascii="Times New Roman" w:hAnsi="Times New Roman" w:cs="Times New Roman"/>
        </w:rPr>
        <w:t xml:space="preserve">and </w:t>
      </w:r>
      <w:r w:rsidR="00F21A8E">
        <w:rPr>
          <w:rFonts w:ascii="Times New Roman" w:hAnsi="Times New Roman" w:cs="Times New Roman"/>
          <w:i/>
          <w:iCs/>
        </w:rPr>
        <w:t xml:space="preserve">S. epidermidis </w:t>
      </w:r>
      <w:r w:rsidR="00F21A8E">
        <w:rPr>
          <w:rFonts w:ascii="Times New Roman" w:hAnsi="Times New Roman" w:cs="Times New Roman"/>
        </w:rPr>
        <w:t xml:space="preserve">strains </w:t>
      </w:r>
      <w:r w:rsidR="00574065">
        <w:rPr>
          <w:rFonts w:ascii="Times New Roman" w:hAnsi="Times New Roman" w:cs="Times New Roman"/>
        </w:rPr>
        <w:t>isolated from a</w:t>
      </w:r>
      <w:r w:rsidR="00574065" w:rsidRPr="00B5743D">
        <w:rPr>
          <w:rFonts w:ascii="Times New Roman" w:hAnsi="Times New Roman" w:cs="Times New Roman"/>
        </w:rPr>
        <w:t xml:space="preserve"> </w:t>
      </w:r>
      <w:r w:rsidR="005245B5" w:rsidRPr="00B5743D">
        <w:rPr>
          <w:rFonts w:ascii="Times New Roman" w:hAnsi="Times New Roman" w:cs="Times New Roman"/>
        </w:rPr>
        <w:t>healthy individual</w:t>
      </w:r>
      <w:r w:rsidR="00574065">
        <w:rPr>
          <w:rFonts w:ascii="Times New Roman" w:hAnsi="Times New Roman" w:cs="Times New Roman"/>
        </w:rPr>
        <w:t xml:space="preserve"> who developed</w:t>
      </w:r>
      <w:r w:rsidR="005245B5" w:rsidRPr="00B5743D">
        <w:rPr>
          <w:rFonts w:ascii="Times New Roman" w:hAnsi="Times New Roman" w:cs="Times New Roman"/>
        </w:rPr>
        <w:t xml:space="preserve"> </w:t>
      </w:r>
      <w:r w:rsidR="00574065">
        <w:rPr>
          <w:rFonts w:ascii="Times New Roman" w:hAnsi="Times New Roman" w:cs="Times New Roman"/>
        </w:rPr>
        <w:t>sequential ear and eye</w:t>
      </w:r>
      <w:r w:rsidR="00932BAD" w:rsidRPr="00B5743D">
        <w:rPr>
          <w:rFonts w:ascii="Times New Roman" w:hAnsi="Times New Roman" w:cs="Times New Roman"/>
        </w:rPr>
        <w:t xml:space="preserve"> infection</w:t>
      </w:r>
      <w:r w:rsidR="005245B5" w:rsidRPr="00B5743D">
        <w:rPr>
          <w:rFonts w:ascii="Times New Roman" w:hAnsi="Times New Roman" w:cs="Times New Roman"/>
        </w:rPr>
        <w:t>s.</w:t>
      </w:r>
      <w:r w:rsidR="00574065">
        <w:rPr>
          <w:rFonts w:ascii="Times New Roman" w:hAnsi="Times New Roman" w:cs="Times New Roman"/>
        </w:rPr>
        <w:t xml:space="preserve"> By characterizing these isolates and comparing their distribution across various body sites, we aim to capture shifts in </w:t>
      </w:r>
      <w:proofErr w:type="spellStart"/>
      <w:r w:rsidR="00574065">
        <w:rPr>
          <w:rFonts w:ascii="Times New Roman" w:hAnsi="Times New Roman" w:cs="Times New Roman"/>
        </w:rPr>
        <w:t>CoNS</w:t>
      </w:r>
      <w:proofErr w:type="spellEnd"/>
      <w:r w:rsidR="00574065">
        <w:rPr>
          <w:rFonts w:ascii="Times New Roman" w:hAnsi="Times New Roman" w:cs="Times New Roman"/>
        </w:rPr>
        <w:t xml:space="preserve"> species and strains,</w:t>
      </w:r>
      <w:r w:rsidR="007F48C2" w:rsidRPr="00B5743D">
        <w:rPr>
          <w:rFonts w:ascii="Times New Roman" w:hAnsi="Times New Roman" w:cs="Times New Roman"/>
        </w:rPr>
        <w:t xml:space="preserve"> provid</w:t>
      </w:r>
      <w:r w:rsidR="00574065">
        <w:rPr>
          <w:rFonts w:ascii="Times New Roman" w:hAnsi="Times New Roman" w:cs="Times New Roman"/>
        </w:rPr>
        <w:t>ing</w:t>
      </w:r>
      <w:r w:rsidR="007F48C2" w:rsidRPr="00B5743D">
        <w:rPr>
          <w:rFonts w:ascii="Times New Roman" w:hAnsi="Times New Roman" w:cs="Times New Roman"/>
        </w:rPr>
        <w:t xml:space="preserve"> a </w:t>
      </w:r>
      <w:r w:rsidR="00BB1978">
        <w:rPr>
          <w:rFonts w:ascii="Times New Roman" w:hAnsi="Times New Roman" w:cs="Times New Roman"/>
        </w:rPr>
        <w:t xml:space="preserve">genomic </w:t>
      </w:r>
      <w:r w:rsidR="007F48C2" w:rsidRPr="00B5743D">
        <w:rPr>
          <w:rFonts w:ascii="Times New Roman" w:hAnsi="Times New Roman" w:cs="Times New Roman"/>
        </w:rPr>
        <w:t xml:space="preserve">snapshot of </w:t>
      </w:r>
      <w:r w:rsidR="00BB1978">
        <w:rPr>
          <w:rFonts w:ascii="Times New Roman" w:hAnsi="Times New Roman" w:cs="Times New Roman"/>
        </w:rPr>
        <w:t xml:space="preserve">potential </w:t>
      </w:r>
      <w:r w:rsidR="007F48C2" w:rsidRPr="00B5743D">
        <w:rPr>
          <w:rFonts w:ascii="Times New Roman" w:hAnsi="Times New Roman" w:cs="Times New Roman"/>
        </w:rPr>
        <w:t>link</w:t>
      </w:r>
      <w:r w:rsidR="00BB1978">
        <w:rPr>
          <w:rFonts w:ascii="Times New Roman" w:hAnsi="Times New Roman" w:cs="Times New Roman"/>
        </w:rPr>
        <w:t>s</w:t>
      </w:r>
      <w:r w:rsidR="007F48C2" w:rsidRPr="00B5743D">
        <w:rPr>
          <w:rFonts w:ascii="Times New Roman" w:hAnsi="Times New Roman" w:cs="Times New Roman"/>
        </w:rPr>
        <w:t xml:space="preserve"> between community</w:t>
      </w:r>
      <w:r w:rsidR="00BB1978">
        <w:rPr>
          <w:rFonts w:ascii="Times New Roman" w:hAnsi="Times New Roman" w:cs="Times New Roman"/>
        </w:rPr>
        <w:t>-</w:t>
      </w:r>
      <w:r w:rsidR="007F48C2" w:rsidRPr="00B5743D">
        <w:rPr>
          <w:rFonts w:ascii="Times New Roman" w:hAnsi="Times New Roman" w:cs="Times New Roman"/>
        </w:rPr>
        <w:t xml:space="preserve"> and hospital</w:t>
      </w:r>
      <w:r w:rsidR="00BB1978">
        <w:rPr>
          <w:rFonts w:ascii="Times New Roman" w:hAnsi="Times New Roman" w:cs="Times New Roman"/>
        </w:rPr>
        <w:t>-</w:t>
      </w:r>
      <w:r w:rsidR="007F48C2" w:rsidRPr="00B5743D">
        <w:rPr>
          <w:rFonts w:ascii="Times New Roman" w:hAnsi="Times New Roman" w:cs="Times New Roman"/>
        </w:rPr>
        <w:t>coloni</w:t>
      </w:r>
      <w:r w:rsidR="00F21A8E">
        <w:rPr>
          <w:rFonts w:ascii="Times New Roman" w:hAnsi="Times New Roman" w:cs="Times New Roman"/>
        </w:rPr>
        <w:t>s</w:t>
      </w:r>
      <w:r w:rsidR="007F48C2" w:rsidRPr="00B5743D">
        <w:rPr>
          <w:rFonts w:ascii="Times New Roman" w:hAnsi="Times New Roman" w:cs="Times New Roman"/>
        </w:rPr>
        <w:t xml:space="preserve">ing </w:t>
      </w:r>
      <w:proofErr w:type="spellStart"/>
      <w:r w:rsidR="007F48C2" w:rsidRPr="00B5743D">
        <w:rPr>
          <w:rFonts w:ascii="Times New Roman" w:hAnsi="Times New Roman" w:cs="Times New Roman"/>
        </w:rPr>
        <w:t>CoNS</w:t>
      </w:r>
      <w:r w:rsidR="000E7706">
        <w:rPr>
          <w:rFonts w:ascii="Times New Roman" w:hAnsi="Times New Roman" w:cs="Times New Roman"/>
        </w:rPr>
        <w:t>.</w:t>
      </w:r>
      <w:proofErr w:type="spellEnd"/>
      <w:r w:rsidR="000E7706">
        <w:rPr>
          <w:rFonts w:ascii="Times New Roman" w:hAnsi="Times New Roman" w:cs="Times New Roman"/>
        </w:rPr>
        <w:t xml:space="preserve"> </w:t>
      </w:r>
    </w:p>
    <w:p w14:paraId="4975DF6C" w14:textId="77777777" w:rsidR="00984419" w:rsidRPr="00B5743D" w:rsidRDefault="00984419" w:rsidP="00A5271E">
      <w:pPr>
        <w:spacing w:line="276" w:lineRule="auto"/>
        <w:jc w:val="both"/>
        <w:rPr>
          <w:rFonts w:ascii="Times New Roman" w:hAnsi="Times New Roman" w:cs="Times New Roman"/>
        </w:rPr>
        <w:sectPr w:rsidR="00984419" w:rsidRPr="00B5743D" w:rsidSect="006150C7">
          <w:footerReference w:type="default" r:id="rId10"/>
          <w:pgSz w:w="11906" w:h="16838"/>
          <w:pgMar w:top="1440" w:right="1440" w:bottom="1440" w:left="1440" w:header="708" w:footer="708" w:gutter="0"/>
          <w:lnNumType w:countBy="1" w:restart="continuous"/>
          <w:cols w:space="708"/>
          <w:docGrid w:linePitch="360"/>
        </w:sectPr>
      </w:pPr>
    </w:p>
    <w:p w14:paraId="025D8F51" w14:textId="2E3DF4AC" w:rsidR="00FF627A" w:rsidRPr="00871341" w:rsidRDefault="000D71E1" w:rsidP="00A5271E">
      <w:pPr>
        <w:pStyle w:val="Heading1"/>
        <w:spacing w:line="276" w:lineRule="auto"/>
        <w:rPr>
          <w:rFonts w:cs="Times New Roman"/>
          <w:color w:val="156082" w:themeColor="accent1"/>
          <w:sz w:val="28"/>
          <w:szCs w:val="28"/>
        </w:rPr>
      </w:pPr>
      <w:r>
        <w:rPr>
          <w:rFonts w:cs="Times New Roman"/>
          <w:color w:val="156082" w:themeColor="accent1"/>
          <w:sz w:val="28"/>
          <w:szCs w:val="28"/>
        </w:rPr>
        <w:lastRenderedPageBreak/>
        <w:t xml:space="preserve">2 </w:t>
      </w:r>
      <w:r w:rsidR="00FF627A" w:rsidRPr="00871341">
        <w:rPr>
          <w:rFonts w:cs="Times New Roman"/>
          <w:color w:val="156082" w:themeColor="accent1"/>
          <w:sz w:val="28"/>
          <w:szCs w:val="28"/>
        </w:rPr>
        <w:t>Methodology</w:t>
      </w:r>
    </w:p>
    <w:p w14:paraId="36592439" w14:textId="1A51E2AF" w:rsidR="00436265" w:rsidRPr="00B5743D" w:rsidRDefault="000D71E1" w:rsidP="00A5271E">
      <w:pPr>
        <w:pStyle w:val="Heading2"/>
        <w:spacing w:line="276" w:lineRule="auto"/>
        <w:jc w:val="both"/>
        <w:rPr>
          <w:rFonts w:cs="Times New Roman"/>
          <w:b w:val="0"/>
          <w:bCs/>
          <w:szCs w:val="24"/>
        </w:rPr>
      </w:pPr>
      <w:r>
        <w:rPr>
          <w:rFonts w:cs="Times New Roman"/>
          <w:bCs/>
          <w:szCs w:val="24"/>
        </w:rPr>
        <w:t xml:space="preserve">2.1 </w:t>
      </w:r>
      <w:r w:rsidR="007736E7" w:rsidRPr="00B5743D">
        <w:rPr>
          <w:rFonts w:cs="Times New Roman"/>
          <w:bCs/>
          <w:szCs w:val="24"/>
        </w:rPr>
        <w:t>Study individual and symptom</w:t>
      </w:r>
      <w:r w:rsidR="00436265" w:rsidRPr="00B5743D">
        <w:rPr>
          <w:rFonts w:cs="Times New Roman"/>
          <w:bCs/>
          <w:szCs w:val="24"/>
        </w:rPr>
        <w:t xml:space="preserve"> descriptions</w:t>
      </w:r>
    </w:p>
    <w:p w14:paraId="22D288F8" w14:textId="7DBF78BA" w:rsidR="00A11A0F" w:rsidRPr="00813C32" w:rsidRDefault="00436265" w:rsidP="00A5271E">
      <w:pPr>
        <w:spacing w:line="276" w:lineRule="auto"/>
        <w:jc w:val="both"/>
        <w:rPr>
          <w:rFonts w:ascii="Times New Roman" w:hAnsi="Times New Roman" w:cs="Times New Roman"/>
          <w:bCs/>
        </w:rPr>
      </w:pPr>
      <w:r w:rsidRPr="00813C32">
        <w:rPr>
          <w:rFonts w:ascii="Times New Roman" w:hAnsi="Times New Roman" w:cs="Times New Roman"/>
          <w:bCs/>
        </w:rPr>
        <w:t xml:space="preserve">A 32-year-old male experienced two distinct infection episodes occurring six months apart, affecting the left ear and subsequently the left eye. During the first episode, the </w:t>
      </w:r>
      <w:r w:rsidR="00A11A0F" w:rsidRPr="00813C32">
        <w:rPr>
          <w:rFonts w:ascii="Times New Roman" w:hAnsi="Times New Roman" w:cs="Times New Roman"/>
          <w:bCs/>
        </w:rPr>
        <w:t>individual</w:t>
      </w:r>
      <w:r w:rsidRPr="00813C32">
        <w:rPr>
          <w:rFonts w:ascii="Times New Roman" w:hAnsi="Times New Roman" w:cs="Times New Roman"/>
          <w:bCs/>
        </w:rPr>
        <w:t xml:space="preserve"> reported that his left ear felt moist, congested, and heavy. A discharge sample from the ear canal was collected </w:t>
      </w:r>
      <w:r w:rsidR="00E2314E" w:rsidRPr="00813C32">
        <w:rPr>
          <w:rFonts w:ascii="Times New Roman" w:hAnsi="Times New Roman" w:cs="Times New Roman"/>
          <w:bCs/>
        </w:rPr>
        <w:t>for microbiological analysis</w:t>
      </w:r>
      <w:r w:rsidRPr="00813C32">
        <w:rPr>
          <w:rFonts w:ascii="Times New Roman" w:hAnsi="Times New Roman" w:cs="Times New Roman"/>
          <w:bCs/>
        </w:rPr>
        <w:t>.</w:t>
      </w:r>
      <w:r w:rsidR="007A6B0A">
        <w:rPr>
          <w:rFonts w:ascii="Times New Roman" w:hAnsi="Times New Roman" w:cs="Times New Roman"/>
          <w:bCs/>
        </w:rPr>
        <w:t xml:space="preserve"> From the primary culture, one colony representing the predominant colony morphotype was selected for downstream purification and characterization; this colony was designated E_e2. The individual was subsequently treated with trimethoprim-sulfamethoxazole</w:t>
      </w:r>
      <w:r w:rsidR="00BC78E3">
        <w:rPr>
          <w:rFonts w:ascii="Times New Roman" w:hAnsi="Times New Roman" w:cs="Times New Roman"/>
          <w:bCs/>
        </w:rPr>
        <w:t xml:space="preserve"> due to his allergy to penicillin</w:t>
      </w:r>
      <w:r w:rsidR="007A6B0A">
        <w:rPr>
          <w:rFonts w:ascii="Times New Roman" w:hAnsi="Times New Roman" w:cs="Times New Roman"/>
          <w:bCs/>
        </w:rPr>
        <w:t xml:space="preserve">. Follow-up sampling was performed 88 days (~3 months) after the initial </w:t>
      </w:r>
      <w:r w:rsidR="00502F25">
        <w:rPr>
          <w:rFonts w:ascii="Times New Roman" w:hAnsi="Times New Roman" w:cs="Times New Roman"/>
          <w:bCs/>
        </w:rPr>
        <w:t>sampling and</w:t>
      </w:r>
      <w:r w:rsidR="007A6B0A">
        <w:rPr>
          <w:rFonts w:ascii="Times New Roman" w:hAnsi="Times New Roman" w:cs="Times New Roman"/>
          <w:bCs/>
        </w:rPr>
        <w:t xml:space="preserve"> corresponded to the individual’s follow-up visit. This time point was intended to reduce short-term antimicrobial perturbation effects and allow re-establishment of commensal flora.</w:t>
      </w:r>
      <w:r w:rsidRPr="00813C32">
        <w:rPr>
          <w:rFonts w:ascii="Times New Roman" w:hAnsi="Times New Roman" w:cs="Times New Roman"/>
          <w:bCs/>
        </w:rPr>
        <w:t xml:space="preserve"> </w:t>
      </w:r>
      <w:r w:rsidR="007A6B0A">
        <w:rPr>
          <w:rFonts w:ascii="Times New Roman" w:hAnsi="Times New Roman" w:cs="Times New Roman"/>
          <w:bCs/>
        </w:rPr>
        <w:t>S</w:t>
      </w:r>
      <w:r w:rsidRPr="00813C32">
        <w:rPr>
          <w:rFonts w:ascii="Times New Roman" w:hAnsi="Times New Roman" w:cs="Times New Roman"/>
          <w:bCs/>
        </w:rPr>
        <w:t xml:space="preserve">wab samples were collected from various body sites (scalp, ear canals, neck, arms, and legs) </w:t>
      </w:r>
      <w:r w:rsidR="00A11A0F" w:rsidRPr="00813C32">
        <w:rPr>
          <w:rFonts w:ascii="Times New Roman" w:hAnsi="Times New Roman" w:cs="Times New Roman"/>
          <w:bCs/>
        </w:rPr>
        <w:t>of the individual</w:t>
      </w:r>
      <w:r w:rsidR="00E2314E" w:rsidRPr="00813C32">
        <w:rPr>
          <w:rFonts w:ascii="Times New Roman" w:hAnsi="Times New Roman" w:cs="Times New Roman"/>
          <w:bCs/>
        </w:rPr>
        <w:t xml:space="preserve">. </w:t>
      </w:r>
      <w:r w:rsidR="007736E7" w:rsidRPr="00813C32">
        <w:rPr>
          <w:rFonts w:ascii="Times New Roman" w:hAnsi="Times New Roman" w:cs="Times New Roman"/>
          <w:bCs/>
        </w:rPr>
        <w:t xml:space="preserve">Two samples, </w:t>
      </w:r>
      <w:r w:rsidR="00BC78E3">
        <w:rPr>
          <w:rFonts w:ascii="Times New Roman" w:hAnsi="Times New Roman" w:cs="Times New Roman"/>
          <w:bCs/>
        </w:rPr>
        <w:t>designated</w:t>
      </w:r>
      <w:r w:rsidR="00BC78E3" w:rsidRPr="00813C32">
        <w:rPr>
          <w:rFonts w:ascii="Times New Roman" w:hAnsi="Times New Roman" w:cs="Times New Roman"/>
          <w:bCs/>
        </w:rPr>
        <w:t xml:space="preserve"> </w:t>
      </w:r>
      <w:r w:rsidR="007736E7" w:rsidRPr="00813C32">
        <w:rPr>
          <w:rFonts w:ascii="Times New Roman" w:hAnsi="Times New Roman" w:cs="Times New Roman"/>
          <w:bCs/>
        </w:rPr>
        <w:t>T_3b and T_5b, were recovered from the left ear and left arm</w:t>
      </w:r>
      <w:r w:rsidR="006F5680">
        <w:rPr>
          <w:rFonts w:ascii="Times New Roman" w:hAnsi="Times New Roman" w:cs="Times New Roman"/>
          <w:bCs/>
        </w:rPr>
        <w:t xml:space="preserve"> (at the cubital fossa)</w:t>
      </w:r>
      <w:r w:rsidR="007736E7" w:rsidRPr="00813C32">
        <w:rPr>
          <w:rFonts w:ascii="Times New Roman" w:hAnsi="Times New Roman" w:cs="Times New Roman"/>
          <w:bCs/>
        </w:rPr>
        <w:t xml:space="preserve">, respectively. </w:t>
      </w:r>
    </w:p>
    <w:p w14:paraId="1C2C3F96" w14:textId="77777777" w:rsidR="00436265" w:rsidRPr="00813C32" w:rsidRDefault="00436265" w:rsidP="00A5271E">
      <w:pPr>
        <w:spacing w:line="276" w:lineRule="auto"/>
        <w:jc w:val="both"/>
        <w:rPr>
          <w:rFonts w:ascii="Times New Roman" w:hAnsi="Times New Roman" w:cs="Times New Roman"/>
          <w:bCs/>
        </w:rPr>
      </w:pPr>
    </w:p>
    <w:p w14:paraId="1DD52A18" w14:textId="4815B640" w:rsidR="00694161" w:rsidRDefault="00436265" w:rsidP="00A5271E">
      <w:pPr>
        <w:spacing w:line="276" w:lineRule="auto"/>
        <w:jc w:val="both"/>
        <w:rPr>
          <w:rFonts w:ascii="Times New Roman" w:hAnsi="Times New Roman" w:cs="Times New Roman"/>
          <w:bCs/>
        </w:rPr>
      </w:pPr>
      <w:r w:rsidRPr="00813C32">
        <w:rPr>
          <w:rFonts w:ascii="Times New Roman" w:hAnsi="Times New Roman" w:cs="Times New Roman"/>
          <w:bCs/>
        </w:rPr>
        <w:t xml:space="preserve">Six months after the ear infection, the </w:t>
      </w:r>
      <w:r w:rsidR="00E2314E" w:rsidRPr="00813C32">
        <w:rPr>
          <w:rFonts w:ascii="Times New Roman" w:hAnsi="Times New Roman" w:cs="Times New Roman"/>
          <w:bCs/>
        </w:rPr>
        <w:t>same individual</w:t>
      </w:r>
      <w:r w:rsidRPr="00813C32">
        <w:rPr>
          <w:rFonts w:ascii="Times New Roman" w:hAnsi="Times New Roman" w:cs="Times New Roman"/>
          <w:bCs/>
        </w:rPr>
        <w:t xml:space="preserve"> developed ocular symptoms involving the left lower eyelid</w:t>
      </w:r>
      <w:r w:rsidR="00B61D02" w:rsidRPr="00813C32">
        <w:rPr>
          <w:rFonts w:ascii="Times New Roman" w:hAnsi="Times New Roman" w:cs="Times New Roman"/>
          <w:bCs/>
        </w:rPr>
        <w:t xml:space="preserve"> which</w:t>
      </w:r>
      <w:r w:rsidR="00E2314E" w:rsidRPr="00813C32">
        <w:rPr>
          <w:rFonts w:ascii="Times New Roman" w:hAnsi="Times New Roman" w:cs="Times New Roman"/>
          <w:bCs/>
        </w:rPr>
        <w:t xml:space="preserve"> appeared slightly swollen</w:t>
      </w:r>
      <w:r w:rsidR="007736E7" w:rsidRPr="00813C32">
        <w:rPr>
          <w:rFonts w:ascii="Times New Roman" w:hAnsi="Times New Roman" w:cs="Times New Roman"/>
          <w:bCs/>
        </w:rPr>
        <w:t xml:space="preserve">, </w:t>
      </w:r>
      <w:r w:rsidR="00E2314E" w:rsidRPr="00813C32">
        <w:rPr>
          <w:rFonts w:ascii="Times New Roman" w:hAnsi="Times New Roman" w:cs="Times New Roman"/>
          <w:bCs/>
        </w:rPr>
        <w:t>producing thick and watery eye discharge</w:t>
      </w:r>
      <w:r w:rsidR="007736E7" w:rsidRPr="00813C32">
        <w:rPr>
          <w:rFonts w:ascii="Times New Roman" w:hAnsi="Times New Roman" w:cs="Times New Roman"/>
          <w:bCs/>
        </w:rPr>
        <w:t xml:space="preserve"> differing from normal tears</w:t>
      </w:r>
      <w:r w:rsidR="00E2314E" w:rsidRPr="00813C32">
        <w:rPr>
          <w:rFonts w:ascii="Times New Roman" w:hAnsi="Times New Roman" w:cs="Times New Roman"/>
          <w:bCs/>
        </w:rPr>
        <w:t>.</w:t>
      </w:r>
      <w:r w:rsidR="007736E7" w:rsidRPr="00813C32">
        <w:rPr>
          <w:rFonts w:ascii="Times New Roman" w:hAnsi="Times New Roman" w:cs="Times New Roman"/>
          <w:bCs/>
        </w:rPr>
        <w:t xml:space="preserve"> He also reported discomfort in contact lens use during this occurrence. </w:t>
      </w:r>
      <w:r w:rsidRPr="00813C32">
        <w:rPr>
          <w:rFonts w:ascii="Times New Roman" w:hAnsi="Times New Roman" w:cs="Times New Roman"/>
          <w:bCs/>
        </w:rPr>
        <w:t xml:space="preserve">A swab sample was obtained from the red granulation tissue by gently pulling down the lower eyelid. Three isolates, namely ZG, ZW and ZH, were </w:t>
      </w:r>
      <w:r w:rsidR="007736E7" w:rsidRPr="00813C32">
        <w:rPr>
          <w:rFonts w:ascii="Times New Roman" w:hAnsi="Times New Roman" w:cs="Times New Roman"/>
          <w:bCs/>
        </w:rPr>
        <w:t xml:space="preserve">recovered from this swab sample. </w:t>
      </w:r>
      <w:r w:rsidRPr="00813C32">
        <w:rPr>
          <w:rFonts w:ascii="Times New Roman" w:hAnsi="Times New Roman" w:cs="Times New Roman"/>
          <w:bCs/>
        </w:rPr>
        <w:t xml:space="preserve">The </w:t>
      </w:r>
      <w:r w:rsidR="007736E7" w:rsidRPr="00813C32">
        <w:rPr>
          <w:rFonts w:ascii="Times New Roman" w:hAnsi="Times New Roman" w:cs="Times New Roman"/>
          <w:bCs/>
        </w:rPr>
        <w:t>individual</w:t>
      </w:r>
      <w:r w:rsidR="00694161" w:rsidRPr="00813C32">
        <w:rPr>
          <w:rFonts w:ascii="Times New Roman" w:hAnsi="Times New Roman" w:cs="Times New Roman"/>
          <w:bCs/>
        </w:rPr>
        <w:t xml:space="preserve"> was prescribed chloramphenicol eye drops for this infection.</w:t>
      </w:r>
      <w:r w:rsidR="00694161">
        <w:rPr>
          <w:rFonts w:ascii="Times New Roman" w:hAnsi="Times New Roman" w:cs="Times New Roman"/>
          <w:bCs/>
        </w:rPr>
        <w:t xml:space="preserve"> </w:t>
      </w:r>
    </w:p>
    <w:p w14:paraId="112EEF52" w14:textId="77777777" w:rsidR="0036204C" w:rsidRPr="00B5743D" w:rsidRDefault="0036204C" w:rsidP="00A5271E">
      <w:pPr>
        <w:spacing w:line="276" w:lineRule="auto"/>
        <w:jc w:val="both"/>
        <w:rPr>
          <w:rFonts w:ascii="Times New Roman" w:hAnsi="Times New Roman" w:cs="Times New Roman"/>
          <w:bCs/>
        </w:rPr>
      </w:pPr>
    </w:p>
    <w:p w14:paraId="3419CC70" w14:textId="1D775249" w:rsidR="00436265" w:rsidRPr="00B5743D" w:rsidRDefault="000D71E1" w:rsidP="00A5271E">
      <w:pPr>
        <w:pStyle w:val="Heading2"/>
        <w:spacing w:line="276" w:lineRule="auto"/>
        <w:jc w:val="both"/>
        <w:rPr>
          <w:rFonts w:cs="Times New Roman"/>
          <w:b w:val="0"/>
          <w:bCs/>
          <w:szCs w:val="24"/>
        </w:rPr>
      </w:pPr>
      <w:r>
        <w:rPr>
          <w:rFonts w:cs="Times New Roman"/>
          <w:bCs/>
          <w:szCs w:val="24"/>
        </w:rPr>
        <w:t xml:space="preserve">2.2 </w:t>
      </w:r>
      <w:r w:rsidR="00436265" w:rsidRPr="00B5743D">
        <w:rPr>
          <w:rFonts w:cs="Times New Roman"/>
          <w:bCs/>
          <w:szCs w:val="24"/>
        </w:rPr>
        <w:t>Bacterial isolation</w:t>
      </w:r>
      <w:r w:rsidR="008D6D08">
        <w:rPr>
          <w:rFonts w:cs="Times New Roman"/>
          <w:bCs/>
          <w:szCs w:val="24"/>
        </w:rPr>
        <w:t>,</w:t>
      </w:r>
      <w:r w:rsidR="00436265" w:rsidRPr="00B5743D">
        <w:rPr>
          <w:rFonts w:cs="Times New Roman"/>
          <w:bCs/>
          <w:szCs w:val="24"/>
        </w:rPr>
        <w:t xml:space="preserve"> preliminary </w:t>
      </w:r>
      <w:r w:rsidR="008D6D08">
        <w:rPr>
          <w:rFonts w:cs="Times New Roman"/>
          <w:bCs/>
          <w:szCs w:val="24"/>
        </w:rPr>
        <w:t>identification, and antimicrobial susceptibilities</w:t>
      </w:r>
    </w:p>
    <w:p w14:paraId="5BE9D07F" w14:textId="57BCCD8E" w:rsidR="003C7CF2" w:rsidRPr="00B5743D" w:rsidRDefault="00694161" w:rsidP="00A5271E">
      <w:pPr>
        <w:spacing w:line="276" w:lineRule="auto"/>
        <w:jc w:val="both"/>
        <w:rPr>
          <w:rFonts w:ascii="Times New Roman" w:hAnsi="Times New Roman" w:cs="Times New Roman"/>
          <w:bCs/>
        </w:rPr>
      </w:pPr>
      <w:r>
        <w:rPr>
          <w:rFonts w:ascii="Times New Roman" w:hAnsi="Times New Roman" w:cs="Times New Roman"/>
          <w:bCs/>
        </w:rPr>
        <w:t>All</w:t>
      </w:r>
      <w:r w:rsidR="00436265" w:rsidRPr="00B5743D">
        <w:rPr>
          <w:rFonts w:ascii="Times New Roman" w:hAnsi="Times New Roman" w:cs="Times New Roman"/>
          <w:bCs/>
        </w:rPr>
        <w:t xml:space="preserve"> swab samples were inoculated onto sheep blood agar (</w:t>
      </w:r>
      <w:proofErr w:type="spellStart"/>
      <w:r w:rsidR="00436265" w:rsidRPr="00B5743D">
        <w:rPr>
          <w:rFonts w:ascii="Times New Roman" w:hAnsi="Times New Roman" w:cs="Times New Roman"/>
          <w:bCs/>
        </w:rPr>
        <w:t>Isolab</w:t>
      </w:r>
      <w:proofErr w:type="spellEnd"/>
      <w:r w:rsidR="0036204C" w:rsidRPr="00B5743D">
        <w:rPr>
          <w:rFonts w:ascii="Times New Roman" w:hAnsi="Times New Roman" w:cs="Times New Roman"/>
          <w:bCs/>
        </w:rPr>
        <w:t>, Malaysia</w:t>
      </w:r>
      <w:r w:rsidR="00436265" w:rsidRPr="00B5743D">
        <w:rPr>
          <w:rFonts w:ascii="Times New Roman" w:hAnsi="Times New Roman" w:cs="Times New Roman"/>
          <w:bCs/>
        </w:rPr>
        <w:t>)</w:t>
      </w:r>
      <w:r w:rsidR="0036204C" w:rsidRPr="00B5743D">
        <w:rPr>
          <w:rFonts w:ascii="Times New Roman" w:hAnsi="Times New Roman" w:cs="Times New Roman"/>
          <w:bCs/>
        </w:rPr>
        <w:t xml:space="preserve"> and incubated at </w:t>
      </w:r>
      <w:r w:rsidR="00436265" w:rsidRPr="00B5743D">
        <w:rPr>
          <w:rFonts w:ascii="Times New Roman" w:hAnsi="Times New Roman" w:cs="Times New Roman"/>
          <w:bCs/>
        </w:rPr>
        <w:t>37</w:t>
      </w:r>
      <w:r w:rsidR="0036204C" w:rsidRPr="00B5743D">
        <w:rPr>
          <w:rFonts w:ascii="Times New Roman" w:hAnsi="Times New Roman" w:cs="Times New Roman"/>
          <w:bCs/>
        </w:rPr>
        <w:t xml:space="preserve"> </w:t>
      </w:r>
      <w:r w:rsidR="00436265" w:rsidRPr="00B5743D">
        <w:rPr>
          <w:rFonts w:ascii="Times New Roman" w:hAnsi="Times New Roman" w:cs="Times New Roman"/>
          <w:bCs/>
        </w:rPr>
        <w:t>°C for 24</w:t>
      </w:r>
      <w:r w:rsidR="0036204C" w:rsidRPr="00B5743D">
        <w:rPr>
          <w:rFonts w:ascii="Times New Roman" w:hAnsi="Times New Roman" w:cs="Times New Roman"/>
          <w:bCs/>
        </w:rPr>
        <w:t xml:space="preserve"> </w:t>
      </w:r>
      <w:r w:rsidR="00436265" w:rsidRPr="00B5743D">
        <w:rPr>
          <w:rFonts w:ascii="Times New Roman" w:hAnsi="Times New Roman" w:cs="Times New Roman"/>
          <w:bCs/>
        </w:rPr>
        <w:t>–</w:t>
      </w:r>
      <w:r w:rsidR="0036204C" w:rsidRPr="00B5743D">
        <w:rPr>
          <w:rFonts w:ascii="Times New Roman" w:hAnsi="Times New Roman" w:cs="Times New Roman"/>
          <w:bCs/>
        </w:rPr>
        <w:t xml:space="preserve"> </w:t>
      </w:r>
      <w:r w:rsidR="00436265" w:rsidRPr="00B5743D">
        <w:rPr>
          <w:rFonts w:ascii="Times New Roman" w:hAnsi="Times New Roman" w:cs="Times New Roman"/>
          <w:bCs/>
        </w:rPr>
        <w:t>48 hours</w:t>
      </w:r>
      <w:r w:rsidR="0036204C" w:rsidRPr="00B5743D">
        <w:rPr>
          <w:rFonts w:ascii="Times New Roman" w:hAnsi="Times New Roman" w:cs="Times New Roman"/>
          <w:bCs/>
        </w:rPr>
        <w:t>. Subsequently,</w:t>
      </w:r>
      <w:r w:rsidR="00436265" w:rsidRPr="00B5743D">
        <w:rPr>
          <w:rFonts w:ascii="Times New Roman" w:hAnsi="Times New Roman" w:cs="Times New Roman"/>
          <w:bCs/>
        </w:rPr>
        <w:t xml:space="preserve"> colonies were sub-cultured </w:t>
      </w:r>
      <w:r w:rsidR="00BF774F">
        <w:rPr>
          <w:rFonts w:ascii="Times New Roman" w:hAnsi="Times New Roman" w:cs="Times New Roman"/>
          <w:bCs/>
        </w:rPr>
        <w:t xml:space="preserve">and purified </w:t>
      </w:r>
      <w:r w:rsidR="003C7CF2" w:rsidRPr="00B5743D">
        <w:rPr>
          <w:rFonts w:ascii="Times New Roman" w:hAnsi="Times New Roman" w:cs="Times New Roman"/>
          <w:bCs/>
        </w:rPr>
        <w:t>on</w:t>
      </w:r>
      <w:r w:rsidR="00436265" w:rsidRPr="00B5743D">
        <w:rPr>
          <w:rFonts w:ascii="Times New Roman" w:hAnsi="Times New Roman" w:cs="Times New Roman"/>
          <w:bCs/>
        </w:rPr>
        <w:t xml:space="preserve"> </w:t>
      </w:r>
      <w:r w:rsidR="003C7CF2" w:rsidRPr="00B5743D">
        <w:rPr>
          <w:rFonts w:ascii="Times New Roman" w:hAnsi="Times New Roman" w:cs="Times New Roman"/>
          <w:bCs/>
        </w:rPr>
        <w:t xml:space="preserve">sheep </w:t>
      </w:r>
      <w:r w:rsidR="00436265" w:rsidRPr="00B5743D">
        <w:rPr>
          <w:rFonts w:ascii="Times New Roman" w:hAnsi="Times New Roman" w:cs="Times New Roman"/>
          <w:bCs/>
        </w:rPr>
        <w:t>blood agar for further identification.</w:t>
      </w:r>
      <w:r w:rsidR="00502F25">
        <w:rPr>
          <w:rFonts w:ascii="Times New Roman" w:hAnsi="Times New Roman" w:cs="Times New Roman"/>
          <w:bCs/>
        </w:rPr>
        <w:t xml:space="preserve"> For the ear discharge sample, colonies with the predominant morphotype were prioritised for selection. Minor morphotypes, where present, were not retained for further characterization.</w:t>
      </w:r>
      <w:r w:rsidR="00436265" w:rsidRPr="00B5743D">
        <w:rPr>
          <w:rFonts w:ascii="Times New Roman" w:hAnsi="Times New Roman" w:cs="Times New Roman"/>
          <w:bCs/>
        </w:rPr>
        <w:t xml:space="preserve"> </w:t>
      </w:r>
      <w:r w:rsidR="0036204C" w:rsidRPr="00B5743D">
        <w:rPr>
          <w:rFonts w:ascii="Times New Roman" w:hAnsi="Times New Roman" w:cs="Times New Roman"/>
          <w:bCs/>
        </w:rPr>
        <w:t xml:space="preserve">Gram staining was carried out to identify morphologies of the </w:t>
      </w:r>
      <w:r w:rsidR="00BF774F">
        <w:rPr>
          <w:rFonts w:ascii="Times New Roman" w:hAnsi="Times New Roman" w:cs="Times New Roman"/>
          <w:bCs/>
        </w:rPr>
        <w:t>purified bacterial</w:t>
      </w:r>
      <w:r w:rsidR="00BF774F" w:rsidRPr="00B5743D">
        <w:rPr>
          <w:rFonts w:ascii="Times New Roman" w:hAnsi="Times New Roman" w:cs="Times New Roman"/>
          <w:bCs/>
        </w:rPr>
        <w:t xml:space="preserve"> </w:t>
      </w:r>
      <w:r w:rsidR="0036204C" w:rsidRPr="00B5743D">
        <w:rPr>
          <w:rFonts w:ascii="Times New Roman" w:hAnsi="Times New Roman" w:cs="Times New Roman"/>
          <w:bCs/>
        </w:rPr>
        <w:t>colonies</w:t>
      </w:r>
      <w:r w:rsidR="003C7CF2" w:rsidRPr="00B5743D">
        <w:rPr>
          <w:rFonts w:ascii="Times New Roman" w:hAnsi="Times New Roman" w:cs="Times New Roman"/>
          <w:bCs/>
        </w:rPr>
        <w:t>. These isolates were then subjected to 16S rDNA PCR-Sanger sequencing for preliminary identification as described in</w:t>
      </w:r>
      <w:r w:rsidR="00E6778F"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"/>
          <w:id w:val="1096208253"/>
          <w:placeholder>
            <w:docPart w:val="DefaultPlaceholder_-1854013440"/>
          </w:placeholder>
        </w:sdtPr>
        <w:sdtContent>
          <w:r w:rsidR="00813C32" w:rsidRPr="00813C32">
            <w:rPr>
              <w:rFonts w:ascii="Times New Roman" w:hAnsi="Times New Roman" w:cs="Times New Roman"/>
              <w:bCs/>
              <w:color w:val="000000"/>
            </w:rPr>
            <w:t>Lean et al (2025)</w:t>
          </w:r>
        </w:sdtContent>
      </w:sdt>
      <w:r w:rsidR="008D6D08">
        <w:rPr>
          <w:rFonts w:ascii="Times New Roman" w:hAnsi="Times New Roman" w:cs="Times New Roman"/>
          <w:bCs/>
        </w:rPr>
        <w:t>.</w:t>
      </w:r>
      <w:r w:rsidR="003C7CF2" w:rsidRPr="00B5743D">
        <w:rPr>
          <w:rFonts w:ascii="Times New Roman" w:hAnsi="Times New Roman" w:cs="Times New Roman"/>
          <w:bCs/>
        </w:rPr>
        <w:t xml:space="preserve"> </w:t>
      </w:r>
      <w:r w:rsidR="008D6D08">
        <w:rPr>
          <w:rFonts w:ascii="Times New Roman" w:hAnsi="Times New Roman" w:cs="Times New Roman"/>
          <w:bCs/>
        </w:rPr>
        <w:t>A</w:t>
      </w:r>
      <w:r w:rsidR="003C7CF2" w:rsidRPr="00B5743D">
        <w:rPr>
          <w:rFonts w:ascii="Times New Roman" w:hAnsi="Times New Roman" w:cs="Times New Roman"/>
          <w:bCs/>
        </w:rPr>
        <w:t>ntimicrobial susceptibilit</w:t>
      </w:r>
      <w:r w:rsidR="008D6D08">
        <w:rPr>
          <w:rFonts w:ascii="Times New Roman" w:hAnsi="Times New Roman" w:cs="Times New Roman"/>
          <w:bCs/>
        </w:rPr>
        <w:t>ies</w:t>
      </w:r>
      <w:r w:rsidR="003C7CF2" w:rsidRPr="00B5743D">
        <w:rPr>
          <w:rFonts w:ascii="Times New Roman" w:hAnsi="Times New Roman" w:cs="Times New Roman"/>
          <w:bCs/>
        </w:rPr>
        <w:t xml:space="preserve"> </w:t>
      </w:r>
      <w:r w:rsidR="008D6D08">
        <w:rPr>
          <w:rFonts w:ascii="Times New Roman" w:hAnsi="Times New Roman" w:cs="Times New Roman"/>
          <w:bCs/>
        </w:rPr>
        <w:t>were determined</w:t>
      </w:r>
      <w:r w:rsidR="003C7CF2" w:rsidRPr="00B5743D">
        <w:rPr>
          <w:rFonts w:ascii="Times New Roman" w:hAnsi="Times New Roman" w:cs="Times New Roman"/>
          <w:bCs/>
        </w:rPr>
        <w:t xml:space="preserve"> </w:t>
      </w:r>
      <w:r w:rsidR="00FE4890">
        <w:rPr>
          <w:rFonts w:ascii="Times New Roman" w:hAnsi="Times New Roman" w:cs="Times New Roman"/>
          <w:bCs/>
        </w:rPr>
        <w:t>using the</w:t>
      </w:r>
      <w:r w:rsidR="00F21A8E" w:rsidRPr="00F21A8E">
        <w:rPr>
          <w:rFonts w:ascii="Times New Roman" w:hAnsi="Times New Roman" w:cs="Times New Roman"/>
          <w:bCs/>
        </w:rPr>
        <w:t xml:space="preserve"> </w:t>
      </w:r>
      <w:r w:rsidR="00F21A8E">
        <w:rPr>
          <w:rFonts w:ascii="Times New Roman" w:hAnsi="Times New Roman" w:cs="Times New Roman"/>
          <w:bCs/>
        </w:rPr>
        <w:t>disk diffusion (Oxoid, UK) and the</w:t>
      </w:r>
      <w:r w:rsidR="00FE4890">
        <w:rPr>
          <w:rFonts w:ascii="Times New Roman" w:hAnsi="Times New Roman" w:cs="Times New Roman"/>
          <w:bCs/>
        </w:rPr>
        <w:t xml:space="preserve"> BD </w:t>
      </w:r>
      <w:proofErr w:type="spellStart"/>
      <w:r w:rsidR="00FE4890">
        <w:rPr>
          <w:rFonts w:ascii="Times New Roman" w:hAnsi="Times New Roman" w:cs="Times New Roman"/>
          <w:bCs/>
        </w:rPr>
        <w:t>Phoenix</w:t>
      </w:r>
      <w:r w:rsidR="00FE4890" w:rsidRPr="00314961">
        <w:rPr>
          <w:rFonts w:ascii="Times New Roman" w:hAnsi="Times New Roman" w:cs="Times New Roman"/>
          <w:bCs/>
          <w:vertAlign w:val="superscript"/>
        </w:rPr>
        <w:t>TM</w:t>
      </w:r>
      <w:proofErr w:type="spellEnd"/>
      <w:r w:rsidR="00FE4890">
        <w:rPr>
          <w:rFonts w:ascii="Times New Roman" w:hAnsi="Times New Roman" w:cs="Times New Roman"/>
          <w:bCs/>
        </w:rPr>
        <w:t xml:space="preserve"> M50 system</w:t>
      </w:r>
      <w:r w:rsidR="008D6D08">
        <w:rPr>
          <w:rFonts w:ascii="Times New Roman" w:hAnsi="Times New Roman" w:cs="Times New Roman"/>
          <w:bCs/>
        </w:rPr>
        <w:t xml:space="preserve">’s </w:t>
      </w:r>
      <w:r w:rsidR="008D6D08">
        <w:rPr>
          <w:rFonts w:ascii="Times New Roman" w:hAnsi="Times New Roman" w:cs="Times New Roman"/>
        </w:rPr>
        <w:t>PMIC-GPC panel</w:t>
      </w:r>
      <w:r w:rsidR="00FE4890">
        <w:rPr>
          <w:rFonts w:ascii="Times New Roman" w:hAnsi="Times New Roman" w:cs="Times New Roman"/>
          <w:bCs/>
        </w:rPr>
        <w:t xml:space="preserve"> (Becton, Dickinson and Company, USA)</w:t>
      </w:r>
      <w:r w:rsidR="00F21A8E">
        <w:rPr>
          <w:rFonts w:ascii="Times New Roman" w:hAnsi="Times New Roman" w:cs="Times New Roman"/>
          <w:bCs/>
        </w:rPr>
        <w:t>.</w:t>
      </w:r>
    </w:p>
    <w:p w14:paraId="01416491" w14:textId="77777777" w:rsidR="00436265" w:rsidRPr="00B5743D" w:rsidRDefault="00436265" w:rsidP="00A5271E">
      <w:pPr>
        <w:spacing w:line="276" w:lineRule="auto"/>
        <w:jc w:val="both"/>
        <w:rPr>
          <w:rFonts w:ascii="Times New Roman" w:hAnsi="Times New Roman" w:cs="Times New Roman"/>
          <w:bCs/>
        </w:rPr>
      </w:pPr>
    </w:p>
    <w:p w14:paraId="44BBBAF5" w14:textId="023DAFC9" w:rsidR="00436265" w:rsidRPr="00B5743D" w:rsidRDefault="000D71E1" w:rsidP="00A5271E">
      <w:pPr>
        <w:pStyle w:val="Heading2"/>
        <w:spacing w:line="276" w:lineRule="auto"/>
        <w:jc w:val="both"/>
        <w:rPr>
          <w:rFonts w:cs="Times New Roman"/>
          <w:b w:val="0"/>
          <w:bCs/>
          <w:szCs w:val="24"/>
        </w:rPr>
      </w:pPr>
      <w:r>
        <w:rPr>
          <w:rFonts w:cs="Times New Roman"/>
          <w:bCs/>
          <w:szCs w:val="24"/>
        </w:rPr>
        <w:t xml:space="preserve">2.3 </w:t>
      </w:r>
      <w:r w:rsidR="00B00741" w:rsidRPr="00B5743D">
        <w:rPr>
          <w:rFonts w:cs="Times New Roman"/>
          <w:bCs/>
          <w:szCs w:val="24"/>
        </w:rPr>
        <w:t>Whole</w:t>
      </w:r>
      <w:r w:rsidR="00436265" w:rsidRPr="00B5743D">
        <w:rPr>
          <w:rFonts w:cs="Times New Roman"/>
          <w:bCs/>
          <w:szCs w:val="24"/>
        </w:rPr>
        <w:t xml:space="preserve"> genome sequencing</w:t>
      </w:r>
    </w:p>
    <w:p w14:paraId="18C663C9" w14:textId="3E2DC02E" w:rsidR="0036204C" w:rsidRDefault="00B00741" w:rsidP="00A5271E">
      <w:pPr>
        <w:spacing w:line="276" w:lineRule="auto"/>
        <w:jc w:val="both"/>
        <w:rPr>
          <w:rFonts w:ascii="Times New Roman" w:hAnsi="Times New Roman" w:cs="Times New Roman"/>
          <w:bCs/>
        </w:rPr>
      </w:pPr>
      <w:r w:rsidRPr="00B5743D">
        <w:rPr>
          <w:rFonts w:ascii="Times New Roman" w:hAnsi="Times New Roman" w:cs="Times New Roman"/>
          <w:bCs/>
        </w:rPr>
        <w:t>Total</w:t>
      </w:r>
      <w:r w:rsidR="00F21A8E">
        <w:rPr>
          <w:rFonts w:ascii="Times New Roman" w:hAnsi="Times New Roman" w:cs="Times New Roman"/>
          <w:bCs/>
        </w:rPr>
        <w:t xml:space="preserve"> genomic</w:t>
      </w:r>
      <w:r w:rsidRPr="00B5743D">
        <w:rPr>
          <w:rFonts w:ascii="Times New Roman" w:hAnsi="Times New Roman" w:cs="Times New Roman"/>
          <w:bCs/>
        </w:rPr>
        <w:t xml:space="preserve"> DNA were extracted from the </w:t>
      </w:r>
      <w:r w:rsidR="00017379" w:rsidRPr="00B5743D">
        <w:rPr>
          <w:rFonts w:ascii="Times New Roman" w:hAnsi="Times New Roman" w:cs="Times New Roman"/>
          <w:bCs/>
        </w:rPr>
        <w:t xml:space="preserve">six </w:t>
      </w:r>
      <w:r w:rsidRPr="00B5743D">
        <w:rPr>
          <w:rFonts w:ascii="Times New Roman" w:hAnsi="Times New Roman" w:cs="Times New Roman"/>
          <w:bCs/>
        </w:rPr>
        <w:t>identified isolates and s</w:t>
      </w:r>
      <w:r w:rsidR="00436265" w:rsidRPr="00B5743D">
        <w:rPr>
          <w:rFonts w:ascii="Times New Roman" w:hAnsi="Times New Roman" w:cs="Times New Roman"/>
          <w:bCs/>
        </w:rPr>
        <w:t xml:space="preserve">hort-read </w:t>
      </w:r>
      <w:r w:rsidR="00F21A8E">
        <w:rPr>
          <w:rFonts w:ascii="Times New Roman" w:hAnsi="Times New Roman" w:cs="Times New Roman"/>
          <w:bCs/>
        </w:rPr>
        <w:t xml:space="preserve">Illumina </w:t>
      </w:r>
      <w:r w:rsidR="00436265" w:rsidRPr="00B5743D">
        <w:rPr>
          <w:rFonts w:ascii="Times New Roman" w:hAnsi="Times New Roman" w:cs="Times New Roman"/>
          <w:bCs/>
        </w:rPr>
        <w:t>sequencing</w:t>
      </w:r>
      <w:r w:rsidR="00017379" w:rsidRPr="00B5743D">
        <w:rPr>
          <w:rFonts w:ascii="Times New Roman" w:hAnsi="Times New Roman" w:cs="Times New Roman"/>
          <w:bCs/>
        </w:rPr>
        <w:t xml:space="preserve"> </w:t>
      </w:r>
      <w:r w:rsidR="00436265" w:rsidRPr="00B5743D">
        <w:rPr>
          <w:rFonts w:ascii="Times New Roman" w:hAnsi="Times New Roman" w:cs="Times New Roman"/>
          <w:bCs/>
        </w:rPr>
        <w:t>was performed as described previously</w:t>
      </w:r>
      <w:r w:rsidR="00E6778F"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NDdlZDVjOWEtNzBmNS00M2U4LWFkZDEtZjNlMjNjYzVmNWM3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
          <w:id w:val="-69659015"/>
          <w:placeholder>
            <w:docPart w:val="DefaultPlaceholder_-1854013440"/>
          </w:placeholder>
        </w:sdtPr>
        <w:sdtContent>
          <w:r w:rsidR="00813C32" w:rsidRPr="00813C32">
            <w:rPr>
              <w:rFonts w:ascii="Times New Roman" w:hAnsi="Times New Roman" w:cs="Times New Roman"/>
              <w:bCs/>
              <w:color w:val="000000"/>
            </w:rPr>
            <w:t>(Lean et al., 2025)</w:t>
          </w:r>
        </w:sdtContent>
      </w:sdt>
      <w:r w:rsidR="00E6778F" w:rsidRPr="00B5743D">
        <w:rPr>
          <w:rFonts w:ascii="Times New Roman" w:hAnsi="Times New Roman" w:cs="Times New Roman"/>
          <w:bCs/>
          <w:color w:val="000000"/>
        </w:rPr>
        <w:t xml:space="preserve">. </w:t>
      </w:r>
      <w:r w:rsidR="00E6778F" w:rsidRPr="00B5743D">
        <w:rPr>
          <w:rFonts w:ascii="Times New Roman" w:hAnsi="Times New Roman" w:cs="Times New Roman"/>
          <w:bCs/>
        </w:rPr>
        <w:t>M</w:t>
      </w:r>
      <w:r w:rsidR="00436265" w:rsidRPr="00B5743D">
        <w:rPr>
          <w:rFonts w:ascii="Times New Roman" w:hAnsi="Times New Roman" w:cs="Times New Roman"/>
          <w:bCs/>
        </w:rPr>
        <w:t>eanwhile, long-read sequencing was performed</w:t>
      </w:r>
      <w:r w:rsidR="000551FE">
        <w:rPr>
          <w:rFonts w:ascii="Times New Roman" w:hAnsi="Times New Roman" w:cs="Times New Roman"/>
          <w:bCs/>
        </w:rPr>
        <w:t xml:space="preserve"> on one of the isolates (</w:t>
      </w:r>
      <w:r w:rsidR="00FE4890">
        <w:rPr>
          <w:rFonts w:ascii="Times New Roman" w:hAnsi="Times New Roman" w:cs="Times New Roman"/>
          <w:bCs/>
        </w:rPr>
        <w:t xml:space="preserve">designated </w:t>
      </w:r>
      <w:r w:rsidR="000551FE">
        <w:rPr>
          <w:rFonts w:ascii="Times New Roman" w:hAnsi="Times New Roman" w:cs="Times New Roman"/>
          <w:bCs/>
        </w:rPr>
        <w:t>E_e2)</w:t>
      </w:r>
      <w:r w:rsidR="00436265" w:rsidRPr="00B5743D">
        <w:rPr>
          <w:rFonts w:ascii="Times New Roman" w:hAnsi="Times New Roman" w:cs="Times New Roman"/>
          <w:bCs/>
        </w:rPr>
        <w:t xml:space="preserve"> using the Oxford Nanopore Technologies </w:t>
      </w:r>
      <w:r w:rsidRPr="00B5743D">
        <w:rPr>
          <w:rFonts w:ascii="Times New Roman" w:hAnsi="Times New Roman" w:cs="Times New Roman"/>
          <w:bCs/>
        </w:rPr>
        <w:t xml:space="preserve">(ONT) </w:t>
      </w:r>
      <w:r w:rsidR="00436265" w:rsidRPr="00B5743D">
        <w:rPr>
          <w:rFonts w:ascii="Times New Roman" w:hAnsi="Times New Roman" w:cs="Times New Roman"/>
          <w:bCs/>
        </w:rPr>
        <w:t xml:space="preserve">platform. A total of 500 ng of total DNA, quantified with the Qubit High Sensitivity </w:t>
      </w:r>
      <w:proofErr w:type="gramStart"/>
      <w:r w:rsidR="00436265" w:rsidRPr="00B5743D">
        <w:rPr>
          <w:rFonts w:ascii="Times New Roman" w:hAnsi="Times New Roman" w:cs="Times New Roman"/>
          <w:bCs/>
        </w:rPr>
        <w:t>dsDNA</w:t>
      </w:r>
      <w:proofErr w:type="gramEnd"/>
      <w:r w:rsidR="00436265" w:rsidRPr="00B5743D">
        <w:rPr>
          <w:rFonts w:ascii="Times New Roman" w:hAnsi="Times New Roman" w:cs="Times New Roman"/>
          <w:bCs/>
        </w:rPr>
        <w:t xml:space="preserve"> Assay (</w:t>
      </w:r>
      <w:proofErr w:type="spellStart"/>
      <w:r w:rsidR="00436265" w:rsidRPr="00B5743D">
        <w:rPr>
          <w:rFonts w:ascii="Times New Roman" w:hAnsi="Times New Roman" w:cs="Times New Roman"/>
          <w:bCs/>
        </w:rPr>
        <w:t>Thermo</w:t>
      </w:r>
      <w:proofErr w:type="spellEnd"/>
      <w:r w:rsidR="00436265" w:rsidRPr="00B5743D">
        <w:rPr>
          <w:rFonts w:ascii="Times New Roman" w:hAnsi="Times New Roman" w:cs="Times New Roman"/>
          <w:bCs/>
        </w:rPr>
        <w:t xml:space="preserve"> Fisher Scientific, Waltham, MA, USA), was used as input </w:t>
      </w:r>
      <w:r w:rsidR="00436265" w:rsidRPr="00B5743D">
        <w:rPr>
          <w:rFonts w:ascii="Times New Roman" w:hAnsi="Times New Roman" w:cs="Times New Roman"/>
          <w:bCs/>
        </w:rPr>
        <w:lastRenderedPageBreak/>
        <w:t>for library preparation with the Ligation Sequencing Kit LSK114 (</w:t>
      </w:r>
      <w:r w:rsidRPr="00B5743D">
        <w:rPr>
          <w:rFonts w:ascii="Times New Roman" w:hAnsi="Times New Roman" w:cs="Times New Roman"/>
          <w:bCs/>
        </w:rPr>
        <w:t>ONT</w:t>
      </w:r>
      <w:r w:rsidR="00436265" w:rsidRPr="00B5743D">
        <w:rPr>
          <w:rFonts w:ascii="Times New Roman" w:hAnsi="Times New Roman" w:cs="Times New Roman"/>
          <w:bCs/>
        </w:rPr>
        <w:t xml:space="preserve">), following the manufacturer’s instructions. Sequencing was conducted on a </w:t>
      </w:r>
      <w:proofErr w:type="spellStart"/>
      <w:r w:rsidR="00436265" w:rsidRPr="00B5743D">
        <w:rPr>
          <w:rFonts w:ascii="Times New Roman" w:hAnsi="Times New Roman" w:cs="Times New Roman"/>
          <w:bCs/>
        </w:rPr>
        <w:t>Flongle</w:t>
      </w:r>
      <w:proofErr w:type="spellEnd"/>
      <w:r w:rsidR="00436265" w:rsidRPr="00B5743D">
        <w:rPr>
          <w:rFonts w:ascii="Times New Roman" w:hAnsi="Times New Roman" w:cs="Times New Roman"/>
          <w:bCs/>
        </w:rPr>
        <w:t xml:space="preserve"> R10.4.1 flow cell attached to a </w:t>
      </w:r>
      <w:proofErr w:type="spellStart"/>
      <w:r w:rsidR="00436265" w:rsidRPr="00B5743D">
        <w:rPr>
          <w:rFonts w:ascii="Times New Roman" w:hAnsi="Times New Roman" w:cs="Times New Roman"/>
          <w:bCs/>
        </w:rPr>
        <w:t>MinION</w:t>
      </w:r>
      <w:proofErr w:type="spellEnd"/>
      <w:r w:rsidR="00436265" w:rsidRPr="00B5743D">
        <w:rPr>
          <w:rFonts w:ascii="Times New Roman" w:hAnsi="Times New Roman" w:cs="Times New Roman"/>
          <w:bCs/>
        </w:rPr>
        <w:t xml:space="preserve"> Mk1B sequencer (</w:t>
      </w:r>
      <w:r w:rsidRPr="00B5743D">
        <w:rPr>
          <w:rFonts w:ascii="Times New Roman" w:hAnsi="Times New Roman" w:cs="Times New Roman"/>
          <w:bCs/>
        </w:rPr>
        <w:t>ONT</w:t>
      </w:r>
      <w:r w:rsidR="00436265" w:rsidRPr="00B5743D">
        <w:rPr>
          <w:rFonts w:ascii="Times New Roman" w:hAnsi="Times New Roman" w:cs="Times New Roman"/>
          <w:bCs/>
        </w:rPr>
        <w:t xml:space="preserve">), retaining only raw signal data with predicted read lengths exceeding 1,000 bp. </w:t>
      </w:r>
      <w:proofErr w:type="spellStart"/>
      <w:r w:rsidR="00436265" w:rsidRPr="00B5743D">
        <w:rPr>
          <w:rFonts w:ascii="Times New Roman" w:hAnsi="Times New Roman" w:cs="Times New Roman"/>
          <w:bCs/>
        </w:rPr>
        <w:t>Basecalling</w:t>
      </w:r>
      <w:proofErr w:type="spellEnd"/>
      <w:r w:rsidR="00436265" w:rsidRPr="00B5743D">
        <w:rPr>
          <w:rFonts w:ascii="Times New Roman" w:hAnsi="Times New Roman" w:cs="Times New Roman"/>
          <w:bCs/>
        </w:rPr>
        <w:t xml:space="preserve"> of the POD5 files was performed using Dorado v0.7.0 (</w:t>
      </w:r>
      <w:r w:rsidRPr="00B5743D">
        <w:rPr>
          <w:rFonts w:ascii="Times New Roman" w:hAnsi="Times New Roman" w:cs="Times New Roman"/>
          <w:bCs/>
        </w:rPr>
        <w:t xml:space="preserve">available from </w:t>
      </w:r>
      <w:hyperlink r:id="rId11" w:history="1">
        <w:r w:rsidRPr="00B5743D">
          <w:rPr>
            <w:rStyle w:val="Hyperlink"/>
            <w:rFonts w:ascii="Times New Roman" w:hAnsi="Times New Roman" w:cs="Times New Roman"/>
            <w:bCs/>
          </w:rPr>
          <w:t>https://github.com/nanoporetech/dorado</w:t>
        </w:r>
      </w:hyperlink>
      <w:r w:rsidR="00436265" w:rsidRPr="00B5743D">
        <w:rPr>
          <w:rFonts w:ascii="Times New Roman" w:hAnsi="Times New Roman" w:cs="Times New Roman"/>
          <w:bCs/>
        </w:rPr>
        <w:t>) with the simplex dna_r10.4.1_e8.2_400bps_sup_v5.0.0 model.</w:t>
      </w:r>
      <w:r w:rsidRPr="00B5743D">
        <w:rPr>
          <w:rFonts w:ascii="Times New Roman" w:hAnsi="Times New Roman" w:cs="Times New Roman"/>
          <w:bCs/>
        </w:rPr>
        <w:t xml:space="preserve"> </w:t>
      </w:r>
    </w:p>
    <w:p w14:paraId="0EC61813" w14:textId="77777777" w:rsidR="000D1CBC" w:rsidRPr="00B5743D" w:rsidRDefault="000D1CBC" w:rsidP="00A5271E">
      <w:pPr>
        <w:spacing w:line="276" w:lineRule="auto"/>
        <w:jc w:val="both"/>
        <w:rPr>
          <w:rFonts w:ascii="Times New Roman" w:hAnsi="Times New Roman" w:cs="Times New Roman"/>
          <w:bCs/>
        </w:rPr>
      </w:pPr>
    </w:p>
    <w:p w14:paraId="2FCB186F" w14:textId="3C9F7837" w:rsidR="00B00741" w:rsidRPr="00B5743D" w:rsidRDefault="000D71E1" w:rsidP="00A5271E">
      <w:pPr>
        <w:pStyle w:val="Heading2"/>
        <w:spacing w:line="276" w:lineRule="auto"/>
        <w:jc w:val="both"/>
        <w:rPr>
          <w:rFonts w:cs="Times New Roman"/>
          <w:szCs w:val="24"/>
        </w:rPr>
      </w:pPr>
      <w:r>
        <w:rPr>
          <w:rFonts w:cs="Times New Roman"/>
          <w:szCs w:val="24"/>
        </w:rPr>
        <w:t xml:space="preserve">2.4 </w:t>
      </w:r>
      <w:r w:rsidR="00017379" w:rsidRPr="00B5743D">
        <w:rPr>
          <w:rFonts w:cs="Times New Roman"/>
          <w:szCs w:val="24"/>
        </w:rPr>
        <w:t>Sequence</w:t>
      </w:r>
      <w:r w:rsidR="00B00741" w:rsidRPr="00B5743D">
        <w:rPr>
          <w:rFonts w:cs="Times New Roman"/>
          <w:szCs w:val="24"/>
        </w:rPr>
        <w:t xml:space="preserve"> quality assessmen</w:t>
      </w:r>
      <w:r w:rsidR="007958E8" w:rsidRPr="00B5743D">
        <w:rPr>
          <w:rFonts w:cs="Times New Roman"/>
          <w:szCs w:val="24"/>
        </w:rPr>
        <w:t xml:space="preserve">ts and </w:t>
      </w:r>
      <w:r w:rsidR="00017379" w:rsidRPr="00B5743D">
        <w:rPr>
          <w:rFonts w:cs="Times New Roman"/>
          <w:szCs w:val="24"/>
        </w:rPr>
        <w:t xml:space="preserve">genome </w:t>
      </w:r>
      <w:r w:rsidR="00B00741" w:rsidRPr="00B5743D">
        <w:rPr>
          <w:rFonts w:cs="Times New Roman"/>
          <w:szCs w:val="24"/>
        </w:rPr>
        <w:t>assemblies</w:t>
      </w:r>
    </w:p>
    <w:p w14:paraId="3C91578B" w14:textId="3248D7A9" w:rsidR="007958E8" w:rsidRPr="00B5743D" w:rsidRDefault="00017379" w:rsidP="00A5271E">
      <w:pPr>
        <w:spacing w:line="276" w:lineRule="auto"/>
        <w:jc w:val="both"/>
        <w:rPr>
          <w:rFonts w:ascii="Times New Roman" w:hAnsi="Times New Roman" w:cs="Times New Roman"/>
          <w:bCs/>
        </w:rPr>
      </w:pPr>
      <w:r w:rsidRPr="00B5743D">
        <w:rPr>
          <w:rFonts w:ascii="Times New Roman" w:hAnsi="Times New Roman" w:cs="Times New Roman"/>
        </w:rPr>
        <w:t xml:space="preserve">Short-read sequences </w:t>
      </w:r>
      <w:r w:rsidRPr="00B5743D">
        <w:rPr>
          <w:rFonts w:ascii="Times New Roman" w:hAnsi="Times New Roman" w:cs="Times New Roman"/>
          <w:bCs/>
        </w:rPr>
        <w:t>(</w:t>
      </w:r>
      <w:r w:rsidR="006150C7">
        <w:rPr>
          <w:rFonts w:ascii="Times New Roman" w:hAnsi="Times New Roman" w:cs="Times New Roman"/>
          <w:bCs/>
        </w:rPr>
        <w:t xml:space="preserve">2 × </w:t>
      </w:r>
      <w:r w:rsidRPr="00B5743D">
        <w:rPr>
          <w:rFonts w:ascii="Times New Roman" w:hAnsi="Times New Roman" w:cs="Times New Roman"/>
          <w:bCs/>
        </w:rPr>
        <w:t xml:space="preserve">150 bp) of the six isolates were quality assessed </w:t>
      </w:r>
      <w:r w:rsidR="008230FB" w:rsidRPr="00B5743D">
        <w:rPr>
          <w:rFonts w:ascii="Times New Roman" w:hAnsi="Times New Roman" w:cs="Times New Roman"/>
          <w:bCs/>
        </w:rPr>
        <w:t xml:space="preserve">and filtered from poor quality reads via </w:t>
      </w:r>
      <w:proofErr w:type="spellStart"/>
      <w:r w:rsidR="008230FB" w:rsidRPr="00B5743D">
        <w:rPr>
          <w:rFonts w:ascii="Times New Roman" w:hAnsi="Times New Roman" w:cs="Times New Roman"/>
          <w:bCs/>
        </w:rPr>
        <w:t>fastP</w:t>
      </w:r>
      <w:proofErr w:type="spellEnd"/>
      <w:r w:rsidR="00E6778F"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"/>
          <w:id w:val="-2076972650"/>
          <w:placeholder>
            <w:docPart w:val="DefaultPlaceholder_-1854013440"/>
          </w:placeholder>
        </w:sdtPr>
        <w:sdtContent>
          <w:r w:rsidR="00813C32" w:rsidRPr="00813C32">
            <w:rPr>
              <w:rFonts w:ascii="Times New Roman" w:hAnsi="Times New Roman" w:cs="Times New Roman"/>
              <w:bCs/>
              <w:color w:val="000000"/>
            </w:rPr>
            <w:t>(Chen et al., 2018)</w:t>
          </w:r>
        </w:sdtContent>
      </w:sdt>
      <w:r w:rsidR="008230FB" w:rsidRPr="00B5743D">
        <w:rPr>
          <w:rFonts w:ascii="Times New Roman" w:hAnsi="Times New Roman" w:cs="Times New Roman"/>
          <w:bCs/>
        </w:rPr>
        <w:t xml:space="preserve">. </w:t>
      </w:r>
      <w:r w:rsidR="000551FE">
        <w:rPr>
          <w:rFonts w:ascii="Times New Roman" w:hAnsi="Times New Roman" w:cs="Times New Roman"/>
          <w:bCs/>
        </w:rPr>
        <w:t>The</w:t>
      </w:r>
      <w:r w:rsidR="008230FB" w:rsidRPr="00B5743D">
        <w:rPr>
          <w:rFonts w:ascii="Times New Roman" w:hAnsi="Times New Roman" w:cs="Times New Roman"/>
          <w:bCs/>
        </w:rPr>
        <w:t xml:space="preserve"> </w:t>
      </w:r>
      <w:r w:rsidR="00461F4C" w:rsidRPr="00B5743D">
        <w:rPr>
          <w:rFonts w:ascii="Times New Roman" w:hAnsi="Times New Roman" w:cs="Times New Roman"/>
          <w:bCs/>
        </w:rPr>
        <w:t>quality of</w:t>
      </w:r>
      <w:r w:rsidR="000551FE">
        <w:rPr>
          <w:rFonts w:ascii="Times New Roman" w:hAnsi="Times New Roman" w:cs="Times New Roman"/>
          <w:bCs/>
        </w:rPr>
        <w:t xml:space="preserve"> the</w:t>
      </w:r>
      <w:r w:rsidR="00461F4C" w:rsidRPr="00B5743D">
        <w:rPr>
          <w:rFonts w:ascii="Times New Roman" w:hAnsi="Times New Roman" w:cs="Times New Roman"/>
          <w:bCs/>
        </w:rPr>
        <w:t xml:space="preserve"> long-read sequences was checked and filtered (q </w:t>
      </w:r>
      <w:r w:rsidR="00461F4C" w:rsidRPr="00B5743D">
        <w:rPr>
          <w:rFonts w:ascii="Times New Roman" w:hAnsi="Times New Roman" w:cs="Times New Roman"/>
          <w:color w:val="001D35"/>
          <w:shd w:val="clear" w:color="auto" w:fill="FFFFFF"/>
        </w:rPr>
        <w:t xml:space="preserve">≥ 10) </w:t>
      </w:r>
      <w:r w:rsidR="00461F4C" w:rsidRPr="00B5743D">
        <w:rPr>
          <w:rFonts w:ascii="Times New Roman" w:hAnsi="Times New Roman" w:cs="Times New Roman"/>
          <w:bCs/>
        </w:rPr>
        <w:t xml:space="preserve">using </w:t>
      </w:r>
      <w:proofErr w:type="spellStart"/>
      <w:r w:rsidR="00461F4C" w:rsidRPr="00B5743D">
        <w:rPr>
          <w:rFonts w:ascii="Times New Roman" w:hAnsi="Times New Roman" w:cs="Times New Roman"/>
          <w:bCs/>
        </w:rPr>
        <w:t>Nanoplot</w:t>
      </w:r>
      <w:proofErr w:type="spellEnd"/>
      <w:r w:rsidR="00461F4C" w:rsidRPr="00B5743D">
        <w:rPr>
          <w:rFonts w:ascii="Times New Roman" w:hAnsi="Times New Roman" w:cs="Times New Roman"/>
          <w:bCs/>
        </w:rPr>
        <w:t xml:space="preserve"> and </w:t>
      </w:r>
      <w:proofErr w:type="spellStart"/>
      <w:r w:rsidR="00461F4C" w:rsidRPr="00B5743D">
        <w:rPr>
          <w:rFonts w:ascii="Times New Roman" w:hAnsi="Times New Roman" w:cs="Times New Roman"/>
          <w:bCs/>
        </w:rPr>
        <w:t>Nanofilt</w:t>
      </w:r>
      <w:proofErr w:type="spellEnd"/>
      <w:r w:rsidR="00461F4C" w:rsidRPr="00B5743D">
        <w:rPr>
          <w:rFonts w:ascii="Times New Roman" w:hAnsi="Times New Roman" w:cs="Times New Roman"/>
          <w:bCs/>
        </w:rPr>
        <w:t>, respectively. Filtered short- and long- reads were subjected to (</w:t>
      </w:r>
      <w:proofErr w:type="spellStart"/>
      <w:r w:rsidR="00461F4C" w:rsidRPr="00B5743D">
        <w:rPr>
          <w:rFonts w:ascii="Times New Roman" w:hAnsi="Times New Roman" w:cs="Times New Roman"/>
          <w:bCs/>
        </w:rPr>
        <w:t>i</w:t>
      </w:r>
      <w:proofErr w:type="spellEnd"/>
      <w:r w:rsidR="00461F4C" w:rsidRPr="00B5743D">
        <w:rPr>
          <w:rFonts w:ascii="Times New Roman" w:hAnsi="Times New Roman" w:cs="Times New Roman"/>
          <w:bCs/>
        </w:rPr>
        <w:t>) short-read assembly, (ii) hybrid assembly and (iii) long-read assembly using different assemblers. For (</w:t>
      </w:r>
      <w:proofErr w:type="spellStart"/>
      <w:r w:rsidR="00461F4C" w:rsidRPr="00B5743D">
        <w:rPr>
          <w:rFonts w:ascii="Times New Roman" w:hAnsi="Times New Roman" w:cs="Times New Roman"/>
          <w:bCs/>
        </w:rPr>
        <w:t>i</w:t>
      </w:r>
      <w:proofErr w:type="spellEnd"/>
      <w:r w:rsidR="00461F4C" w:rsidRPr="00B5743D">
        <w:rPr>
          <w:rFonts w:ascii="Times New Roman" w:hAnsi="Times New Roman" w:cs="Times New Roman"/>
          <w:bCs/>
        </w:rPr>
        <w:t xml:space="preserve">) and (ii), genome assemblies were carried out using </w:t>
      </w:r>
      <w:r w:rsidR="000551FE">
        <w:rPr>
          <w:rFonts w:ascii="Times New Roman" w:hAnsi="Times New Roman" w:cs="Times New Roman"/>
          <w:bCs/>
        </w:rPr>
        <w:t xml:space="preserve">the </w:t>
      </w:r>
      <w:proofErr w:type="spellStart"/>
      <w:r w:rsidR="00461F4C" w:rsidRPr="00B5743D">
        <w:rPr>
          <w:rFonts w:ascii="Times New Roman" w:hAnsi="Times New Roman" w:cs="Times New Roman"/>
          <w:bCs/>
        </w:rPr>
        <w:t>Unicycler</w:t>
      </w:r>
      <w:proofErr w:type="spellEnd"/>
      <w:r w:rsidR="00461F4C" w:rsidRPr="00B5743D">
        <w:rPr>
          <w:rFonts w:ascii="Times New Roman" w:hAnsi="Times New Roman" w:cs="Times New Roman"/>
          <w:bCs/>
        </w:rPr>
        <w:t xml:space="preserve"> pipeline </w:t>
      </w:r>
      <w:sdt>
        <w:sdtPr>
          <w:rPr>
            <w:rFonts w:ascii="Times New Roman" w:hAnsi="Times New Roman" w:cs="Times New Roman"/>
            <w:bCs/>
            <w:color w:val="000000"/>
          </w:rPr>
          <w:tag w:val="MENDELEY_CITATION_v3_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"/>
          <w:id w:val="1691108151"/>
          <w:placeholder>
            <w:docPart w:val="DefaultPlaceholder_-1854013440"/>
          </w:placeholder>
        </w:sdtPr>
        <w:sdtContent>
          <w:r w:rsidR="00813C32" w:rsidRPr="00813C32">
            <w:rPr>
              <w:rFonts w:ascii="Times New Roman" w:hAnsi="Times New Roman" w:cs="Times New Roman"/>
              <w:bCs/>
              <w:color w:val="000000"/>
            </w:rPr>
            <w:t>(Wick et al., 2017)</w:t>
          </w:r>
        </w:sdtContent>
      </w:sdt>
      <w:r w:rsidR="00E6778F" w:rsidRPr="00B5743D">
        <w:rPr>
          <w:rFonts w:ascii="Times New Roman" w:hAnsi="Times New Roman" w:cs="Times New Roman"/>
          <w:bCs/>
          <w:color w:val="000000"/>
        </w:rPr>
        <w:t xml:space="preserve"> </w:t>
      </w:r>
      <w:r w:rsidR="00461F4C" w:rsidRPr="00B5743D">
        <w:rPr>
          <w:rFonts w:ascii="Times New Roman" w:hAnsi="Times New Roman" w:cs="Times New Roman"/>
          <w:bCs/>
        </w:rPr>
        <w:t xml:space="preserve">whereas </w:t>
      </w:r>
      <w:proofErr w:type="spellStart"/>
      <w:r w:rsidR="00461F4C" w:rsidRPr="00B5743D">
        <w:rPr>
          <w:rFonts w:ascii="Times New Roman" w:hAnsi="Times New Roman" w:cs="Times New Roman"/>
          <w:bCs/>
        </w:rPr>
        <w:t>Autocycler</w:t>
      </w:r>
      <w:proofErr w:type="spellEnd"/>
      <w:r w:rsidR="00461F4C"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"/>
          <w:id w:val="-1663702127"/>
          <w:placeholder>
            <w:docPart w:val="DefaultPlaceholder_-1854013440"/>
          </w:placeholder>
        </w:sdtPr>
        <w:sdtContent>
          <w:r w:rsidR="00813C32" w:rsidRPr="00813C32">
            <w:rPr>
              <w:rFonts w:ascii="Times New Roman" w:hAnsi="Times New Roman" w:cs="Times New Roman"/>
              <w:bCs/>
              <w:color w:val="000000"/>
            </w:rPr>
            <w:t>(Wick et al., 2025)</w:t>
          </w:r>
        </w:sdtContent>
      </w:sdt>
      <w:r w:rsidR="00E6778F" w:rsidRPr="00B5743D">
        <w:rPr>
          <w:rFonts w:ascii="Times New Roman" w:hAnsi="Times New Roman" w:cs="Times New Roman"/>
          <w:bCs/>
        </w:rPr>
        <w:t xml:space="preserve"> </w:t>
      </w:r>
      <w:r w:rsidR="00461F4C" w:rsidRPr="00B5743D">
        <w:rPr>
          <w:rFonts w:ascii="Times New Roman" w:hAnsi="Times New Roman" w:cs="Times New Roman"/>
          <w:bCs/>
        </w:rPr>
        <w:t xml:space="preserve">was applied to </w:t>
      </w:r>
      <w:r w:rsidR="000551FE">
        <w:rPr>
          <w:rFonts w:ascii="Times New Roman" w:hAnsi="Times New Roman" w:cs="Times New Roman"/>
          <w:bCs/>
        </w:rPr>
        <w:t xml:space="preserve">the </w:t>
      </w:r>
      <w:r w:rsidR="00461F4C" w:rsidRPr="00B5743D">
        <w:rPr>
          <w:rFonts w:ascii="Times New Roman" w:hAnsi="Times New Roman" w:cs="Times New Roman"/>
          <w:bCs/>
        </w:rPr>
        <w:t xml:space="preserve">long-read assembly. </w:t>
      </w:r>
      <w:r w:rsidR="007958E8" w:rsidRPr="00B5743D">
        <w:rPr>
          <w:rFonts w:ascii="Times New Roman" w:hAnsi="Times New Roman" w:cs="Times New Roman"/>
          <w:bCs/>
        </w:rPr>
        <w:t xml:space="preserve">Secondary quality check using </w:t>
      </w:r>
      <w:proofErr w:type="spellStart"/>
      <w:r w:rsidR="007958E8" w:rsidRPr="00B5743D">
        <w:rPr>
          <w:rFonts w:ascii="Times New Roman" w:hAnsi="Times New Roman" w:cs="Times New Roman"/>
          <w:bCs/>
        </w:rPr>
        <w:t>CheckM</w:t>
      </w:r>
      <w:proofErr w:type="spellEnd"/>
      <w:r w:rsidR="007958E8"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"/>
          <w:id w:val="472174436"/>
          <w:placeholder>
            <w:docPart w:val="DefaultPlaceholder_-1854013440"/>
          </w:placeholder>
        </w:sdtPr>
        <w:sdtContent>
          <w:r w:rsidR="00813C32" w:rsidRPr="00813C32">
            <w:rPr>
              <w:rFonts w:ascii="Times New Roman" w:hAnsi="Times New Roman" w:cs="Times New Roman"/>
              <w:bCs/>
              <w:color w:val="000000"/>
            </w:rPr>
            <w:t>(Parks et al., 2015)</w:t>
          </w:r>
        </w:sdtContent>
      </w:sdt>
      <w:r w:rsidR="00E6778F" w:rsidRPr="00B5743D">
        <w:rPr>
          <w:rFonts w:ascii="Times New Roman" w:hAnsi="Times New Roman" w:cs="Times New Roman"/>
          <w:bCs/>
          <w:color w:val="000000"/>
        </w:rPr>
        <w:t xml:space="preserve"> </w:t>
      </w:r>
      <w:r w:rsidR="007958E8" w:rsidRPr="00B5743D">
        <w:rPr>
          <w:rFonts w:ascii="Times New Roman" w:hAnsi="Times New Roman" w:cs="Times New Roman"/>
          <w:bCs/>
        </w:rPr>
        <w:t xml:space="preserve">was applied to all genome assemblies to detect contamination and evaluate their completeness. </w:t>
      </w:r>
    </w:p>
    <w:p w14:paraId="3B906DC2" w14:textId="77777777" w:rsidR="007958E8" w:rsidRPr="00B5743D" w:rsidRDefault="007958E8" w:rsidP="00A5271E">
      <w:pPr>
        <w:spacing w:line="276" w:lineRule="auto"/>
        <w:jc w:val="both"/>
        <w:rPr>
          <w:rFonts w:ascii="Times New Roman" w:hAnsi="Times New Roman" w:cs="Times New Roman"/>
          <w:bCs/>
        </w:rPr>
      </w:pPr>
    </w:p>
    <w:p w14:paraId="69994D56" w14:textId="5E345E52" w:rsidR="007958E8" w:rsidRPr="00B5743D" w:rsidRDefault="000D71E1" w:rsidP="00A5271E">
      <w:pPr>
        <w:pStyle w:val="Heading2"/>
        <w:spacing w:line="276" w:lineRule="auto"/>
        <w:jc w:val="both"/>
        <w:rPr>
          <w:rFonts w:cs="Times New Roman"/>
          <w:szCs w:val="24"/>
        </w:rPr>
      </w:pPr>
      <w:r>
        <w:rPr>
          <w:rFonts w:cs="Times New Roman"/>
          <w:szCs w:val="24"/>
        </w:rPr>
        <w:t xml:space="preserve">2.5 </w:t>
      </w:r>
      <w:r w:rsidR="007958E8" w:rsidRPr="00B5743D">
        <w:rPr>
          <w:rFonts w:cs="Times New Roman"/>
          <w:szCs w:val="24"/>
        </w:rPr>
        <w:t>Bioinformatics analysis</w:t>
      </w:r>
    </w:p>
    <w:p w14:paraId="72879107" w14:textId="5A27E30C" w:rsidR="007958E8" w:rsidRPr="00B5743D" w:rsidRDefault="007958E8" w:rsidP="00A5271E">
      <w:pPr>
        <w:spacing w:line="276" w:lineRule="auto"/>
        <w:jc w:val="both"/>
        <w:rPr>
          <w:rFonts w:ascii="Times New Roman" w:hAnsi="Times New Roman" w:cs="Times New Roman"/>
          <w:bCs/>
        </w:rPr>
      </w:pPr>
      <w:r w:rsidRPr="00B5743D">
        <w:rPr>
          <w:rFonts w:ascii="Times New Roman" w:hAnsi="Times New Roman" w:cs="Times New Roman"/>
          <w:bCs/>
        </w:rPr>
        <w:t>Result</w:t>
      </w:r>
      <w:r w:rsidR="00B750C0">
        <w:rPr>
          <w:rFonts w:ascii="Times New Roman" w:hAnsi="Times New Roman" w:cs="Times New Roman"/>
          <w:bCs/>
        </w:rPr>
        <w:t>ing</w:t>
      </w:r>
      <w:r w:rsidRPr="00B5743D">
        <w:rPr>
          <w:rFonts w:ascii="Times New Roman" w:hAnsi="Times New Roman" w:cs="Times New Roman"/>
          <w:bCs/>
        </w:rPr>
        <w:t xml:space="preserve"> genome assemblies </w:t>
      </w:r>
      <w:r w:rsidR="00B750C0">
        <w:rPr>
          <w:rFonts w:ascii="Times New Roman" w:hAnsi="Times New Roman" w:cs="Times New Roman"/>
          <w:bCs/>
        </w:rPr>
        <w:t>were subjected</w:t>
      </w:r>
      <w:r w:rsidRPr="00B5743D">
        <w:rPr>
          <w:rFonts w:ascii="Times New Roman" w:hAnsi="Times New Roman" w:cs="Times New Roman"/>
          <w:bCs/>
        </w:rPr>
        <w:t xml:space="preserve"> to species identification using Kraken</w:t>
      </w:r>
      <w:r w:rsidR="006B3D98" w:rsidRPr="00B5743D">
        <w:rPr>
          <w:rFonts w:ascii="Times New Roman" w:hAnsi="Times New Roman" w:cs="Times New Roman"/>
          <w:bCs/>
        </w:rPr>
        <w:t xml:space="preserve">2 </w:t>
      </w:r>
      <w:sdt>
        <w:sdtPr>
          <w:rPr>
            <w:rFonts w:ascii="Times New Roman" w:hAnsi="Times New Roman" w:cs="Times New Roman"/>
            <w:bCs/>
            <w:color w:val="000000"/>
          </w:rPr>
          <w:tag w:val="MENDELEY_CITATION_v3_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"/>
          <w:id w:val="-1025163273"/>
          <w:placeholder>
            <w:docPart w:val="DefaultPlaceholder_-1854013440"/>
          </w:placeholder>
        </w:sdtPr>
        <w:sdtContent>
          <w:r w:rsidR="00813C32" w:rsidRPr="00813C32">
            <w:rPr>
              <w:rFonts w:ascii="Times New Roman" w:hAnsi="Times New Roman" w:cs="Times New Roman"/>
              <w:bCs/>
              <w:color w:val="000000"/>
            </w:rPr>
            <w:t>(Wood and Salzberg, 2014)</w:t>
          </w:r>
        </w:sdtContent>
      </w:sdt>
      <w:r w:rsidR="00E6778F" w:rsidRPr="00B5743D">
        <w:rPr>
          <w:rFonts w:ascii="Times New Roman" w:hAnsi="Times New Roman" w:cs="Times New Roman"/>
          <w:bCs/>
          <w:color w:val="000000"/>
        </w:rPr>
        <w:t xml:space="preserve"> </w:t>
      </w:r>
      <w:r w:rsidR="006B3D98" w:rsidRPr="00B5743D">
        <w:rPr>
          <w:rFonts w:ascii="Times New Roman" w:hAnsi="Times New Roman" w:cs="Times New Roman"/>
          <w:bCs/>
        </w:rPr>
        <w:t xml:space="preserve">and </w:t>
      </w:r>
      <w:proofErr w:type="spellStart"/>
      <w:r w:rsidR="006B3D98" w:rsidRPr="00B5743D">
        <w:rPr>
          <w:rFonts w:ascii="Times New Roman" w:hAnsi="Times New Roman" w:cs="Times New Roman"/>
          <w:bCs/>
        </w:rPr>
        <w:t>fastANI</w:t>
      </w:r>
      <w:proofErr w:type="spellEnd"/>
      <w:r w:rsidR="006B3D98" w:rsidRPr="00B5743D">
        <w:rPr>
          <w:rFonts w:ascii="Times New Roman" w:hAnsi="Times New Roman" w:cs="Times New Roman"/>
          <w:bCs/>
        </w:rPr>
        <w:t xml:space="preserve">, followed by </w:t>
      </w:r>
      <w:proofErr w:type="spellStart"/>
      <w:r w:rsidR="006B3D98" w:rsidRPr="00B5743D">
        <w:rPr>
          <w:rFonts w:ascii="Times New Roman" w:hAnsi="Times New Roman" w:cs="Times New Roman"/>
          <w:bCs/>
        </w:rPr>
        <w:t>multilocus</w:t>
      </w:r>
      <w:proofErr w:type="spellEnd"/>
      <w:r w:rsidR="006B3D98" w:rsidRPr="00B5743D">
        <w:rPr>
          <w:rFonts w:ascii="Times New Roman" w:hAnsi="Times New Roman" w:cs="Times New Roman"/>
          <w:bCs/>
        </w:rPr>
        <w:t xml:space="preserve"> sequence type (MLST) determination via </w:t>
      </w:r>
      <w:proofErr w:type="spellStart"/>
      <w:r w:rsidR="006B3D98" w:rsidRPr="00B5743D">
        <w:rPr>
          <w:rFonts w:ascii="Times New Roman" w:hAnsi="Times New Roman" w:cs="Times New Roman"/>
          <w:bCs/>
        </w:rPr>
        <w:t>mlst</w:t>
      </w:r>
      <w:proofErr w:type="spellEnd"/>
      <w:r w:rsidR="006B3D98" w:rsidRPr="00B5743D">
        <w:rPr>
          <w:rFonts w:ascii="Times New Roman" w:hAnsi="Times New Roman" w:cs="Times New Roman"/>
          <w:bCs/>
        </w:rPr>
        <w:t xml:space="preserve"> software. </w:t>
      </w:r>
      <w:r w:rsidR="00295B07" w:rsidRPr="00B5743D">
        <w:rPr>
          <w:rFonts w:ascii="Times New Roman" w:hAnsi="Times New Roman" w:cs="Times New Roman"/>
          <w:bCs/>
        </w:rPr>
        <w:t xml:space="preserve">MLST profiles of the genomes were also cross-checked with existing sequence types (STs) in </w:t>
      </w:r>
      <w:proofErr w:type="spellStart"/>
      <w:r w:rsidR="00295B07" w:rsidRPr="00B5743D">
        <w:rPr>
          <w:rFonts w:ascii="Times New Roman" w:hAnsi="Times New Roman" w:cs="Times New Roman"/>
          <w:bCs/>
        </w:rPr>
        <w:t>PubMLST</w:t>
      </w:r>
      <w:proofErr w:type="spellEnd"/>
      <w:r w:rsidR="00B750C0">
        <w:rPr>
          <w:rFonts w:ascii="Times New Roman" w:hAnsi="Times New Roman" w:cs="Times New Roman"/>
          <w:bCs/>
        </w:rPr>
        <w:t xml:space="preserve"> (</w:t>
      </w:r>
      <w:hyperlink r:id="rId12" w:history="1">
        <w:r w:rsidR="00B750C0" w:rsidRPr="00CF579F">
          <w:rPr>
            <w:rStyle w:val="Hyperlink"/>
            <w:rFonts w:ascii="Times New Roman" w:hAnsi="Times New Roman" w:cs="Times New Roman"/>
            <w:bCs/>
          </w:rPr>
          <w:t>https://pubmlst.org/</w:t>
        </w:r>
      </w:hyperlink>
      <w:r w:rsidR="00B750C0">
        <w:rPr>
          <w:rFonts w:ascii="Times New Roman" w:hAnsi="Times New Roman" w:cs="Times New Roman"/>
          <w:bCs/>
        </w:rPr>
        <w:t>)</w:t>
      </w:r>
      <w:r w:rsidR="00295B07" w:rsidRPr="00B5743D">
        <w:rPr>
          <w:rFonts w:ascii="Times New Roman" w:hAnsi="Times New Roman" w:cs="Times New Roman"/>
          <w:bCs/>
        </w:rPr>
        <w:t xml:space="preserve">. </w:t>
      </w:r>
      <w:r w:rsidR="006B3D98" w:rsidRPr="00B5743D">
        <w:rPr>
          <w:rFonts w:ascii="Times New Roman" w:hAnsi="Times New Roman" w:cs="Times New Roman"/>
          <w:bCs/>
        </w:rPr>
        <w:t xml:space="preserve">Genome annotation was performed using PROKKA 1.14.6 </w:t>
      </w:r>
      <w:sdt>
        <w:sdtPr>
          <w:rPr>
            <w:rFonts w:ascii="Times New Roman" w:hAnsi="Times New Roman" w:cs="Times New Roman"/>
            <w:bCs/>
            <w:color w:val="000000"/>
          </w:rPr>
          <w:tag w:val="MENDELEY_CITATION_v3_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"/>
          <w:id w:val="1762416933"/>
          <w:placeholder>
            <w:docPart w:val="DefaultPlaceholder_-1854013440"/>
          </w:placeholder>
        </w:sdtPr>
        <w:sdtContent>
          <w:r w:rsidR="00813C32" w:rsidRPr="00813C32">
            <w:rPr>
              <w:rFonts w:ascii="Times New Roman" w:hAnsi="Times New Roman" w:cs="Times New Roman"/>
              <w:bCs/>
              <w:color w:val="000000"/>
            </w:rPr>
            <w:t>(Seemann, 2014)</w:t>
          </w:r>
        </w:sdtContent>
      </w:sdt>
      <w:r w:rsidR="00E6778F" w:rsidRPr="00B5743D">
        <w:rPr>
          <w:rFonts w:ascii="Times New Roman" w:hAnsi="Times New Roman" w:cs="Times New Roman"/>
          <w:bCs/>
        </w:rPr>
        <w:t xml:space="preserve"> </w:t>
      </w:r>
      <w:r w:rsidR="006B3D98" w:rsidRPr="00B5743D">
        <w:rPr>
          <w:rFonts w:ascii="Times New Roman" w:hAnsi="Times New Roman" w:cs="Times New Roman"/>
          <w:bCs/>
        </w:rPr>
        <w:t>and Bakta v1.11.4</w:t>
      </w:r>
      <w:r w:rsidR="00B750C0">
        <w:rPr>
          <w:rFonts w:ascii="Times New Roman" w:hAnsi="Times New Roman" w:cs="Times New Roman"/>
          <w:bCs/>
        </w:rPr>
        <w:t xml:space="preserve"> (</w:t>
      </w:r>
      <w:hyperlink r:id="rId13" w:history="1">
        <w:r w:rsidR="00B750C0" w:rsidRPr="00CF579F">
          <w:rPr>
            <w:rStyle w:val="Hyperlink"/>
            <w:rFonts w:ascii="Times New Roman" w:hAnsi="Times New Roman" w:cs="Times New Roman"/>
            <w:bCs/>
          </w:rPr>
          <w:t>https://github.com/oschwengers/bakta</w:t>
        </w:r>
      </w:hyperlink>
      <w:r w:rsidR="00B750C0">
        <w:rPr>
          <w:rFonts w:ascii="Times New Roman" w:hAnsi="Times New Roman" w:cs="Times New Roman"/>
          <w:bCs/>
        </w:rPr>
        <w:t>)</w:t>
      </w:r>
      <w:r w:rsidR="00E6778F" w:rsidRPr="00B5743D">
        <w:rPr>
          <w:rFonts w:ascii="Times New Roman" w:hAnsi="Times New Roman" w:cs="Times New Roman"/>
          <w:bCs/>
          <w:color w:val="000000"/>
        </w:rPr>
        <w:t xml:space="preserve">. </w:t>
      </w:r>
      <w:r w:rsidR="006B3D98" w:rsidRPr="00B5743D">
        <w:rPr>
          <w:rFonts w:ascii="Times New Roman" w:hAnsi="Times New Roman" w:cs="Times New Roman"/>
          <w:bCs/>
        </w:rPr>
        <w:t xml:space="preserve">The genomes were also screened for Staphylococcal Chromosome Cassette </w:t>
      </w:r>
      <w:proofErr w:type="spellStart"/>
      <w:r w:rsidR="006B3D98" w:rsidRPr="00B5743D">
        <w:rPr>
          <w:rFonts w:ascii="Times New Roman" w:hAnsi="Times New Roman" w:cs="Times New Roman"/>
          <w:bCs/>
          <w:i/>
          <w:iCs/>
        </w:rPr>
        <w:t>mec</w:t>
      </w:r>
      <w:proofErr w:type="spellEnd"/>
      <w:r w:rsidR="006B3D98" w:rsidRPr="00B5743D">
        <w:rPr>
          <w:rFonts w:ascii="Times New Roman" w:hAnsi="Times New Roman" w:cs="Times New Roman"/>
          <w:bCs/>
        </w:rPr>
        <w:t xml:space="preserve"> (</w:t>
      </w:r>
      <w:proofErr w:type="spellStart"/>
      <w:r w:rsidR="006B3D98" w:rsidRPr="00B5743D">
        <w:rPr>
          <w:rFonts w:ascii="Times New Roman" w:hAnsi="Times New Roman" w:cs="Times New Roman"/>
          <w:bCs/>
        </w:rPr>
        <w:t>SCC</w:t>
      </w:r>
      <w:r w:rsidR="006B3D98" w:rsidRPr="00B5743D">
        <w:rPr>
          <w:rFonts w:ascii="Times New Roman" w:hAnsi="Times New Roman" w:cs="Times New Roman"/>
          <w:bCs/>
          <w:i/>
          <w:iCs/>
        </w:rPr>
        <w:t>mec</w:t>
      </w:r>
      <w:proofErr w:type="spellEnd"/>
      <w:r w:rsidR="006B3D98" w:rsidRPr="00B5743D">
        <w:rPr>
          <w:rFonts w:ascii="Times New Roman" w:hAnsi="Times New Roman" w:cs="Times New Roman"/>
          <w:bCs/>
        </w:rPr>
        <w:t xml:space="preserve">) using </w:t>
      </w:r>
      <w:proofErr w:type="spellStart"/>
      <w:r w:rsidR="006B3D98" w:rsidRPr="00B5743D">
        <w:rPr>
          <w:rFonts w:ascii="Times New Roman" w:hAnsi="Times New Roman" w:cs="Times New Roman"/>
          <w:bCs/>
        </w:rPr>
        <w:t>staphopia-sccmec</w:t>
      </w:r>
      <w:proofErr w:type="spellEnd"/>
      <w:r w:rsidR="00B750C0">
        <w:rPr>
          <w:rFonts w:ascii="Times New Roman" w:hAnsi="Times New Roman" w:cs="Times New Roman"/>
          <w:bCs/>
        </w:rPr>
        <w:t xml:space="preserve"> (</w:t>
      </w:r>
      <w:hyperlink r:id="rId14" w:history="1">
        <w:r w:rsidR="00B750C0" w:rsidRPr="00CF579F">
          <w:rPr>
            <w:rStyle w:val="Hyperlink"/>
            <w:rFonts w:ascii="Times New Roman" w:hAnsi="Times New Roman" w:cs="Times New Roman"/>
            <w:bCs/>
          </w:rPr>
          <w:t>https://github.com/staphopia/staphopia-sccmec</w:t>
        </w:r>
      </w:hyperlink>
      <w:r w:rsidR="00B750C0">
        <w:rPr>
          <w:rFonts w:ascii="Times New Roman" w:hAnsi="Times New Roman" w:cs="Times New Roman"/>
          <w:bCs/>
        </w:rPr>
        <w:t xml:space="preserve">) </w:t>
      </w:r>
      <w:r w:rsidR="006B3D98" w:rsidRPr="00B5743D">
        <w:rPr>
          <w:rFonts w:ascii="Times New Roman" w:hAnsi="Times New Roman" w:cs="Times New Roman"/>
          <w:bCs/>
        </w:rPr>
        <w:t xml:space="preserve"> and </w:t>
      </w:r>
      <w:proofErr w:type="spellStart"/>
      <w:r w:rsidR="006B3D98" w:rsidRPr="00B5743D">
        <w:rPr>
          <w:rFonts w:ascii="Times New Roman" w:hAnsi="Times New Roman" w:cs="Times New Roman"/>
          <w:bCs/>
        </w:rPr>
        <w:t>sccmec</w:t>
      </w:r>
      <w:proofErr w:type="spellEnd"/>
      <w:r w:rsidR="006B3D98" w:rsidRPr="00B5743D">
        <w:rPr>
          <w:rFonts w:ascii="Times New Roman" w:hAnsi="Times New Roman" w:cs="Times New Roman"/>
          <w:bCs/>
        </w:rPr>
        <w:t xml:space="preserve"> </w:t>
      </w:r>
      <w:r w:rsidR="00B750C0">
        <w:rPr>
          <w:rFonts w:ascii="Times New Roman" w:hAnsi="Times New Roman" w:cs="Times New Roman"/>
          <w:bCs/>
        </w:rPr>
        <w:t>(</w:t>
      </w:r>
      <w:hyperlink r:id="rId15" w:history="1">
        <w:r w:rsidR="00B750C0" w:rsidRPr="00CF579F">
          <w:rPr>
            <w:rStyle w:val="Hyperlink"/>
            <w:rFonts w:ascii="Times New Roman" w:hAnsi="Times New Roman" w:cs="Times New Roman"/>
            <w:bCs/>
          </w:rPr>
          <w:t>https://github.com/rpetit3/sccmec</w:t>
        </w:r>
      </w:hyperlink>
      <w:r w:rsidR="00B750C0">
        <w:rPr>
          <w:rFonts w:ascii="Times New Roman" w:hAnsi="Times New Roman" w:cs="Times New Roman"/>
          <w:bCs/>
        </w:rPr>
        <w:t xml:space="preserve">) </w:t>
      </w:r>
      <w:r w:rsidR="006B3D98" w:rsidRPr="00B5743D">
        <w:rPr>
          <w:rFonts w:ascii="Times New Roman" w:hAnsi="Times New Roman" w:cs="Times New Roman"/>
          <w:bCs/>
        </w:rPr>
        <w:t xml:space="preserve">tools. Novel and/or unusual </w:t>
      </w:r>
      <w:proofErr w:type="spellStart"/>
      <w:r w:rsidR="006B3D98" w:rsidRPr="00B5743D">
        <w:rPr>
          <w:rFonts w:ascii="Times New Roman" w:hAnsi="Times New Roman" w:cs="Times New Roman"/>
          <w:bCs/>
        </w:rPr>
        <w:t>SCC</w:t>
      </w:r>
      <w:r w:rsidR="006B3D98" w:rsidRPr="00B5743D">
        <w:rPr>
          <w:rFonts w:ascii="Times New Roman" w:hAnsi="Times New Roman" w:cs="Times New Roman"/>
          <w:bCs/>
          <w:i/>
          <w:iCs/>
        </w:rPr>
        <w:t>mec</w:t>
      </w:r>
      <w:proofErr w:type="spellEnd"/>
      <w:r w:rsidR="006B3D98" w:rsidRPr="00B5743D">
        <w:rPr>
          <w:rFonts w:ascii="Times New Roman" w:hAnsi="Times New Roman" w:cs="Times New Roman"/>
          <w:bCs/>
        </w:rPr>
        <w:t xml:space="preserve"> regions were further investigated through manual BLAST. </w:t>
      </w:r>
      <w:r w:rsidR="00EF301C" w:rsidRPr="00B5743D">
        <w:rPr>
          <w:rFonts w:ascii="Times New Roman" w:hAnsi="Times New Roman" w:cs="Times New Roman"/>
          <w:bCs/>
        </w:rPr>
        <w:t xml:space="preserve">Genotypic antimicrobial resistance (AMR) of the genomes was determined through </w:t>
      </w:r>
      <w:proofErr w:type="spellStart"/>
      <w:r w:rsidR="00EF301C" w:rsidRPr="00B5743D">
        <w:rPr>
          <w:rFonts w:ascii="Times New Roman" w:hAnsi="Times New Roman" w:cs="Times New Roman"/>
          <w:bCs/>
        </w:rPr>
        <w:t>AMRFinderPlus</w:t>
      </w:r>
      <w:proofErr w:type="spellEnd"/>
      <w:r w:rsidR="00EF301C"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"/>
          <w:id w:val="187344599"/>
          <w:placeholder>
            <w:docPart w:val="DefaultPlaceholder_-1854013440"/>
          </w:placeholder>
        </w:sdtPr>
        <w:sdtContent>
          <w:r w:rsidR="00813C32" w:rsidRPr="00813C32">
            <w:rPr>
              <w:rFonts w:ascii="Times New Roman" w:hAnsi="Times New Roman" w:cs="Times New Roman"/>
              <w:bCs/>
              <w:color w:val="000000"/>
            </w:rPr>
            <w:t>(</w:t>
          </w:r>
          <w:proofErr w:type="spellStart"/>
          <w:r w:rsidR="00813C32" w:rsidRPr="00813C32">
            <w:rPr>
              <w:rFonts w:ascii="Times New Roman" w:hAnsi="Times New Roman" w:cs="Times New Roman"/>
              <w:bCs/>
              <w:color w:val="000000"/>
            </w:rPr>
            <w:t>Feldgarden</w:t>
          </w:r>
          <w:proofErr w:type="spellEnd"/>
          <w:r w:rsidR="00813C32" w:rsidRPr="00813C32">
            <w:rPr>
              <w:rFonts w:ascii="Times New Roman" w:hAnsi="Times New Roman" w:cs="Times New Roman"/>
              <w:bCs/>
              <w:color w:val="000000"/>
            </w:rPr>
            <w:t xml:space="preserve"> et al., 2021)</w:t>
          </w:r>
        </w:sdtContent>
      </w:sdt>
      <w:r w:rsidR="00E6778F" w:rsidRPr="00B5743D">
        <w:rPr>
          <w:rFonts w:ascii="Times New Roman" w:hAnsi="Times New Roman" w:cs="Times New Roman"/>
          <w:bCs/>
        </w:rPr>
        <w:t xml:space="preserve"> </w:t>
      </w:r>
      <w:r w:rsidR="00EF301C" w:rsidRPr="00B5743D">
        <w:rPr>
          <w:rFonts w:ascii="Times New Roman" w:hAnsi="Times New Roman" w:cs="Times New Roman"/>
          <w:bCs/>
        </w:rPr>
        <w:t xml:space="preserve">and </w:t>
      </w:r>
      <w:proofErr w:type="spellStart"/>
      <w:r w:rsidR="00EF301C" w:rsidRPr="00B5743D">
        <w:rPr>
          <w:rFonts w:ascii="Times New Roman" w:hAnsi="Times New Roman" w:cs="Times New Roman"/>
          <w:bCs/>
        </w:rPr>
        <w:t>Abricate</w:t>
      </w:r>
      <w:proofErr w:type="spellEnd"/>
      <w:r w:rsidR="00EF301C" w:rsidRPr="00B5743D">
        <w:rPr>
          <w:rFonts w:ascii="Times New Roman" w:hAnsi="Times New Roman" w:cs="Times New Roman"/>
          <w:bCs/>
        </w:rPr>
        <w:t xml:space="preserve">, utilising databases from NCBI, </w:t>
      </w:r>
      <w:proofErr w:type="spellStart"/>
      <w:r w:rsidR="00EF301C" w:rsidRPr="00B5743D">
        <w:rPr>
          <w:rFonts w:ascii="Times New Roman" w:hAnsi="Times New Roman" w:cs="Times New Roman"/>
          <w:bCs/>
        </w:rPr>
        <w:t>Resfinder</w:t>
      </w:r>
      <w:proofErr w:type="spellEnd"/>
      <w:r w:rsidR="00EF301C"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"/>
          <w:id w:val="-1186056112"/>
          <w:placeholder>
            <w:docPart w:val="DefaultPlaceholder_-1854013440"/>
          </w:placeholder>
        </w:sdtPr>
        <w:sdtContent>
          <w:r w:rsidR="00813C32" w:rsidRPr="00813C32">
            <w:rPr>
              <w:rFonts w:ascii="Times New Roman" w:hAnsi="Times New Roman" w:cs="Times New Roman"/>
              <w:bCs/>
              <w:color w:val="000000"/>
            </w:rPr>
            <w:t>(</w:t>
          </w:r>
          <w:proofErr w:type="spellStart"/>
          <w:r w:rsidR="00813C32" w:rsidRPr="00813C32">
            <w:rPr>
              <w:rFonts w:ascii="Times New Roman" w:hAnsi="Times New Roman" w:cs="Times New Roman"/>
              <w:bCs/>
              <w:color w:val="000000"/>
            </w:rPr>
            <w:t>Bortolaia</w:t>
          </w:r>
          <w:proofErr w:type="spellEnd"/>
          <w:r w:rsidR="00813C32" w:rsidRPr="00813C32">
            <w:rPr>
              <w:rFonts w:ascii="Times New Roman" w:hAnsi="Times New Roman" w:cs="Times New Roman"/>
              <w:bCs/>
              <w:color w:val="000000"/>
            </w:rPr>
            <w:t xml:space="preserve"> et al., 2020)</w:t>
          </w:r>
        </w:sdtContent>
      </w:sdt>
      <w:r w:rsidR="00E6778F" w:rsidRPr="00B5743D">
        <w:rPr>
          <w:rFonts w:ascii="Times New Roman" w:hAnsi="Times New Roman" w:cs="Times New Roman"/>
          <w:bCs/>
        </w:rPr>
        <w:t xml:space="preserve"> </w:t>
      </w:r>
      <w:r w:rsidR="00EF301C" w:rsidRPr="00B5743D">
        <w:rPr>
          <w:rFonts w:ascii="Times New Roman" w:hAnsi="Times New Roman" w:cs="Times New Roman"/>
          <w:bCs/>
        </w:rPr>
        <w:t>and CARD</w:t>
      </w:r>
      <w:r w:rsidR="00E6778F"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"/>
          <w:id w:val="-1957563341"/>
          <w:placeholder>
            <w:docPart w:val="DefaultPlaceholder_-1854013440"/>
          </w:placeholder>
        </w:sdtPr>
        <w:sdtContent>
          <w:r w:rsidR="00813C32" w:rsidRPr="00813C32">
            <w:rPr>
              <w:rFonts w:ascii="Times New Roman" w:hAnsi="Times New Roman" w:cs="Times New Roman"/>
              <w:bCs/>
              <w:color w:val="000000"/>
            </w:rPr>
            <w:t>(Alcock et al., 2023)</w:t>
          </w:r>
        </w:sdtContent>
      </w:sdt>
      <w:r w:rsidR="00EF301C" w:rsidRPr="00B5743D">
        <w:rPr>
          <w:rFonts w:ascii="Times New Roman" w:hAnsi="Times New Roman" w:cs="Times New Roman"/>
          <w:bCs/>
        </w:rPr>
        <w:t xml:space="preserve">. Virulomes were determined using </w:t>
      </w:r>
      <w:proofErr w:type="spellStart"/>
      <w:r w:rsidR="00EF301C" w:rsidRPr="00B5743D">
        <w:rPr>
          <w:rFonts w:ascii="Times New Roman" w:hAnsi="Times New Roman" w:cs="Times New Roman"/>
          <w:bCs/>
        </w:rPr>
        <w:t>VFAnalyzer</w:t>
      </w:r>
      <w:proofErr w:type="spellEnd"/>
      <w:r w:rsidR="00EF301C" w:rsidRPr="00B5743D">
        <w:rPr>
          <w:rFonts w:ascii="Times New Roman" w:hAnsi="Times New Roman" w:cs="Times New Roman"/>
          <w:bCs/>
        </w:rPr>
        <w:t xml:space="preserve">, in addition to the --plus function from </w:t>
      </w:r>
      <w:proofErr w:type="spellStart"/>
      <w:r w:rsidR="00EF301C" w:rsidRPr="00B5743D">
        <w:rPr>
          <w:rFonts w:ascii="Times New Roman" w:hAnsi="Times New Roman" w:cs="Times New Roman"/>
          <w:bCs/>
        </w:rPr>
        <w:t>AMRFinderPlus</w:t>
      </w:r>
      <w:proofErr w:type="spellEnd"/>
      <w:r w:rsidR="00EF301C" w:rsidRPr="00B5743D">
        <w:rPr>
          <w:rFonts w:ascii="Times New Roman" w:hAnsi="Times New Roman" w:cs="Times New Roman"/>
          <w:bCs/>
        </w:rPr>
        <w:t xml:space="preserve"> and virulence factor database (VFDB)</w:t>
      </w:r>
      <w:r w:rsidR="0006164C"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"/>
          <w:id w:val="1623571217"/>
          <w:placeholder>
            <w:docPart w:val="DefaultPlaceholder_-1854013440"/>
          </w:placeholder>
        </w:sdtPr>
        <w:sdtContent>
          <w:r w:rsidR="00813C32" w:rsidRPr="00813C32">
            <w:rPr>
              <w:rFonts w:ascii="Times New Roman" w:hAnsi="Times New Roman" w:cs="Times New Roman"/>
              <w:bCs/>
              <w:color w:val="000000"/>
            </w:rPr>
            <w:t>(Liu et al., 2022)</w:t>
          </w:r>
        </w:sdtContent>
      </w:sdt>
      <w:r w:rsidR="00EF301C" w:rsidRPr="00B5743D">
        <w:rPr>
          <w:rFonts w:ascii="Times New Roman" w:hAnsi="Times New Roman" w:cs="Times New Roman"/>
          <w:bCs/>
        </w:rPr>
        <w:t xml:space="preserve"> utilised in </w:t>
      </w:r>
      <w:proofErr w:type="spellStart"/>
      <w:r w:rsidR="00EF301C" w:rsidRPr="00B5743D">
        <w:rPr>
          <w:rFonts w:ascii="Times New Roman" w:hAnsi="Times New Roman" w:cs="Times New Roman"/>
          <w:bCs/>
        </w:rPr>
        <w:t>Abricate</w:t>
      </w:r>
      <w:proofErr w:type="spellEnd"/>
      <w:r w:rsidR="00EF301C" w:rsidRPr="00B5743D">
        <w:rPr>
          <w:rFonts w:ascii="Times New Roman" w:hAnsi="Times New Roman" w:cs="Times New Roman"/>
          <w:bCs/>
        </w:rPr>
        <w:t xml:space="preserve">. Unique virulence factors (VFs) </w:t>
      </w:r>
      <w:r w:rsidR="005F544C" w:rsidRPr="00B5743D">
        <w:rPr>
          <w:rFonts w:ascii="Times New Roman" w:hAnsi="Times New Roman" w:cs="Times New Roman"/>
          <w:bCs/>
        </w:rPr>
        <w:t xml:space="preserve">were identified using manual BLAST, according to relevant published sources. Defence systems and phage embedded within the genomes were identified using </w:t>
      </w:r>
      <w:proofErr w:type="spellStart"/>
      <w:r w:rsidR="005F544C" w:rsidRPr="00B5743D">
        <w:rPr>
          <w:rFonts w:ascii="Times New Roman" w:hAnsi="Times New Roman" w:cs="Times New Roman"/>
          <w:bCs/>
        </w:rPr>
        <w:t>defense</w:t>
      </w:r>
      <w:proofErr w:type="spellEnd"/>
      <w:r w:rsidR="005F544C" w:rsidRPr="00B5743D">
        <w:rPr>
          <w:rFonts w:ascii="Times New Roman" w:hAnsi="Times New Roman" w:cs="Times New Roman"/>
          <w:bCs/>
        </w:rPr>
        <w:t xml:space="preserve">-finder and PHASTER webtool (available from </w:t>
      </w:r>
      <w:hyperlink r:id="rId16" w:history="1">
        <w:r w:rsidR="005F544C" w:rsidRPr="00B5743D">
          <w:rPr>
            <w:rStyle w:val="Hyperlink"/>
            <w:rFonts w:ascii="Times New Roman" w:hAnsi="Times New Roman" w:cs="Times New Roman"/>
            <w:bCs/>
          </w:rPr>
          <w:t>https://phaster.ca/</w:t>
        </w:r>
      </w:hyperlink>
      <w:r w:rsidR="005F544C" w:rsidRPr="00B5743D">
        <w:rPr>
          <w:rFonts w:ascii="Times New Roman" w:hAnsi="Times New Roman" w:cs="Times New Roman"/>
          <w:bCs/>
        </w:rPr>
        <w:t xml:space="preserve">), respectively. Pangenome analysis was performed using </w:t>
      </w:r>
      <w:proofErr w:type="spellStart"/>
      <w:r w:rsidR="005F544C" w:rsidRPr="00B5743D">
        <w:rPr>
          <w:rFonts w:ascii="Times New Roman" w:hAnsi="Times New Roman" w:cs="Times New Roman"/>
          <w:bCs/>
        </w:rPr>
        <w:t>Panaroo</w:t>
      </w:r>
      <w:proofErr w:type="spellEnd"/>
      <w:r w:rsidR="0006164C"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"/>
          <w:id w:val="1426845157"/>
          <w:placeholder>
            <w:docPart w:val="DefaultPlaceholder_-1854013440"/>
          </w:placeholder>
        </w:sdtPr>
        <w:sdtContent>
          <w:r w:rsidR="00813C32" w:rsidRPr="00813C32">
            <w:rPr>
              <w:rFonts w:ascii="Times New Roman" w:hAnsi="Times New Roman" w:cs="Times New Roman"/>
              <w:bCs/>
              <w:color w:val="000000"/>
            </w:rPr>
            <w:t>(Tonkin-Hill et al., 2020)</w:t>
          </w:r>
        </w:sdtContent>
      </w:sdt>
      <w:r w:rsidR="005F544C" w:rsidRPr="00B5743D">
        <w:rPr>
          <w:rFonts w:ascii="Times New Roman" w:hAnsi="Times New Roman" w:cs="Times New Roman"/>
          <w:bCs/>
        </w:rPr>
        <w:t xml:space="preserve">, alongside reference genomes obtained from NCBI and ENA databases. Phylogenetic trees were constructed using </w:t>
      </w:r>
      <w:proofErr w:type="spellStart"/>
      <w:r w:rsidR="005F544C" w:rsidRPr="00B5743D">
        <w:rPr>
          <w:rFonts w:ascii="Times New Roman" w:hAnsi="Times New Roman" w:cs="Times New Roman"/>
          <w:bCs/>
        </w:rPr>
        <w:t>VeryFastTree</w:t>
      </w:r>
      <w:proofErr w:type="spellEnd"/>
      <w:r w:rsidR="005F544C"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"/>
          <w:id w:val="-241171769"/>
          <w:placeholder>
            <w:docPart w:val="DefaultPlaceholder_-1854013440"/>
          </w:placeholder>
        </w:sdtPr>
        <w:sdtContent>
          <w:r w:rsidR="00813C32" w:rsidRPr="00813C32">
            <w:rPr>
              <w:rFonts w:ascii="Times New Roman" w:hAnsi="Times New Roman" w:cs="Times New Roman"/>
              <w:bCs/>
              <w:color w:val="000000"/>
            </w:rPr>
            <w:t>(Piñeiro et al., 2020)</w:t>
          </w:r>
        </w:sdtContent>
      </w:sdt>
      <w:r w:rsidR="0006164C" w:rsidRPr="00B5743D">
        <w:rPr>
          <w:rFonts w:ascii="Times New Roman" w:hAnsi="Times New Roman" w:cs="Times New Roman"/>
          <w:bCs/>
          <w:color w:val="000000"/>
        </w:rPr>
        <w:t xml:space="preserve"> </w:t>
      </w:r>
      <w:r w:rsidR="00DE4C2A" w:rsidRPr="00B5743D">
        <w:rPr>
          <w:rFonts w:ascii="Times New Roman" w:hAnsi="Times New Roman" w:cs="Times New Roman"/>
          <w:bCs/>
        </w:rPr>
        <w:t xml:space="preserve">and visualized in </w:t>
      </w:r>
      <w:proofErr w:type="spellStart"/>
      <w:r w:rsidR="00DE4C2A" w:rsidRPr="00B5743D">
        <w:rPr>
          <w:rFonts w:ascii="Times New Roman" w:hAnsi="Times New Roman" w:cs="Times New Roman"/>
          <w:bCs/>
        </w:rPr>
        <w:t>iTOL</w:t>
      </w:r>
      <w:proofErr w:type="spellEnd"/>
      <w:r w:rsidR="00DE4C2A" w:rsidRPr="00B5743D">
        <w:rPr>
          <w:rFonts w:ascii="Times New Roman" w:hAnsi="Times New Roman" w:cs="Times New Roman"/>
          <w:bCs/>
        </w:rPr>
        <w:t xml:space="preserve"> v7</w:t>
      </w:r>
      <w:r w:rsidR="0006164C"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"/>
          <w:id w:val="1788308411"/>
          <w:placeholder>
            <w:docPart w:val="DefaultPlaceholder_-1854013440"/>
          </w:placeholder>
        </w:sdtPr>
        <w:sdtContent>
          <w:r w:rsidR="00813C32" w:rsidRPr="00813C32">
            <w:rPr>
              <w:rFonts w:ascii="Times New Roman" w:hAnsi="Times New Roman" w:cs="Times New Roman"/>
              <w:bCs/>
              <w:color w:val="000000"/>
            </w:rPr>
            <w:t>(</w:t>
          </w:r>
          <w:proofErr w:type="spellStart"/>
          <w:r w:rsidR="00813C32" w:rsidRPr="00813C32">
            <w:rPr>
              <w:rFonts w:ascii="Times New Roman" w:hAnsi="Times New Roman" w:cs="Times New Roman"/>
              <w:bCs/>
              <w:color w:val="000000"/>
            </w:rPr>
            <w:t>Letunic</w:t>
          </w:r>
          <w:proofErr w:type="spellEnd"/>
          <w:r w:rsidR="00813C32" w:rsidRPr="00813C32">
            <w:rPr>
              <w:rFonts w:ascii="Times New Roman" w:hAnsi="Times New Roman" w:cs="Times New Roman"/>
              <w:bCs/>
              <w:color w:val="000000"/>
            </w:rPr>
            <w:t xml:space="preserve"> and Bork, 2024)</w:t>
          </w:r>
        </w:sdtContent>
      </w:sdt>
      <w:r w:rsidR="00DE4C2A" w:rsidRPr="00B5743D">
        <w:rPr>
          <w:rFonts w:ascii="Times New Roman" w:hAnsi="Times New Roman" w:cs="Times New Roman"/>
          <w:bCs/>
        </w:rPr>
        <w:t xml:space="preserve">. Graphical visualization of the genomes </w:t>
      </w:r>
      <w:r w:rsidR="00295B07" w:rsidRPr="00B5743D">
        <w:rPr>
          <w:rFonts w:ascii="Times New Roman" w:hAnsi="Times New Roman" w:cs="Times New Roman"/>
          <w:bCs/>
        </w:rPr>
        <w:t xml:space="preserve">and </w:t>
      </w:r>
      <w:r w:rsidR="00DE4C2A" w:rsidRPr="00B5743D">
        <w:rPr>
          <w:rFonts w:ascii="Times New Roman" w:hAnsi="Times New Roman" w:cs="Times New Roman"/>
          <w:bCs/>
        </w:rPr>
        <w:t xml:space="preserve">mobile genetic elements (MGEs) </w:t>
      </w:r>
      <w:r w:rsidR="00295B07" w:rsidRPr="00B5743D">
        <w:rPr>
          <w:rFonts w:ascii="Times New Roman" w:hAnsi="Times New Roman" w:cs="Times New Roman"/>
          <w:bCs/>
        </w:rPr>
        <w:t xml:space="preserve">were carried out using Bandage </w:t>
      </w:r>
      <w:sdt>
        <w:sdtPr>
          <w:rPr>
            <w:rFonts w:ascii="Times New Roman" w:hAnsi="Times New Roman" w:cs="Times New Roman"/>
            <w:bCs/>
            <w:color w:val="000000"/>
          </w:rPr>
          <w:tag w:val="MENDELEY_CITATION_v3_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"/>
          <w:id w:val="1289470412"/>
          <w:placeholder>
            <w:docPart w:val="DefaultPlaceholder_-1854013440"/>
          </w:placeholder>
        </w:sdtPr>
        <w:sdtContent>
          <w:r w:rsidR="00813C32" w:rsidRPr="00813C32">
            <w:rPr>
              <w:rFonts w:ascii="Times New Roman" w:hAnsi="Times New Roman" w:cs="Times New Roman"/>
              <w:bCs/>
              <w:color w:val="000000"/>
            </w:rPr>
            <w:t>(Wick et al., 2015)</w:t>
          </w:r>
        </w:sdtContent>
      </w:sdt>
      <w:r w:rsidR="0006164C" w:rsidRPr="00B5743D">
        <w:rPr>
          <w:rFonts w:ascii="Times New Roman" w:hAnsi="Times New Roman" w:cs="Times New Roman"/>
          <w:bCs/>
        </w:rPr>
        <w:t xml:space="preserve"> </w:t>
      </w:r>
      <w:r w:rsidR="00295B07" w:rsidRPr="00B5743D">
        <w:rPr>
          <w:rFonts w:ascii="Times New Roman" w:hAnsi="Times New Roman" w:cs="Times New Roman"/>
          <w:bCs/>
        </w:rPr>
        <w:t xml:space="preserve">and </w:t>
      </w:r>
      <w:proofErr w:type="spellStart"/>
      <w:r w:rsidR="00295B07" w:rsidRPr="00B5743D">
        <w:rPr>
          <w:rFonts w:ascii="Times New Roman" w:hAnsi="Times New Roman" w:cs="Times New Roman"/>
          <w:bCs/>
        </w:rPr>
        <w:t>EasyFig</w:t>
      </w:r>
      <w:proofErr w:type="spellEnd"/>
      <w:r w:rsidR="0006164C" w:rsidRPr="00B5743D">
        <w:rPr>
          <w:rFonts w:ascii="Times New Roman" w:hAnsi="Times New Roman" w:cs="Times New Roman"/>
          <w:bCs/>
        </w:rPr>
        <w:t xml:space="preserve"> </w:t>
      </w:r>
      <w:sdt>
        <w:sdtPr>
          <w:rPr>
            <w:rFonts w:ascii="Times New Roman" w:hAnsi="Times New Roman" w:cs="Times New Roman"/>
            <w:bCs/>
            <w:color w:val="000000"/>
          </w:rPr>
          <w:tag w:val="MENDELEY_CITATION_v3_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"/>
          <w:id w:val="-1866197164"/>
          <w:placeholder>
            <w:docPart w:val="DefaultPlaceholder_-1854013440"/>
          </w:placeholder>
        </w:sdtPr>
        <w:sdtContent>
          <w:r w:rsidR="00813C32" w:rsidRPr="00813C32">
            <w:rPr>
              <w:rFonts w:ascii="Times New Roman" w:hAnsi="Times New Roman" w:cs="Times New Roman"/>
              <w:bCs/>
              <w:color w:val="000000"/>
            </w:rPr>
            <w:t>(Sullivan et al., 2011)</w:t>
          </w:r>
        </w:sdtContent>
      </w:sdt>
      <w:r w:rsidR="00295B07" w:rsidRPr="00B5743D">
        <w:rPr>
          <w:rFonts w:ascii="Times New Roman" w:hAnsi="Times New Roman" w:cs="Times New Roman"/>
          <w:bCs/>
        </w:rPr>
        <w:t xml:space="preserve">, respectively. Graphs and charts were plotted using R packages available in RStudio version 2023.06.0+421. </w:t>
      </w:r>
    </w:p>
    <w:p w14:paraId="4F28E70E" w14:textId="560C7EA9" w:rsidR="00017379" w:rsidRPr="00B5743D" w:rsidRDefault="007958E8" w:rsidP="00A5271E">
      <w:pPr>
        <w:spacing w:line="276" w:lineRule="auto"/>
        <w:jc w:val="both"/>
        <w:rPr>
          <w:rFonts w:ascii="Times New Roman" w:hAnsi="Times New Roman" w:cs="Times New Roman"/>
        </w:rPr>
      </w:pPr>
      <w:r w:rsidRPr="00B5743D">
        <w:rPr>
          <w:rFonts w:ascii="Times New Roman" w:hAnsi="Times New Roman" w:cs="Times New Roman"/>
          <w:bCs/>
        </w:rPr>
        <w:lastRenderedPageBreak/>
        <w:t xml:space="preserve"> </w:t>
      </w:r>
      <w:r w:rsidR="00461F4C" w:rsidRPr="00B5743D">
        <w:rPr>
          <w:rFonts w:ascii="Times New Roman" w:hAnsi="Times New Roman" w:cs="Times New Roman"/>
          <w:bCs/>
        </w:rPr>
        <w:t xml:space="preserve"> </w:t>
      </w:r>
    </w:p>
    <w:p w14:paraId="1F4A0111" w14:textId="14C14DB9" w:rsidR="0036204C" w:rsidRDefault="000D71E1" w:rsidP="000D1CBC">
      <w:pPr>
        <w:pStyle w:val="Heading2"/>
        <w:spacing w:line="276" w:lineRule="auto"/>
        <w:jc w:val="both"/>
        <w:rPr>
          <w:rFonts w:cs="Times New Roman"/>
          <w:szCs w:val="24"/>
        </w:rPr>
      </w:pPr>
      <w:r>
        <w:rPr>
          <w:rFonts w:cs="Times New Roman"/>
          <w:szCs w:val="24"/>
        </w:rPr>
        <w:t xml:space="preserve">2.6 </w:t>
      </w:r>
      <w:r w:rsidR="0036204C" w:rsidRPr="00B5743D">
        <w:rPr>
          <w:rFonts w:cs="Times New Roman"/>
          <w:szCs w:val="24"/>
        </w:rPr>
        <w:t>Ethical approval</w:t>
      </w:r>
    </w:p>
    <w:p w14:paraId="2B487572" w14:textId="37ED4D6D" w:rsidR="000D1CBC" w:rsidRPr="000D1CBC" w:rsidRDefault="000D1CBC" w:rsidP="000D1CBC">
      <w:pPr>
        <w:spacing w:line="276" w:lineRule="auto"/>
        <w:jc w:val="both"/>
        <w:rPr>
          <w:highlight w:val="yellow"/>
        </w:rPr>
      </w:pPr>
      <w:r w:rsidRPr="00B5743D">
        <w:rPr>
          <w:rFonts w:ascii="Times New Roman" w:hAnsi="Times New Roman" w:cs="Times New Roman"/>
          <w:bCs/>
        </w:rPr>
        <w:t>Informed consent was obtained from the patient, and the study was approved by the UTAR Scientific and Ethical Review Committee (U/SERC/78-297/2024). All experiments were performed in accordance with relevant guidelines and regulations</w:t>
      </w:r>
      <w:r>
        <w:rPr>
          <w:rFonts w:ascii="Times New Roman" w:hAnsi="Times New Roman" w:cs="Times New Roman"/>
          <w:bCs/>
        </w:rPr>
        <w:t>.</w:t>
      </w:r>
    </w:p>
    <w:p w14:paraId="51029051" w14:textId="25BB458D" w:rsidR="00BE05AE" w:rsidRPr="00871341" w:rsidRDefault="000D71E1" w:rsidP="00A5271E">
      <w:pPr>
        <w:pStyle w:val="Heading1"/>
        <w:spacing w:line="276" w:lineRule="auto"/>
        <w:rPr>
          <w:rFonts w:cs="Times New Roman"/>
          <w:color w:val="156082" w:themeColor="accent1"/>
          <w:sz w:val="28"/>
          <w:szCs w:val="28"/>
        </w:rPr>
      </w:pPr>
      <w:r>
        <w:rPr>
          <w:rFonts w:cs="Times New Roman"/>
          <w:color w:val="156082" w:themeColor="accent1"/>
          <w:sz w:val="28"/>
          <w:szCs w:val="28"/>
        </w:rPr>
        <w:t xml:space="preserve">3 </w:t>
      </w:r>
      <w:r w:rsidR="00FF627A" w:rsidRPr="00871341">
        <w:rPr>
          <w:rFonts w:cs="Times New Roman"/>
          <w:color w:val="156082" w:themeColor="accent1"/>
          <w:sz w:val="28"/>
          <w:szCs w:val="28"/>
        </w:rPr>
        <w:t>Results and Discussions</w:t>
      </w:r>
    </w:p>
    <w:p w14:paraId="4DFEFCCC" w14:textId="1291755A" w:rsidR="006611A6" w:rsidRPr="00B5743D" w:rsidRDefault="000D71E1" w:rsidP="00A5271E">
      <w:pPr>
        <w:pStyle w:val="Heading2"/>
        <w:spacing w:line="276" w:lineRule="auto"/>
        <w:jc w:val="both"/>
        <w:rPr>
          <w:rFonts w:cs="Times New Roman"/>
          <w:szCs w:val="24"/>
        </w:rPr>
      </w:pPr>
      <w:r>
        <w:rPr>
          <w:rFonts w:cs="Times New Roman"/>
          <w:szCs w:val="24"/>
        </w:rPr>
        <w:t xml:space="preserve">3.1 </w:t>
      </w:r>
      <w:r w:rsidR="007F3F03" w:rsidRPr="00B5743D">
        <w:rPr>
          <w:rFonts w:cs="Times New Roman"/>
          <w:szCs w:val="24"/>
        </w:rPr>
        <w:t xml:space="preserve">Presumptive </w:t>
      </w:r>
      <w:proofErr w:type="spellStart"/>
      <w:r w:rsidR="007F3F03" w:rsidRPr="00B5743D">
        <w:rPr>
          <w:rFonts w:cs="Times New Roman"/>
          <w:szCs w:val="24"/>
        </w:rPr>
        <w:t>CoNS</w:t>
      </w:r>
      <w:proofErr w:type="spellEnd"/>
      <w:r w:rsidR="007F3F03" w:rsidRPr="00B5743D">
        <w:rPr>
          <w:rFonts w:cs="Times New Roman"/>
          <w:szCs w:val="24"/>
        </w:rPr>
        <w:t xml:space="preserve"> isolation</w:t>
      </w:r>
    </w:p>
    <w:p w14:paraId="08694C01" w14:textId="44BF9C24" w:rsidR="00AE4EB1" w:rsidRPr="00B5743D" w:rsidRDefault="007F3F03" w:rsidP="00A5271E">
      <w:pPr>
        <w:spacing w:line="276" w:lineRule="auto"/>
        <w:jc w:val="both"/>
        <w:rPr>
          <w:rFonts w:ascii="Times New Roman" w:hAnsi="Times New Roman" w:cs="Times New Roman"/>
        </w:rPr>
      </w:pPr>
      <w:r w:rsidRPr="00B5743D">
        <w:rPr>
          <w:rFonts w:ascii="Times New Roman" w:hAnsi="Times New Roman" w:cs="Times New Roman"/>
        </w:rPr>
        <w:t xml:space="preserve">Initial swab </w:t>
      </w:r>
      <w:r w:rsidR="00B65391" w:rsidRPr="00B5743D">
        <w:rPr>
          <w:rFonts w:ascii="Times New Roman" w:hAnsi="Times New Roman" w:cs="Times New Roman"/>
        </w:rPr>
        <w:t xml:space="preserve">sample </w:t>
      </w:r>
      <w:r w:rsidRPr="00B5743D">
        <w:rPr>
          <w:rFonts w:ascii="Times New Roman" w:hAnsi="Times New Roman" w:cs="Times New Roman"/>
        </w:rPr>
        <w:t>from the infected left ear of the</w:t>
      </w:r>
      <w:r w:rsidR="00A5271E">
        <w:rPr>
          <w:rFonts w:ascii="Times New Roman" w:hAnsi="Times New Roman" w:cs="Times New Roman"/>
        </w:rPr>
        <w:t xml:space="preserve"> otherwise</w:t>
      </w:r>
      <w:r w:rsidRPr="00B5743D">
        <w:rPr>
          <w:rFonts w:ascii="Times New Roman" w:hAnsi="Times New Roman" w:cs="Times New Roman"/>
        </w:rPr>
        <w:t xml:space="preserve"> healthy</w:t>
      </w:r>
      <w:r w:rsidR="00202A8F" w:rsidRPr="00B5743D">
        <w:rPr>
          <w:rFonts w:ascii="Times New Roman" w:hAnsi="Times New Roman" w:cs="Times New Roman"/>
        </w:rPr>
        <w:t xml:space="preserve"> individual resulted </w:t>
      </w:r>
      <w:r w:rsidR="00A5271E">
        <w:rPr>
          <w:rFonts w:ascii="Times New Roman" w:hAnsi="Times New Roman" w:cs="Times New Roman"/>
        </w:rPr>
        <w:t xml:space="preserve">in the isolation of the </w:t>
      </w:r>
      <w:r w:rsidR="00202A8F" w:rsidRPr="00B5743D">
        <w:rPr>
          <w:rFonts w:ascii="Times New Roman" w:hAnsi="Times New Roman" w:cs="Times New Roman"/>
        </w:rPr>
        <w:t xml:space="preserve">presumptive </w:t>
      </w:r>
      <w:r w:rsidR="009A3159">
        <w:rPr>
          <w:rFonts w:ascii="Times New Roman" w:hAnsi="Times New Roman" w:cs="Times New Roman"/>
        </w:rPr>
        <w:t>staphylococcal</w:t>
      </w:r>
      <w:r w:rsidR="00202A8F" w:rsidRPr="00B5743D">
        <w:rPr>
          <w:rFonts w:ascii="Times New Roman" w:hAnsi="Times New Roman" w:cs="Times New Roman"/>
        </w:rPr>
        <w:t xml:space="preserve"> </w:t>
      </w:r>
      <w:r w:rsidR="00A5271E">
        <w:rPr>
          <w:rFonts w:ascii="Times New Roman" w:hAnsi="Times New Roman" w:cs="Times New Roman"/>
        </w:rPr>
        <w:t>strain</w:t>
      </w:r>
      <w:r w:rsidR="00202A8F" w:rsidRPr="00B5743D">
        <w:rPr>
          <w:rFonts w:ascii="Times New Roman" w:hAnsi="Times New Roman" w:cs="Times New Roman"/>
        </w:rPr>
        <w:t xml:space="preserve"> designated E</w:t>
      </w:r>
      <w:r w:rsidR="00A5271E">
        <w:rPr>
          <w:rFonts w:ascii="Times New Roman" w:hAnsi="Times New Roman" w:cs="Times New Roman"/>
        </w:rPr>
        <w:t>_</w:t>
      </w:r>
      <w:r w:rsidR="00202A8F" w:rsidRPr="00B5743D">
        <w:rPr>
          <w:rFonts w:ascii="Times New Roman" w:hAnsi="Times New Roman" w:cs="Times New Roman"/>
        </w:rPr>
        <w:t>e2</w:t>
      </w:r>
      <w:r w:rsidR="00FE4890">
        <w:rPr>
          <w:rFonts w:ascii="Times New Roman" w:hAnsi="Times New Roman" w:cs="Times New Roman"/>
        </w:rPr>
        <w:t>, which showed haemolysis on sheep blood agar.</w:t>
      </w:r>
      <w:r w:rsidR="007B3EDD" w:rsidRPr="00B5743D">
        <w:rPr>
          <w:rFonts w:ascii="Times New Roman" w:hAnsi="Times New Roman" w:cs="Times New Roman"/>
        </w:rPr>
        <w:t xml:space="preserve"> </w:t>
      </w:r>
      <w:r w:rsidR="00EC7EB8">
        <w:rPr>
          <w:rFonts w:ascii="Times New Roman" w:hAnsi="Times New Roman" w:cs="Times New Roman"/>
        </w:rPr>
        <w:t xml:space="preserve">The individual was prescribed a </w:t>
      </w:r>
      <w:r w:rsidR="00F21A8E">
        <w:rPr>
          <w:rFonts w:ascii="Times New Roman" w:hAnsi="Times New Roman" w:cs="Times New Roman"/>
        </w:rPr>
        <w:t>ten</w:t>
      </w:r>
      <w:r w:rsidR="00EC7EB8" w:rsidRPr="00813C32">
        <w:rPr>
          <w:rFonts w:ascii="Times New Roman" w:hAnsi="Times New Roman" w:cs="Times New Roman"/>
        </w:rPr>
        <w:t>-day course</w:t>
      </w:r>
      <w:r w:rsidR="00EC7EB8">
        <w:rPr>
          <w:rFonts w:ascii="Times New Roman" w:hAnsi="Times New Roman" w:cs="Times New Roman"/>
        </w:rPr>
        <w:t xml:space="preserve"> of oral trimethoprim-sulfamethoxazole which resolved the ear infection. </w:t>
      </w:r>
      <w:r w:rsidR="00B91E99">
        <w:rPr>
          <w:rFonts w:ascii="Times New Roman" w:hAnsi="Times New Roman" w:cs="Times New Roman"/>
        </w:rPr>
        <w:t>Eighty-eight</w:t>
      </w:r>
      <w:r w:rsidR="00EC7EB8">
        <w:rPr>
          <w:rFonts w:ascii="Times New Roman" w:hAnsi="Times New Roman" w:cs="Times New Roman"/>
        </w:rPr>
        <w:t xml:space="preserve"> days after the infection, swabs were taken from the left ear as well as other parts of the individual’s body (as indicated in the Methods)</w:t>
      </w:r>
      <w:r w:rsidR="00234772">
        <w:rPr>
          <w:rFonts w:ascii="Times New Roman" w:hAnsi="Times New Roman" w:cs="Times New Roman"/>
        </w:rPr>
        <w:t xml:space="preserve"> corresponding to the individual’s follow-up visit</w:t>
      </w:r>
      <w:r w:rsidR="00EC7EB8">
        <w:rPr>
          <w:rFonts w:ascii="Times New Roman" w:hAnsi="Times New Roman" w:cs="Times New Roman"/>
        </w:rPr>
        <w:t xml:space="preserve">. Two presumptive </w:t>
      </w:r>
      <w:r w:rsidR="00694161">
        <w:rPr>
          <w:rFonts w:ascii="Times New Roman" w:hAnsi="Times New Roman" w:cs="Times New Roman"/>
        </w:rPr>
        <w:t>s</w:t>
      </w:r>
      <w:r w:rsidR="00EC7EB8">
        <w:rPr>
          <w:rFonts w:ascii="Times New Roman" w:hAnsi="Times New Roman" w:cs="Times New Roman"/>
        </w:rPr>
        <w:t xml:space="preserve">taphylococci strains </w:t>
      </w:r>
      <w:r w:rsidR="006C7B69">
        <w:rPr>
          <w:rFonts w:ascii="Times New Roman" w:hAnsi="Times New Roman" w:cs="Times New Roman"/>
        </w:rPr>
        <w:t xml:space="preserve">on sheep blood agar </w:t>
      </w:r>
      <w:r w:rsidR="00EC7EB8">
        <w:rPr>
          <w:rFonts w:ascii="Times New Roman" w:hAnsi="Times New Roman" w:cs="Times New Roman"/>
        </w:rPr>
        <w:t xml:space="preserve">were obtained from the </w:t>
      </w:r>
      <w:r w:rsidR="006C7B69">
        <w:rPr>
          <w:rFonts w:ascii="Times New Roman" w:hAnsi="Times New Roman" w:cs="Times New Roman"/>
        </w:rPr>
        <w:t xml:space="preserve">left ear (designated T_3b) and the cubital fossa of the left arm (designated T_5b). </w:t>
      </w:r>
      <w:r w:rsidR="00B91E99">
        <w:rPr>
          <w:rFonts w:ascii="Times New Roman" w:hAnsi="Times New Roman" w:cs="Times New Roman"/>
        </w:rPr>
        <w:t xml:space="preserve">All three strains (i.e., </w:t>
      </w:r>
      <w:r w:rsidR="00002F70" w:rsidRPr="00B5743D">
        <w:rPr>
          <w:rFonts w:ascii="Times New Roman" w:hAnsi="Times New Roman" w:cs="Times New Roman"/>
        </w:rPr>
        <w:t>E_e2, T_3b and T_5b</w:t>
      </w:r>
      <w:r w:rsidR="00B91E99">
        <w:rPr>
          <w:rFonts w:ascii="Times New Roman" w:hAnsi="Times New Roman" w:cs="Times New Roman"/>
        </w:rPr>
        <w:t>)</w:t>
      </w:r>
      <w:r w:rsidR="0047369C">
        <w:rPr>
          <w:rFonts w:ascii="Times New Roman" w:hAnsi="Times New Roman" w:cs="Times New Roman"/>
        </w:rPr>
        <w:t xml:space="preserve"> were</w:t>
      </w:r>
      <w:r w:rsidR="00002F70" w:rsidRPr="00B5743D">
        <w:rPr>
          <w:rFonts w:ascii="Times New Roman" w:hAnsi="Times New Roman" w:cs="Times New Roman"/>
        </w:rPr>
        <w:t xml:space="preserve"> Gram-positive cocci and </w:t>
      </w:r>
      <w:r w:rsidR="00B91E99">
        <w:rPr>
          <w:rFonts w:ascii="Times New Roman" w:hAnsi="Times New Roman" w:cs="Times New Roman"/>
        </w:rPr>
        <w:t xml:space="preserve">preliminary identification </w:t>
      </w:r>
      <w:r w:rsidR="00B91E99" w:rsidRPr="00B5743D">
        <w:rPr>
          <w:rFonts w:ascii="Times New Roman" w:hAnsi="Times New Roman" w:cs="Times New Roman"/>
        </w:rPr>
        <w:t>via 16S rDNA PCR</w:t>
      </w:r>
      <w:r w:rsidR="00B91E99">
        <w:rPr>
          <w:rFonts w:ascii="Times New Roman" w:hAnsi="Times New Roman" w:cs="Times New Roman"/>
        </w:rPr>
        <w:t>-sequencing</w:t>
      </w:r>
      <w:r w:rsidR="00B91E99" w:rsidRPr="00B5743D">
        <w:rPr>
          <w:rFonts w:ascii="Times New Roman" w:hAnsi="Times New Roman" w:cs="Times New Roman"/>
        </w:rPr>
        <w:t xml:space="preserve"> analysis </w:t>
      </w:r>
      <w:r w:rsidR="00B91E99">
        <w:rPr>
          <w:rFonts w:ascii="Times New Roman" w:hAnsi="Times New Roman" w:cs="Times New Roman"/>
        </w:rPr>
        <w:t xml:space="preserve">revealed them </w:t>
      </w:r>
      <w:r w:rsidR="00002F70" w:rsidRPr="00B5743D">
        <w:rPr>
          <w:rFonts w:ascii="Times New Roman" w:hAnsi="Times New Roman" w:cs="Times New Roman"/>
        </w:rPr>
        <w:t xml:space="preserve">as </w:t>
      </w:r>
      <w:r w:rsidR="00002F70" w:rsidRPr="00B5743D">
        <w:rPr>
          <w:rFonts w:ascii="Times New Roman" w:hAnsi="Times New Roman" w:cs="Times New Roman"/>
          <w:i/>
          <w:iCs/>
        </w:rPr>
        <w:t>S. capitis</w:t>
      </w:r>
      <w:r w:rsidR="00002F70" w:rsidRPr="00B5743D">
        <w:rPr>
          <w:rFonts w:ascii="Times New Roman" w:hAnsi="Times New Roman" w:cs="Times New Roman"/>
        </w:rPr>
        <w:t>/</w:t>
      </w:r>
      <w:r w:rsidR="00B91E99" w:rsidRPr="00314961">
        <w:rPr>
          <w:rFonts w:ascii="Times New Roman" w:hAnsi="Times New Roman" w:cs="Times New Roman"/>
          <w:i/>
          <w:iCs/>
        </w:rPr>
        <w:t xml:space="preserve">S. </w:t>
      </w:r>
      <w:proofErr w:type="spellStart"/>
      <w:r w:rsidR="00002F70" w:rsidRPr="00B5743D">
        <w:rPr>
          <w:rFonts w:ascii="Times New Roman" w:hAnsi="Times New Roman" w:cs="Times New Roman"/>
          <w:i/>
          <w:iCs/>
        </w:rPr>
        <w:t>caprae</w:t>
      </w:r>
      <w:proofErr w:type="spellEnd"/>
      <w:r w:rsidR="00002F70" w:rsidRPr="00B5743D">
        <w:rPr>
          <w:rFonts w:ascii="Times New Roman" w:hAnsi="Times New Roman" w:cs="Times New Roman"/>
        </w:rPr>
        <w:t>.</w:t>
      </w:r>
      <w:r w:rsidR="00AE4EB1" w:rsidRPr="00B5743D">
        <w:rPr>
          <w:rFonts w:ascii="Times New Roman" w:hAnsi="Times New Roman" w:cs="Times New Roman"/>
        </w:rPr>
        <w:t xml:space="preserve"> </w:t>
      </w:r>
      <w:r w:rsidR="00B65391" w:rsidRPr="00B5743D">
        <w:rPr>
          <w:rFonts w:ascii="Times New Roman" w:hAnsi="Times New Roman" w:cs="Times New Roman"/>
        </w:rPr>
        <w:t xml:space="preserve">The same individual returned with </w:t>
      </w:r>
      <w:r w:rsidR="0047369C">
        <w:rPr>
          <w:rFonts w:ascii="Times New Roman" w:hAnsi="Times New Roman" w:cs="Times New Roman"/>
        </w:rPr>
        <w:t xml:space="preserve">a </w:t>
      </w:r>
      <w:r w:rsidR="00B65391" w:rsidRPr="00B5743D">
        <w:rPr>
          <w:rFonts w:ascii="Times New Roman" w:hAnsi="Times New Roman" w:cs="Times New Roman"/>
        </w:rPr>
        <w:t xml:space="preserve">left eye infection </w:t>
      </w:r>
      <w:r w:rsidR="00AE4EB1" w:rsidRPr="00B5743D">
        <w:rPr>
          <w:rFonts w:ascii="Times New Roman" w:hAnsi="Times New Roman" w:cs="Times New Roman"/>
        </w:rPr>
        <w:t xml:space="preserve">six months later, </w:t>
      </w:r>
      <w:r w:rsidR="00B65391" w:rsidRPr="00B5743D">
        <w:rPr>
          <w:rFonts w:ascii="Times New Roman" w:hAnsi="Times New Roman" w:cs="Times New Roman"/>
        </w:rPr>
        <w:t xml:space="preserve">and three </w:t>
      </w:r>
      <w:r w:rsidR="00AE4757" w:rsidRPr="00B5743D">
        <w:rPr>
          <w:rFonts w:ascii="Times New Roman" w:hAnsi="Times New Roman" w:cs="Times New Roman"/>
        </w:rPr>
        <w:t xml:space="preserve">presumptive </w:t>
      </w:r>
      <w:r w:rsidR="009A3159">
        <w:rPr>
          <w:rFonts w:ascii="Times New Roman" w:hAnsi="Times New Roman" w:cs="Times New Roman"/>
        </w:rPr>
        <w:t>s</w:t>
      </w:r>
      <w:r w:rsidR="00AE4757" w:rsidRPr="00B5743D">
        <w:rPr>
          <w:rFonts w:ascii="Times New Roman" w:hAnsi="Times New Roman" w:cs="Times New Roman"/>
        </w:rPr>
        <w:t>taphylococc</w:t>
      </w:r>
      <w:r w:rsidR="00B91E99">
        <w:rPr>
          <w:rFonts w:ascii="Times New Roman" w:hAnsi="Times New Roman" w:cs="Times New Roman"/>
        </w:rPr>
        <w:t>i</w:t>
      </w:r>
      <w:r w:rsidR="00B65391" w:rsidRPr="00B5743D">
        <w:rPr>
          <w:rFonts w:ascii="Times New Roman" w:hAnsi="Times New Roman" w:cs="Times New Roman"/>
        </w:rPr>
        <w:t xml:space="preserve"> were recovered from </w:t>
      </w:r>
      <w:r w:rsidR="00AE4757" w:rsidRPr="00B5743D">
        <w:rPr>
          <w:rFonts w:ascii="Times New Roman" w:hAnsi="Times New Roman" w:cs="Times New Roman"/>
        </w:rPr>
        <w:t>a single</w:t>
      </w:r>
      <w:r w:rsidR="00B65391" w:rsidRPr="00B5743D">
        <w:rPr>
          <w:rFonts w:ascii="Times New Roman" w:hAnsi="Times New Roman" w:cs="Times New Roman"/>
        </w:rPr>
        <w:t xml:space="preserve"> swab </w:t>
      </w:r>
      <w:r w:rsidR="0047369C">
        <w:rPr>
          <w:rFonts w:ascii="Times New Roman" w:hAnsi="Times New Roman" w:cs="Times New Roman"/>
        </w:rPr>
        <w:t>of the infected eye</w:t>
      </w:r>
      <w:r w:rsidR="00AE4757" w:rsidRPr="00B5743D">
        <w:rPr>
          <w:rFonts w:ascii="Times New Roman" w:hAnsi="Times New Roman" w:cs="Times New Roman"/>
        </w:rPr>
        <w:t>. These additional three isolates were</w:t>
      </w:r>
      <w:r w:rsidR="00B65391" w:rsidRPr="00B5743D">
        <w:rPr>
          <w:rFonts w:ascii="Times New Roman" w:hAnsi="Times New Roman" w:cs="Times New Roman"/>
        </w:rPr>
        <w:t xml:space="preserve"> </w:t>
      </w:r>
      <w:r w:rsidR="00AE4757" w:rsidRPr="00B5743D">
        <w:rPr>
          <w:rFonts w:ascii="Times New Roman" w:hAnsi="Times New Roman" w:cs="Times New Roman"/>
        </w:rPr>
        <w:t xml:space="preserve">designated ZG, ZH and ZW. </w:t>
      </w:r>
      <w:r w:rsidR="00B91E99">
        <w:rPr>
          <w:rFonts w:ascii="Times New Roman" w:hAnsi="Times New Roman" w:cs="Times New Roman"/>
        </w:rPr>
        <w:t>T</w:t>
      </w:r>
      <w:r w:rsidR="00AE4757" w:rsidRPr="00B5743D">
        <w:rPr>
          <w:rFonts w:ascii="Times New Roman" w:hAnsi="Times New Roman" w:cs="Times New Roman"/>
        </w:rPr>
        <w:t xml:space="preserve">hese isolates </w:t>
      </w:r>
      <w:r w:rsidR="0047369C">
        <w:rPr>
          <w:rFonts w:ascii="Times New Roman" w:hAnsi="Times New Roman" w:cs="Times New Roman"/>
        </w:rPr>
        <w:t>were</w:t>
      </w:r>
      <w:r w:rsidR="00AE4757" w:rsidRPr="00B5743D">
        <w:rPr>
          <w:rFonts w:ascii="Times New Roman" w:hAnsi="Times New Roman" w:cs="Times New Roman"/>
        </w:rPr>
        <w:t xml:space="preserve"> </w:t>
      </w:r>
      <w:r w:rsidR="00B91E99">
        <w:rPr>
          <w:rFonts w:ascii="Times New Roman" w:hAnsi="Times New Roman" w:cs="Times New Roman"/>
        </w:rPr>
        <w:t xml:space="preserve">similarly </w:t>
      </w:r>
      <w:r w:rsidR="00AE4757" w:rsidRPr="00B5743D">
        <w:rPr>
          <w:rFonts w:ascii="Times New Roman" w:hAnsi="Times New Roman" w:cs="Times New Roman"/>
        </w:rPr>
        <w:t>Gram-positive</w:t>
      </w:r>
      <w:r w:rsidR="0047369C">
        <w:rPr>
          <w:rFonts w:ascii="Times New Roman" w:hAnsi="Times New Roman" w:cs="Times New Roman"/>
        </w:rPr>
        <w:t xml:space="preserve"> cocci</w:t>
      </w:r>
      <w:r w:rsidR="00B91E99">
        <w:rPr>
          <w:rFonts w:ascii="Times New Roman" w:hAnsi="Times New Roman" w:cs="Times New Roman"/>
        </w:rPr>
        <w:t xml:space="preserve"> but p</w:t>
      </w:r>
      <w:r w:rsidR="00AE4EB1" w:rsidRPr="00B5743D">
        <w:rPr>
          <w:rFonts w:ascii="Times New Roman" w:hAnsi="Times New Roman" w:cs="Times New Roman"/>
        </w:rPr>
        <w:t xml:space="preserve">reliminary species identification through 16S rDNA </w:t>
      </w:r>
      <w:r w:rsidR="00B91E99">
        <w:rPr>
          <w:rFonts w:ascii="Times New Roman" w:hAnsi="Times New Roman" w:cs="Times New Roman"/>
        </w:rPr>
        <w:t>sequencing showed</w:t>
      </w:r>
      <w:r w:rsidR="00B91E99" w:rsidRPr="00B5743D">
        <w:rPr>
          <w:rFonts w:ascii="Times New Roman" w:hAnsi="Times New Roman" w:cs="Times New Roman"/>
        </w:rPr>
        <w:t xml:space="preserve"> </w:t>
      </w:r>
      <w:r w:rsidR="00B91E99">
        <w:rPr>
          <w:rFonts w:ascii="Times New Roman" w:hAnsi="Times New Roman" w:cs="Times New Roman"/>
        </w:rPr>
        <w:t>them</w:t>
      </w:r>
      <w:r w:rsidR="00AE4EB1" w:rsidRPr="00B5743D">
        <w:rPr>
          <w:rFonts w:ascii="Times New Roman" w:hAnsi="Times New Roman" w:cs="Times New Roman"/>
        </w:rPr>
        <w:t xml:space="preserve"> as </w:t>
      </w:r>
      <w:r w:rsidR="00AE4EB1" w:rsidRPr="00B5743D">
        <w:rPr>
          <w:rFonts w:ascii="Times New Roman" w:hAnsi="Times New Roman" w:cs="Times New Roman"/>
          <w:i/>
          <w:iCs/>
        </w:rPr>
        <w:t>S. epidermidis</w:t>
      </w:r>
      <w:r w:rsidR="00AE4EB1" w:rsidRPr="00B5743D">
        <w:rPr>
          <w:rFonts w:ascii="Times New Roman" w:hAnsi="Times New Roman" w:cs="Times New Roman"/>
        </w:rPr>
        <w:t xml:space="preserve">. </w:t>
      </w:r>
    </w:p>
    <w:p w14:paraId="6B4A2BC5" w14:textId="0A4CAB4A" w:rsidR="006611A6" w:rsidRPr="00B5743D" w:rsidRDefault="007F3F03" w:rsidP="00A5271E">
      <w:pPr>
        <w:spacing w:line="276" w:lineRule="auto"/>
        <w:jc w:val="both"/>
        <w:rPr>
          <w:rFonts w:ascii="Times New Roman" w:hAnsi="Times New Roman" w:cs="Times New Roman"/>
        </w:rPr>
      </w:pPr>
      <w:r w:rsidRPr="00B5743D">
        <w:rPr>
          <w:rFonts w:ascii="Times New Roman" w:hAnsi="Times New Roman" w:cs="Times New Roman"/>
        </w:rPr>
        <w:t xml:space="preserve"> </w:t>
      </w:r>
    </w:p>
    <w:p w14:paraId="59367AB3" w14:textId="151C79B2" w:rsidR="006611A6" w:rsidRPr="00B5743D" w:rsidRDefault="000D71E1" w:rsidP="00A5271E">
      <w:pPr>
        <w:pStyle w:val="Heading2"/>
        <w:spacing w:line="276" w:lineRule="auto"/>
        <w:jc w:val="both"/>
        <w:rPr>
          <w:rFonts w:cs="Times New Roman"/>
          <w:szCs w:val="24"/>
        </w:rPr>
      </w:pPr>
      <w:r>
        <w:rPr>
          <w:rFonts w:cs="Times New Roman"/>
          <w:szCs w:val="24"/>
        </w:rPr>
        <w:t xml:space="preserve">3.2 </w:t>
      </w:r>
      <w:r w:rsidR="00AE4EB1" w:rsidRPr="00B5743D">
        <w:rPr>
          <w:rFonts w:cs="Times New Roman"/>
          <w:szCs w:val="24"/>
        </w:rPr>
        <w:t>Preliminary Genome Analysis</w:t>
      </w:r>
    </w:p>
    <w:p w14:paraId="3CE32CAA" w14:textId="703BD9B2" w:rsidR="00766AAD" w:rsidRPr="00B5743D" w:rsidRDefault="00A01053" w:rsidP="00A5271E">
      <w:pPr>
        <w:spacing w:line="276" w:lineRule="auto"/>
        <w:jc w:val="both"/>
        <w:rPr>
          <w:rFonts w:ascii="Times New Roman" w:hAnsi="Times New Roman" w:cs="Times New Roman"/>
        </w:rPr>
      </w:pPr>
      <w:r w:rsidRPr="00B5743D">
        <w:rPr>
          <w:rFonts w:ascii="Times New Roman" w:hAnsi="Times New Roman" w:cs="Times New Roman"/>
        </w:rPr>
        <w:t>Whole genome sequencing of the six</w:t>
      </w:r>
      <w:r w:rsidR="00D76ACC">
        <w:rPr>
          <w:rFonts w:ascii="Times New Roman" w:hAnsi="Times New Roman" w:cs="Times New Roman"/>
        </w:rPr>
        <w:t xml:space="preserve"> presumptive</w:t>
      </w:r>
      <w:r w:rsidRPr="00B5743D">
        <w:rPr>
          <w:rFonts w:ascii="Times New Roman" w:hAnsi="Times New Roman" w:cs="Times New Roman"/>
        </w:rPr>
        <w:t xml:space="preserve"> </w:t>
      </w:r>
      <w:r w:rsidR="00D76ACC">
        <w:rPr>
          <w:rFonts w:ascii="Times New Roman" w:hAnsi="Times New Roman" w:cs="Times New Roman"/>
        </w:rPr>
        <w:t>staphylococcal strains</w:t>
      </w:r>
      <w:r w:rsidR="00D76ACC" w:rsidRPr="00B5743D">
        <w:rPr>
          <w:rFonts w:ascii="Times New Roman" w:hAnsi="Times New Roman" w:cs="Times New Roman"/>
        </w:rPr>
        <w:t xml:space="preserve"> </w:t>
      </w:r>
      <w:r w:rsidRPr="00B5743D">
        <w:rPr>
          <w:rFonts w:ascii="Times New Roman" w:hAnsi="Times New Roman" w:cs="Times New Roman"/>
        </w:rPr>
        <w:t>(i.e., E_e2, T_3b, T_5b, ZG, ZH and ZW) resulted</w:t>
      </w:r>
      <w:r w:rsidR="007B01D5">
        <w:rPr>
          <w:rFonts w:ascii="Times New Roman" w:hAnsi="Times New Roman" w:cs="Times New Roman"/>
        </w:rPr>
        <w:t xml:space="preserve"> in assembled</w:t>
      </w:r>
      <w:r w:rsidRPr="00B5743D">
        <w:rPr>
          <w:rFonts w:ascii="Times New Roman" w:hAnsi="Times New Roman" w:cs="Times New Roman"/>
        </w:rPr>
        <w:t xml:space="preserve"> genome sizes ranging from ~2.41 Mb to ~2.55 Mb (</w:t>
      </w:r>
      <w:r w:rsidRPr="00B5743D">
        <w:rPr>
          <w:rFonts w:ascii="Times New Roman" w:hAnsi="Times New Roman" w:cs="Times New Roman"/>
        </w:rPr>
        <w:fldChar w:fldCharType="begin"/>
      </w:r>
      <w:r w:rsidRPr="00B5743D">
        <w:rPr>
          <w:rFonts w:ascii="Times New Roman" w:hAnsi="Times New Roman" w:cs="Times New Roman"/>
        </w:rPr>
        <w:instrText xml:space="preserve"> REF _Ref214100223 </w:instrText>
      </w:r>
      <w:r w:rsidR="00B5743D" w:rsidRPr="00B5743D">
        <w:rPr>
          <w:rFonts w:ascii="Times New Roman" w:hAnsi="Times New Roman" w:cs="Times New Roman"/>
        </w:rPr>
        <w:instrText xml:space="preserve"> \* MERGEFORMAT </w:instrText>
      </w:r>
      <w:r w:rsidRPr="00B5743D">
        <w:rPr>
          <w:rFonts w:ascii="Times New Roman" w:hAnsi="Times New Roman" w:cs="Times New Roman"/>
        </w:rPr>
        <w:fldChar w:fldCharType="separate"/>
      </w:r>
      <w:r w:rsidRPr="00B5743D">
        <w:rPr>
          <w:rFonts w:ascii="Times New Roman" w:hAnsi="Times New Roman" w:cs="Times New Roman"/>
        </w:rPr>
        <w:t xml:space="preserve">Table </w:t>
      </w:r>
      <w:r w:rsidRPr="00B5743D">
        <w:rPr>
          <w:rFonts w:ascii="Times New Roman" w:hAnsi="Times New Roman" w:cs="Times New Roman"/>
          <w:noProof/>
        </w:rPr>
        <w:t>1</w:t>
      </w:r>
      <w:r w:rsidRPr="00B5743D">
        <w:rPr>
          <w:rFonts w:ascii="Times New Roman" w:hAnsi="Times New Roman" w:cs="Times New Roman"/>
        </w:rPr>
        <w:fldChar w:fldCharType="end"/>
      </w:r>
      <w:r w:rsidRPr="00B5743D">
        <w:rPr>
          <w:rFonts w:ascii="Times New Roman" w:hAnsi="Times New Roman" w:cs="Times New Roman"/>
        </w:rPr>
        <w:t>)</w:t>
      </w:r>
      <w:r w:rsidR="003F276E" w:rsidRPr="00B5743D">
        <w:rPr>
          <w:rFonts w:ascii="Times New Roman" w:hAnsi="Times New Roman" w:cs="Times New Roman"/>
        </w:rPr>
        <w:t xml:space="preserve">. Among the genomes, </w:t>
      </w:r>
      <w:r w:rsidR="00D76ACC">
        <w:rPr>
          <w:rFonts w:ascii="Times New Roman" w:hAnsi="Times New Roman" w:cs="Times New Roman"/>
        </w:rPr>
        <w:t xml:space="preserve">strain </w:t>
      </w:r>
      <w:r w:rsidR="003F276E" w:rsidRPr="00B5743D">
        <w:rPr>
          <w:rFonts w:ascii="Times New Roman" w:hAnsi="Times New Roman" w:cs="Times New Roman"/>
        </w:rPr>
        <w:t xml:space="preserve">T_5b was found to harbour the </w:t>
      </w:r>
      <w:r w:rsidR="00F21A8E">
        <w:rPr>
          <w:rFonts w:ascii="Times New Roman" w:hAnsi="Times New Roman" w:cs="Times New Roman"/>
        </w:rPr>
        <w:t>highest</w:t>
      </w:r>
      <w:r w:rsidR="003F276E" w:rsidRPr="00B5743D">
        <w:rPr>
          <w:rFonts w:ascii="Times New Roman" w:hAnsi="Times New Roman" w:cs="Times New Roman"/>
        </w:rPr>
        <w:t xml:space="preserve"> </w:t>
      </w:r>
      <w:r w:rsidR="009A3159">
        <w:rPr>
          <w:rFonts w:ascii="Times New Roman" w:hAnsi="Times New Roman" w:cs="Times New Roman"/>
        </w:rPr>
        <w:t xml:space="preserve">number of </w:t>
      </w:r>
      <w:r w:rsidR="003F276E" w:rsidRPr="00B5743D">
        <w:rPr>
          <w:rFonts w:ascii="Times New Roman" w:hAnsi="Times New Roman" w:cs="Times New Roman"/>
        </w:rPr>
        <w:t>plasmids (</w:t>
      </w:r>
      <w:r w:rsidR="003F276E" w:rsidRPr="00B5743D">
        <w:rPr>
          <w:rFonts w:ascii="Times New Roman" w:hAnsi="Times New Roman" w:cs="Times New Roman"/>
          <w:i/>
          <w:iCs/>
        </w:rPr>
        <w:t>n</w:t>
      </w:r>
      <w:r w:rsidR="003F276E" w:rsidRPr="00B5743D">
        <w:rPr>
          <w:rFonts w:ascii="Times New Roman" w:hAnsi="Times New Roman" w:cs="Times New Roman"/>
        </w:rPr>
        <w:t xml:space="preserve"> = 3), while T_3b harboured only one plasmid. E_e2 was found to carry two plasmids (</w:t>
      </w:r>
      <w:r w:rsidR="003F276E" w:rsidRPr="00B5743D">
        <w:rPr>
          <w:rFonts w:ascii="Times New Roman" w:hAnsi="Times New Roman" w:cs="Times New Roman"/>
        </w:rPr>
        <w:fldChar w:fldCharType="begin"/>
      </w:r>
      <w:r w:rsidR="003F276E" w:rsidRPr="00B5743D">
        <w:rPr>
          <w:rFonts w:ascii="Times New Roman" w:hAnsi="Times New Roman" w:cs="Times New Roman"/>
        </w:rPr>
        <w:instrText xml:space="preserve"> REF _Ref214100223 </w:instrText>
      </w:r>
      <w:r w:rsidR="00B5743D" w:rsidRPr="00B5743D">
        <w:rPr>
          <w:rFonts w:ascii="Times New Roman" w:hAnsi="Times New Roman" w:cs="Times New Roman"/>
        </w:rPr>
        <w:instrText xml:space="preserve"> \* MERGEFORMAT </w:instrText>
      </w:r>
      <w:r w:rsidR="003F276E" w:rsidRPr="00B5743D">
        <w:rPr>
          <w:rFonts w:ascii="Times New Roman" w:hAnsi="Times New Roman" w:cs="Times New Roman"/>
        </w:rPr>
        <w:fldChar w:fldCharType="separate"/>
      </w:r>
      <w:r w:rsidR="003F276E" w:rsidRPr="00B5743D">
        <w:rPr>
          <w:rFonts w:ascii="Times New Roman" w:hAnsi="Times New Roman" w:cs="Times New Roman"/>
        </w:rPr>
        <w:t xml:space="preserve">Table </w:t>
      </w:r>
      <w:r w:rsidR="003F276E" w:rsidRPr="00B5743D">
        <w:rPr>
          <w:rFonts w:ascii="Times New Roman" w:hAnsi="Times New Roman" w:cs="Times New Roman"/>
          <w:noProof/>
        </w:rPr>
        <w:t>1</w:t>
      </w:r>
      <w:r w:rsidR="003F276E" w:rsidRPr="00B5743D">
        <w:rPr>
          <w:rFonts w:ascii="Times New Roman" w:hAnsi="Times New Roman" w:cs="Times New Roman"/>
        </w:rPr>
        <w:fldChar w:fldCharType="end"/>
      </w:r>
      <w:r w:rsidR="003F276E" w:rsidRPr="00B5743D">
        <w:rPr>
          <w:rFonts w:ascii="Times New Roman" w:hAnsi="Times New Roman" w:cs="Times New Roman"/>
        </w:rPr>
        <w:t>)</w:t>
      </w:r>
      <w:r w:rsidR="00FE4890">
        <w:rPr>
          <w:rFonts w:ascii="Times New Roman" w:hAnsi="Times New Roman" w:cs="Times New Roman"/>
        </w:rPr>
        <w:t xml:space="preserve"> and was also subjected to long-read sequencing using the ONT platform.</w:t>
      </w:r>
      <w:r w:rsidR="003F276E" w:rsidRPr="00B5743D">
        <w:rPr>
          <w:rFonts w:ascii="Times New Roman" w:hAnsi="Times New Roman" w:cs="Times New Roman"/>
        </w:rPr>
        <w:t xml:space="preserve"> The three </w:t>
      </w:r>
      <w:r w:rsidR="00D76ACC">
        <w:rPr>
          <w:rFonts w:ascii="Times New Roman" w:hAnsi="Times New Roman" w:cs="Times New Roman"/>
        </w:rPr>
        <w:t>strain</w:t>
      </w:r>
      <w:r w:rsidR="00D76ACC" w:rsidRPr="00B5743D">
        <w:rPr>
          <w:rFonts w:ascii="Times New Roman" w:hAnsi="Times New Roman" w:cs="Times New Roman"/>
        </w:rPr>
        <w:t xml:space="preserve">s </w:t>
      </w:r>
      <w:r w:rsidR="007B01D5">
        <w:rPr>
          <w:rFonts w:ascii="Times New Roman" w:hAnsi="Times New Roman" w:cs="Times New Roman"/>
        </w:rPr>
        <w:t xml:space="preserve">that </w:t>
      </w:r>
      <w:r w:rsidR="003F276E" w:rsidRPr="00B5743D">
        <w:rPr>
          <w:rFonts w:ascii="Times New Roman" w:hAnsi="Times New Roman" w:cs="Times New Roman"/>
        </w:rPr>
        <w:t xml:space="preserve">originated from </w:t>
      </w:r>
      <w:r w:rsidR="007B01D5">
        <w:rPr>
          <w:rFonts w:ascii="Times New Roman" w:hAnsi="Times New Roman" w:cs="Times New Roman"/>
        </w:rPr>
        <w:t xml:space="preserve">the infected </w:t>
      </w:r>
      <w:r w:rsidR="003F276E" w:rsidRPr="00B5743D">
        <w:rPr>
          <w:rFonts w:ascii="Times New Roman" w:hAnsi="Times New Roman" w:cs="Times New Roman"/>
        </w:rPr>
        <w:t xml:space="preserve">left eye (i.e., ZG, ZH and ZW) all harboured two plasmids, as shown in </w:t>
      </w:r>
      <w:r w:rsidR="003F276E" w:rsidRPr="00B5743D">
        <w:rPr>
          <w:rFonts w:ascii="Times New Roman" w:hAnsi="Times New Roman" w:cs="Times New Roman"/>
        </w:rPr>
        <w:fldChar w:fldCharType="begin"/>
      </w:r>
      <w:r w:rsidR="003F276E" w:rsidRPr="00B5743D">
        <w:rPr>
          <w:rFonts w:ascii="Times New Roman" w:hAnsi="Times New Roman" w:cs="Times New Roman"/>
        </w:rPr>
        <w:instrText xml:space="preserve"> REF _Ref214100223 </w:instrText>
      </w:r>
      <w:r w:rsidR="00B5743D" w:rsidRPr="00B5743D">
        <w:rPr>
          <w:rFonts w:ascii="Times New Roman" w:hAnsi="Times New Roman" w:cs="Times New Roman"/>
        </w:rPr>
        <w:instrText xml:space="preserve"> \* MERGEFORMAT </w:instrText>
      </w:r>
      <w:r w:rsidR="003F276E" w:rsidRPr="00B5743D">
        <w:rPr>
          <w:rFonts w:ascii="Times New Roman" w:hAnsi="Times New Roman" w:cs="Times New Roman"/>
        </w:rPr>
        <w:fldChar w:fldCharType="separate"/>
      </w:r>
      <w:r w:rsidR="003F276E" w:rsidRPr="00B5743D">
        <w:rPr>
          <w:rFonts w:ascii="Times New Roman" w:hAnsi="Times New Roman" w:cs="Times New Roman"/>
        </w:rPr>
        <w:t xml:space="preserve">Table </w:t>
      </w:r>
      <w:r w:rsidR="003F276E" w:rsidRPr="00B5743D">
        <w:rPr>
          <w:rFonts w:ascii="Times New Roman" w:hAnsi="Times New Roman" w:cs="Times New Roman"/>
          <w:noProof/>
        </w:rPr>
        <w:t>1</w:t>
      </w:r>
      <w:r w:rsidR="003F276E" w:rsidRPr="00B5743D">
        <w:rPr>
          <w:rFonts w:ascii="Times New Roman" w:hAnsi="Times New Roman" w:cs="Times New Roman"/>
        </w:rPr>
        <w:fldChar w:fldCharType="end"/>
      </w:r>
      <w:r w:rsidR="003F276E" w:rsidRPr="00B5743D">
        <w:rPr>
          <w:rFonts w:ascii="Times New Roman" w:hAnsi="Times New Roman" w:cs="Times New Roman"/>
        </w:rPr>
        <w:t xml:space="preserve">. </w:t>
      </w:r>
      <w:r w:rsidR="00D2267A" w:rsidRPr="00B5743D">
        <w:rPr>
          <w:rFonts w:ascii="Times New Roman" w:hAnsi="Times New Roman" w:cs="Times New Roman"/>
        </w:rPr>
        <w:t xml:space="preserve">Basic statistics of the genome assemblies were as listed in </w:t>
      </w:r>
      <w:r w:rsidR="00D2267A" w:rsidRPr="00B5743D">
        <w:rPr>
          <w:rFonts w:ascii="Times New Roman" w:hAnsi="Times New Roman" w:cs="Times New Roman"/>
        </w:rPr>
        <w:fldChar w:fldCharType="begin"/>
      </w:r>
      <w:r w:rsidR="00D2267A" w:rsidRPr="00B5743D">
        <w:rPr>
          <w:rFonts w:ascii="Times New Roman" w:hAnsi="Times New Roman" w:cs="Times New Roman"/>
        </w:rPr>
        <w:instrText xml:space="preserve"> REF _Ref214100223 </w:instrText>
      </w:r>
      <w:r w:rsidR="00B5743D" w:rsidRPr="00B5743D">
        <w:rPr>
          <w:rFonts w:ascii="Times New Roman" w:hAnsi="Times New Roman" w:cs="Times New Roman"/>
        </w:rPr>
        <w:instrText xml:space="preserve"> \* MERGEFORMAT </w:instrText>
      </w:r>
      <w:r w:rsidR="00D2267A" w:rsidRPr="00B5743D">
        <w:rPr>
          <w:rFonts w:ascii="Times New Roman" w:hAnsi="Times New Roman" w:cs="Times New Roman"/>
        </w:rPr>
        <w:fldChar w:fldCharType="separate"/>
      </w:r>
      <w:r w:rsidR="00D2267A" w:rsidRPr="00B5743D">
        <w:rPr>
          <w:rFonts w:ascii="Times New Roman" w:hAnsi="Times New Roman" w:cs="Times New Roman"/>
        </w:rPr>
        <w:t xml:space="preserve">Table </w:t>
      </w:r>
      <w:r w:rsidR="00D2267A" w:rsidRPr="00B5743D">
        <w:rPr>
          <w:rFonts w:ascii="Times New Roman" w:hAnsi="Times New Roman" w:cs="Times New Roman"/>
          <w:noProof/>
        </w:rPr>
        <w:t>1</w:t>
      </w:r>
      <w:r w:rsidR="00D2267A" w:rsidRPr="00B5743D">
        <w:rPr>
          <w:rFonts w:ascii="Times New Roman" w:hAnsi="Times New Roman" w:cs="Times New Roman"/>
        </w:rPr>
        <w:fldChar w:fldCharType="end"/>
      </w:r>
      <w:r w:rsidR="00D2267A" w:rsidRPr="00B5743D">
        <w:rPr>
          <w:rFonts w:ascii="Times New Roman" w:hAnsi="Times New Roman" w:cs="Times New Roman"/>
        </w:rPr>
        <w:t>.</w:t>
      </w:r>
    </w:p>
    <w:p w14:paraId="7F2215F2" w14:textId="59B0D72E" w:rsidR="00766AAD" w:rsidRDefault="00D2267A" w:rsidP="00A5271E">
      <w:pPr>
        <w:spacing w:line="276" w:lineRule="auto"/>
        <w:jc w:val="both"/>
        <w:rPr>
          <w:rFonts w:ascii="Times New Roman" w:hAnsi="Times New Roman" w:cs="Times New Roman"/>
        </w:rPr>
      </w:pPr>
      <w:r w:rsidRPr="00B5743D">
        <w:rPr>
          <w:rFonts w:ascii="Times New Roman" w:hAnsi="Times New Roman" w:cs="Times New Roman"/>
        </w:rPr>
        <w:t>Species identification based on average nucleotide identity (ANI) v</w:t>
      </w:r>
      <w:r w:rsidR="00E22762">
        <w:rPr>
          <w:rFonts w:ascii="Times New Roman" w:hAnsi="Times New Roman" w:cs="Times New Roman"/>
        </w:rPr>
        <w:t>alidated</w:t>
      </w:r>
      <w:r w:rsidRPr="00B5743D">
        <w:rPr>
          <w:rFonts w:ascii="Times New Roman" w:hAnsi="Times New Roman" w:cs="Times New Roman"/>
        </w:rPr>
        <w:t xml:space="preserve"> strains E_e2, T_3b and T_5b as </w:t>
      </w:r>
      <w:r w:rsidRPr="00B5743D">
        <w:rPr>
          <w:rFonts w:ascii="Times New Roman" w:hAnsi="Times New Roman" w:cs="Times New Roman"/>
          <w:i/>
          <w:iCs/>
        </w:rPr>
        <w:t>S. capitis</w:t>
      </w:r>
      <w:r w:rsidR="009456C4" w:rsidRPr="00B5743D">
        <w:rPr>
          <w:rFonts w:ascii="Times New Roman" w:hAnsi="Times New Roman" w:cs="Times New Roman"/>
        </w:rPr>
        <w:t>, with &gt; 9</w:t>
      </w:r>
      <w:r w:rsidR="00B420A5" w:rsidRPr="00B5743D">
        <w:rPr>
          <w:rFonts w:ascii="Times New Roman" w:hAnsi="Times New Roman" w:cs="Times New Roman"/>
        </w:rPr>
        <w:t>8</w:t>
      </w:r>
      <w:r w:rsidR="009456C4" w:rsidRPr="00B5743D">
        <w:rPr>
          <w:rFonts w:ascii="Times New Roman" w:hAnsi="Times New Roman" w:cs="Times New Roman"/>
        </w:rPr>
        <w:t xml:space="preserve">% homology to </w:t>
      </w:r>
      <w:r w:rsidR="009456C4" w:rsidRPr="00B5743D">
        <w:rPr>
          <w:rFonts w:ascii="Times New Roman" w:hAnsi="Times New Roman" w:cs="Times New Roman"/>
          <w:i/>
          <w:iCs/>
        </w:rPr>
        <w:t>S. capitis</w:t>
      </w:r>
      <w:r w:rsidR="009456C4" w:rsidRPr="00B5743D">
        <w:rPr>
          <w:rFonts w:ascii="Times New Roman" w:hAnsi="Times New Roman" w:cs="Times New Roman"/>
        </w:rPr>
        <w:t xml:space="preserve"> reference</w:t>
      </w:r>
      <w:r w:rsidR="007B01D5">
        <w:rPr>
          <w:rFonts w:ascii="Times New Roman" w:hAnsi="Times New Roman" w:cs="Times New Roman"/>
        </w:rPr>
        <w:t xml:space="preserve"> genomes</w:t>
      </w:r>
      <w:r w:rsidR="009456C4" w:rsidRPr="00B5743D">
        <w:rPr>
          <w:rFonts w:ascii="Times New Roman" w:hAnsi="Times New Roman" w:cs="Times New Roman"/>
        </w:rPr>
        <w:t xml:space="preserve"> in </w:t>
      </w:r>
      <w:r w:rsidR="009456C4" w:rsidRPr="00B5743D">
        <w:rPr>
          <w:rFonts w:ascii="Times New Roman" w:hAnsi="Times New Roman" w:cs="Times New Roman"/>
        </w:rPr>
        <w:fldChar w:fldCharType="begin"/>
      </w:r>
      <w:r w:rsidR="009456C4" w:rsidRPr="00B5743D">
        <w:rPr>
          <w:rFonts w:ascii="Times New Roman" w:hAnsi="Times New Roman" w:cs="Times New Roman"/>
        </w:rPr>
        <w:instrText xml:space="preserve"> REF _Ref214101582 </w:instrText>
      </w:r>
      <w:r w:rsidR="00B5743D" w:rsidRPr="00B5743D">
        <w:rPr>
          <w:rFonts w:ascii="Times New Roman" w:hAnsi="Times New Roman" w:cs="Times New Roman"/>
        </w:rPr>
        <w:instrText xml:space="preserve"> \* MERGEFORMAT </w:instrText>
      </w:r>
      <w:r w:rsidR="009456C4" w:rsidRPr="00B5743D">
        <w:rPr>
          <w:rFonts w:ascii="Times New Roman" w:hAnsi="Times New Roman" w:cs="Times New Roman"/>
        </w:rPr>
        <w:fldChar w:fldCharType="separate"/>
      </w:r>
      <w:r w:rsidR="009456C4" w:rsidRPr="00B5743D">
        <w:rPr>
          <w:rFonts w:ascii="Times New Roman" w:hAnsi="Times New Roman" w:cs="Times New Roman"/>
        </w:rPr>
        <w:t xml:space="preserve">Figure </w:t>
      </w:r>
      <w:r w:rsidR="009456C4" w:rsidRPr="00B5743D">
        <w:rPr>
          <w:rFonts w:ascii="Times New Roman" w:hAnsi="Times New Roman" w:cs="Times New Roman"/>
          <w:noProof/>
        </w:rPr>
        <w:t>1</w:t>
      </w:r>
      <w:r w:rsidR="009456C4" w:rsidRPr="00B5743D">
        <w:rPr>
          <w:rFonts w:ascii="Times New Roman" w:hAnsi="Times New Roman" w:cs="Times New Roman"/>
        </w:rPr>
        <w:fldChar w:fldCharType="end"/>
      </w:r>
      <w:r w:rsidR="009456C4" w:rsidRPr="00B5743D">
        <w:rPr>
          <w:rFonts w:ascii="Times New Roman" w:hAnsi="Times New Roman" w:cs="Times New Roman"/>
        </w:rPr>
        <w:t>.</w:t>
      </w:r>
      <w:r w:rsidR="00552ADA" w:rsidRPr="00B5743D">
        <w:rPr>
          <w:rFonts w:ascii="Times New Roman" w:hAnsi="Times New Roman" w:cs="Times New Roman"/>
        </w:rPr>
        <w:t xml:space="preserve"> Detailed identification revealed strain</w:t>
      </w:r>
      <w:r w:rsidR="007B01D5">
        <w:rPr>
          <w:rFonts w:ascii="Times New Roman" w:hAnsi="Times New Roman" w:cs="Times New Roman"/>
        </w:rPr>
        <w:t>s</w:t>
      </w:r>
      <w:r w:rsidR="00552ADA" w:rsidRPr="00B5743D">
        <w:rPr>
          <w:rFonts w:ascii="Times New Roman" w:hAnsi="Times New Roman" w:cs="Times New Roman"/>
        </w:rPr>
        <w:t xml:space="preserve"> E_e2 and T_5b as </w:t>
      </w:r>
      <w:r w:rsidR="00552ADA" w:rsidRPr="00B5743D">
        <w:rPr>
          <w:rFonts w:ascii="Times New Roman" w:hAnsi="Times New Roman" w:cs="Times New Roman"/>
          <w:i/>
          <w:iCs/>
        </w:rPr>
        <w:t>S. capitis</w:t>
      </w:r>
      <w:r w:rsidR="00552ADA" w:rsidRPr="00B5743D">
        <w:rPr>
          <w:rFonts w:ascii="Times New Roman" w:hAnsi="Times New Roman" w:cs="Times New Roman"/>
        </w:rPr>
        <w:t xml:space="preserve"> subsp. </w:t>
      </w:r>
      <w:r w:rsidR="00552ADA" w:rsidRPr="00B5743D">
        <w:rPr>
          <w:rFonts w:ascii="Times New Roman" w:hAnsi="Times New Roman" w:cs="Times New Roman"/>
          <w:i/>
          <w:iCs/>
        </w:rPr>
        <w:t>urealyticus</w:t>
      </w:r>
      <w:r w:rsidR="00552ADA" w:rsidRPr="00B5743D">
        <w:rPr>
          <w:rFonts w:ascii="Times New Roman" w:hAnsi="Times New Roman" w:cs="Times New Roman"/>
        </w:rPr>
        <w:t xml:space="preserve">, whereas strain T_3b was identified as </w:t>
      </w:r>
      <w:r w:rsidR="00552ADA" w:rsidRPr="00B5743D">
        <w:rPr>
          <w:rFonts w:ascii="Times New Roman" w:hAnsi="Times New Roman" w:cs="Times New Roman"/>
          <w:i/>
          <w:iCs/>
        </w:rPr>
        <w:t>S. capitis</w:t>
      </w:r>
      <w:r w:rsidR="00552ADA" w:rsidRPr="00B5743D">
        <w:rPr>
          <w:rFonts w:ascii="Times New Roman" w:hAnsi="Times New Roman" w:cs="Times New Roman"/>
        </w:rPr>
        <w:t xml:space="preserve"> subsp. </w:t>
      </w:r>
      <w:r w:rsidR="00552ADA" w:rsidRPr="00B5743D">
        <w:rPr>
          <w:rFonts w:ascii="Times New Roman" w:hAnsi="Times New Roman" w:cs="Times New Roman"/>
          <w:i/>
          <w:iCs/>
        </w:rPr>
        <w:t>capitis</w:t>
      </w:r>
      <w:r w:rsidR="00552ADA" w:rsidRPr="00B5743D">
        <w:rPr>
          <w:rFonts w:ascii="Times New Roman" w:hAnsi="Times New Roman" w:cs="Times New Roman"/>
        </w:rPr>
        <w:t xml:space="preserve">. </w:t>
      </w:r>
      <w:r w:rsidR="0039041C" w:rsidRPr="00B5743D">
        <w:rPr>
          <w:rFonts w:ascii="Times New Roman" w:hAnsi="Times New Roman" w:cs="Times New Roman"/>
        </w:rPr>
        <w:t xml:space="preserve">Strains </w:t>
      </w:r>
      <w:r w:rsidR="009456C4" w:rsidRPr="00B5743D">
        <w:rPr>
          <w:rFonts w:ascii="Times New Roman" w:hAnsi="Times New Roman" w:cs="Times New Roman"/>
        </w:rPr>
        <w:t xml:space="preserve">ZG, ZH and ZW were identified as </w:t>
      </w:r>
      <w:r w:rsidR="009456C4" w:rsidRPr="00B5743D">
        <w:rPr>
          <w:rFonts w:ascii="Times New Roman" w:hAnsi="Times New Roman" w:cs="Times New Roman"/>
          <w:i/>
          <w:iCs/>
        </w:rPr>
        <w:t>S. epidermidis</w:t>
      </w:r>
      <w:r w:rsidR="0039041C" w:rsidRPr="00B5743D">
        <w:rPr>
          <w:rFonts w:ascii="Times New Roman" w:hAnsi="Times New Roman" w:cs="Times New Roman"/>
        </w:rPr>
        <w:t xml:space="preserve">, based on the homology shown in </w:t>
      </w:r>
      <w:r w:rsidR="0039041C" w:rsidRPr="00B5743D">
        <w:rPr>
          <w:rFonts w:ascii="Times New Roman" w:hAnsi="Times New Roman" w:cs="Times New Roman"/>
        </w:rPr>
        <w:fldChar w:fldCharType="begin"/>
      </w:r>
      <w:r w:rsidR="0039041C" w:rsidRPr="00B5743D">
        <w:rPr>
          <w:rFonts w:ascii="Times New Roman" w:hAnsi="Times New Roman" w:cs="Times New Roman"/>
        </w:rPr>
        <w:instrText xml:space="preserve"> REF _Ref214101582 </w:instrText>
      </w:r>
      <w:r w:rsidR="00B5743D" w:rsidRPr="00B5743D">
        <w:rPr>
          <w:rFonts w:ascii="Times New Roman" w:hAnsi="Times New Roman" w:cs="Times New Roman"/>
        </w:rPr>
        <w:instrText xml:space="preserve"> \* MERGEFORMAT </w:instrText>
      </w:r>
      <w:r w:rsidR="0039041C" w:rsidRPr="00B5743D">
        <w:rPr>
          <w:rFonts w:ascii="Times New Roman" w:hAnsi="Times New Roman" w:cs="Times New Roman"/>
        </w:rPr>
        <w:fldChar w:fldCharType="separate"/>
      </w:r>
      <w:r w:rsidR="0039041C" w:rsidRPr="00B5743D">
        <w:rPr>
          <w:rFonts w:ascii="Times New Roman" w:hAnsi="Times New Roman" w:cs="Times New Roman"/>
        </w:rPr>
        <w:t xml:space="preserve">Figure </w:t>
      </w:r>
      <w:r w:rsidR="0039041C" w:rsidRPr="00B5743D">
        <w:rPr>
          <w:rFonts w:ascii="Times New Roman" w:hAnsi="Times New Roman" w:cs="Times New Roman"/>
          <w:noProof/>
        </w:rPr>
        <w:t>1</w:t>
      </w:r>
      <w:r w:rsidR="0039041C" w:rsidRPr="00B5743D">
        <w:rPr>
          <w:rFonts w:ascii="Times New Roman" w:hAnsi="Times New Roman" w:cs="Times New Roman"/>
        </w:rPr>
        <w:fldChar w:fldCharType="end"/>
      </w:r>
      <w:r w:rsidR="0039041C" w:rsidRPr="00B5743D">
        <w:rPr>
          <w:rFonts w:ascii="Times New Roman" w:hAnsi="Times New Roman" w:cs="Times New Roman"/>
        </w:rPr>
        <w:t xml:space="preserve">. Hence, these findings validated the presence of two </w:t>
      </w:r>
      <w:proofErr w:type="spellStart"/>
      <w:r w:rsidR="0039041C" w:rsidRPr="00B5743D">
        <w:rPr>
          <w:rFonts w:ascii="Times New Roman" w:hAnsi="Times New Roman" w:cs="Times New Roman"/>
        </w:rPr>
        <w:t>CoNS</w:t>
      </w:r>
      <w:proofErr w:type="spellEnd"/>
      <w:r w:rsidR="0039041C" w:rsidRPr="00B5743D">
        <w:rPr>
          <w:rFonts w:ascii="Times New Roman" w:hAnsi="Times New Roman" w:cs="Times New Roman"/>
        </w:rPr>
        <w:t xml:space="preserve"> species from two different body sites</w:t>
      </w:r>
      <w:r w:rsidR="00B45385" w:rsidRPr="00B5743D">
        <w:rPr>
          <w:rFonts w:ascii="Times New Roman" w:hAnsi="Times New Roman" w:cs="Times New Roman"/>
        </w:rPr>
        <w:t xml:space="preserve"> </w:t>
      </w:r>
      <w:proofErr w:type="gramStart"/>
      <w:r w:rsidR="00B45385" w:rsidRPr="00B5743D">
        <w:rPr>
          <w:rFonts w:ascii="Times New Roman" w:hAnsi="Times New Roman" w:cs="Times New Roman"/>
        </w:rPr>
        <w:t>during the course of</w:t>
      </w:r>
      <w:proofErr w:type="gramEnd"/>
      <w:r w:rsidR="00B45385" w:rsidRPr="00B5743D">
        <w:rPr>
          <w:rFonts w:ascii="Times New Roman" w:hAnsi="Times New Roman" w:cs="Times New Roman"/>
        </w:rPr>
        <w:t xml:space="preserve"> different infections</w:t>
      </w:r>
      <w:r w:rsidR="00B91E99">
        <w:rPr>
          <w:rFonts w:ascii="Times New Roman" w:hAnsi="Times New Roman" w:cs="Times New Roman"/>
        </w:rPr>
        <w:t xml:space="preserve"> in the same individual</w:t>
      </w:r>
      <w:r w:rsidR="0039041C" w:rsidRPr="00B5743D">
        <w:rPr>
          <w:rFonts w:ascii="Times New Roman" w:hAnsi="Times New Roman" w:cs="Times New Roman"/>
        </w:rPr>
        <w:t>.</w:t>
      </w:r>
      <w:r w:rsidR="00B45385" w:rsidRPr="00B5743D">
        <w:rPr>
          <w:rFonts w:ascii="Times New Roman" w:hAnsi="Times New Roman" w:cs="Times New Roman"/>
        </w:rPr>
        <w:t xml:space="preserve"> It is apparent that </w:t>
      </w:r>
      <w:r w:rsidR="007B01D5">
        <w:rPr>
          <w:rFonts w:ascii="Times New Roman" w:hAnsi="Times New Roman" w:cs="Times New Roman"/>
        </w:rPr>
        <w:t xml:space="preserve">the </w:t>
      </w:r>
      <w:r w:rsidR="00B45385" w:rsidRPr="00B5743D">
        <w:rPr>
          <w:rFonts w:ascii="Times New Roman" w:hAnsi="Times New Roman" w:cs="Times New Roman"/>
        </w:rPr>
        <w:t xml:space="preserve">left ear and left arm of the </w:t>
      </w:r>
      <w:r w:rsidR="007B01D5">
        <w:rPr>
          <w:rFonts w:ascii="Times New Roman" w:hAnsi="Times New Roman" w:cs="Times New Roman"/>
        </w:rPr>
        <w:t>infected</w:t>
      </w:r>
      <w:r w:rsidR="007B01D5" w:rsidRPr="00B5743D">
        <w:rPr>
          <w:rFonts w:ascii="Times New Roman" w:hAnsi="Times New Roman" w:cs="Times New Roman"/>
        </w:rPr>
        <w:t xml:space="preserve"> </w:t>
      </w:r>
      <w:r w:rsidR="00B45385" w:rsidRPr="00B5743D">
        <w:rPr>
          <w:rFonts w:ascii="Times New Roman" w:hAnsi="Times New Roman" w:cs="Times New Roman"/>
        </w:rPr>
        <w:t xml:space="preserve">individual were dominated by </w:t>
      </w:r>
      <w:r w:rsidR="00B45385" w:rsidRPr="00B5743D">
        <w:rPr>
          <w:rFonts w:ascii="Times New Roman" w:hAnsi="Times New Roman" w:cs="Times New Roman"/>
          <w:i/>
          <w:iCs/>
        </w:rPr>
        <w:t>S. capitis</w:t>
      </w:r>
      <w:r w:rsidR="00B45385" w:rsidRPr="00B5743D">
        <w:rPr>
          <w:rFonts w:ascii="Times New Roman" w:hAnsi="Times New Roman" w:cs="Times New Roman"/>
        </w:rPr>
        <w:t xml:space="preserve">, whereas the left eye was dominated by </w:t>
      </w:r>
      <w:r w:rsidR="00B45385" w:rsidRPr="00B5743D">
        <w:rPr>
          <w:rFonts w:ascii="Times New Roman" w:hAnsi="Times New Roman" w:cs="Times New Roman"/>
          <w:i/>
          <w:iCs/>
        </w:rPr>
        <w:t>S. epidermidis</w:t>
      </w:r>
      <w:r w:rsidR="00B45385" w:rsidRPr="00B5743D">
        <w:rPr>
          <w:rFonts w:ascii="Times New Roman" w:hAnsi="Times New Roman" w:cs="Times New Roman"/>
        </w:rPr>
        <w:t xml:space="preserve"> (</w:t>
      </w:r>
      <w:r w:rsidR="00B45385" w:rsidRPr="00B5743D">
        <w:rPr>
          <w:rFonts w:ascii="Times New Roman" w:hAnsi="Times New Roman" w:cs="Times New Roman"/>
        </w:rPr>
        <w:fldChar w:fldCharType="begin"/>
      </w:r>
      <w:r w:rsidR="00B45385" w:rsidRPr="00B5743D">
        <w:rPr>
          <w:rFonts w:ascii="Times New Roman" w:hAnsi="Times New Roman" w:cs="Times New Roman"/>
        </w:rPr>
        <w:instrText xml:space="preserve"> REF _Ref214101582 </w:instrText>
      </w:r>
      <w:r w:rsidR="00B5743D" w:rsidRPr="00B5743D">
        <w:rPr>
          <w:rFonts w:ascii="Times New Roman" w:hAnsi="Times New Roman" w:cs="Times New Roman"/>
        </w:rPr>
        <w:instrText xml:space="preserve"> \* MERGEFORMAT </w:instrText>
      </w:r>
      <w:r w:rsidR="00B45385" w:rsidRPr="00B5743D">
        <w:rPr>
          <w:rFonts w:ascii="Times New Roman" w:hAnsi="Times New Roman" w:cs="Times New Roman"/>
        </w:rPr>
        <w:fldChar w:fldCharType="separate"/>
      </w:r>
      <w:r w:rsidR="00B45385" w:rsidRPr="00B5743D">
        <w:rPr>
          <w:rFonts w:ascii="Times New Roman" w:hAnsi="Times New Roman" w:cs="Times New Roman"/>
        </w:rPr>
        <w:t xml:space="preserve">Figure </w:t>
      </w:r>
      <w:r w:rsidR="00B45385" w:rsidRPr="00B5743D">
        <w:rPr>
          <w:rFonts w:ascii="Times New Roman" w:hAnsi="Times New Roman" w:cs="Times New Roman"/>
          <w:noProof/>
        </w:rPr>
        <w:t>1</w:t>
      </w:r>
      <w:r w:rsidR="00B45385" w:rsidRPr="00B5743D">
        <w:rPr>
          <w:rFonts w:ascii="Times New Roman" w:hAnsi="Times New Roman" w:cs="Times New Roman"/>
        </w:rPr>
        <w:fldChar w:fldCharType="end"/>
      </w:r>
      <w:r w:rsidR="00B45385" w:rsidRPr="00B5743D">
        <w:rPr>
          <w:rFonts w:ascii="Times New Roman" w:hAnsi="Times New Roman" w:cs="Times New Roman"/>
        </w:rPr>
        <w:t>).</w:t>
      </w:r>
    </w:p>
    <w:p w14:paraId="01A27BA5" w14:textId="26E929CF" w:rsidR="005118B3" w:rsidRPr="00B5743D" w:rsidRDefault="005118B3" w:rsidP="00A5271E">
      <w:pPr>
        <w:spacing w:line="276" w:lineRule="auto"/>
        <w:jc w:val="both"/>
        <w:rPr>
          <w:rFonts w:ascii="Times New Roman" w:hAnsi="Times New Roman" w:cs="Times New Roman"/>
        </w:rPr>
      </w:pPr>
      <w:r>
        <w:rPr>
          <w:rFonts w:ascii="Times New Roman" w:hAnsi="Times New Roman" w:cs="Times New Roman"/>
        </w:rPr>
        <w:lastRenderedPageBreak/>
        <w:t xml:space="preserve">The three </w:t>
      </w:r>
      <w:r>
        <w:rPr>
          <w:rFonts w:ascii="Times New Roman" w:hAnsi="Times New Roman" w:cs="Times New Roman"/>
          <w:i/>
          <w:iCs/>
        </w:rPr>
        <w:t>S. capitis</w:t>
      </w:r>
      <w:r>
        <w:rPr>
          <w:rFonts w:ascii="Times New Roman" w:hAnsi="Times New Roman" w:cs="Times New Roman"/>
        </w:rPr>
        <w:t xml:space="preserve"> strains were each of different STs, with E_e2 being ST1 [of Clonal Complex 1 (CC1)], T_3b was typed as ST2 (CC2), and T_5b was ST10 (CC1), based on the MLST scheme recently proposed by</w:t>
      </w:r>
      <w:r w:rsidR="00813C3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"/>
          <w:id w:val="1491145999"/>
          <w:placeholder>
            <w:docPart w:val="DefaultPlaceholder_-1854013440"/>
          </w:placeholder>
        </w:sdtPr>
        <w:sdtContent>
          <w:r w:rsidR="00813C32" w:rsidRPr="00813C32">
            <w:rPr>
              <w:rFonts w:ascii="Times New Roman" w:hAnsi="Times New Roman" w:cs="Times New Roman"/>
              <w:color w:val="000000"/>
            </w:rPr>
            <w:t>(Wang et al., 2025)</w:t>
          </w:r>
        </w:sdtContent>
      </w:sdt>
      <w:r>
        <w:rPr>
          <w:rFonts w:ascii="Times New Roman" w:hAnsi="Times New Roman" w:cs="Times New Roman"/>
        </w:rPr>
        <w:t xml:space="preserve">. In the case of the </w:t>
      </w:r>
      <w:r>
        <w:rPr>
          <w:rFonts w:ascii="Times New Roman" w:hAnsi="Times New Roman" w:cs="Times New Roman"/>
          <w:i/>
          <w:iCs/>
        </w:rPr>
        <w:t>S. epidermidis</w:t>
      </w:r>
      <w:r>
        <w:rPr>
          <w:rFonts w:ascii="Times New Roman" w:hAnsi="Times New Roman" w:cs="Times New Roman"/>
        </w:rPr>
        <w:t xml:space="preserve"> strains, all three were of the same novel ST and which was assigned as </w:t>
      </w:r>
      <w:r w:rsidRPr="00813C32">
        <w:rPr>
          <w:rFonts w:ascii="Times New Roman" w:hAnsi="Times New Roman" w:cs="Times New Roman"/>
        </w:rPr>
        <w:t>ST</w:t>
      </w:r>
      <w:r w:rsidR="00C73595" w:rsidRPr="00813C32">
        <w:rPr>
          <w:rFonts w:ascii="Times New Roman" w:hAnsi="Times New Roman" w:cs="Times New Roman"/>
        </w:rPr>
        <w:t>1284</w:t>
      </w:r>
      <w:r w:rsidRPr="00813C32">
        <w:rPr>
          <w:rFonts w:ascii="Times New Roman" w:hAnsi="Times New Roman" w:cs="Times New Roman"/>
        </w:rPr>
        <w:t xml:space="preserve"> [</w:t>
      </w:r>
      <w:r w:rsidR="00C73595" w:rsidRPr="00813C32">
        <w:rPr>
          <w:rFonts w:ascii="Times New Roman" w:hAnsi="Times New Roman" w:cs="Times New Roman"/>
          <w:i/>
          <w:iCs/>
        </w:rPr>
        <w:t>arc</w:t>
      </w:r>
      <w:r w:rsidR="00C73595" w:rsidRPr="00813C32">
        <w:rPr>
          <w:rFonts w:ascii="Times New Roman" w:hAnsi="Times New Roman" w:cs="Times New Roman"/>
        </w:rPr>
        <w:t>(1)-</w:t>
      </w:r>
      <w:proofErr w:type="spellStart"/>
      <w:r w:rsidR="00C73595" w:rsidRPr="00813C32">
        <w:rPr>
          <w:rFonts w:ascii="Times New Roman" w:hAnsi="Times New Roman" w:cs="Times New Roman"/>
          <w:i/>
          <w:iCs/>
        </w:rPr>
        <w:t>aroE</w:t>
      </w:r>
      <w:proofErr w:type="spellEnd"/>
      <w:r w:rsidR="00C73595" w:rsidRPr="00813C32">
        <w:rPr>
          <w:rFonts w:ascii="Times New Roman" w:hAnsi="Times New Roman" w:cs="Times New Roman"/>
        </w:rPr>
        <w:t>(1)-</w:t>
      </w:r>
      <w:proofErr w:type="spellStart"/>
      <w:r w:rsidR="00C73595" w:rsidRPr="00813C32">
        <w:rPr>
          <w:rFonts w:ascii="Times New Roman" w:hAnsi="Times New Roman" w:cs="Times New Roman"/>
          <w:i/>
          <w:iCs/>
        </w:rPr>
        <w:t>gtr</w:t>
      </w:r>
      <w:proofErr w:type="spellEnd"/>
      <w:r w:rsidR="00C73595" w:rsidRPr="00813C32">
        <w:rPr>
          <w:rFonts w:ascii="Times New Roman" w:hAnsi="Times New Roman" w:cs="Times New Roman"/>
        </w:rPr>
        <w:t>(2)-</w:t>
      </w:r>
      <w:proofErr w:type="spellStart"/>
      <w:r w:rsidR="00C73595" w:rsidRPr="00813C32">
        <w:rPr>
          <w:rFonts w:ascii="Times New Roman" w:hAnsi="Times New Roman" w:cs="Times New Roman"/>
          <w:i/>
          <w:iCs/>
        </w:rPr>
        <w:t>mutS</w:t>
      </w:r>
      <w:proofErr w:type="spellEnd"/>
      <w:r w:rsidR="00C73595" w:rsidRPr="00813C32">
        <w:rPr>
          <w:rFonts w:ascii="Times New Roman" w:hAnsi="Times New Roman" w:cs="Times New Roman"/>
        </w:rPr>
        <w:t>(6)-</w:t>
      </w:r>
      <w:proofErr w:type="spellStart"/>
      <w:r w:rsidR="00C73595" w:rsidRPr="00813C32">
        <w:rPr>
          <w:rFonts w:ascii="Times New Roman" w:hAnsi="Times New Roman" w:cs="Times New Roman"/>
          <w:i/>
          <w:iCs/>
        </w:rPr>
        <w:t>pyrR</w:t>
      </w:r>
      <w:proofErr w:type="spellEnd"/>
      <w:r w:rsidR="00C73595" w:rsidRPr="00813C32">
        <w:rPr>
          <w:rFonts w:ascii="Times New Roman" w:hAnsi="Times New Roman" w:cs="Times New Roman"/>
        </w:rPr>
        <w:t>(2)-</w:t>
      </w:r>
      <w:proofErr w:type="spellStart"/>
      <w:r w:rsidR="00C73595" w:rsidRPr="00813C32">
        <w:rPr>
          <w:rFonts w:ascii="Times New Roman" w:hAnsi="Times New Roman" w:cs="Times New Roman"/>
          <w:i/>
          <w:iCs/>
        </w:rPr>
        <w:t>tpiA</w:t>
      </w:r>
      <w:proofErr w:type="spellEnd"/>
      <w:r w:rsidR="00C73595" w:rsidRPr="00813C32">
        <w:rPr>
          <w:rFonts w:ascii="Times New Roman" w:hAnsi="Times New Roman" w:cs="Times New Roman"/>
        </w:rPr>
        <w:t>(16)-</w:t>
      </w:r>
      <w:proofErr w:type="spellStart"/>
      <w:r w:rsidR="00C73595" w:rsidRPr="00813C32">
        <w:rPr>
          <w:rFonts w:ascii="Times New Roman" w:hAnsi="Times New Roman" w:cs="Times New Roman"/>
          <w:i/>
          <w:iCs/>
        </w:rPr>
        <w:t>yqiL</w:t>
      </w:r>
      <w:proofErr w:type="spellEnd"/>
      <w:r w:rsidR="00C73595" w:rsidRPr="00813C32">
        <w:rPr>
          <w:rFonts w:ascii="Times New Roman" w:hAnsi="Times New Roman" w:cs="Times New Roman"/>
        </w:rPr>
        <w:t>(86)</w:t>
      </w:r>
      <w:r w:rsidRPr="00813C32">
        <w:rPr>
          <w:rFonts w:ascii="Times New Roman" w:hAnsi="Times New Roman" w:cs="Times New Roman"/>
        </w:rPr>
        <w:t>]</w:t>
      </w:r>
      <w:r>
        <w:rPr>
          <w:rFonts w:ascii="Times New Roman" w:hAnsi="Times New Roman" w:cs="Times New Roman"/>
        </w:rPr>
        <w:t xml:space="preserve"> </w:t>
      </w:r>
      <w:r w:rsidRPr="00B5743D">
        <w:rPr>
          <w:rFonts w:ascii="Times New Roman" w:hAnsi="Times New Roman" w:cs="Times New Roman"/>
        </w:rPr>
        <w:t>(</w:t>
      </w:r>
      <w:r w:rsidRPr="00B5743D">
        <w:rPr>
          <w:rFonts w:ascii="Times New Roman" w:hAnsi="Times New Roman" w:cs="Times New Roman"/>
        </w:rPr>
        <w:fldChar w:fldCharType="begin"/>
      </w:r>
      <w:r w:rsidRPr="00B5743D">
        <w:rPr>
          <w:rFonts w:ascii="Times New Roman" w:hAnsi="Times New Roman" w:cs="Times New Roman"/>
        </w:rPr>
        <w:instrText xml:space="preserve"> REF _Ref214100223  \* MERGEFORMAT </w:instrText>
      </w:r>
      <w:r w:rsidRPr="00B5743D">
        <w:rPr>
          <w:rFonts w:ascii="Times New Roman" w:hAnsi="Times New Roman" w:cs="Times New Roman"/>
        </w:rPr>
        <w:fldChar w:fldCharType="separate"/>
      </w:r>
      <w:r w:rsidRPr="00B5743D">
        <w:rPr>
          <w:rFonts w:ascii="Times New Roman" w:hAnsi="Times New Roman" w:cs="Times New Roman"/>
        </w:rPr>
        <w:t xml:space="preserve">Table </w:t>
      </w:r>
      <w:r w:rsidRPr="00B5743D">
        <w:rPr>
          <w:rFonts w:ascii="Times New Roman" w:hAnsi="Times New Roman" w:cs="Times New Roman"/>
          <w:noProof/>
        </w:rPr>
        <w:t>1</w:t>
      </w:r>
      <w:r w:rsidRPr="00B5743D">
        <w:rPr>
          <w:rFonts w:ascii="Times New Roman" w:hAnsi="Times New Roman" w:cs="Times New Roman"/>
        </w:rPr>
        <w:fldChar w:fldCharType="end"/>
      </w:r>
      <w:r w:rsidRPr="00B5743D">
        <w:rPr>
          <w:rFonts w:ascii="Times New Roman" w:hAnsi="Times New Roman" w:cs="Times New Roman"/>
        </w:rPr>
        <w:t>)</w:t>
      </w:r>
      <w:r>
        <w:rPr>
          <w:rFonts w:ascii="Times New Roman" w:hAnsi="Times New Roman" w:cs="Times New Roman"/>
        </w:rPr>
        <w:t xml:space="preserve"> by the </w:t>
      </w:r>
      <w:proofErr w:type="spellStart"/>
      <w:r>
        <w:rPr>
          <w:rFonts w:ascii="Times New Roman" w:hAnsi="Times New Roman" w:cs="Times New Roman"/>
        </w:rPr>
        <w:t>PubMLST</w:t>
      </w:r>
      <w:proofErr w:type="spellEnd"/>
      <w:r>
        <w:rPr>
          <w:rFonts w:ascii="Times New Roman" w:hAnsi="Times New Roman" w:cs="Times New Roman"/>
        </w:rPr>
        <w:t xml:space="preserve"> curators. </w:t>
      </w:r>
    </w:p>
    <w:p w14:paraId="6DFAA3C8" w14:textId="77777777" w:rsidR="00BE05AE" w:rsidRPr="00B5743D" w:rsidRDefault="00BE05AE" w:rsidP="00A5271E">
      <w:pPr>
        <w:spacing w:line="276" w:lineRule="auto"/>
        <w:jc w:val="both"/>
        <w:rPr>
          <w:rFonts w:ascii="Times New Roman" w:hAnsi="Times New Roman" w:cs="Times New Roman"/>
        </w:rPr>
        <w:sectPr w:rsidR="00BE05AE" w:rsidRPr="00B5743D" w:rsidSect="006150C7">
          <w:pgSz w:w="11906" w:h="16838"/>
          <w:pgMar w:top="1440" w:right="1440" w:bottom="1440" w:left="1440" w:header="708" w:footer="708" w:gutter="0"/>
          <w:lnNumType w:countBy="1" w:restart="continuous"/>
          <w:cols w:space="708"/>
          <w:docGrid w:linePitch="360"/>
        </w:sectPr>
      </w:pPr>
    </w:p>
    <w:p w14:paraId="2D549197" w14:textId="77777777" w:rsidR="00BE05AE" w:rsidRPr="00B5743D" w:rsidRDefault="00BE05AE" w:rsidP="00A5271E">
      <w:pPr>
        <w:spacing w:line="276" w:lineRule="auto"/>
        <w:jc w:val="both"/>
        <w:rPr>
          <w:rFonts w:ascii="Times New Roman" w:hAnsi="Times New Roman" w:cs="Times New Roman"/>
        </w:rPr>
      </w:pPr>
    </w:p>
    <w:p w14:paraId="10BE3D96" w14:textId="3BFFED80" w:rsidR="00AF0CED" w:rsidRPr="00B5743D" w:rsidRDefault="00AF0CED" w:rsidP="00A5271E">
      <w:pPr>
        <w:pStyle w:val="Caption"/>
        <w:spacing w:line="276" w:lineRule="auto"/>
        <w:jc w:val="both"/>
        <w:rPr>
          <w:rFonts w:ascii="Times New Roman" w:hAnsi="Times New Roman" w:cs="Times New Roman"/>
          <w:i w:val="0"/>
          <w:iCs w:val="0"/>
          <w:color w:val="auto"/>
          <w:sz w:val="24"/>
          <w:szCs w:val="24"/>
        </w:rPr>
      </w:pPr>
      <w:bookmarkStart w:id="0" w:name="_Ref214100223"/>
      <w:r w:rsidRPr="00B5743D">
        <w:rPr>
          <w:rFonts w:ascii="Times New Roman" w:hAnsi="Times New Roman" w:cs="Times New Roman"/>
          <w:i w:val="0"/>
          <w:iCs w:val="0"/>
          <w:color w:val="auto"/>
          <w:sz w:val="24"/>
          <w:szCs w:val="24"/>
        </w:rPr>
        <w:t xml:space="preserve">Table </w:t>
      </w:r>
      <w:r w:rsidRPr="00B5743D">
        <w:rPr>
          <w:rFonts w:ascii="Times New Roman" w:hAnsi="Times New Roman" w:cs="Times New Roman"/>
          <w:i w:val="0"/>
          <w:iCs w:val="0"/>
          <w:color w:val="auto"/>
          <w:sz w:val="24"/>
          <w:szCs w:val="24"/>
        </w:rPr>
        <w:fldChar w:fldCharType="begin"/>
      </w:r>
      <w:r w:rsidRPr="00B5743D">
        <w:rPr>
          <w:rFonts w:ascii="Times New Roman" w:hAnsi="Times New Roman" w:cs="Times New Roman"/>
          <w:i w:val="0"/>
          <w:iCs w:val="0"/>
          <w:color w:val="auto"/>
          <w:sz w:val="24"/>
          <w:szCs w:val="24"/>
        </w:rPr>
        <w:instrText xml:space="preserve"> SEQ Table \* ARABIC </w:instrText>
      </w:r>
      <w:r w:rsidRPr="00B5743D">
        <w:rPr>
          <w:rFonts w:ascii="Times New Roman" w:hAnsi="Times New Roman" w:cs="Times New Roman"/>
          <w:i w:val="0"/>
          <w:iCs w:val="0"/>
          <w:color w:val="auto"/>
          <w:sz w:val="24"/>
          <w:szCs w:val="24"/>
        </w:rPr>
        <w:fldChar w:fldCharType="separate"/>
      </w:r>
      <w:r w:rsidRPr="00B5743D">
        <w:rPr>
          <w:rFonts w:ascii="Times New Roman" w:hAnsi="Times New Roman" w:cs="Times New Roman"/>
          <w:i w:val="0"/>
          <w:iCs w:val="0"/>
          <w:noProof/>
          <w:color w:val="auto"/>
          <w:sz w:val="24"/>
          <w:szCs w:val="24"/>
        </w:rPr>
        <w:t>1</w:t>
      </w:r>
      <w:r w:rsidRPr="00B5743D">
        <w:rPr>
          <w:rFonts w:ascii="Times New Roman" w:hAnsi="Times New Roman" w:cs="Times New Roman"/>
          <w:i w:val="0"/>
          <w:iCs w:val="0"/>
          <w:color w:val="auto"/>
          <w:sz w:val="24"/>
          <w:szCs w:val="24"/>
        </w:rPr>
        <w:fldChar w:fldCharType="end"/>
      </w:r>
      <w:bookmarkEnd w:id="0"/>
      <w:r w:rsidRPr="00B5743D">
        <w:rPr>
          <w:rFonts w:ascii="Times New Roman" w:hAnsi="Times New Roman" w:cs="Times New Roman"/>
          <w:i w:val="0"/>
          <w:iCs w:val="0"/>
          <w:color w:val="auto"/>
          <w:sz w:val="24"/>
          <w:szCs w:val="24"/>
        </w:rPr>
        <w:t xml:space="preserve">: </w:t>
      </w:r>
      <w:r w:rsidR="002462F4" w:rsidRPr="00B5743D">
        <w:rPr>
          <w:rFonts w:ascii="Times New Roman" w:hAnsi="Times New Roman" w:cs="Times New Roman"/>
          <w:i w:val="0"/>
          <w:iCs w:val="0"/>
          <w:color w:val="auto"/>
          <w:sz w:val="24"/>
          <w:szCs w:val="24"/>
        </w:rPr>
        <w:t xml:space="preserve">Strains obtained from the </w:t>
      </w:r>
      <w:r w:rsidR="004C496E">
        <w:rPr>
          <w:rFonts w:ascii="Times New Roman" w:hAnsi="Times New Roman" w:cs="Times New Roman"/>
          <w:i w:val="0"/>
          <w:iCs w:val="0"/>
          <w:color w:val="auto"/>
          <w:sz w:val="24"/>
          <w:szCs w:val="24"/>
        </w:rPr>
        <w:t>infected</w:t>
      </w:r>
      <w:r w:rsidR="002462F4" w:rsidRPr="00B5743D">
        <w:rPr>
          <w:rFonts w:ascii="Times New Roman" w:hAnsi="Times New Roman" w:cs="Times New Roman"/>
          <w:i w:val="0"/>
          <w:iCs w:val="0"/>
          <w:color w:val="auto"/>
          <w:sz w:val="24"/>
          <w:szCs w:val="24"/>
        </w:rPr>
        <w:t xml:space="preserve"> individual and their preliminary genomic information. </w:t>
      </w:r>
      <w:r w:rsidRPr="00B5743D">
        <w:rPr>
          <w:rFonts w:ascii="Times New Roman" w:hAnsi="Times New Roman" w:cs="Times New Roman"/>
          <w:i w:val="0"/>
          <w:iCs w:val="0"/>
          <w:color w:val="auto"/>
          <w:sz w:val="24"/>
          <w:szCs w:val="24"/>
        </w:rPr>
        <w:t xml:space="preserve">  </w:t>
      </w:r>
    </w:p>
    <w:tbl>
      <w:tblPr>
        <w:tblStyle w:val="ListTable2"/>
        <w:tblW w:w="0" w:type="auto"/>
        <w:tblLook w:val="04A0" w:firstRow="1" w:lastRow="0" w:firstColumn="1" w:lastColumn="0" w:noHBand="0" w:noVBand="1"/>
      </w:tblPr>
      <w:tblGrid>
        <w:gridCol w:w="1843"/>
        <w:gridCol w:w="1276"/>
        <w:gridCol w:w="1276"/>
        <w:gridCol w:w="1360"/>
        <w:gridCol w:w="1758"/>
        <w:gridCol w:w="1701"/>
        <w:gridCol w:w="1670"/>
        <w:gridCol w:w="1537"/>
        <w:gridCol w:w="1537"/>
      </w:tblGrid>
      <w:tr w:rsidR="00AF0CED" w:rsidRPr="00B5743D" w14:paraId="105454D2" w14:textId="77777777" w:rsidTr="00AF0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val="restart"/>
            <w:tcBorders>
              <w:right w:val="single" w:sz="4" w:space="0" w:color="auto"/>
            </w:tcBorders>
          </w:tcPr>
          <w:p w14:paraId="1EDB607A" w14:textId="77777777" w:rsidR="00AF0CED" w:rsidRPr="00B5743D" w:rsidRDefault="00AF0CED" w:rsidP="00A5271E">
            <w:pPr>
              <w:spacing w:line="276" w:lineRule="auto"/>
              <w:jc w:val="both"/>
              <w:rPr>
                <w:rFonts w:ascii="Times New Roman" w:hAnsi="Times New Roman" w:cs="Times New Roman"/>
              </w:rPr>
            </w:pPr>
          </w:p>
        </w:tc>
        <w:tc>
          <w:tcPr>
            <w:tcW w:w="9041" w:type="dxa"/>
            <w:gridSpan w:val="6"/>
            <w:tcBorders>
              <w:left w:val="single" w:sz="4" w:space="0" w:color="auto"/>
              <w:right w:val="single" w:sz="4" w:space="0" w:color="auto"/>
            </w:tcBorders>
          </w:tcPr>
          <w:p w14:paraId="6110ECE1" w14:textId="77777777" w:rsidR="00AF0CED" w:rsidRPr="00B5743D" w:rsidRDefault="00AF0CED" w:rsidP="00A527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Short-read assembly</w:t>
            </w:r>
          </w:p>
        </w:tc>
        <w:tc>
          <w:tcPr>
            <w:tcW w:w="1537" w:type="dxa"/>
            <w:tcBorders>
              <w:left w:val="single" w:sz="4" w:space="0" w:color="auto"/>
              <w:right w:val="single" w:sz="4" w:space="0" w:color="auto"/>
            </w:tcBorders>
          </w:tcPr>
          <w:p w14:paraId="615C554B" w14:textId="74FAEA3F" w:rsidR="00AF0CED" w:rsidRPr="00B5743D" w:rsidRDefault="00AF0CED" w:rsidP="00A527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Hybrid</w:t>
            </w:r>
            <w:r w:rsidR="005C0D63">
              <w:rPr>
                <w:rFonts w:ascii="Times New Roman" w:hAnsi="Times New Roman" w:cs="Times New Roman"/>
              </w:rPr>
              <w:t xml:space="preserve"> assembly</w:t>
            </w:r>
          </w:p>
        </w:tc>
        <w:tc>
          <w:tcPr>
            <w:tcW w:w="1537" w:type="dxa"/>
            <w:tcBorders>
              <w:left w:val="single" w:sz="4" w:space="0" w:color="auto"/>
            </w:tcBorders>
          </w:tcPr>
          <w:p w14:paraId="2E410B1E" w14:textId="1591DE17" w:rsidR="00AF0CED" w:rsidRPr="00B5743D" w:rsidRDefault="00AF0CED" w:rsidP="00A527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Long-read</w:t>
            </w:r>
            <w:r w:rsidR="005C0D63">
              <w:rPr>
                <w:rFonts w:ascii="Times New Roman" w:hAnsi="Times New Roman" w:cs="Times New Roman"/>
              </w:rPr>
              <w:t xml:space="preserve"> assembly</w:t>
            </w:r>
          </w:p>
        </w:tc>
      </w:tr>
      <w:tr w:rsidR="00AF0CED" w:rsidRPr="00B5743D" w14:paraId="5F8CD66E" w14:textId="77777777" w:rsidTr="00E3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Merge/>
            <w:tcBorders>
              <w:right w:val="single" w:sz="4" w:space="0" w:color="auto"/>
            </w:tcBorders>
          </w:tcPr>
          <w:p w14:paraId="0E46A461" w14:textId="77777777" w:rsidR="00AF0CED" w:rsidRPr="00B5743D" w:rsidRDefault="00AF0CED" w:rsidP="00A5271E">
            <w:pPr>
              <w:spacing w:line="276" w:lineRule="auto"/>
              <w:jc w:val="both"/>
              <w:rPr>
                <w:rFonts w:ascii="Times New Roman" w:hAnsi="Times New Roman" w:cs="Times New Roman"/>
              </w:rPr>
            </w:pPr>
          </w:p>
        </w:tc>
        <w:tc>
          <w:tcPr>
            <w:tcW w:w="1276" w:type="dxa"/>
            <w:tcBorders>
              <w:left w:val="single" w:sz="4" w:space="0" w:color="auto"/>
            </w:tcBorders>
          </w:tcPr>
          <w:p w14:paraId="471CD788" w14:textId="77777777" w:rsidR="00AF0CED" w:rsidRPr="00B5743D" w:rsidRDefault="00AF0CE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5743D">
              <w:rPr>
                <w:rFonts w:ascii="Times New Roman" w:hAnsi="Times New Roman" w:cs="Times New Roman"/>
                <w:b/>
                <w:bCs/>
              </w:rPr>
              <w:t>E_e2</w:t>
            </w:r>
          </w:p>
        </w:tc>
        <w:tc>
          <w:tcPr>
            <w:tcW w:w="1276" w:type="dxa"/>
          </w:tcPr>
          <w:p w14:paraId="38856262" w14:textId="77777777" w:rsidR="00AF0CED" w:rsidRPr="00B5743D" w:rsidRDefault="00AF0CE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5743D">
              <w:rPr>
                <w:rFonts w:ascii="Times New Roman" w:hAnsi="Times New Roman" w:cs="Times New Roman"/>
                <w:b/>
                <w:bCs/>
              </w:rPr>
              <w:t>T_3b</w:t>
            </w:r>
          </w:p>
        </w:tc>
        <w:tc>
          <w:tcPr>
            <w:tcW w:w="1360" w:type="dxa"/>
          </w:tcPr>
          <w:p w14:paraId="701C2B9B" w14:textId="77777777" w:rsidR="00AF0CED" w:rsidRPr="00B5743D" w:rsidRDefault="00AF0CE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5743D">
              <w:rPr>
                <w:rFonts w:ascii="Times New Roman" w:hAnsi="Times New Roman" w:cs="Times New Roman"/>
                <w:b/>
                <w:bCs/>
              </w:rPr>
              <w:t>T_5b</w:t>
            </w:r>
          </w:p>
        </w:tc>
        <w:tc>
          <w:tcPr>
            <w:tcW w:w="1758" w:type="dxa"/>
          </w:tcPr>
          <w:p w14:paraId="03C1C9A1" w14:textId="77777777" w:rsidR="00AF0CED" w:rsidRPr="00B5743D" w:rsidRDefault="00AF0CE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5743D">
              <w:rPr>
                <w:rFonts w:ascii="Times New Roman" w:hAnsi="Times New Roman" w:cs="Times New Roman"/>
                <w:b/>
                <w:bCs/>
              </w:rPr>
              <w:t>ZG</w:t>
            </w:r>
          </w:p>
        </w:tc>
        <w:tc>
          <w:tcPr>
            <w:tcW w:w="1701" w:type="dxa"/>
          </w:tcPr>
          <w:p w14:paraId="3C60E3C1" w14:textId="77777777" w:rsidR="00AF0CED" w:rsidRPr="00B5743D" w:rsidRDefault="00AF0CE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5743D">
              <w:rPr>
                <w:rFonts w:ascii="Times New Roman" w:hAnsi="Times New Roman" w:cs="Times New Roman"/>
                <w:b/>
                <w:bCs/>
              </w:rPr>
              <w:t>ZH</w:t>
            </w:r>
          </w:p>
        </w:tc>
        <w:tc>
          <w:tcPr>
            <w:tcW w:w="1670" w:type="dxa"/>
            <w:tcBorders>
              <w:right w:val="single" w:sz="4" w:space="0" w:color="auto"/>
            </w:tcBorders>
          </w:tcPr>
          <w:p w14:paraId="6C0E3AC7" w14:textId="77777777" w:rsidR="00AF0CED" w:rsidRPr="00B5743D" w:rsidRDefault="00AF0CE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5743D">
              <w:rPr>
                <w:rFonts w:ascii="Times New Roman" w:hAnsi="Times New Roman" w:cs="Times New Roman"/>
                <w:b/>
                <w:bCs/>
              </w:rPr>
              <w:t>ZW</w:t>
            </w:r>
          </w:p>
        </w:tc>
        <w:tc>
          <w:tcPr>
            <w:tcW w:w="1537" w:type="dxa"/>
            <w:tcBorders>
              <w:left w:val="single" w:sz="4" w:space="0" w:color="auto"/>
              <w:right w:val="single" w:sz="4" w:space="0" w:color="auto"/>
            </w:tcBorders>
          </w:tcPr>
          <w:p w14:paraId="78F1D20F" w14:textId="77777777" w:rsidR="00AF0CED" w:rsidRPr="00B5743D" w:rsidRDefault="00AF0CE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5743D">
              <w:rPr>
                <w:rFonts w:ascii="Times New Roman" w:hAnsi="Times New Roman" w:cs="Times New Roman"/>
                <w:b/>
                <w:bCs/>
              </w:rPr>
              <w:t>E_e2</w:t>
            </w:r>
          </w:p>
        </w:tc>
        <w:tc>
          <w:tcPr>
            <w:tcW w:w="1537" w:type="dxa"/>
            <w:tcBorders>
              <w:left w:val="single" w:sz="4" w:space="0" w:color="auto"/>
            </w:tcBorders>
          </w:tcPr>
          <w:p w14:paraId="70148DB2" w14:textId="77777777" w:rsidR="00AF0CED" w:rsidRPr="00B5743D" w:rsidRDefault="00AF0CE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5743D">
              <w:rPr>
                <w:rFonts w:ascii="Times New Roman" w:hAnsi="Times New Roman" w:cs="Times New Roman"/>
                <w:b/>
                <w:bCs/>
              </w:rPr>
              <w:t>E_e2</w:t>
            </w:r>
          </w:p>
        </w:tc>
      </w:tr>
      <w:tr w:rsidR="00AF0CED" w:rsidRPr="00B5743D" w14:paraId="5C155488" w14:textId="77777777" w:rsidTr="00E340FD">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390B2209" w14:textId="6467ECD7" w:rsidR="00AF0CED"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Isolation site</w:t>
            </w:r>
          </w:p>
        </w:tc>
        <w:tc>
          <w:tcPr>
            <w:tcW w:w="1276" w:type="dxa"/>
            <w:tcBorders>
              <w:left w:val="single" w:sz="4" w:space="0" w:color="auto"/>
            </w:tcBorders>
          </w:tcPr>
          <w:p w14:paraId="7B259892" w14:textId="113A13A3" w:rsidR="00AF0CED"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Left ear</w:t>
            </w:r>
          </w:p>
        </w:tc>
        <w:tc>
          <w:tcPr>
            <w:tcW w:w="1276" w:type="dxa"/>
          </w:tcPr>
          <w:p w14:paraId="6C5B090E" w14:textId="70F7C61B" w:rsidR="00AF0CED"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Left ear</w:t>
            </w:r>
          </w:p>
        </w:tc>
        <w:tc>
          <w:tcPr>
            <w:tcW w:w="1360" w:type="dxa"/>
          </w:tcPr>
          <w:p w14:paraId="7B774D34" w14:textId="7C266BF3" w:rsidR="00AF0CED"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Left arm</w:t>
            </w:r>
          </w:p>
        </w:tc>
        <w:tc>
          <w:tcPr>
            <w:tcW w:w="1758" w:type="dxa"/>
          </w:tcPr>
          <w:p w14:paraId="2AD9AC1E" w14:textId="63AB986B" w:rsidR="00AF0CED"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rPr>
              <w:t>Left eye</w:t>
            </w:r>
          </w:p>
        </w:tc>
        <w:tc>
          <w:tcPr>
            <w:tcW w:w="1701" w:type="dxa"/>
          </w:tcPr>
          <w:p w14:paraId="7BACC7D9" w14:textId="39551D1C" w:rsidR="00AF0CED"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Left eye</w:t>
            </w:r>
          </w:p>
        </w:tc>
        <w:tc>
          <w:tcPr>
            <w:tcW w:w="1670" w:type="dxa"/>
            <w:tcBorders>
              <w:right w:val="single" w:sz="4" w:space="0" w:color="auto"/>
            </w:tcBorders>
          </w:tcPr>
          <w:p w14:paraId="2E7BBE94" w14:textId="204399D2" w:rsidR="00AF0CED"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Left eye</w:t>
            </w:r>
          </w:p>
        </w:tc>
        <w:tc>
          <w:tcPr>
            <w:tcW w:w="1537" w:type="dxa"/>
            <w:tcBorders>
              <w:left w:val="single" w:sz="4" w:space="0" w:color="auto"/>
              <w:right w:val="single" w:sz="4" w:space="0" w:color="auto"/>
            </w:tcBorders>
          </w:tcPr>
          <w:p w14:paraId="5C4AF913" w14:textId="2D6BA520" w:rsidR="00AF0CED"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Left ear</w:t>
            </w:r>
          </w:p>
        </w:tc>
        <w:tc>
          <w:tcPr>
            <w:tcW w:w="1537" w:type="dxa"/>
            <w:tcBorders>
              <w:left w:val="single" w:sz="4" w:space="0" w:color="auto"/>
            </w:tcBorders>
          </w:tcPr>
          <w:p w14:paraId="4342286A" w14:textId="4B445172" w:rsidR="00AF0CED"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Left ear</w:t>
            </w:r>
          </w:p>
        </w:tc>
      </w:tr>
      <w:tr w:rsidR="002462F4" w:rsidRPr="00B5743D" w14:paraId="37A85864" w14:textId="77777777" w:rsidTr="00E3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22FE3C41" w14:textId="4959C6B6"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Species</w:t>
            </w:r>
          </w:p>
        </w:tc>
        <w:tc>
          <w:tcPr>
            <w:tcW w:w="1276" w:type="dxa"/>
            <w:tcBorders>
              <w:left w:val="single" w:sz="4" w:space="0" w:color="auto"/>
            </w:tcBorders>
          </w:tcPr>
          <w:p w14:paraId="0E5A3E71" w14:textId="14290C89"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i/>
                <w:iCs/>
              </w:rPr>
              <w:t>S. capitis</w:t>
            </w:r>
          </w:p>
        </w:tc>
        <w:tc>
          <w:tcPr>
            <w:tcW w:w="1276" w:type="dxa"/>
          </w:tcPr>
          <w:p w14:paraId="371A2AB3" w14:textId="05D2A423"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i/>
                <w:iCs/>
              </w:rPr>
              <w:t>S. capitis</w:t>
            </w:r>
          </w:p>
        </w:tc>
        <w:tc>
          <w:tcPr>
            <w:tcW w:w="1360" w:type="dxa"/>
          </w:tcPr>
          <w:p w14:paraId="01E4F0F8" w14:textId="7CEF8750"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i/>
                <w:iCs/>
              </w:rPr>
              <w:t>S. capitis</w:t>
            </w:r>
          </w:p>
        </w:tc>
        <w:tc>
          <w:tcPr>
            <w:tcW w:w="1758" w:type="dxa"/>
          </w:tcPr>
          <w:p w14:paraId="46FD08B3" w14:textId="0C26F589"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i/>
                <w:iCs/>
              </w:rPr>
              <w:t>S. epidermidis</w:t>
            </w:r>
          </w:p>
        </w:tc>
        <w:tc>
          <w:tcPr>
            <w:tcW w:w="1701" w:type="dxa"/>
          </w:tcPr>
          <w:p w14:paraId="7443941E" w14:textId="4DA64AC8"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i/>
                <w:iCs/>
              </w:rPr>
              <w:t>S. epidermidis</w:t>
            </w:r>
          </w:p>
        </w:tc>
        <w:tc>
          <w:tcPr>
            <w:tcW w:w="1670" w:type="dxa"/>
            <w:tcBorders>
              <w:right w:val="single" w:sz="4" w:space="0" w:color="auto"/>
            </w:tcBorders>
          </w:tcPr>
          <w:p w14:paraId="5F96329D" w14:textId="7F8FB5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i/>
                <w:iCs/>
              </w:rPr>
              <w:t>S. epidermidis</w:t>
            </w:r>
          </w:p>
        </w:tc>
        <w:tc>
          <w:tcPr>
            <w:tcW w:w="1537" w:type="dxa"/>
            <w:tcBorders>
              <w:left w:val="single" w:sz="4" w:space="0" w:color="auto"/>
              <w:right w:val="single" w:sz="4" w:space="0" w:color="auto"/>
            </w:tcBorders>
          </w:tcPr>
          <w:p w14:paraId="2020AAA5" w14:textId="47319C21"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i/>
                <w:iCs/>
              </w:rPr>
              <w:t>S. capitis</w:t>
            </w:r>
          </w:p>
        </w:tc>
        <w:tc>
          <w:tcPr>
            <w:tcW w:w="1537" w:type="dxa"/>
            <w:tcBorders>
              <w:left w:val="single" w:sz="4" w:space="0" w:color="auto"/>
            </w:tcBorders>
          </w:tcPr>
          <w:p w14:paraId="203F4E37" w14:textId="553F683E"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i/>
                <w:iCs/>
              </w:rPr>
              <w:t>S. capitis</w:t>
            </w:r>
          </w:p>
        </w:tc>
      </w:tr>
      <w:tr w:rsidR="002462F4" w:rsidRPr="00B5743D" w14:paraId="1867E7AB" w14:textId="77777777" w:rsidTr="00E340FD">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3958C012" w14:textId="77777777"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MLST</w:t>
            </w:r>
          </w:p>
        </w:tc>
        <w:tc>
          <w:tcPr>
            <w:tcW w:w="1276" w:type="dxa"/>
            <w:tcBorders>
              <w:left w:val="single" w:sz="4" w:space="0" w:color="auto"/>
            </w:tcBorders>
          </w:tcPr>
          <w:p w14:paraId="1CCD4423" w14:textId="644720AA" w:rsidR="002462F4" w:rsidRPr="00813C32" w:rsidRDefault="00C73595"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3C32">
              <w:rPr>
                <w:rFonts w:ascii="Times New Roman" w:hAnsi="Times New Roman" w:cs="Times New Roman"/>
              </w:rPr>
              <w:t>ST1</w:t>
            </w:r>
          </w:p>
        </w:tc>
        <w:tc>
          <w:tcPr>
            <w:tcW w:w="1276" w:type="dxa"/>
          </w:tcPr>
          <w:p w14:paraId="09BBC524" w14:textId="17BCF972" w:rsidR="002462F4" w:rsidRPr="00813C32" w:rsidRDefault="00C73595"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3C32">
              <w:rPr>
                <w:rFonts w:ascii="Times New Roman" w:hAnsi="Times New Roman" w:cs="Times New Roman"/>
              </w:rPr>
              <w:t>ST2</w:t>
            </w:r>
          </w:p>
        </w:tc>
        <w:tc>
          <w:tcPr>
            <w:tcW w:w="1360" w:type="dxa"/>
          </w:tcPr>
          <w:p w14:paraId="0386A211" w14:textId="47BA3C2B" w:rsidR="002462F4" w:rsidRPr="00813C32" w:rsidRDefault="00C73595"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813C32">
              <w:rPr>
                <w:rFonts w:ascii="Times New Roman" w:hAnsi="Times New Roman" w:cs="Times New Roman"/>
              </w:rPr>
              <w:t>ST10</w:t>
            </w:r>
          </w:p>
        </w:tc>
        <w:tc>
          <w:tcPr>
            <w:tcW w:w="1758" w:type="dxa"/>
          </w:tcPr>
          <w:p w14:paraId="5F040B30" w14:textId="4EA30879" w:rsidR="002462F4" w:rsidRPr="00813C32" w:rsidRDefault="00C73595"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3C32">
              <w:rPr>
                <w:rFonts w:ascii="Times New Roman" w:hAnsi="Times New Roman" w:cs="Times New Roman"/>
              </w:rPr>
              <w:t>ST1284</w:t>
            </w:r>
          </w:p>
        </w:tc>
        <w:tc>
          <w:tcPr>
            <w:tcW w:w="1701" w:type="dxa"/>
          </w:tcPr>
          <w:p w14:paraId="392E264D" w14:textId="5F88F567" w:rsidR="002462F4" w:rsidRPr="00813C32" w:rsidRDefault="00C73595"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813C32">
              <w:rPr>
                <w:rFonts w:ascii="Times New Roman" w:hAnsi="Times New Roman" w:cs="Times New Roman"/>
              </w:rPr>
              <w:t>ST1284</w:t>
            </w:r>
          </w:p>
        </w:tc>
        <w:tc>
          <w:tcPr>
            <w:tcW w:w="1670" w:type="dxa"/>
            <w:tcBorders>
              <w:right w:val="single" w:sz="4" w:space="0" w:color="auto"/>
            </w:tcBorders>
          </w:tcPr>
          <w:p w14:paraId="3A802719" w14:textId="243B5C64" w:rsidR="002462F4" w:rsidRPr="00813C32" w:rsidRDefault="00C73595"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813C32">
              <w:rPr>
                <w:rFonts w:ascii="Times New Roman" w:hAnsi="Times New Roman" w:cs="Times New Roman"/>
              </w:rPr>
              <w:t>ST1284</w:t>
            </w:r>
          </w:p>
        </w:tc>
        <w:tc>
          <w:tcPr>
            <w:tcW w:w="1537" w:type="dxa"/>
            <w:tcBorders>
              <w:left w:val="single" w:sz="4" w:space="0" w:color="auto"/>
              <w:right w:val="single" w:sz="4" w:space="0" w:color="auto"/>
            </w:tcBorders>
          </w:tcPr>
          <w:p w14:paraId="6168BCBA" w14:textId="1454385B" w:rsidR="002462F4" w:rsidRPr="00813C32" w:rsidRDefault="00C73595"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813C32">
              <w:rPr>
                <w:rFonts w:ascii="Times New Roman" w:hAnsi="Times New Roman" w:cs="Times New Roman"/>
              </w:rPr>
              <w:t>ST1</w:t>
            </w:r>
          </w:p>
        </w:tc>
        <w:tc>
          <w:tcPr>
            <w:tcW w:w="1537" w:type="dxa"/>
            <w:tcBorders>
              <w:left w:val="single" w:sz="4" w:space="0" w:color="auto"/>
            </w:tcBorders>
          </w:tcPr>
          <w:p w14:paraId="0A1D12D3" w14:textId="7E02AE3B" w:rsidR="002462F4" w:rsidRPr="00813C32" w:rsidRDefault="00C73595"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813C32">
              <w:rPr>
                <w:rFonts w:ascii="Times New Roman" w:hAnsi="Times New Roman" w:cs="Times New Roman"/>
              </w:rPr>
              <w:t>ST1</w:t>
            </w:r>
          </w:p>
        </w:tc>
      </w:tr>
      <w:tr w:rsidR="002462F4" w:rsidRPr="00B5743D" w14:paraId="7552BA20" w14:textId="77777777" w:rsidTr="00E3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652F5BBE" w14:textId="77777777" w:rsidR="002462F4" w:rsidRPr="00B5743D" w:rsidRDefault="002462F4" w:rsidP="00A5271E">
            <w:pPr>
              <w:spacing w:line="276" w:lineRule="auto"/>
              <w:jc w:val="both"/>
              <w:rPr>
                <w:rFonts w:ascii="Times New Roman" w:hAnsi="Times New Roman" w:cs="Times New Roman"/>
              </w:rPr>
            </w:pPr>
            <w:proofErr w:type="spellStart"/>
            <w:r w:rsidRPr="00B5743D">
              <w:rPr>
                <w:rFonts w:ascii="Times New Roman" w:hAnsi="Times New Roman" w:cs="Times New Roman"/>
              </w:rPr>
              <w:t>SCC</w:t>
            </w:r>
            <w:r w:rsidRPr="00B5743D">
              <w:rPr>
                <w:rFonts w:ascii="Times New Roman" w:hAnsi="Times New Roman" w:cs="Times New Roman"/>
                <w:i/>
                <w:iCs/>
              </w:rPr>
              <w:t>mec</w:t>
            </w:r>
            <w:proofErr w:type="spellEnd"/>
            <w:r w:rsidRPr="00B5743D">
              <w:rPr>
                <w:rFonts w:ascii="Times New Roman" w:hAnsi="Times New Roman" w:cs="Times New Roman"/>
              </w:rPr>
              <w:t xml:space="preserve"> type</w:t>
            </w:r>
          </w:p>
        </w:tc>
        <w:tc>
          <w:tcPr>
            <w:tcW w:w="1276" w:type="dxa"/>
            <w:tcBorders>
              <w:left w:val="single" w:sz="4" w:space="0" w:color="auto"/>
            </w:tcBorders>
          </w:tcPr>
          <w:p w14:paraId="64DF72F2"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B5743D">
              <w:rPr>
                <w:rFonts w:ascii="Times New Roman" w:hAnsi="Times New Roman" w:cs="Times New Roman"/>
              </w:rPr>
              <w:t>IVa</w:t>
            </w:r>
            <w:proofErr w:type="spellEnd"/>
            <w:r w:rsidRPr="00B5743D">
              <w:rPr>
                <w:rFonts w:ascii="Times New Roman" w:hAnsi="Times New Roman" w:cs="Times New Roman"/>
              </w:rPr>
              <w:t>/</w:t>
            </w:r>
            <w:proofErr w:type="spellStart"/>
            <w:r w:rsidRPr="00B5743D">
              <w:rPr>
                <w:rFonts w:ascii="Times New Roman" w:hAnsi="Times New Roman" w:cs="Times New Roman"/>
              </w:rPr>
              <w:t>IVn</w:t>
            </w:r>
            <w:proofErr w:type="spellEnd"/>
          </w:p>
        </w:tc>
        <w:tc>
          <w:tcPr>
            <w:tcW w:w="1276" w:type="dxa"/>
          </w:tcPr>
          <w:p w14:paraId="6B498F78"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rPr>
              <w:t>NA</w:t>
            </w:r>
          </w:p>
        </w:tc>
        <w:tc>
          <w:tcPr>
            <w:tcW w:w="1360" w:type="dxa"/>
          </w:tcPr>
          <w:p w14:paraId="0011DB78"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rPr>
              <w:t>NA</w:t>
            </w:r>
          </w:p>
        </w:tc>
        <w:tc>
          <w:tcPr>
            <w:tcW w:w="1758" w:type="dxa"/>
          </w:tcPr>
          <w:p w14:paraId="481D3B39"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rPr>
              <w:t>NA</w:t>
            </w:r>
          </w:p>
        </w:tc>
        <w:tc>
          <w:tcPr>
            <w:tcW w:w="1701" w:type="dxa"/>
          </w:tcPr>
          <w:p w14:paraId="2475CF21"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rPr>
              <w:t>NA</w:t>
            </w:r>
          </w:p>
        </w:tc>
        <w:tc>
          <w:tcPr>
            <w:tcW w:w="1670" w:type="dxa"/>
            <w:tcBorders>
              <w:right w:val="single" w:sz="4" w:space="0" w:color="auto"/>
            </w:tcBorders>
          </w:tcPr>
          <w:p w14:paraId="5697E8CC"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B5743D">
              <w:rPr>
                <w:rFonts w:ascii="Times New Roman" w:hAnsi="Times New Roman" w:cs="Times New Roman"/>
              </w:rPr>
              <w:t>NA</w:t>
            </w:r>
          </w:p>
        </w:tc>
        <w:tc>
          <w:tcPr>
            <w:tcW w:w="1537" w:type="dxa"/>
            <w:tcBorders>
              <w:left w:val="single" w:sz="4" w:space="0" w:color="auto"/>
              <w:right w:val="single" w:sz="4" w:space="0" w:color="auto"/>
            </w:tcBorders>
          </w:tcPr>
          <w:p w14:paraId="1CCAC2B6"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B5743D">
              <w:rPr>
                <w:rFonts w:ascii="Times New Roman" w:hAnsi="Times New Roman" w:cs="Times New Roman"/>
              </w:rPr>
              <w:t>IVa</w:t>
            </w:r>
            <w:proofErr w:type="spellEnd"/>
            <w:r w:rsidRPr="00B5743D">
              <w:rPr>
                <w:rFonts w:ascii="Times New Roman" w:hAnsi="Times New Roman" w:cs="Times New Roman"/>
              </w:rPr>
              <w:t>/</w:t>
            </w:r>
            <w:proofErr w:type="spellStart"/>
            <w:r w:rsidRPr="00B5743D">
              <w:rPr>
                <w:rFonts w:ascii="Times New Roman" w:hAnsi="Times New Roman" w:cs="Times New Roman"/>
              </w:rPr>
              <w:t>IVn</w:t>
            </w:r>
            <w:proofErr w:type="spellEnd"/>
          </w:p>
        </w:tc>
        <w:tc>
          <w:tcPr>
            <w:tcW w:w="1537" w:type="dxa"/>
            <w:tcBorders>
              <w:left w:val="single" w:sz="4" w:space="0" w:color="auto"/>
            </w:tcBorders>
          </w:tcPr>
          <w:p w14:paraId="299C8979"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proofErr w:type="spellStart"/>
            <w:r w:rsidRPr="00B5743D">
              <w:rPr>
                <w:rFonts w:ascii="Times New Roman" w:hAnsi="Times New Roman" w:cs="Times New Roman"/>
              </w:rPr>
              <w:t>IVa</w:t>
            </w:r>
            <w:proofErr w:type="spellEnd"/>
            <w:r w:rsidRPr="00B5743D">
              <w:rPr>
                <w:rFonts w:ascii="Times New Roman" w:hAnsi="Times New Roman" w:cs="Times New Roman"/>
              </w:rPr>
              <w:t>/</w:t>
            </w:r>
            <w:proofErr w:type="spellStart"/>
            <w:r w:rsidRPr="00B5743D">
              <w:rPr>
                <w:rFonts w:ascii="Times New Roman" w:hAnsi="Times New Roman" w:cs="Times New Roman"/>
              </w:rPr>
              <w:t>IVn</w:t>
            </w:r>
            <w:proofErr w:type="spellEnd"/>
          </w:p>
        </w:tc>
      </w:tr>
      <w:tr w:rsidR="002462F4" w:rsidRPr="00B5743D" w14:paraId="47625269" w14:textId="77777777" w:rsidTr="00E340FD">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01BB4F4C" w14:textId="77777777"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 xml:space="preserve">Total reads </w:t>
            </w:r>
          </w:p>
        </w:tc>
        <w:tc>
          <w:tcPr>
            <w:tcW w:w="1276" w:type="dxa"/>
            <w:tcBorders>
              <w:left w:val="single" w:sz="4" w:space="0" w:color="auto"/>
            </w:tcBorders>
          </w:tcPr>
          <w:p w14:paraId="09DDB8DB"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9,913,492</w:t>
            </w:r>
          </w:p>
        </w:tc>
        <w:tc>
          <w:tcPr>
            <w:tcW w:w="1276" w:type="dxa"/>
          </w:tcPr>
          <w:p w14:paraId="1A095D6A"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9,803,118</w:t>
            </w:r>
          </w:p>
        </w:tc>
        <w:tc>
          <w:tcPr>
            <w:tcW w:w="1360" w:type="dxa"/>
          </w:tcPr>
          <w:p w14:paraId="74516A49"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9,800,682</w:t>
            </w:r>
          </w:p>
        </w:tc>
        <w:tc>
          <w:tcPr>
            <w:tcW w:w="1758" w:type="dxa"/>
          </w:tcPr>
          <w:p w14:paraId="72676BB7"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12,724,750</w:t>
            </w:r>
          </w:p>
        </w:tc>
        <w:tc>
          <w:tcPr>
            <w:tcW w:w="1701" w:type="dxa"/>
          </w:tcPr>
          <w:p w14:paraId="049C3103"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10,838,248</w:t>
            </w:r>
          </w:p>
        </w:tc>
        <w:tc>
          <w:tcPr>
            <w:tcW w:w="1670" w:type="dxa"/>
            <w:tcBorders>
              <w:right w:val="single" w:sz="4" w:space="0" w:color="auto"/>
            </w:tcBorders>
          </w:tcPr>
          <w:p w14:paraId="7710F85C"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12,122,260</w:t>
            </w:r>
          </w:p>
        </w:tc>
        <w:tc>
          <w:tcPr>
            <w:tcW w:w="1537" w:type="dxa"/>
            <w:tcBorders>
              <w:left w:val="single" w:sz="4" w:space="0" w:color="auto"/>
              <w:right w:val="single" w:sz="4" w:space="0" w:color="auto"/>
            </w:tcBorders>
          </w:tcPr>
          <w:p w14:paraId="6114CB12"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514,515,499</w:t>
            </w:r>
          </w:p>
        </w:tc>
        <w:tc>
          <w:tcPr>
            <w:tcW w:w="1537" w:type="dxa"/>
            <w:tcBorders>
              <w:left w:val="single" w:sz="4" w:space="0" w:color="auto"/>
            </w:tcBorders>
          </w:tcPr>
          <w:p w14:paraId="75BF4FB9"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504,602,007</w:t>
            </w:r>
          </w:p>
        </w:tc>
      </w:tr>
      <w:tr w:rsidR="002462F4" w:rsidRPr="00B5743D" w14:paraId="00039BEF" w14:textId="77777777" w:rsidTr="00E3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6D756FB2" w14:textId="77777777"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GC content (%)</w:t>
            </w:r>
          </w:p>
        </w:tc>
        <w:tc>
          <w:tcPr>
            <w:tcW w:w="1276" w:type="dxa"/>
            <w:tcBorders>
              <w:left w:val="single" w:sz="4" w:space="0" w:color="auto"/>
            </w:tcBorders>
          </w:tcPr>
          <w:p w14:paraId="4D4AF5E7"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33.29</w:t>
            </w:r>
          </w:p>
        </w:tc>
        <w:tc>
          <w:tcPr>
            <w:tcW w:w="1276" w:type="dxa"/>
          </w:tcPr>
          <w:p w14:paraId="4FC86A85"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33.28</w:t>
            </w:r>
          </w:p>
        </w:tc>
        <w:tc>
          <w:tcPr>
            <w:tcW w:w="1360" w:type="dxa"/>
          </w:tcPr>
          <w:p w14:paraId="56AB54B8"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32.94</w:t>
            </w:r>
          </w:p>
        </w:tc>
        <w:tc>
          <w:tcPr>
            <w:tcW w:w="1758" w:type="dxa"/>
          </w:tcPr>
          <w:p w14:paraId="05DDFFF9"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32.37</w:t>
            </w:r>
          </w:p>
        </w:tc>
        <w:tc>
          <w:tcPr>
            <w:tcW w:w="1701" w:type="dxa"/>
          </w:tcPr>
          <w:p w14:paraId="30B1A0DD"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32.76</w:t>
            </w:r>
          </w:p>
        </w:tc>
        <w:tc>
          <w:tcPr>
            <w:tcW w:w="1670" w:type="dxa"/>
            <w:tcBorders>
              <w:right w:val="single" w:sz="4" w:space="0" w:color="auto"/>
            </w:tcBorders>
          </w:tcPr>
          <w:p w14:paraId="29751AF9"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32.25</w:t>
            </w:r>
          </w:p>
        </w:tc>
        <w:tc>
          <w:tcPr>
            <w:tcW w:w="1537" w:type="dxa"/>
            <w:tcBorders>
              <w:left w:val="single" w:sz="4" w:space="0" w:color="auto"/>
              <w:right w:val="single" w:sz="4" w:space="0" w:color="auto"/>
            </w:tcBorders>
          </w:tcPr>
          <w:p w14:paraId="0C989063"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33.02</w:t>
            </w:r>
          </w:p>
        </w:tc>
        <w:tc>
          <w:tcPr>
            <w:tcW w:w="1537" w:type="dxa"/>
            <w:tcBorders>
              <w:left w:val="single" w:sz="4" w:space="0" w:color="auto"/>
            </w:tcBorders>
          </w:tcPr>
          <w:p w14:paraId="53E7D5D8"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33.02</w:t>
            </w:r>
          </w:p>
        </w:tc>
      </w:tr>
      <w:tr w:rsidR="002462F4" w:rsidRPr="00B5743D" w14:paraId="66AD92E7" w14:textId="77777777" w:rsidTr="00E340FD">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2581D8D9" w14:textId="77777777"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Contigs (</w:t>
            </w:r>
            <w:r w:rsidRPr="00B5743D">
              <w:rPr>
                <w:rFonts w:ascii="Times New Roman" w:hAnsi="Times New Roman" w:cs="Times New Roman"/>
                <w:i/>
                <w:iCs/>
              </w:rPr>
              <w:t>n</w:t>
            </w:r>
            <w:r w:rsidRPr="00B5743D">
              <w:rPr>
                <w:rFonts w:ascii="Times New Roman" w:hAnsi="Times New Roman" w:cs="Times New Roman"/>
              </w:rPr>
              <w:t>)</w:t>
            </w:r>
          </w:p>
        </w:tc>
        <w:tc>
          <w:tcPr>
            <w:tcW w:w="1276" w:type="dxa"/>
            <w:tcBorders>
              <w:left w:val="single" w:sz="4" w:space="0" w:color="auto"/>
            </w:tcBorders>
          </w:tcPr>
          <w:p w14:paraId="0168B914"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65</w:t>
            </w:r>
          </w:p>
        </w:tc>
        <w:tc>
          <w:tcPr>
            <w:tcW w:w="1276" w:type="dxa"/>
          </w:tcPr>
          <w:p w14:paraId="2990F711"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55</w:t>
            </w:r>
          </w:p>
        </w:tc>
        <w:tc>
          <w:tcPr>
            <w:tcW w:w="1360" w:type="dxa"/>
          </w:tcPr>
          <w:p w14:paraId="39630B40"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90</w:t>
            </w:r>
          </w:p>
        </w:tc>
        <w:tc>
          <w:tcPr>
            <w:tcW w:w="1758" w:type="dxa"/>
          </w:tcPr>
          <w:p w14:paraId="27B36933"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84</w:t>
            </w:r>
          </w:p>
        </w:tc>
        <w:tc>
          <w:tcPr>
            <w:tcW w:w="1701" w:type="dxa"/>
          </w:tcPr>
          <w:p w14:paraId="28D77FED"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79</w:t>
            </w:r>
          </w:p>
        </w:tc>
        <w:tc>
          <w:tcPr>
            <w:tcW w:w="1670" w:type="dxa"/>
            <w:tcBorders>
              <w:right w:val="single" w:sz="4" w:space="0" w:color="auto"/>
            </w:tcBorders>
          </w:tcPr>
          <w:p w14:paraId="6E537BFD"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79</w:t>
            </w:r>
          </w:p>
        </w:tc>
        <w:tc>
          <w:tcPr>
            <w:tcW w:w="1537" w:type="dxa"/>
            <w:tcBorders>
              <w:left w:val="single" w:sz="4" w:space="0" w:color="auto"/>
              <w:right w:val="single" w:sz="4" w:space="0" w:color="auto"/>
            </w:tcBorders>
          </w:tcPr>
          <w:p w14:paraId="13C89166"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w:t>
            </w:r>
          </w:p>
        </w:tc>
        <w:tc>
          <w:tcPr>
            <w:tcW w:w="1537" w:type="dxa"/>
            <w:tcBorders>
              <w:left w:val="single" w:sz="4" w:space="0" w:color="auto"/>
            </w:tcBorders>
          </w:tcPr>
          <w:p w14:paraId="107EAC88"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w:t>
            </w:r>
          </w:p>
        </w:tc>
      </w:tr>
      <w:tr w:rsidR="002462F4" w:rsidRPr="00B5743D" w14:paraId="70F4A0B2" w14:textId="77777777" w:rsidTr="00E3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2BE99C48" w14:textId="77777777"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Size (bp)</w:t>
            </w:r>
          </w:p>
        </w:tc>
        <w:tc>
          <w:tcPr>
            <w:tcW w:w="1276" w:type="dxa"/>
            <w:tcBorders>
              <w:left w:val="single" w:sz="4" w:space="0" w:color="auto"/>
            </w:tcBorders>
          </w:tcPr>
          <w:p w14:paraId="3C1D535E"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2,522,730</w:t>
            </w:r>
          </w:p>
        </w:tc>
        <w:tc>
          <w:tcPr>
            <w:tcW w:w="1276" w:type="dxa"/>
          </w:tcPr>
          <w:p w14:paraId="4C14157D"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2,415,952</w:t>
            </w:r>
          </w:p>
        </w:tc>
        <w:tc>
          <w:tcPr>
            <w:tcW w:w="1360" w:type="dxa"/>
          </w:tcPr>
          <w:p w14:paraId="39893C2B"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2,488,172</w:t>
            </w:r>
          </w:p>
        </w:tc>
        <w:tc>
          <w:tcPr>
            <w:tcW w:w="1758" w:type="dxa"/>
          </w:tcPr>
          <w:p w14:paraId="60D61CB4"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2,428,418</w:t>
            </w:r>
          </w:p>
        </w:tc>
        <w:tc>
          <w:tcPr>
            <w:tcW w:w="1701" w:type="dxa"/>
          </w:tcPr>
          <w:p w14:paraId="1118127D"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2,428,575</w:t>
            </w:r>
          </w:p>
        </w:tc>
        <w:tc>
          <w:tcPr>
            <w:tcW w:w="1670" w:type="dxa"/>
            <w:tcBorders>
              <w:right w:val="single" w:sz="4" w:space="0" w:color="auto"/>
            </w:tcBorders>
          </w:tcPr>
          <w:p w14:paraId="638A0ADE"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2,428,227</w:t>
            </w:r>
          </w:p>
        </w:tc>
        <w:tc>
          <w:tcPr>
            <w:tcW w:w="1537" w:type="dxa"/>
            <w:tcBorders>
              <w:left w:val="single" w:sz="4" w:space="0" w:color="auto"/>
              <w:right w:val="single" w:sz="4" w:space="0" w:color="auto"/>
            </w:tcBorders>
          </w:tcPr>
          <w:p w14:paraId="41CFCF19"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2,554,961</w:t>
            </w:r>
          </w:p>
        </w:tc>
        <w:tc>
          <w:tcPr>
            <w:tcW w:w="1537" w:type="dxa"/>
            <w:tcBorders>
              <w:left w:val="single" w:sz="4" w:space="0" w:color="auto"/>
            </w:tcBorders>
          </w:tcPr>
          <w:p w14:paraId="5C48D3DD"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2,554,960</w:t>
            </w:r>
          </w:p>
        </w:tc>
      </w:tr>
      <w:tr w:rsidR="002462F4" w:rsidRPr="00B5743D" w14:paraId="59A6CECF" w14:textId="77777777" w:rsidTr="00E340FD">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73C5BD94" w14:textId="77777777"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N50 (bp)</w:t>
            </w:r>
          </w:p>
        </w:tc>
        <w:tc>
          <w:tcPr>
            <w:tcW w:w="1276" w:type="dxa"/>
            <w:tcBorders>
              <w:left w:val="single" w:sz="4" w:space="0" w:color="auto"/>
            </w:tcBorders>
          </w:tcPr>
          <w:p w14:paraId="0406CCC8"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557,042</w:t>
            </w:r>
          </w:p>
        </w:tc>
        <w:tc>
          <w:tcPr>
            <w:tcW w:w="1276" w:type="dxa"/>
          </w:tcPr>
          <w:p w14:paraId="13EACB6F"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697,389</w:t>
            </w:r>
          </w:p>
        </w:tc>
        <w:tc>
          <w:tcPr>
            <w:tcW w:w="1360" w:type="dxa"/>
          </w:tcPr>
          <w:p w14:paraId="318B0C56"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1,284,241</w:t>
            </w:r>
          </w:p>
        </w:tc>
        <w:tc>
          <w:tcPr>
            <w:tcW w:w="1758" w:type="dxa"/>
          </w:tcPr>
          <w:p w14:paraId="3E64FCC2"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138,739</w:t>
            </w:r>
          </w:p>
        </w:tc>
        <w:tc>
          <w:tcPr>
            <w:tcW w:w="1701" w:type="dxa"/>
          </w:tcPr>
          <w:p w14:paraId="43417D30"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138,740</w:t>
            </w:r>
          </w:p>
        </w:tc>
        <w:tc>
          <w:tcPr>
            <w:tcW w:w="1670" w:type="dxa"/>
            <w:tcBorders>
              <w:right w:val="single" w:sz="4" w:space="0" w:color="auto"/>
            </w:tcBorders>
          </w:tcPr>
          <w:p w14:paraId="426C64B1"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138,740</w:t>
            </w:r>
          </w:p>
        </w:tc>
        <w:tc>
          <w:tcPr>
            <w:tcW w:w="1537" w:type="dxa"/>
            <w:tcBorders>
              <w:left w:val="single" w:sz="4" w:space="0" w:color="auto"/>
              <w:right w:val="single" w:sz="4" w:space="0" w:color="auto"/>
            </w:tcBorders>
          </w:tcPr>
          <w:p w14:paraId="535FB45D"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2,546,540</w:t>
            </w:r>
          </w:p>
        </w:tc>
        <w:tc>
          <w:tcPr>
            <w:tcW w:w="1537" w:type="dxa"/>
            <w:tcBorders>
              <w:left w:val="single" w:sz="4" w:space="0" w:color="auto"/>
            </w:tcBorders>
          </w:tcPr>
          <w:p w14:paraId="19973A5D"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2,546,540</w:t>
            </w:r>
          </w:p>
        </w:tc>
      </w:tr>
      <w:tr w:rsidR="002462F4" w:rsidRPr="00B5743D" w14:paraId="1C3FCB6A" w14:textId="77777777" w:rsidTr="00E3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6F58D0E9" w14:textId="77777777"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Completeness (%)</w:t>
            </w:r>
          </w:p>
        </w:tc>
        <w:tc>
          <w:tcPr>
            <w:tcW w:w="1276" w:type="dxa"/>
            <w:tcBorders>
              <w:left w:val="single" w:sz="4" w:space="0" w:color="auto"/>
            </w:tcBorders>
          </w:tcPr>
          <w:p w14:paraId="3D536232"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99.81</w:t>
            </w:r>
          </w:p>
        </w:tc>
        <w:tc>
          <w:tcPr>
            <w:tcW w:w="1276" w:type="dxa"/>
          </w:tcPr>
          <w:p w14:paraId="42EAF30D"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99.81</w:t>
            </w:r>
          </w:p>
        </w:tc>
        <w:tc>
          <w:tcPr>
            <w:tcW w:w="1360" w:type="dxa"/>
          </w:tcPr>
          <w:p w14:paraId="4A7B2039"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99.81</w:t>
            </w:r>
          </w:p>
        </w:tc>
        <w:tc>
          <w:tcPr>
            <w:tcW w:w="1758" w:type="dxa"/>
          </w:tcPr>
          <w:p w14:paraId="70901720"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99.78</w:t>
            </w:r>
          </w:p>
        </w:tc>
        <w:tc>
          <w:tcPr>
            <w:tcW w:w="1701" w:type="dxa"/>
          </w:tcPr>
          <w:p w14:paraId="62D42075"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99.78</w:t>
            </w:r>
          </w:p>
        </w:tc>
        <w:tc>
          <w:tcPr>
            <w:tcW w:w="1670" w:type="dxa"/>
            <w:tcBorders>
              <w:right w:val="single" w:sz="4" w:space="0" w:color="auto"/>
            </w:tcBorders>
          </w:tcPr>
          <w:p w14:paraId="7EEE0FAD"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99.78</w:t>
            </w:r>
          </w:p>
        </w:tc>
        <w:tc>
          <w:tcPr>
            <w:tcW w:w="1537" w:type="dxa"/>
            <w:tcBorders>
              <w:left w:val="single" w:sz="4" w:space="0" w:color="auto"/>
              <w:right w:val="single" w:sz="4" w:space="0" w:color="auto"/>
            </w:tcBorders>
          </w:tcPr>
          <w:p w14:paraId="0DDC64A0"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99.81</w:t>
            </w:r>
          </w:p>
        </w:tc>
        <w:tc>
          <w:tcPr>
            <w:tcW w:w="1537" w:type="dxa"/>
            <w:tcBorders>
              <w:left w:val="single" w:sz="4" w:space="0" w:color="auto"/>
            </w:tcBorders>
          </w:tcPr>
          <w:p w14:paraId="5B0CFC81" w14:textId="77777777" w:rsidR="002462F4" w:rsidRPr="00B5743D"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99.81</w:t>
            </w:r>
          </w:p>
        </w:tc>
      </w:tr>
      <w:tr w:rsidR="002462F4" w:rsidRPr="00B5743D" w14:paraId="1BFB5378" w14:textId="77777777" w:rsidTr="00E340FD">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566B6039" w14:textId="77777777"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Contamination (%)</w:t>
            </w:r>
          </w:p>
        </w:tc>
        <w:tc>
          <w:tcPr>
            <w:tcW w:w="1276" w:type="dxa"/>
            <w:tcBorders>
              <w:left w:val="single" w:sz="4" w:space="0" w:color="auto"/>
            </w:tcBorders>
          </w:tcPr>
          <w:p w14:paraId="705745D1"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0.36</w:t>
            </w:r>
          </w:p>
        </w:tc>
        <w:tc>
          <w:tcPr>
            <w:tcW w:w="1276" w:type="dxa"/>
          </w:tcPr>
          <w:p w14:paraId="5F1E5E55"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0.06</w:t>
            </w:r>
          </w:p>
        </w:tc>
        <w:tc>
          <w:tcPr>
            <w:tcW w:w="1360" w:type="dxa"/>
          </w:tcPr>
          <w:p w14:paraId="2B15C303"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0.08</w:t>
            </w:r>
          </w:p>
        </w:tc>
        <w:tc>
          <w:tcPr>
            <w:tcW w:w="1758" w:type="dxa"/>
          </w:tcPr>
          <w:p w14:paraId="7CE725A6"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0</w:t>
            </w:r>
          </w:p>
        </w:tc>
        <w:tc>
          <w:tcPr>
            <w:tcW w:w="1701" w:type="dxa"/>
          </w:tcPr>
          <w:p w14:paraId="4A9C5028"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0</w:t>
            </w:r>
          </w:p>
        </w:tc>
        <w:tc>
          <w:tcPr>
            <w:tcW w:w="1670" w:type="dxa"/>
            <w:tcBorders>
              <w:right w:val="single" w:sz="4" w:space="0" w:color="auto"/>
            </w:tcBorders>
          </w:tcPr>
          <w:p w14:paraId="69BBFC4D"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0</w:t>
            </w:r>
          </w:p>
        </w:tc>
        <w:tc>
          <w:tcPr>
            <w:tcW w:w="1537" w:type="dxa"/>
            <w:tcBorders>
              <w:left w:val="single" w:sz="4" w:space="0" w:color="auto"/>
              <w:right w:val="single" w:sz="4" w:space="0" w:color="auto"/>
            </w:tcBorders>
          </w:tcPr>
          <w:p w14:paraId="6BCAF3C8"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0.36</w:t>
            </w:r>
          </w:p>
        </w:tc>
        <w:tc>
          <w:tcPr>
            <w:tcW w:w="1537" w:type="dxa"/>
            <w:tcBorders>
              <w:left w:val="single" w:sz="4" w:space="0" w:color="auto"/>
            </w:tcBorders>
          </w:tcPr>
          <w:p w14:paraId="63F72961" w14:textId="77777777" w:rsidR="002462F4" w:rsidRPr="00B5743D" w:rsidRDefault="002462F4" w:rsidP="00A5271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0.36</w:t>
            </w:r>
          </w:p>
        </w:tc>
      </w:tr>
      <w:tr w:rsidR="002462F4" w:rsidRPr="00B5743D" w14:paraId="331D4DD3" w14:textId="77777777" w:rsidTr="00E34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right w:val="single" w:sz="4" w:space="0" w:color="auto"/>
            </w:tcBorders>
          </w:tcPr>
          <w:p w14:paraId="13BDE548" w14:textId="680F12B5" w:rsidR="002462F4" w:rsidRPr="00B5743D" w:rsidRDefault="002462F4" w:rsidP="00A5271E">
            <w:pPr>
              <w:spacing w:line="276" w:lineRule="auto"/>
              <w:jc w:val="both"/>
              <w:rPr>
                <w:rFonts w:ascii="Times New Roman" w:hAnsi="Times New Roman" w:cs="Times New Roman"/>
              </w:rPr>
            </w:pPr>
            <w:r w:rsidRPr="00B5743D">
              <w:rPr>
                <w:rFonts w:ascii="Times New Roman" w:hAnsi="Times New Roman" w:cs="Times New Roman"/>
              </w:rPr>
              <w:t>Plasmids (</w:t>
            </w:r>
            <w:r w:rsidRPr="00B5743D">
              <w:rPr>
                <w:rFonts w:ascii="Times New Roman" w:hAnsi="Times New Roman" w:cs="Times New Roman"/>
                <w:i/>
                <w:iCs/>
              </w:rPr>
              <w:t>n</w:t>
            </w:r>
            <w:r w:rsidRPr="00B5743D">
              <w:rPr>
                <w:rFonts w:ascii="Times New Roman" w:hAnsi="Times New Roman" w:cs="Times New Roman"/>
              </w:rPr>
              <w:t xml:space="preserve">) </w:t>
            </w:r>
          </w:p>
        </w:tc>
        <w:tc>
          <w:tcPr>
            <w:tcW w:w="1276" w:type="dxa"/>
            <w:tcBorders>
              <w:left w:val="single" w:sz="4" w:space="0" w:color="auto"/>
            </w:tcBorders>
          </w:tcPr>
          <w:p w14:paraId="33D33470" w14:textId="77777777" w:rsidR="002462F4"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w:t>
            </w:r>
          </w:p>
          <w:p w14:paraId="7916496A" w14:textId="77777777" w:rsidR="004849F5" w:rsidRDefault="004849F5"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p1-E_e2 </w:t>
            </w:r>
          </w:p>
          <w:p w14:paraId="32737F49" w14:textId="7968A09A" w:rsidR="004849F5" w:rsidRDefault="004849F5"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(2,473 bp)</w:t>
            </w:r>
          </w:p>
          <w:p w14:paraId="3BFDFE35" w14:textId="77777777" w:rsidR="004849F5" w:rsidRDefault="004849F5"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p2-E_e2 </w:t>
            </w:r>
          </w:p>
          <w:p w14:paraId="7711C7F4" w14:textId="4F936555" w:rsidR="004849F5" w:rsidRPr="00B5743D" w:rsidRDefault="004849F5"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r w:rsidR="00E340FD">
              <w:rPr>
                <w:rFonts w:ascii="Times New Roman" w:hAnsi="Times New Roman" w:cs="Times New Roman"/>
              </w:rPr>
              <w:t>5,948 bp)</w:t>
            </w:r>
          </w:p>
        </w:tc>
        <w:tc>
          <w:tcPr>
            <w:tcW w:w="1276" w:type="dxa"/>
          </w:tcPr>
          <w:p w14:paraId="67F4A4A6" w14:textId="77777777" w:rsidR="002462F4"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1</w:t>
            </w:r>
          </w:p>
          <w:p w14:paraId="2892A911" w14:textId="77777777"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p1-T_3b</w:t>
            </w:r>
          </w:p>
          <w:p w14:paraId="0030E2D1" w14:textId="6A17D57C" w:rsidR="00E340FD" w:rsidRPr="00B5743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(3,594 bp)</w:t>
            </w:r>
          </w:p>
        </w:tc>
        <w:tc>
          <w:tcPr>
            <w:tcW w:w="1360" w:type="dxa"/>
          </w:tcPr>
          <w:p w14:paraId="75572A69" w14:textId="77777777" w:rsidR="002462F4"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3</w:t>
            </w:r>
          </w:p>
          <w:p w14:paraId="2AB546FE" w14:textId="1F9C413F"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p1-T_5b</w:t>
            </w:r>
          </w:p>
          <w:p w14:paraId="47A4AC80" w14:textId="77777777"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(8,387 bp)</w:t>
            </w:r>
          </w:p>
          <w:p w14:paraId="394D5E5D" w14:textId="565F2116"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p2-T_5b</w:t>
            </w:r>
          </w:p>
          <w:p w14:paraId="02CFAC4E" w14:textId="77777777"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(31,185 bp)</w:t>
            </w:r>
          </w:p>
          <w:p w14:paraId="4C9B0942" w14:textId="730EEDBF"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p3-T_5b</w:t>
            </w:r>
          </w:p>
          <w:p w14:paraId="6E7A131C" w14:textId="5150472D" w:rsidR="00E340FD" w:rsidRPr="00B5743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(67,531 bp)</w:t>
            </w:r>
          </w:p>
        </w:tc>
        <w:tc>
          <w:tcPr>
            <w:tcW w:w="1758" w:type="dxa"/>
          </w:tcPr>
          <w:p w14:paraId="4E9B534B" w14:textId="77777777" w:rsidR="002462F4"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w:t>
            </w:r>
          </w:p>
          <w:p w14:paraId="1807B91F" w14:textId="7724B482"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p1-ZG</w:t>
            </w:r>
          </w:p>
          <w:p w14:paraId="1C94BAE7" w14:textId="77777777"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(1,318 bp)</w:t>
            </w:r>
          </w:p>
          <w:p w14:paraId="25AD1DB4" w14:textId="2FB01690"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p2-ZG</w:t>
            </w:r>
          </w:p>
          <w:p w14:paraId="5C3C194D" w14:textId="15C37B90" w:rsidR="00E340FD" w:rsidRPr="00B5743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(17,387 bp)</w:t>
            </w:r>
          </w:p>
        </w:tc>
        <w:tc>
          <w:tcPr>
            <w:tcW w:w="1701" w:type="dxa"/>
          </w:tcPr>
          <w:p w14:paraId="3BE36480" w14:textId="77777777" w:rsidR="002462F4"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w:t>
            </w:r>
          </w:p>
          <w:p w14:paraId="3F544F96" w14:textId="1FF171A2"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p1-ZH</w:t>
            </w:r>
          </w:p>
          <w:p w14:paraId="207E022A" w14:textId="77777777"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(1,318 bp)</w:t>
            </w:r>
          </w:p>
          <w:p w14:paraId="1D25C27A" w14:textId="1CA804E4"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p2-ZH</w:t>
            </w:r>
          </w:p>
          <w:p w14:paraId="08A37811" w14:textId="732B4460" w:rsidR="00E340FD" w:rsidRPr="00B5743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(17,737 bp)</w:t>
            </w:r>
          </w:p>
        </w:tc>
        <w:tc>
          <w:tcPr>
            <w:tcW w:w="1670" w:type="dxa"/>
            <w:tcBorders>
              <w:right w:val="single" w:sz="4" w:space="0" w:color="auto"/>
            </w:tcBorders>
          </w:tcPr>
          <w:p w14:paraId="1B2C96B1" w14:textId="77777777" w:rsidR="002462F4"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w:t>
            </w:r>
          </w:p>
          <w:p w14:paraId="189DCF88" w14:textId="11381594"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p1-ZW</w:t>
            </w:r>
          </w:p>
          <w:p w14:paraId="792F55F7" w14:textId="77777777"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(1,318 bp)</w:t>
            </w:r>
          </w:p>
          <w:p w14:paraId="2801E276" w14:textId="3F7FCA5B" w:rsidR="00E340F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p2-ZW</w:t>
            </w:r>
          </w:p>
          <w:p w14:paraId="0241D688" w14:textId="6B599AC3" w:rsidR="00E340FD" w:rsidRPr="00B5743D" w:rsidRDefault="00E340FD"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(17,387 bp)</w:t>
            </w:r>
          </w:p>
        </w:tc>
        <w:tc>
          <w:tcPr>
            <w:tcW w:w="1537" w:type="dxa"/>
            <w:tcBorders>
              <w:left w:val="single" w:sz="4" w:space="0" w:color="auto"/>
              <w:right w:val="single" w:sz="4" w:space="0" w:color="auto"/>
            </w:tcBorders>
          </w:tcPr>
          <w:p w14:paraId="083343A4" w14:textId="77777777" w:rsidR="002462F4"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w:t>
            </w:r>
          </w:p>
          <w:p w14:paraId="31B6B210" w14:textId="77777777" w:rsidR="00813C32" w:rsidRDefault="00813C32" w:rsidP="00813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p1-E_e2 </w:t>
            </w:r>
          </w:p>
          <w:p w14:paraId="48D9CE3A" w14:textId="77777777" w:rsidR="00813C32" w:rsidRDefault="00813C32" w:rsidP="00813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(2,473 bp)</w:t>
            </w:r>
          </w:p>
          <w:p w14:paraId="66C96CAC" w14:textId="77777777" w:rsidR="00813C32" w:rsidRDefault="00813C32" w:rsidP="00813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p2-E_e2 </w:t>
            </w:r>
          </w:p>
          <w:p w14:paraId="32CFD548" w14:textId="585AE803" w:rsidR="00813C32" w:rsidRPr="00B5743D" w:rsidRDefault="00813C32" w:rsidP="00813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(5,948 bp)</w:t>
            </w:r>
          </w:p>
        </w:tc>
        <w:tc>
          <w:tcPr>
            <w:tcW w:w="1537" w:type="dxa"/>
            <w:tcBorders>
              <w:left w:val="single" w:sz="4" w:space="0" w:color="auto"/>
            </w:tcBorders>
          </w:tcPr>
          <w:p w14:paraId="7DAA57FB" w14:textId="77777777" w:rsidR="002462F4" w:rsidRDefault="002462F4" w:rsidP="00A5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743D">
              <w:rPr>
                <w:rFonts w:ascii="Times New Roman" w:hAnsi="Times New Roman" w:cs="Times New Roman"/>
              </w:rPr>
              <w:t>2</w:t>
            </w:r>
          </w:p>
          <w:p w14:paraId="0AFE40DB" w14:textId="77777777" w:rsidR="00813C32" w:rsidRDefault="00813C32" w:rsidP="00813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p1-E_e2 </w:t>
            </w:r>
          </w:p>
          <w:p w14:paraId="570AD106" w14:textId="77777777" w:rsidR="00813C32" w:rsidRDefault="00813C32" w:rsidP="00813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(2,473 bp)</w:t>
            </w:r>
          </w:p>
          <w:p w14:paraId="5501A740" w14:textId="77777777" w:rsidR="00813C32" w:rsidRDefault="00813C32" w:rsidP="00813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p2-E_e2 </w:t>
            </w:r>
          </w:p>
          <w:p w14:paraId="6A35F5A3" w14:textId="3B7A1472" w:rsidR="00813C32" w:rsidRPr="00B5743D" w:rsidRDefault="00813C32" w:rsidP="00813C3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(5,948 bp)</w:t>
            </w:r>
          </w:p>
        </w:tc>
      </w:tr>
    </w:tbl>
    <w:p w14:paraId="1AF479E2" w14:textId="77777777" w:rsidR="00AF0CED" w:rsidRPr="00B5743D" w:rsidRDefault="00AF0CED" w:rsidP="00A5271E">
      <w:pPr>
        <w:spacing w:line="276" w:lineRule="auto"/>
        <w:jc w:val="both"/>
        <w:rPr>
          <w:rFonts w:ascii="Times New Roman" w:hAnsi="Times New Roman" w:cs="Times New Roman"/>
        </w:rPr>
        <w:sectPr w:rsidR="00AF0CED" w:rsidRPr="00B5743D" w:rsidSect="006150C7">
          <w:pgSz w:w="16838" w:h="11906" w:orient="landscape"/>
          <w:pgMar w:top="1440" w:right="1440" w:bottom="1440" w:left="1440" w:header="708" w:footer="708" w:gutter="0"/>
          <w:lnNumType w:countBy="1" w:restart="continuous"/>
          <w:cols w:space="708"/>
          <w:docGrid w:linePitch="360"/>
        </w:sectPr>
      </w:pPr>
    </w:p>
    <w:p w14:paraId="4564919F" w14:textId="77777777" w:rsidR="00BE05AE" w:rsidRPr="00B5743D" w:rsidRDefault="00BE05AE" w:rsidP="00A5271E">
      <w:pPr>
        <w:spacing w:line="276" w:lineRule="auto"/>
        <w:jc w:val="both"/>
        <w:rPr>
          <w:rFonts w:ascii="Times New Roman" w:hAnsi="Times New Roman" w:cs="Times New Roman"/>
        </w:rPr>
      </w:pPr>
    </w:p>
    <w:p w14:paraId="682560E4" w14:textId="3FA44E8E" w:rsidR="00FF627A" w:rsidRPr="00B5743D" w:rsidRDefault="0080163E" w:rsidP="00A5271E">
      <w:pPr>
        <w:spacing w:after="240" w:line="276" w:lineRule="auto"/>
        <w:jc w:val="both"/>
        <w:rPr>
          <w:rFonts w:ascii="Times New Roman" w:hAnsi="Times New Roman" w:cs="Times New Roman"/>
        </w:rPr>
      </w:pPr>
      <w:r>
        <w:rPr>
          <w:rFonts w:ascii="Times New Roman" w:hAnsi="Times New Roman" w:cs="Times New Roman"/>
          <w:noProof/>
        </w:rPr>
        <w:drawing>
          <wp:inline distT="0" distB="0" distL="0" distR="0" wp14:anchorId="1D666632" wp14:editId="5CA369A5">
            <wp:extent cx="5731510" cy="4467860"/>
            <wp:effectExtent l="0" t="0" r="0" b="2540"/>
            <wp:docPr id="1889945753" name="Picture 1" descr="A diagram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45753" name="Picture 1" descr="A diagram of a human bod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467860"/>
                    </a:xfrm>
                    <a:prstGeom prst="rect">
                      <a:avLst/>
                    </a:prstGeom>
                  </pic:spPr>
                </pic:pic>
              </a:graphicData>
            </a:graphic>
          </wp:inline>
        </w:drawing>
      </w:r>
    </w:p>
    <w:p w14:paraId="579DC65C" w14:textId="61234B97" w:rsidR="004479B6" w:rsidRPr="006150C7" w:rsidRDefault="004479B6" w:rsidP="00A5271E">
      <w:pPr>
        <w:pStyle w:val="Caption"/>
        <w:spacing w:line="276" w:lineRule="auto"/>
        <w:jc w:val="both"/>
        <w:rPr>
          <w:rFonts w:ascii="Times New Roman" w:hAnsi="Times New Roman" w:cs="Times New Roman"/>
          <w:i w:val="0"/>
          <w:iCs w:val="0"/>
          <w:color w:val="auto"/>
          <w:sz w:val="22"/>
          <w:szCs w:val="22"/>
        </w:rPr>
      </w:pPr>
      <w:bookmarkStart w:id="1" w:name="_Ref214101582"/>
      <w:r w:rsidRPr="006150C7">
        <w:rPr>
          <w:rFonts w:ascii="Times New Roman" w:hAnsi="Times New Roman" w:cs="Times New Roman"/>
          <w:i w:val="0"/>
          <w:iCs w:val="0"/>
          <w:color w:val="auto"/>
          <w:sz w:val="22"/>
          <w:szCs w:val="22"/>
        </w:rPr>
        <w:t xml:space="preserve">Figure </w:t>
      </w:r>
      <w:r w:rsidRPr="006150C7">
        <w:rPr>
          <w:rFonts w:ascii="Times New Roman" w:hAnsi="Times New Roman" w:cs="Times New Roman"/>
          <w:i w:val="0"/>
          <w:iCs w:val="0"/>
          <w:color w:val="auto"/>
          <w:sz w:val="22"/>
          <w:szCs w:val="22"/>
        </w:rPr>
        <w:fldChar w:fldCharType="begin"/>
      </w:r>
      <w:r w:rsidRPr="006150C7">
        <w:rPr>
          <w:rFonts w:ascii="Times New Roman" w:hAnsi="Times New Roman" w:cs="Times New Roman"/>
          <w:i w:val="0"/>
          <w:iCs w:val="0"/>
          <w:color w:val="auto"/>
          <w:sz w:val="22"/>
          <w:szCs w:val="22"/>
        </w:rPr>
        <w:instrText xml:space="preserve"> SEQ Figure \* ARABIC </w:instrText>
      </w:r>
      <w:r w:rsidRPr="006150C7">
        <w:rPr>
          <w:rFonts w:ascii="Times New Roman" w:hAnsi="Times New Roman" w:cs="Times New Roman"/>
          <w:i w:val="0"/>
          <w:iCs w:val="0"/>
          <w:color w:val="auto"/>
          <w:sz w:val="22"/>
          <w:szCs w:val="22"/>
        </w:rPr>
        <w:fldChar w:fldCharType="separate"/>
      </w:r>
      <w:r w:rsidR="00106B5E" w:rsidRPr="006150C7">
        <w:rPr>
          <w:rFonts w:ascii="Times New Roman" w:hAnsi="Times New Roman" w:cs="Times New Roman"/>
          <w:i w:val="0"/>
          <w:iCs w:val="0"/>
          <w:noProof/>
          <w:color w:val="auto"/>
          <w:sz w:val="22"/>
          <w:szCs w:val="22"/>
        </w:rPr>
        <w:t>1</w:t>
      </w:r>
      <w:r w:rsidRPr="006150C7">
        <w:rPr>
          <w:rFonts w:ascii="Times New Roman" w:hAnsi="Times New Roman" w:cs="Times New Roman"/>
          <w:i w:val="0"/>
          <w:iCs w:val="0"/>
          <w:color w:val="auto"/>
          <w:sz w:val="22"/>
          <w:szCs w:val="22"/>
        </w:rPr>
        <w:fldChar w:fldCharType="end"/>
      </w:r>
      <w:bookmarkEnd w:id="1"/>
      <w:r w:rsidRPr="006150C7">
        <w:rPr>
          <w:rFonts w:ascii="Times New Roman" w:hAnsi="Times New Roman" w:cs="Times New Roman"/>
          <w:i w:val="0"/>
          <w:iCs w:val="0"/>
          <w:color w:val="auto"/>
          <w:sz w:val="22"/>
          <w:szCs w:val="22"/>
        </w:rPr>
        <w:t xml:space="preserve">: </w:t>
      </w:r>
      <w:r w:rsidR="00F21A8E" w:rsidRPr="006150C7">
        <w:rPr>
          <w:rFonts w:ascii="Times New Roman" w:hAnsi="Times New Roman" w:cs="Times New Roman"/>
          <w:i w:val="0"/>
          <w:iCs w:val="0"/>
          <w:color w:val="auto"/>
          <w:sz w:val="22"/>
          <w:szCs w:val="22"/>
        </w:rPr>
        <w:t xml:space="preserve">The origin of the </w:t>
      </w:r>
      <w:proofErr w:type="spellStart"/>
      <w:r w:rsidR="00F21A8E" w:rsidRPr="006150C7">
        <w:rPr>
          <w:rFonts w:ascii="Times New Roman" w:hAnsi="Times New Roman" w:cs="Times New Roman"/>
          <w:i w:val="0"/>
          <w:iCs w:val="0"/>
          <w:color w:val="auto"/>
          <w:sz w:val="22"/>
          <w:szCs w:val="22"/>
        </w:rPr>
        <w:t>CoNS</w:t>
      </w:r>
      <w:proofErr w:type="spellEnd"/>
      <w:r w:rsidR="00F21A8E" w:rsidRPr="006150C7">
        <w:rPr>
          <w:rFonts w:ascii="Times New Roman" w:hAnsi="Times New Roman" w:cs="Times New Roman"/>
          <w:i w:val="0"/>
          <w:iCs w:val="0"/>
          <w:color w:val="auto"/>
          <w:sz w:val="22"/>
          <w:szCs w:val="22"/>
        </w:rPr>
        <w:t xml:space="preserve"> strains in this study</w:t>
      </w:r>
      <w:r w:rsidR="00EC7469" w:rsidRPr="006150C7">
        <w:rPr>
          <w:rFonts w:ascii="Times New Roman" w:hAnsi="Times New Roman" w:cs="Times New Roman"/>
          <w:i w:val="0"/>
          <w:iCs w:val="0"/>
          <w:color w:val="auto"/>
          <w:sz w:val="22"/>
          <w:szCs w:val="22"/>
        </w:rPr>
        <w:t xml:space="preserve"> </w:t>
      </w:r>
      <w:r w:rsidRPr="006150C7">
        <w:rPr>
          <w:rFonts w:ascii="Times New Roman" w:hAnsi="Times New Roman" w:cs="Times New Roman"/>
          <w:i w:val="0"/>
          <w:iCs w:val="0"/>
          <w:color w:val="auto"/>
          <w:sz w:val="22"/>
          <w:szCs w:val="22"/>
        </w:rPr>
        <w:t>and their average nucleotide identity (ANI)</w:t>
      </w:r>
      <w:r w:rsidR="002041A5" w:rsidRPr="006150C7">
        <w:rPr>
          <w:rFonts w:ascii="Times New Roman" w:hAnsi="Times New Roman" w:cs="Times New Roman"/>
          <w:i w:val="0"/>
          <w:iCs w:val="0"/>
          <w:color w:val="auto"/>
          <w:sz w:val="22"/>
          <w:szCs w:val="22"/>
        </w:rPr>
        <w:t xml:space="preserve"> values</w:t>
      </w:r>
      <w:r w:rsidR="00646D16" w:rsidRPr="006150C7">
        <w:rPr>
          <w:rFonts w:ascii="Times New Roman" w:hAnsi="Times New Roman" w:cs="Times New Roman"/>
          <w:i w:val="0"/>
          <w:iCs w:val="0"/>
          <w:color w:val="auto"/>
          <w:sz w:val="22"/>
          <w:szCs w:val="22"/>
        </w:rPr>
        <w:t>. Anatomical diagrams</w:t>
      </w:r>
      <w:r w:rsidR="005C0D63" w:rsidRPr="006150C7">
        <w:rPr>
          <w:rFonts w:ascii="Times New Roman" w:hAnsi="Times New Roman" w:cs="Times New Roman"/>
          <w:i w:val="0"/>
          <w:iCs w:val="0"/>
          <w:color w:val="auto"/>
          <w:sz w:val="22"/>
          <w:szCs w:val="22"/>
        </w:rPr>
        <w:t xml:space="preserve"> on the left</w:t>
      </w:r>
      <w:r w:rsidR="00646D16" w:rsidRPr="006150C7">
        <w:rPr>
          <w:rFonts w:ascii="Times New Roman" w:hAnsi="Times New Roman" w:cs="Times New Roman"/>
          <w:i w:val="0"/>
          <w:iCs w:val="0"/>
          <w:color w:val="auto"/>
          <w:sz w:val="22"/>
          <w:szCs w:val="22"/>
        </w:rPr>
        <w:t xml:space="preserve"> indicate swab sites from which the </w:t>
      </w:r>
      <w:proofErr w:type="spellStart"/>
      <w:r w:rsidR="00646D16" w:rsidRPr="006150C7">
        <w:rPr>
          <w:rFonts w:ascii="Times New Roman" w:hAnsi="Times New Roman" w:cs="Times New Roman"/>
          <w:i w:val="0"/>
          <w:iCs w:val="0"/>
          <w:color w:val="auto"/>
          <w:sz w:val="22"/>
          <w:szCs w:val="22"/>
        </w:rPr>
        <w:t>CoNS</w:t>
      </w:r>
      <w:proofErr w:type="spellEnd"/>
      <w:r w:rsidR="00646D16" w:rsidRPr="006150C7">
        <w:rPr>
          <w:rFonts w:ascii="Times New Roman" w:hAnsi="Times New Roman" w:cs="Times New Roman"/>
          <w:i w:val="0"/>
          <w:iCs w:val="0"/>
          <w:color w:val="auto"/>
          <w:sz w:val="22"/>
          <w:szCs w:val="22"/>
        </w:rPr>
        <w:t xml:space="preserve"> strains were isolated, </w:t>
      </w:r>
      <w:r w:rsidR="005C0D63" w:rsidRPr="006150C7">
        <w:rPr>
          <w:rFonts w:ascii="Times New Roman" w:hAnsi="Times New Roman" w:cs="Times New Roman"/>
          <w:i w:val="0"/>
          <w:iCs w:val="0"/>
          <w:color w:val="auto"/>
          <w:sz w:val="22"/>
          <w:szCs w:val="22"/>
        </w:rPr>
        <w:t>while</w:t>
      </w:r>
      <w:r w:rsidR="00646D16" w:rsidRPr="006150C7">
        <w:rPr>
          <w:rFonts w:ascii="Times New Roman" w:hAnsi="Times New Roman" w:cs="Times New Roman"/>
          <w:i w:val="0"/>
          <w:iCs w:val="0"/>
          <w:color w:val="auto"/>
          <w:sz w:val="22"/>
          <w:szCs w:val="22"/>
        </w:rPr>
        <w:t xml:space="preserve"> the heatmap</w:t>
      </w:r>
      <w:r w:rsidR="005C0D63" w:rsidRPr="006150C7">
        <w:rPr>
          <w:rFonts w:ascii="Times New Roman" w:hAnsi="Times New Roman" w:cs="Times New Roman"/>
          <w:i w:val="0"/>
          <w:iCs w:val="0"/>
          <w:color w:val="auto"/>
          <w:sz w:val="22"/>
          <w:szCs w:val="22"/>
        </w:rPr>
        <w:t xml:space="preserve"> on the right</w:t>
      </w:r>
      <w:r w:rsidR="00646D16" w:rsidRPr="006150C7">
        <w:rPr>
          <w:rFonts w:ascii="Times New Roman" w:hAnsi="Times New Roman" w:cs="Times New Roman"/>
          <w:i w:val="0"/>
          <w:iCs w:val="0"/>
          <w:color w:val="auto"/>
          <w:sz w:val="22"/>
          <w:szCs w:val="22"/>
        </w:rPr>
        <w:t xml:space="preserve"> shows the corresponding ANI values for the genomes of the six </w:t>
      </w:r>
      <w:proofErr w:type="spellStart"/>
      <w:r w:rsidR="00646D16" w:rsidRPr="006150C7">
        <w:rPr>
          <w:rFonts w:ascii="Times New Roman" w:hAnsi="Times New Roman" w:cs="Times New Roman"/>
          <w:i w:val="0"/>
          <w:iCs w:val="0"/>
          <w:color w:val="auto"/>
          <w:sz w:val="22"/>
          <w:szCs w:val="22"/>
        </w:rPr>
        <w:t>CoNS</w:t>
      </w:r>
      <w:proofErr w:type="spellEnd"/>
      <w:r w:rsidR="00646D16" w:rsidRPr="006150C7">
        <w:rPr>
          <w:rFonts w:ascii="Times New Roman" w:hAnsi="Times New Roman" w:cs="Times New Roman"/>
          <w:i w:val="0"/>
          <w:iCs w:val="0"/>
          <w:color w:val="auto"/>
          <w:sz w:val="22"/>
          <w:szCs w:val="22"/>
        </w:rPr>
        <w:t xml:space="preserve"> that were sequenced.</w:t>
      </w:r>
      <w:r w:rsidR="00EC7469" w:rsidRPr="006150C7">
        <w:rPr>
          <w:rFonts w:ascii="Times New Roman" w:hAnsi="Times New Roman" w:cs="Times New Roman"/>
          <w:i w:val="0"/>
          <w:iCs w:val="0"/>
          <w:color w:val="auto"/>
          <w:sz w:val="22"/>
          <w:szCs w:val="22"/>
        </w:rPr>
        <w:t xml:space="preserve"> </w:t>
      </w:r>
      <w:r w:rsidR="00646D16" w:rsidRPr="006150C7">
        <w:rPr>
          <w:rFonts w:ascii="Times New Roman" w:hAnsi="Times New Roman" w:cs="Times New Roman"/>
          <w:i w:val="0"/>
          <w:iCs w:val="0"/>
          <w:color w:val="auto"/>
          <w:sz w:val="22"/>
          <w:szCs w:val="22"/>
        </w:rPr>
        <w:t xml:space="preserve">An </w:t>
      </w:r>
      <w:r w:rsidR="00EC7469" w:rsidRPr="006150C7">
        <w:rPr>
          <w:rFonts w:ascii="Times New Roman" w:hAnsi="Times New Roman" w:cs="Times New Roman"/>
          <w:i w:val="0"/>
          <w:iCs w:val="0"/>
          <w:color w:val="auto"/>
          <w:sz w:val="22"/>
          <w:szCs w:val="22"/>
        </w:rPr>
        <w:t xml:space="preserve">asterisk (*) in </w:t>
      </w:r>
      <w:r w:rsidR="00646D16" w:rsidRPr="006150C7">
        <w:rPr>
          <w:rFonts w:ascii="Times New Roman" w:hAnsi="Times New Roman" w:cs="Times New Roman"/>
          <w:i w:val="0"/>
          <w:iCs w:val="0"/>
          <w:color w:val="auto"/>
          <w:sz w:val="22"/>
          <w:szCs w:val="22"/>
        </w:rPr>
        <w:t xml:space="preserve">the </w:t>
      </w:r>
      <w:r w:rsidR="00EC7469" w:rsidRPr="006150C7">
        <w:rPr>
          <w:rFonts w:ascii="Times New Roman" w:hAnsi="Times New Roman" w:cs="Times New Roman"/>
          <w:i w:val="0"/>
          <w:iCs w:val="0"/>
          <w:color w:val="auto"/>
          <w:sz w:val="22"/>
          <w:szCs w:val="22"/>
        </w:rPr>
        <w:t xml:space="preserve">isolation day column </w:t>
      </w:r>
      <w:r w:rsidR="00646D16" w:rsidRPr="006150C7">
        <w:rPr>
          <w:rFonts w:ascii="Times New Roman" w:hAnsi="Times New Roman" w:cs="Times New Roman"/>
          <w:i w:val="0"/>
          <w:iCs w:val="0"/>
          <w:color w:val="auto"/>
          <w:sz w:val="22"/>
          <w:szCs w:val="22"/>
        </w:rPr>
        <w:t xml:space="preserve">denotes </w:t>
      </w:r>
      <w:r w:rsidR="00EC7469" w:rsidRPr="006150C7">
        <w:rPr>
          <w:rFonts w:ascii="Times New Roman" w:hAnsi="Times New Roman" w:cs="Times New Roman"/>
          <w:i w:val="0"/>
          <w:iCs w:val="0"/>
          <w:color w:val="auto"/>
          <w:sz w:val="22"/>
          <w:szCs w:val="22"/>
        </w:rPr>
        <w:t>strain</w:t>
      </w:r>
      <w:r w:rsidR="00646D16" w:rsidRPr="006150C7">
        <w:rPr>
          <w:rFonts w:ascii="Times New Roman" w:hAnsi="Times New Roman" w:cs="Times New Roman"/>
          <w:i w:val="0"/>
          <w:iCs w:val="0"/>
          <w:color w:val="auto"/>
          <w:sz w:val="22"/>
          <w:szCs w:val="22"/>
        </w:rPr>
        <w:t>s</w:t>
      </w:r>
      <w:r w:rsidR="00EC7469" w:rsidRPr="006150C7">
        <w:rPr>
          <w:rFonts w:ascii="Times New Roman" w:hAnsi="Times New Roman" w:cs="Times New Roman"/>
          <w:i w:val="0"/>
          <w:iCs w:val="0"/>
          <w:color w:val="auto"/>
          <w:sz w:val="22"/>
          <w:szCs w:val="22"/>
        </w:rPr>
        <w:t xml:space="preserve"> isolated prior to any antibiotic treatment. </w:t>
      </w:r>
      <w:r w:rsidR="00646D16" w:rsidRPr="006150C7">
        <w:rPr>
          <w:rFonts w:ascii="Times New Roman" w:hAnsi="Times New Roman" w:cs="Times New Roman"/>
          <w:i w:val="0"/>
          <w:iCs w:val="0"/>
          <w:color w:val="auto"/>
          <w:sz w:val="22"/>
          <w:szCs w:val="22"/>
        </w:rPr>
        <w:t>Abbreviations used</w:t>
      </w:r>
      <w:r w:rsidR="00E4681F" w:rsidRPr="006150C7">
        <w:rPr>
          <w:rFonts w:ascii="Times New Roman" w:hAnsi="Times New Roman" w:cs="Times New Roman"/>
          <w:i w:val="0"/>
          <w:iCs w:val="0"/>
          <w:color w:val="auto"/>
          <w:sz w:val="22"/>
          <w:szCs w:val="22"/>
        </w:rPr>
        <w:t xml:space="preserve">: </w:t>
      </w:r>
      <w:r w:rsidR="00EC7469" w:rsidRPr="006150C7">
        <w:rPr>
          <w:rFonts w:ascii="Times New Roman" w:hAnsi="Times New Roman" w:cs="Times New Roman"/>
          <w:color w:val="auto"/>
          <w:sz w:val="22"/>
          <w:szCs w:val="22"/>
        </w:rPr>
        <w:t>Mammaliicoccus sciuri</w:t>
      </w:r>
      <w:r w:rsidR="00EC7469" w:rsidRPr="006150C7">
        <w:rPr>
          <w:rFonts w:ascii="Times New Roman" w:hAnsi="Times New Roman" w:cs="Times New Roman"/>
          <w:i w:val="0"/>
          <w:iCs w:val="0"/>
          <w:color w:val="auto"/>
          <w:sz w:val="22"/>
          <w:szCs w:val="22"/>
        </w:rPr>
        <w:t xml:space="preserve"> </w:t>
      </w:r>
      <w:r w:rsidR="00E4681F" w:rsidRPr="006150C7">
        <w:rPr>
          <w:rFonts w:ascii="Times New Roman" w:hAnsi="Times New Roman" w:cs="Times New Roman"/>
          <w:i w:val="0"/>
          <w:iCs w:val="0"/>
          <w:color w:val="auto"/>
          <w:sz w:val="22"/>
          <w:szCs w:val="22"/>
        </w:rPr>
        <w:t xml:space="preserve">(MS), </w:t>
      </w:r>
      <w:r w:rsidR="00E4681F" w:rsidRPr="006150C7">
        <w:rPr>
          <w:rFonts w:ascii="Times New Roman" w:hAnsi="Times New Roman" w:cs="Times New Roman"/>
          <w:color w:val="auto"/>
          <w:sz w:val="22"/>
          <w:szCs w:val="22"/>
        </w:rPr>
        <w:t>Staphylococcus epidermidis</w:t>
      </w:r>
      <w:r w:rsidR="00E4681F" w:rsidRPr="006150C7">
        <w:rPr>
          <w:rFonts w:ascii="Times New Roman" w:hAnsi="Times New Roman" w:cs="Times New Roman"/>
          <w:i w:val="0"/>
          <w:iCs w:val="0"/>
          <w:color w:val="auto"/>
          <w:sz w:val="22"/>
          <w:szCs w:val="22"/>
        </w:rPr>
        <w:t xml:space="preserve"> (SE), </w:t>
      </w:r>
      <w:r w:rsidR="00E4681F" w:rsidRPr="006150C7">
        <w:rPr>
          <w:rFonts w:ascii="Times New Roman" w:hAnsi="Times New Roman" w:cs="Times New Roman"/>
          <w:color w:val="auto"/>
          <w:sz w:val="22"/>
          <w:szCs w:val="22"/>
        </w:rPr>
        <w:t>Staphylococcus capitis</w:t>
      </w:r>
      <w:r w:rsidR="00E4681F" w:rsidRPr="006150C7">
        <w:rPr>
          <w:rFonts w:ascii="Times New Roman" w:hAnsi="Times New Roman" w:cs="Times New Roman"/>
          <w:i w:val="0"/>
          <w:iCs w:val="0"/>
          <w:color w:val="auto"/>
          <w:sz w:val="22"/>
          <w:szCs w:val="22"/>
        </w:rPr>
        <w:t xml:space="preserve"> (</w:t>
      </w:r>
      <w:proofErr w:type="spellStart"/>
      <w:r w:rsidR="00E4681F" w:rsidRPr="006150C7">
        <w:rPr>
          <w:rFonts w:ascii="Times New Roman" w:hAnsi="Times New Roman" w:cs="Times New Roman"/>
          <w:i w:val="0"/>
          <w:iCs w:val="0"/>
          <w:color w:val="auto"/>
          <w:sz w:val="22"/>
          <w:szCs w:val="22"/>
        </w:rPr>
        <w:t>SCap</w:t>
      </w:r>
      <w:proofErr w:type="spellEnd"/>
      <w:r w:rsidR="00E4681F" w:rsidRPr="006150C7">
        <w:rPr>
          <w:rFonts w:ascii="Times New Roman" w:hAnsi="Times New Roman" w:cs="Times New Roman"/>
          <w:i w:val="0"/>
          <w:iCs w:val="0"/>
          <w:color w:val="auto"/>
          <w:sz w:val="22"/>
          <w:szCs w:val="22"/>
        </w:rPr>
        <w:t xml:space="preserve">), </w:t>
      </w:r>
      <w:r w:rsidR="00E4681F" w:rsidRPr="006150C7">
        <w:rPr>
          <w:rFonts w:ascii="Times New Roman" w:hAnsi="Times New Roman" w:cs="Times New Roman"/>
          <w:color w:val="auto"/>
          <w:sz w:val="22"/>
          <w:szCs w:val="22"/>
        </w:rPr>
        <w:t>Staphylococcus haemolyticus</w:t>
      </w:r>
      <w:r w:rsidR="00E4681F" w:rsidRPr="006150C7">
        <w:rPr>
          <w:rFonts w:ascii="Times New Roman" w:hAnsi="Times New Roman" w:cs="Times New Roman"/>
          <w:i w:val="0"/>
          <w:iCs w:val="0"/>
          <w:color w:val="auto"/>
          <w:sz w:val="22"/>
          <w:szCs w:val="22"/>
        </w:rPr>
        <w:t xml:space="preserve"> (SH), </w:t>
      </w:r>
      <w:r w:rsidR="00E4681F" w:rsidRPr="006150C7">
        <w:rPr>
          <w:rFonts w:ascii="Times New Roman" w:hAnsi="Times New Roman" w:cs="Times New Roman"/>
          <w:color w:val="auto"/>
          <w:sz w:val="22"/>
          <w:szCs w:val="22"/>
        </w:rPr>
        <w:t>Staphylococcus warneri</w:t>
      </w:r>
      <w:r w:rsidR="00E4681F" w:rsidRPr="006150C7">
        <w:rPr>
          <w:rFonts w:ascii="Times New Roman" w:hAnsi="Times New Roman" w:cs="Times New Roman"/>
          <w:i w:val="0"/>
          <w:iCs w:val="0"/>
          <w:color w:val="auto"/>
          <w:sz w:val="22"/>
          <w:szCs w:val="22"/>
        </w:rPr>
        <w:t xml:space="preserve"> (SW), </w:t>
      </w:r>
      <w:r w:rsidR="00E4681F" w:rsidRPr="006150C7">
        <w:rPr>
          <w:rFonts w:ascii="Times New Roman" w:hAnsi="Times New Roman" w:cs="Times New Roman"/>
          <w:color w:val="auto"/>
          <w:sz w:val="22"/>
          <w:szCs w:val="22"/>
        </w:rPr>
        <w:t>Staphylococcus cohnii</w:t>
      </w:r>
      <w:r w:rsidR="00E4681F" w:rsidRPr="006150C7">
        <w:rPr>
          <w:rFonts w:ascii="Times New Roman" w:hAnsi="Times New Roman" w:cs="Times New Roman"/>
          <w:i w:val="0"/>
          <w:iCs w:val="0"/>
          <w:color w:val="auto"/>
          <w:sz w:val="22"/>
          <w:szCs w:val="22"/>
        </w:rPr>
        <w:t xml:space="preserve"> (SC), </w:t>
      </w:r>
      <w:r w:rsidR="00E4681F" w:rsidRPr="006150C7">
        <w:rPr>
          <w:rFonts w:ascii="Times New Roman" w:hAnsi="Times New Roman" w:cs="Times New Roman"/>
          <w:color w:val="auto"/>
          <w:sz w:val="22"/>
          <w:szCs w:val="22"/>
        </w:rPr>
        <w:t>Staphylococcus saprophyticus</w:t>
      </w:r>
      <w:r w:rsidR="00E4681F" w:rsidRPr="006150C7">
        <w:rPr>
          <w:rFonts w:ascii="Times New Roman" w:hAnsi="Times New Roman" w:cs="Times New Roman"/>
          <w:i w:val="0"/>
          <w:iCs w:val="0"/>
          <w:color w:val="auto"/>
          <w:sz w:val="22"/>
          <w:szCs w:val="22"/>
        </w:rPr>
        <w:t xml:space="preserve"> (SS) and </w:t>
      </w:r>
      <w:r w:rsidR="00E4681F" w:rsidRPr="006150C7">
        <w:rPr>
          <w:rFonts w:ascii="Times New Roman" w:hAnsi="Times New Roman" w:cs="Times New Roman"/>
          <w:color w:val="auto"/>
          <w:sz w:val="22"/>
          <w:szCs w:val="22"/>
        </w:rPr>
        <w:t>Staphylococcus urealyticus</w:t>
      </w:r>
      <w:r w:rsidR="00E4681F" w:rsidRPr="006150C7">
        <w:rPr>
          <w:rFonts w:ascii="Times New Roman" w:hAnsi="Times New Roman" w:cs="Times New Roman"/>
          <w:i w:val="0"/>
          <w:iCs w:val="0"/>
          <w:color w:val="auto"/>
          <w:sz w:val="22"/>
          <w:szCs w:val="22"/>
        </w:rPr>
        <w:t xml:space="preserve"> (SU). </w:t>
      </w:r>
    </w:p>
    <w:p w14:paraId="4C361DEE" w14:textId="77777777" w:rsidR="0024516B" w:rsidRPr="00B5743D" w:rsidRDefault="0024516B" w:rsidP="00A5271E">
      <w:pPr>
        <w:spacing w:line="276" w:lineRule="auto"/>
        <w:jc w:val="both"/>
        <w:rPr>
          <w:rFonts w:ascii="Times New Roman" w:hAnsi="Times New Roman" w:cs="Times New Roman"/>
        </w:rPr>
      </w:pPr>
    </w:p>
    <w:p w14:paraId="477EC5CC" w14:textId="77777777" w:rsidR="00890609" w:rsidRPr="00B5743D" w:rsidRDefault="00890609" w:rsidP="00A5271E">
      <w:pPr>
        <w:spacing w:line="276" w:lineRule="auto"/>
        <w:jc w:val="both"/>
        <w:rPr>
          <w:rFonts w:ascii="Times New Roman" w:hAnsi="Times New Roman" w:cs="Times New Roman"/>
        </w:rPr>
        <w:sectPr w:rsidR="00890609" w:rsidRPr="00B5743D" w:rsidSect="006150C7">
          <w:pgSz w:w="11906" w:h="16838"/>
          <w:pgMar w:top="1440" w:right="1440" w:bottom="1440" w:left="1440" w:header="708" w:footer="708" w:gutter="0"/>
          <w:lnNumType w:countBy="1" w:restart="continuous"/>
          <w:cols w:space="708"/>
          <w:docGrid w:linePitch="360"/>
        </w:sectPr>
      </w:pPr>
    </w:p>
    <w:p w14:paraId="1ECF805D" w14:textId="5B0173E2" w:rsidR="00890609" w:rsidRPr="00B5743D" w:rsidRDefault="000D71E1" w:rsidP="00A5271E">
      <w:pPr>
        <w:pStyle w:val="Heading2"/>
        <w:spacing w:line="276" w:lineRule="auto"/>
        <w:jc w:val="both"/>
        <w:rPr>
          <w:rFonts w:cs="Times New Roman"/>
          <w:szCs w:val="24"/>
        </w:rPr>
      </w:pPr>
      <w:r>
        <w:rPr>
          <w:rFonts w:cs="Times New Roman"/>
          <w:szCs w:val="24"/>
        </w:rPr>
        <w:lastRenderedPageBreak/>
        <w:t xml:space="preserve">3.3 </w:t>
      </w:r>
      <w:r w:rsidR="00890609" w:rsidRPr="00B5743D">
        <w:rPr>
          <w:rFonts w:cs="Times New Roman"/>
          <w:szCs w:val="24"/>
        </w:rPr>
        <w:t xml:space="preserve">Novel </w:t>
      </w:r>
      <w:proofErr w:type="spellStart"/>
      <w:r w:rsidR="00890609" w:rsidRPr="00B5743D">
        <w:rPr>
          <w:rFonts w:cs="Times New Roman"/>
          <w:szCs w:val="24"/>
        </w:rPr>
        <w:t>SCC</w:t>
      </w:r>
      <w:r w:rsidR="00890609" w:rsidRPr="00B5743D">
        <w:rPr>
          <w:rFonts w:cs="Times New Roman"/>
          <w:i/>
          <w:iCs/>
          <w:szCs w:val="24"/>
        </w:rPr>
        <w:t>mec</w:t>
      </w:r>
      <w:proofErr w:type="spellEnd"/>
      <w:r w:rsidR="00890609" w:rsidRPr="00B5743D">
        <w:rPr>
          <w:rFonts w:cs="Times New Roman"/>
          <w:szCs w:val="24"/>
        </w:rPr>
        <w:t xml:space="preserve"> </w:t>
      </w:r>
      <w:r w:rsidR="002274CF" w:rsidRPr="00B5743D">
        <w:rPr>
          <w:rFonts w:cs="Times New Roman"/>
          <w:szCs w:val="24"/>
        </w:rPr>
        <w:t xml:space="preserve">cassette </w:t>
      </w:r>
      <w:r w:rsidR="00890609" w:rsidRPr="00B5743D">
        <w:rPr>
          <w:rFonts w:cs="Times New Roman"/>
          <w:szCs w:val="24"/>
        </w:rPr>
        <w:t xml:space="preserve">discovered from </w:t>
      </w:r>
      <w:r w:rsidR="00B91E99">
        <w:rPr>
          <w:rFonts w:cs="Times New Roman"/>
          <w:szCs w:val="24"/>
        </w:rPr>
        <w:t xml:space="preserve">the </w:t>
      </w:r>
      <w:r w:rsidR="00890609" w:rsidRPr="00B5743D">
        <w:rPr>
          <w:rFonts w:cs="Times New Roman"/>
          <w:szCs w:val="24"/>
        </w:rPr>
        <w:t>community</w:t>
      </w:r>
      <w:r w:rsidR="00834939">
        <w:rPr>
          <w:rFonts w:cs="Times New Roman"/>
          <w:szCs w:val="24"/>
        </w:rPr>
        <w:t>-associated</w:t>
      </w:r>
      <w:r w:rsidR="00890609" w:rsidRPr="00B5743D">
        <w:rPr>
          <w:rFonts w:cs="Times New Roman"/>
          <w:szCs w:val="24"/>
        </w:rPr>
        <w:t xml:space="preserve"> </w:t>
      </w:r>
      <w:r w:rsidR="00890609" w:rsidRPr="00B5743D">
        <w:rPr>
          <w:rFonts w:cs="Times New Roman"/>
          <w:i/>
          <w:iCs/>
          <w:szCs w:val="24"/>
        </w:rPr>
        <w:t>S. capitis</w:t>
      </w:r>
      <w:r w:rsidR="00890609" w:rsidRPr="00B5743D">
        <w:rPr>
          <w:rFonts w:cs="Times New Roman"/>
          <w:szCs w:val="24"/>
        </w:rPr>
        <w:t xml:space="preserve"> subsp. </w:t>
      </w:r>
      <w:r w:rsidR="00890609" w:rsidRPr="00B5743D">
        <w:rPr>
          <w:rFonts w:cs="Times New Roman"/>
          <w:i/>
          <w:iCs/>
          <w:szCs w:val="24"/>
        </w:rPr>
        <w:t>urealyticus</w:t>
      </w:r>
      <w:r w:rsidR="00B91E99">
        <w:rPr>
          <w:rFonts w:cs="Times New Roman"/>
          <w:szCs w:val="24"/>
        </w:rPr>
        <w:t xml:space="preserve"> strains</w:t>
      </w:r>
      <w:r w:rsidR="008553BE" w:rsidRPr="00B5743D">
        <w:rPr>
          <w:rFonts w:cs="Times New Roman"/>
          <w:szCs w:val="24"/>
        </w:rPr>
        <w:t xml:space="preserve"> </w:t>
      </w:r>
    </w:p>
    <w:p w14:paraId="44940F75" w14:textId="26917256" w:rsidR="002E1015" w:rsidRPr="00FD454A" w:rsidRDefault="008553BE" w:rsidP="00A5271E">
      <w:pPr>
        <w:spacing w:line="276" w:lineRule="auto"/>
        <w:jc w:val="both"/>
        <w:rPr>
          <w:rFonts w:ascii="Times New Roman" w:hAnsi="Times New Roman" w:cs="Times New Roman"/>
        </w:rPr>
      </w:pPr>
      <w:r w:rsidRPr="00B5743D">
        <w:rPr>
          <w:rFonts w:ascii="Times New Roman" w:hAnsi="Times New Roman" w:cs="Times New Roman"/>
          <w:i/>
          <w:iCs/>
        </w:rPr>
        <w:t>S. capitis</w:t>
      </w:r>
      <w:r w:rsidRPr="00B5743D">
        <w:rPr>
          <w:rFonts w:ascii="Times New Roman" w:hAnsi="Times New Roman" w:cs="Times New Roman"/>
        </w:rPr>
        <w:t xml:space="preserve"> subsp. </w:t>
      </w:r>
      <w:r w:rsidRPr="00B5743D">
        <w:rPr>
          <w:rFonts w:ascii="Times New Roman" w:hAnsi="Times New Roman" w:cs="Times New Roman"/>
          <w:i/>
          <w:iCs/>
        </w:rPr>
        <w:t xml:space="preserve">urealyticus </w:t>
      </w:r>
      <w:r w:rsidRPr="00B5743D">
        <w:rPr>
          <w:rFonts w:ascii="Times New Roman" w:hAnsi="Times New Roman" w:cs="Times New Roman"/>
        </w:rPr>
        <w:t xml:space="preserve">strains E_e2 and T_5b, together with </w:t>
      </w:r>
      <w:r w:rsidRPr="00B5743D">
        <w:rPr>
          <w:rFonts w:ascii="Times New Roman" w:hAnsi="Times New Roman" w:cs="Times New Roman"/>
          <w:i/>
          <w:iCs/>
        </w:rPr>
        <w:t>S. capitis</w:t>
      </w:r>
      <w:r w:rsidRPr="00B5743D">
        <w:rPr>
          <w:rFonts w:ascii="Times New Roman" w:hAnsi="Times New Roman" w:cs="Times New Roman"/>
        </w:rPr>
        <w:t xml:space="preserve"> subsp. </w:t>
      </w:r>
      <w:r w:rsidRPr="00B5743D">
        <w:rPr>
          <w:rFonts w:ascii="Times New Roman" w:hAnsi="Times New Roman" w:cs="Times New Roman"/>
          <w:i/>
          <w:iCs/>
        </w:rPr>
        <w:t>capitis</w:t>
      </w:r>
      <w:r w:rsidRPr="00B5743D">
        <w:rPr>
          <w:rFonts w:ascii="Times New Roman" w:hAnsi="Times New Roman" w:cs="Times New Roman"/>
        </w:rPr>
        <w:t xml:space="preserve"> T_3b, were found to contain SCC elements (</w:t>
      </w:r>
      <w:r w:rsidRPr="00B5743D">
        <w:rPr>
          <w:rFonts w:ascii="Times New Roman" w:hAnsi="Times New Roman" w:cs="Times New Roman"/>
        </w:rPr>
        <w:fldChar w:fldCharType="begin"/>
      </w:r>
      <w:r w:rsidRPr="00B5743D">
        <w:rPr>
          <w:rFonts w:ascii="Times New Roman" w:hAnsi="Times New Roman" w:cs="Times New Roman"/>
        </w:rPr>
        <w:instrText xml:space="preserve"> REF _Ref214118090  \* MERGEFORMAT </w:instrText>
      </w:r>
      <w:r w:rsidRPr="00B5743D">
        <w:rPr>
          <w:rFonts w:ascii="Times New Roman" w:hAnsi="Times New Roman" w:cs="Times New Roman"/>
        </w:rPr>
        <w:fldChar w:fldCharType="separate"/>
      </w:r>
      <w:r w:rsidRPr="00B5743D">
        <w:rPr>
          <w:rFonts w:ascii="Times New Roman" w:hAnsi="Times New Roman" w:cs="Times New Roman"/>
        </w:rPr>
        <w:t xml:space="preserve">Figure </w:t>
      </w:r>
      <w:r w:rsidRPr="00B5743D">
        <w:rPr>
          <w:rFonts w:ascii="Times New Roman" w:hAnsi="Times New Roman" w:cs="Times New Roman"/>
          <w:noProof/>
        </w:rPr>
        <w:t>2</w:t>
      </w:r>
      <w:r w:rsidRPr="00B5743D">
        <w:rPr>
          <w:rFonts w:ascii="Times New Roman" w:hAnsi="Times New Roman" w:cs="Times New Roman"/>
        </w:rPr>
        <w:fldChar w:fldCharType="end"/>
      </w:r>
      <w:r w:rsidRPr="00B5743D">
        <w:rPr>
          <w:rFonts w:ascii="Times New Roman" w:hAnsi="Times New Roman" w:cs="Times New Roman"/>
        </w:rPr>
        <w:t xml:space="preserve">). Among the three genomes, only </w:t>
      </w:r>
      <w:r w:rsidR="000551FE">
        <w:rPr>
          <w:rFonts w:ascii="Times New Roman" w:hAnsi="Times New Roman" w:cs="Times New Roman"/>
        </w:rPr>
        <w:t xml:space="preserve">the </w:t>
      </w:r>
      <w:r w:rsidRPr="00B5743D">
        <w:rPr>
          <w:rFonts w:ascii="Times New Roman" w:hAnsi="Times New Roman" w:cs="Times New Roman"/>
        </w:rPr>
        <w:t xml:space="preserve">SCC cassette from </w:t>
      </w:r>
      <w:r w:rsidRPr="00B5743D">
        <w:rPr>
          <w:rFonts w:ascii="Times New Roman" w:hAnsi="Times New Roman" w:cs="Times New Roman"/>
          <w:i/>
          <w:iCs/>
        </w:rPr>
        <w:t>S. capitis</w:t>
      </w:r>
      <w:r w:rsidRPr="00B5743D">
        <w:rPr>
          <w:rFonts w:ascii="Times New Roman" w:hAnsi="Times New Roman" w:cs="Times New Roman"/>
        </w:rPr>
        <w:t xml:space="preserve"> subsp. </w:t>
      </w:r>
      <w:r w:rsidRPr="00B5743D">
        <w:rPr>
          <w:rFonts w:ascii="Times New Roman" w:hAnsi="Times New Roman" w:cs="Times New Roman"/>
          <w:i/>
          <w:iCs/>
        </w:rPr>
        <w:t xml:space="preserve">urealyticus </w:t>
      </w:r>
      <w:r w:rsidRPr="00B5743D">
        <w:rPr>
          <w:rFonts w:ascii="Times New Roman" w:hAnsi="Times New Roman" w:cs="Times New Roman"/>
        </w:rPr>
        <w:t xml:space="preserve">E_e2 </w:t>
      </w:r>
      <w:r w:rsidR="00446169" w:rsidRPr="00B5743D">
        <w:rPr>
          <w:rFonts w:ascii="Times New Roman" w:hAnsi="Times New Roman" w:cs="Times New Roman"/>
        </w:rPr>
        <w:t>fulfilled the definitions of a</w:t>
      </w:r>
      <w:r w:rsidR="00B91E99">
        <w:rPr>
          <w:rFonts w:ascii="Times New Roman" w:hAnsi="Times New Roman" w:cs="Times New Roman"/>
        </w:rPr>
        <w:t xml:space="preserve"> </w:t>
      </w:r>
      <w:r w:rsidR="00B91E99" w:rsidRPr="00766AAD">
        <w:rPr>
          <w:rFonts w:ascii="Times New Roman" w:hAnsi="Times New Roman" w:cs="Times New Roman"/>
          <w:i/>
          <w:iCs/>
        </w:rPr>
        <w:t>bona fide</w:t>
      </w:r>
      <w:r w:rsidR="00446169" w:rsidRPr="00B5743D">
        <w:rPr>
          <w:rFonts w:ascii="Times New Roman" w:hAnsi="Times New Roman" w:cs="Times New Roman"/>
        </w:rPr>
        <w:t xml:space="preserve"> </w:t>
      </w:r>
      <w:proofErr w:type="spellStart"/>
      <w:r w:rsidR="00446169" w:rsidRPr="00B5743D">
        <w:rPr>
          <w:rFonts w:ascii="Times New Roman" w:hAnsi="Times New Roman" w:cs="Times New Roman"/>
        </w:rPr>
        <w:t>SCC</w:t>
      </w:r>
      <w:r w:rsidR="00446169" w:rsidRPr="00B5743D">
        <w:rPr>
          <w:rFonts w:ascii="Times New Roman" w:hAnsi="Times New Roman" w:cs="Times New Roman"/>
          <w:i/>
          <w:iCs/>
        </w:rPr>
        <w:t>mec</w:t>
      </w:r>
      <w:proofErr w:type="spellEnd"/>
      <w:r w:rsidR="00446169" w:rsidRPr="00B5743D">
        <w:rPr>
          <w:rFonts w:ascii="Times New Roman" w:hAnsi="Times New Roman" w:cs="Times New Roman"/>
        </w:rPr>
        <w:t xml:space="preserve"> cassette</w:t>
      </w:r>
      <w:r w:rsidR="0006164C"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"/>
          <w:id w:val="-374546410"/>
          <w:placeholder>
            <w:docPart w:val="DefaultPlaceholder_-1854013440"/>
          </w:placeholder>
        </w:sdtPr>
        <w:sdtContent>
          <w:r w:rsidR="00813C32" w:rsidRPr="00813C32">
            <w:rPr>
              <w:rFonts w:ascii="Times New Roman" w:hAnsi="Times New Roman" w:cs="Times New Roman"/>
              <w:color w:val="000000"/>
            </w:rPr>
            <w:t>(Uehara, 2022; Wolska-</w:t>
          </w:r>
          <w:proofErr w:type="spellStart"/>
          <w:r w:rsidR="00813C32" w:rsidRPr="00813C32">
            <w:rPr>
              <w:rFonts w:ascii="Times New Roman" w:hAnsi="Times New Roman" w:cs="Times New Roman"/>
              <w:color w:val="000000"/>
            </w:rPr>
            <w:t>Gębarzewska</w:t>
          </w:r>
          <w:proofErr w:type="spellEnd"/>
          <w:r w:rsidR="00813C32" w:rsidRPr="00813C32">
            <w:rPr>
              <w:rFonts w:ascii="Times New Roman" w:hAnsi="Times New Roman" w:cs="Times New Roman"/>
              <w:color w:val="000000"/>
            </w:rPr>
            <w:t xml:space="preserve"> et al., 2023)</w:t>
          </w:r>
        </w:sdtContent>
      </w:sdt>
      <w:r w:rsidR="00094215" w:rsidRPr="00B5743D">
        <w:rPr>
          <w:rFonts w:ascii="Times New Roman" w:hAnsi="Times New Roman" w:cs="Times New Roman"/>
        </w:rPr>
        <w:t xml:space="preserve">. </w:t>
      </w:r>
      <w:r w:rsidR="00FD4EDB" w:rsidRPr="00B5743D">
        <w:rPr>
          <w:rFonts w:ascii="Times New Roman" w:hAnsi="Times New Roman" w:cs="Times New Roman"/>
        </w:rPr>
        <w:t xml:space="preserve">Although complete with </w:t>
      </w:r>
      <w:proofErr w:type="spellStart"/>
      <w:r w:rsidR="00FD4EDB" w:rsidRPr="00B5743D">
        <w:rPr>
          <w:rFonts w:ascii="Times New Roman" w:hAnsi="Times New Roman" w:cs="Times New Roman"/>
          <w:i/>
          <w:iCs/>
        </w:rPr>
        <w:t>mec</w:t>
      </w:r>
      <w:proofErr w:type="spellEnd"/>
      <w:r w:rsidR="00FD4EDB" w:rsidRPr="00B5743D">
        <w:rPr>
          <w:rFonts w:ascii="Times New Roman" w:hAnsi="Times New Roman" w:cs="Times New Roman"/>
        </w:rPr>
        <w:t xml:space="preserve"> and </w:t>
      </w:r>
      <w:proofErr w:type="spellStart"/>
      <w:r w:rsidR="00FD4EDB" w:rsidRPr="00B5743D">
        <w:rPr>
          <w:rFonts w:ascii="Times New Roman" w:hAnsi="Times New Roman" w:cs="Times New Roman"/>
          <w:i/>
          <w:iCs/>
        </w:rPr>
        <w:t>ccr</w:t>
      </w:r>
      <w:proofErr w:type="spellEnd"/>
      <w:r w:rsidR="00FD4EDB" w:rsidRPr="00B5743D">
        <w:rPr>
          <w:rFonts w:ascii="Times New Roman" w:hAnsi="Times New Roman" w:cs="Times New Roman"/>
        </w:rPr>
        <w:t xml:space="preserve"> complexes (</w:t>
      </w:r>
      <w:r w:rsidR="00FD4EDB" w:rsidRPr="00B5743D">
        <w:rPr>
          <w:rFonts w:ascii="Times New Roman" w:hAnsi="Times New Roman" w:cs="Times New Roman"/>
        </w:rPr>
        <w:fldChar w:fldCharType="begin"/>
      </w:r>
      <w:r w:rsidR="00FD4EDB" w:rsidRPr="00B5743D">
        <w:rPr>
          <w:rFonts w:ascii="Times New Roman" w:hAnsi="Times New Roman" w:cs="Times New Roman"/>
        </w:rPr>
        <w:instrText xml:space="preserve"> REF _Ref214118090  \* MERGEFORMAT </w:instrText>
      </w:r>
      <w:r w:rsidR="00FD4EDB" w:rsidRPr="00B5743D">
        <w:rPr>
          <w:rFonts w:ascii="Times New Roman" w:hAnsi="Times New Roman" w:cs="Times New Roman"/>
        </w:rPr>
        <w:fldChar w:fldCharType="separate"/>
      </w:r>
      <w:r w:rsidR="00FD4EDB" w:rsidRPr="00B5743D">
        <w:rPr>
          <w:rFonts w:ascii="Times New Roman" w:hAnsi="Times New Roman" w:cs="Times New Roman"/>
        </w:rPr>
        <w:t xml:space="preserve">Figure </w:t>
      </w:r>
      <w:r w:rsidR="00FD4EDB" w:rsidRPr="00B5743D">
        <w:rPr>
          <w:rFonts w:ascii="Times New Roman" w:hAnsi="Times New Roman" w:cs="Times New Roman"/>
          <w:noProof/>
        </w:rPr>
        <w:t>2</w:t>
      </w:r>
      <w:r w:rsidR="00FD4EDB" w:rsidRPr="00B5743D">
        <w:rPr>
          <w:rFonts w:ascii="Times New Roman" w:hAnsi="Times New Roman" w:cs="Times New Roman"/>
        </w:rPr>
        <w:fldChar w:fldCharType="end"/>
      </w:r>
      <w:r w:rsidR="00FD4EDB" w:rsidRPr="00B5743D">
        <w:rPr>
          <w:rFonts w:ascii="Times New Roman" w:hAnsi="Times New Roman" w:cs="Times New Roman"/>
        </w:rPr>
        <w:t xml:space="preserve">), the </w:t>
      </w:r>
      <w:proofErr w:type="spellStart"/>
      <w:r w:rsidR="00FD4EDB" w:rsidRPr="00B5743D">
        <w:rPr>
          <w:rFonts w:ascii="Times New Roman" w:hAnsi="Times New Roman" w:cs="Times New Roman"/>
        </w:rPr>
        <w:t>SCC</w:t>
      </w:r>
      <w:r w:rsidR="00FD4EDB" w:rsidRPr="00B5743D">
        <w:rPr>
          <w:rFonts w:ascii="Times New Roman" w:hAnsi="Times New Roman" w:cs="Times New Roman"/>
          <w:i/>
          <w:iCs/>
        </w:rPr>
        <w:t>mec</w:t>
      </w:r>
      <w:proofErr w:type="spellEnd"/>
      <w:r w:rsidR="00FD4EDB" w:rsidRPr="00B5743D">
        <w:rPr>
          <w:rFonts w:ascii="Times New Roman" w:hAnsi="Times New Roman" w:cs="Times New Roman"/>
        </w:rPr>
        <w:t xml:space="preserve"> cassette from </w:t>
      </w:r>
      <w:r w:rsidR="00FD4EDB" w:rsidRPr="00B5743D">
        <w:rPr>
          <w:rFonts w:ascii="Times New Roman" w:hAnsi="Times New Roman" w:cs="Times New Roman"/>
          <w:i/>
          <w:iCs/>
        </w:rPr>
        <w:t>S. capitis</w:t>
      </w:r>
      <w:r w:rsidR="00FD4EDB" w:rsidRPr="00B5743D">
        <w:rPr>
          <w:rFonts w:ascii="Times New Roman" w:hAnsi="Times New Roman" w:cs="Times New Roman"/>
        </w:rPr>
        <w:t xml:space="preserve"> subsp. </w:t>
      </w:r>
      <w:r w:rsidR="00FD4EDB" w:rsidRPr="00B5743D">
        <w:rPr>
          <w:rFonts w:ascii="Times New Roman" w:hAnsi="Times New Roman" w:cs="Times New Roman"/>
          <w:i/>
          <w:iCs/>
        </w:rPr>
        <w:t xml:space="preserve">urealyticus </w:t>
      </w:r>
      <w:r w:rsidR="00FD4EDB" w:rsidRPr="00B5743D">
        <w:rPr>
          <w:rFonts w:ascii="Times New Roman" w:hAnsi="Times New Roman" w:cs="Times New Roman"/>
        </w:rPr>
        <w:t xml:space="preserve">E_e2 displayed unusual combinations </w:t>
      </w:r>
      <w:r w:rsidR="005A1896">
        <w:rPr>
          <w:rFonts w:ascii="Times New Roman" w:hAnsi="Times New Roman" w:cs="Times New Roman"/>
        </w:rPr>
        <w:t>of genes and mobile elements</w:t>
      </w:r>
      <w:r w:rsidR="00FD4EDB" w:rsidRPr="00B5743D">
        <w:rPr>
          <w:rFonts w:ascii="Times New Roman" w:hAnsi="Times New Roman" w:cs="Times New Roman"/>
        </w:rPr>
        <w:t xml:space="preserve">. </w:t>
      </w:r>
      <w:r w:rsidR="00561F8A" w:rsidRPr="00B5743D">
        <w:rPr>
          <w:rFonts w:ascii="Times New Roman" w:hAnsi="Times New Roman" w:cs="Times New Roman"/>
        </w:rPr>
        <w:t xml:space="preserve">The </w:t>
      </w:r>
      <w:proofErr w:type="spellStart"/>
      <w:r w:rsidR="00561F8A" w:rsidRPr="00B5743D">
        <w:rPr>
          <w:rFonts w:ascii="Times New Roman" w:hAnsi="Times New Roman" w:cs="Times New Roman"/>
          <w:i/>
          <w:iCs/>
        </w:rPr>
        <w:t>mec</w:t>
      </w:r>
      <w:proofErr w:type="spellEnd"/>
      <w:r w:rsidR="00561F8A" w:rsidRPr="00B5743D">
        <w:rPr>
          <w:rFonts w:ascii="Times New Roman" w:hAnsi="Times New Roman" w:cs="Times New Roman"/>
        </w:rPr>
        <w:t xml:space="preserve"> complex was composed of</w:t>
      </w:r>
      <w:r w:rsidR="00742855" w:rsidRPr="00B5743D">
        <w:rPr>
          <w:rFonts w:ascii="Times New Roman" w:hAnsi="Times New Roman" w:cs="Times New Roman"/>
        </w:rPr>
        <w:t xml:space="preserve"> the IS</w:t>
      </w:r>
      <w:r w:rsidR="00742855" w:rsidRPr="00B5743D">
        <w:rPr>
          <w:rFonts w:ascii="Times New Roman" w:hAnsi="Times New Roman" w:cs="Times New Roman"/>
          <w:i/>
          <w:iCs/>
        </w:rPr>
        <w:t>431</w:t>
      </w:r>
      <w:r w:rsidR="00742855" w:rsidRPr="00B5743D">
        <w:rPr>
          <w:rFonts w:ascii="Times New Roman" w:hAnsi="Times New Roman" w:cs="Times New Roman"/>
        </w:rPr>
        <w:t>-</w:t>
      </w:r>
      <w:r w:rsidR="00742855" w:rsidRPr="00B5743D">
        <w:rPr>
          <w:rFonts w:ascii="Times New Roman" w:hAnsi="Times New Roman" w:cs="Times New Roman"/>
          <w:i/>
          <w:iCs/>
        </w:rPr>
        <w:t>mecA</w:t>
      </w:r>
      <w:r w:rsidR="00742855" w:rsidRPr="00B5743D">
        <w:rPr>
          <w:rFonts w:ascii="Times New Roman" w:hAnsi="Times New Roman" w:cs="Times New Roman"/>
        </w:rPr>
        <w:t>-Δ</w:t>
      </w:r>
      <w:r w:rsidR="00742855" w:rsidRPr="00B5743D">
        <w:rPr>
          <w:rFonts w:ascii="Times New Roman" w:hAnsi="Times New Roman" w:cs="Times New Roman"/>
          <w:i/>
          <w:iCs/>
        </w:rPr>
        <w:t>mecR1</w:t>
      </w:r>
      <w:r w:rsidR="00742855" w:rsidRPr="00B5743D">
        <w:rPr>
          <w:rFonts w:ascii="Times New Roman" w:hAnsi="Times New Roman" w:cs="Times New Roman"/>
        </w:rPr>
        <w:t>-</w:t>
      </w:r>
      <w:r w:rsidR="008526F3" w:rsidRPr="00B5743D">
        <w:rPr>
          <w:rFonts w:ascii="Times New Roman" w:hAnsi="Times New Roman" w:cs="Times New Roman"/>
        </w:rPr>
        <w:t>IS</w:t>
      </w:r>
      <w:r w:rsidR="008526F3" w:rsidRPr="00B5743D">
        <w:rPr>
          <w:rFonts w:ascii="Times New Roman" w:hAnsi="Times New Roman" w:cs="Times New Roman"/>
          <w:i/>
          <w:iCs/>
        </w:rPr>
        <w:t xml:space="preserve">1272 </w:t>
      </w:r>
      <w:r w:rsidR="008526F3" w:rsidRPr="00B5743D">
        <w:rPr>
          <w:rFonts w:ascii="Times New Roman" w:hAnsi="Times New Roman" w:cs="Times New Roman"/>
        </w:rPr>
        <w:t>structure (</w:t>
      </w:r>
      <w:r w:rsidR="008526F3" w:rsidRPr="00B5743D">
        <w:rPr>
          <w:rFonts w:ascii="Times New Roman" w:hAnsi="Times New Roman" w:cs="Times New Roman"/>
        </w:rPr>
        <w:fldChar w:fldCharType="begin"/>
      </w:r>
      <w:r w:rsidR="008526F3" w:rsidRPr="00B5743D">
        <w:rPr>
          <w:rFonts w:ascii="Times New Roman" w:hAnsi="Times New Roman" w:cs="Times New Roman"/>
        </w:rPr>
        <w:instrText xml:space="preserve"> REF _Ref214118090  \* MERGEFORMAT </w:instrText>
      </w:r>
      <w:r w:rsidR="008526F3" w:rsidRPr="00B5743D">
        <w:rPr>
          <w:rFonts w:ascii="Times New Roman" w:hAnsi="Times New Roman" w:cs="Times New Roman"/>
        </w:rPr>
        <w:fldChar w:fldCharType="separate"/>
      </w:r>
      <w:r w:rsidR="008526F3" w:rsidRPr="00B5743D">
        <w:rPr>
          <w:rFonts w:ascii="Times New Roman" w:hAnsi="Times New Roman" w:cs="Times New Roman"/>
        </w:rPr>
        <w:t xml:space="preserve">Figure </w:t>
      </w:r>
      <w:r w:rsidR="008526F3" w:rsidRPr="00B5743D">
        <w:rPr>
          <w:rFonts w:ascii="Times New Roman" w:hAnsi="Times New Roman" w:cs="Times New Roman"/>
          <w:noProof/>
        </w:rPr>
        <w:t>2</w:t>
      </w:r>
      <w:r w:rsidR="008526F3" w:rsidRPr="00B5743D">
        <w:rPr>
          <w:rFonts w:ascii="Times New Roman" w:hAnsi="Times New Roman" w:cs="Times New Roman"/>
        </w:rPr>
        <w:fldChar w:fldCharType="end"/>
      </w:r>
      <w:r w:rsidR="008526F3" w:rsidRPr="00B5743D">
        <w:rPr>
          <w:rFonts w:ascii="Times New Roman" w:hAnsi="Times New Roman" w:cs="Times New Roman"/>
        </w:rPr>
        <w:t xml:space="preserve">), which classified it as </w:t>
      </w:r>
      <w:r w:rsidR="00B91E99">
        <w:rPr>
          <w:rFonts w:ascii="Times New Roman" w:hAnsi="Times New Roman" w:cs="Times New Roman"/>
        </w:rPr>
        <w:t xml:space="preserve">a </w:t>
      </w:r>
      <w:r w:rsidR="008526F3" w:rsidRPr="00B5743D">
        <w:rPr>
          <w:rFonts w:ascii="Times New Roman" w:hAnsi="Times New Roman" w:cs="Times New Roman"/>
        </w:rPr>
        <w:t xml:space="preserve">class B </w:t>
      </w:r>
      <w:proofErr w:type="spellStart"/>
      <w:r w:rsidR="008526F3" w:rsidRPr="00B5743D">
        <w:rPr>
          <w:rFonts w:ascii="Times New Roman" w:hAnsi="Times New Roman" w:cs="Times New Roman"/>
          <w:i/>
          <w:iCs/>
        </w:rPr>
        <w:t>mec</w:t>
      </w:r>
      <w:proofErr w:type="spellEnd"/>
      <w:r w:rsidR="008526F3" w:rsidRPr="00B5743D">
        <w:rPr>
          <w:rFonts w:ascii="Times New Roman" w:hAnsi="Times New Roman" w:cs="Times New Roman"/>
        </w:rPr>
        <w:t xml:space="preserve"> complex </w:t>
      </w:r>
      <w:sdt>
        <w:sdtPr>
          <w:rPr>
            <w:rFonts w:ascii="Times New Roman" w:hAnsi="Times New Roman" w:cs="Times New Roman"/>
            <w:color w:val="000000"/>
          </w:rPr>
          <w:tag w:val="MENDELEY_CITATION_v3_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"/>
          <w:id w:val="-1014072070"/>
          <w:placeholder>
            <w:docPart w:val="DefaultPlaceholder_-1854013440"/>
          </w:placeholder>
        </w:sdtPr>
        <w:sdtContent>
          <w:r w:rsidR="00813C32" w:rsidRPr="00813C32">
            <w:rPr>
              <w:rFonts w:ascii="Times New Roman" w:hAnsi="Times New Roman" w:cs="Times New Roman"/>
              <w:color w:val="000000"/>
            </w:rPr>
            <w:t>(Wolska-</w:t>
          </w:r>
          <w:proofErr w:type="spellStart"/>
          <w:r w:rsidR="00813C32" w:rsidRPr="00813C32">
            <w:rPr>
              <w:rFonts w:ascii="Times New Roman" w:hAnsi="Times New Roman" w:cs="Times New Roman"/>
              <w:color w:val="000000"/>
            </w:rPr>
            <w:t>Gębarzewska</w:t>
          </w:r>
          <w:proofErr w:type="spellEnd"/>
          <w:r w:rsidR="00813C32" w:rsidRPr="00813C32">
            <w:rPr>
              <w:rFonts w:ascii="Times New Roman" w:hAnsi="Times New Roman" w:cs="Times New Roman"/>
              <w:color w:val="000000"/>
            </w:rPr>
            <w:t xml:space="preserve"> et al., 2023)</w:t>
          </w:r>
        </w:sdtContent>
      </w:sdt>
      <w:r w:rsidR="008526F3" w:rsidRPr="00B5743D">
        <w:rPr>
          <w:rFonts w:ascii="Times New Roman" w:hAnsi="Times New Roman" w:cs="Times New Roman"/>
        </w:rPr>
        <w:t xml:space="preserve">. Paired with the presence of </w:t>
      </w:r>
      <w:r w:rsidR="008526F3" w:rsidRPr="00B5743D">
        <w:rPr>
          <w:rFonts w:ascii="Times New Roman" w:hAnsi="Times New Roman" w:cs="Times New Roman"/>
          <w:i/>
          <w:iCs/>
        </w:rPr>
        <w:t>ccrA2</w:t>
      </w:r>
      <w:r w:rsidR="008526F3" w:rsidRPr="00B5743D">
        <w:rPr>
          <w:rFonts w:ascii="Times New Roman" w:hAnsi="Times New Roman" w:cs="Times New Roman"/>
        </w:rPr>
        <w:t xml:space="preserve"> and </w:t>
      </w:r>
      <w:r w:rsidR="008526F3" w:rsidRPr="00B5743D">
        <w:rPr>
          <w:rFonts w:ascii="Times New Roman" w:hAnsi="Times New Roman" w:cs="Times New Roman"/>
          <w:i/>
          <w:iCs/>
        </w:rPr>
        <w:t xml:space="preserve">ccrB2 </w:t>
      </w:r>
      <w:r w:rsidR="008526F3" w:rsidRPr="00B5743D">
        <w:rPr>
          <w:rFonts w:ascii="Times New Roman" w:hAnsi="Times New Roman" w:cs="Times New Roman"/>
        </w:rPr>
        <w:t xml:space="preserve">within the </w:t>
      </w:r>
      <w:proofErr w:type="spellStart"/>
      <w:r w:rsidR="008526F3" w:rsidRPr="00B5743D">
        <w:rPr>
          <w:rFonts w:ascii="Times New Roman" w:hAnsi="Times New Roman" w:cs="Times New Roman"/>
          <w:i/>
          <w:iCs/>
        </w:rPr>
        <w:t>ccr</w:t>
      </w:r>
      <w:proofErr w:type="spellEnd"/>
      <w:r w:rsidR="008526F3" w:rsidRPr="00B5743D">
        <w:rPr>
          <w:rFonts w:ascii="Times New Roman" w:hAnsi="Times New Roman" w:cs="Times New Roman"/>
        </w:rPr>
        <w:t xml:space="preserve"> complex (</w:t>
      </w:r>
      <w:r w:rsidR="008526F3" w:rsidRPr="00B5743D">
        <w:rPr>
          <w:rFonts w:ascii="Times New Roman" w:hAnsi="Times New Roman" w:cs="Times New Roman"/>
        </w:rPr>
        <w:fldChar w:fldCharType="begin"/>
      </w:r>
      <w:r w:rsidR="008526F3" w:rsidRPr="00B5743D">
        <w:rPr>
          <w:rFonts w:ascii="Times New Roman" w:hAnsi="Times New Roman" w:cs="Times New Roman"/>
        </w:rPr>
        <w:instrText xml:space="preserve"> REF _Ref214118090  \* MERGEFORMAT </w:instrText>
      </w:r>
      <w:r w:rsidR="008526F3" w:rsidRPr="00B5743D">
        <w:rPr>
          <w:rFonts w:ascii="Times New Roman" w:hAnsi="Times New Roman" w:cs="Times New Roman"/>
        </w:rPr>
        <w:fldChar w:fldCharType="separate"/>
      </w:r>
      <w:r w:rsidR="008526F3" w:rsidRPr="00B5743D">
        <w:rPr>
          <w:rFonts w:ascii="Times New Roman" w:hAnsi="Times New Roman" w:cs="Times New Roman"/>
        </w:rPr>
        <w:t xml:space="preserve">Figure </w:t>
      </w:r>
      <w:r w:rsidR="008526F3" w:rsidRPr="00B5743D">
        <w:rPr>
          <w:rFonts w:ascii="Times New Roman" w:hAnsi="Times New Roman" w:cs="Times New Roman"/>
          <w:noProof/>
        </w:rPr>
        <w:t>2</w:t>
      </w:r>
      <w:r w:rsidR="008526F3" w:rsidRPr="00B5743D">
        <w:rPr>
          <w:rFonts w:ascii="Times New Roman" w:hAnsi="Times New Roman" w:cs="Times New Roman"/>
        </w:rPr>
        <w:fldChar w:fldCharType="end"/>
      </w:r>
      <w:r w:rsidR="008526F3" w:rsidRPr="00B5743D">
        <w:rPr>
          <w:rFonts w:ascii="Times New Roman" w:hAnsi="Times New Roman" w:cs="Times New Roman"/>
        </w:rPr>
        <w:t xml:space="preserve">), the </w:t>
      </w:r>
      <w:proofErr w:type="spellStart"/>
      <w:r w:rsidR="008526F3" w:rsidRPr="00B5743D">
        <w:rPr>
          <w:rFonts w:ascii="Times New Roman" w:hAnsi="Times New Roman" w:cs="Times New Roman"/>
        </w:rPr>
        <w:t>SCC</w:t>
      </w:r>
      <w:r w:rsidR="008526F3" w:rsidRPr="00B5743D">
        <w:rPr>
          <w:rFonts w:ascii="Times New Roman" w:hAnsi="Times New Roman" w:cs="Times New Roman"/>
          <w:i/>
          <w:iCs/>
        </w:rPr>
        <w:t>mec</w:t>
      </w:r>
      <w:proofErr w:type="spellEnd"/>
      <w:r w:rsidR="008526F3" w:rsidRPr="00B5743D">
        <w:rPr>
          <w:rFonts w:ascii="Times New Roman" w:hAnsi="Times New Roman" w:cs="Times New Roman"/>
        </w:rPr>
        <w:t xml:space="preserve"> cassette from </w:t>
      </w:r>
      <w:r w:rsidR="008526F3" w:rsidRPr="00B5743D">
        <w:rPr>
          <w:rFonts w:ascii="Times New Roman" w:hAnsi="Times New Roman" w:cs="Times New Roman"/>
          <w:i/>
          <w:iCs/>
        </w:rPr>
        <w:t>S. capitis</w:t>
      </w:r>
      <w:r w:rsidR="008526F3" w:rsidRPr="00B5743D">
        <w:rPr>
          <w:rFonts w:ascii="Times New Roman" w:hAnsi="Times New Roman" w:cs="Times New Roman"/>
        </w:rPr>
        <w:t xml:space="preserve"> subsp. </w:t>
      </w:r>
      <w:r w:rsidR="008526F3" w:rsidRPr="00B5743D">
        <w:rPr>
          <w:rFonts w:ascii="Times New Roman" w:hAnsi="Times New Roman" w:cs="Times New Roman"/>
          <w:i/>
          <w:iCs/>
        </w:rPr>
        <w:t xml:space="preserve">urealyticus </w:t>
      </w:r>
      <w:r w:rsidR="008526F3" w:rsidRPr="00B5743D">
        <w:rPr>
          <w:rFonts w:ascii="Times New Roman" w:hAnsi="Times New Roman" w:cs="Times New Roman"/>
        </w:rPr>
        <w:t xml:space="preserve">E_e2 was </w:t>
      </w:r>
      <w:r w:rsidR="005A1896">
        <w:rPr>
          <w:rFonts w:ascii="Times New Roman" w:hAnsi="Times New Roman" w:cs="Times New Roman"/>
        </w:rPr>
        <w:t>classifiable</w:t>
      </w:r>
      <w:r w:rsidR="008526F3" w:rsidRPr="00B5743D">
        <w:rPr>
          <w:rFonts w:ascii="Times New Roman" w:hAnsi="Times New Roman" w:cs="Times New Roman"/>
        </w:rPr>
        <w:t xml:space="preserve"> as</w:t>
      </w:r>
      <w:r w:rsidR="005A1896">
        <w:rPr>
          <w:rFonts w:ascii="Times New Roman" w:hAnsi="Times New Roman" w:cs="Times New Roman"/>
        </w:rPr>
        <w:t xml:space="preserve"> a</w:t>
      </w:r>
      <w:r w:rsidR="008526F3" w:rsidRPr="00B5743D">
        <w:rPr>
          <w:rFonts w:ascii="Times New Roman" w:hAnsi="Times New Roman" w:cs="Times New Roman"/>
        </w:rPr>
        <w:t xml:space="preserve"> </w:t>
      </w:r>
      <w:proofErr w:type="spellStart"/>
      <w:r w:rsidR="008526F3" w:rsidRPr="00B5743D">
        <w:rPr>
          <w:rFonts w:ascii="Times New Roman" w:hAnsi="Times New Roman" w:cs="Times New Roman"/>
        </w:rPr>
        <w:t>SCC</w:t>
      </w:r>
      <w:r w:rsidR="008526F3" w:rsidRPr="00B5743D">
        <w:rPr>
          <w:rFonts w:ascii="Times New Roman" w:hAnsi="Times New Roman" w:cs="Times New Roman"/>
          <w:i/>
          <w:iCs/>
        </w:rPr>
        <w:t>mec</w:t>
      </w:r>
      <w:proofErr w:type="spellEnd"/>
      <w:r w:rsidR="008526F3" w:rsidRPr="00B5743D">
        <w:rPr>
          <w:rFonts w:ascii="Times New Roman" w:hAnsi="Times New Roman" w:cs="Times New Roman"/>
        </w:rPr>
        <w:t xml:space="preserve"> type IV </w:t>
      </w:r>
      <w:sdt>
        <w:sdtPr>
          <w:rPr>
            <w:rFonts w:ascii="Times New Roman" w:hAnsi="Times New Roman" w:cs="Times New Roman"/>
            <w:color w:val="000000"/>
          </w:rPr>
          <w:tag w:val="MENDELEY_CITATION_v3_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"/>
          <w:id w:val="-1488395823"/>
          <w:placeholder>
            <w:docPart w:val="DefaultPlaceholder_-1854013440"/>
          </w:placeholder>
        </w:sdtPr>
        <w:sdtContent>
          <w:r w:rsidR="00813C32" w:rsidRPr="00813C32">
            <w:rPr>
              <w:rFonts w:ascii="Times New Roman" w:hAnsi="Times New Roman" w:cs="Times New Roman"/>
              <w:color w:val="000000"/>
            </w:rPr>
            <w:t>(Uehara, 2022; Wolska-</w:t>
          </w:r>
          <w:proofErr w:type="spellStart"/>
          <w:r w:rsidR="00813C32" w:rsidRPr="00813C32">
            <w:rPr>
              <w:rFonts w:ascii="Times New Roman" w:hAnsi="Times New Roman" w:cs="Times New Roman"/>
              <w:color w:val="000000"/>
            </w:rPr>
            <w:t>Gębarzewska</w:t>
          </w:r>
          <w:proofErr w:type="spellEnd"/>
          <w:r w:rsidR="00813C32" w:rsidRPr="00813C32">
            <w:rPr>
              <w:rFonts w:ascii="Times New Roman" w:hAnsi="Times New Roman" w:cs="Times New Roman"/>
              <w:color w:val="000000"/>
            </w:rPr>
            <w:t xml:space="preserve"> et al., 2023)</w:t>
          </w:r>
        </w:sdtContent>
      </w:sdt>
      <w:r w:rsidR="008526F3" w:rsidRPr="00B5743D">
        <w:rPr>
          <w:rFonts w:ascii="Times New Roman" w:hAnsi="Times New Roman" w:cs="Times New Roman"/>
        </w:rPr>
        <w:t xml:space="preserve">. However, </w:t>
      </w:r>
      <w:r w:rsidR="00913439" w:rsidRPr="00B5743D">
        <w:rPr>
          <w:rFonts w:ascii="Times New Roman" w:hAnsi="Times New Roman" w:cs="Times New Roman"/>
        </w:rPr>
        <w:t xml:space="preserve">further classification of the </w:t>
      </w:r>
      <w:proofErr w:type="spellStart"/>
      <w:r w:rsidR="00913439" w:rsidRPr="00B5743D">
        <w:rPr>
          <w:rFonts w:ascii="Times New Roman" w:hAnsi="Times New Roman" w:cs="Times New Roman"/>
        </w:rPr>
        <w:t>SCC</w:t>
      </w:r>
      <w:r w:rsidR="00913439" w:rsidRPr="00B5743D">
        <w:rPr>
          <w:rFonts w:ascii="Times New Roman" w:hAnsi="Times New Roman" w:cs="Times New Roman"/>
          <w:i/>
          <w:iCs/>
        </w:rPr>
        <w:t>mec</w:t>
      </w:r>
      <w:proofErr w:type="spellEnd"/>
      <w:r w:rsidR="00913439" w:rsidRPr="00B5743D">
        <w:rPr>
          <w:rFonts w:ascii="Times New Roman" w:hAnsi="Times New Roman" w:cs="Times New Roman"/>
          <w:i/>
          <w:iCs/>
        </w:rPr>
        <w:t xml:space="preserve"> </w:t>
      </w:r>
      <w:r w:rsidR="00913439" w:rsidRPr="00B5743D">
        <w:rPr>
          <w:rFonts w:ascii="Times New Roman" w:hAnsi="Times New Roman" w:cs="Times New Roman"/>
        </w:rPr>
        <w:t xml:space="preserve">type IV depends on the “junkyard” regions (J regions) </w:t>
      </w:r>
      <w:sdt>
        <w:sdtPr>
          <w:rPr>
            <w:rFonts w:ascii="Times New Roman" w:hAnsi="Times New Roman" w:cs="Times New Roman"/>
            <w:color w:val="000000"/>
          </w:rPr>
          <w:tag w:val="MENDELEY_CITATION_v3_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"/>
          <w:id w:val="940267702"/>
          <w:placeholder>
            <w:docPart w:val="DefaultPlaceholder_-1854013440"/>
          </w:placeholder>
        </w:sdtPr>
        <w:sdtContent>
          <w:r w:rsidR="00813C32" w:rsidRPr="00813C32">
            <w:rPr>
              <w:rFonts w:ascii="Times New Roman" w:hAnsi="Times New Roman" w:cs="Times New Roman"/>
              <w:color w:val="000000"/>
            </w:rPr>
            <w:t>(Uehara, 2022)</w:t>
          </w:r>
        </w:sdtContent>
      </w:sdt>
      <w:r w:rsidR="002E1015" w:rsidRPr="00B5743D">
        <w:rPr>
          <w:rFonts w:ascii="Times New Roman" w:hAnsi="Times New Roman" w:cs="Times New Roman"/>
        </w:rPr>
        <w:t xml:space="preserve">. </w:t>
      </w:r>
      <w:r w:rsidR="00E43D61">
        <w:rPr>
          <w:rFonts w:ascii="Times New Roman" w:hAnsi="Times New Roman" w:cs="Times New Roman"/>
        </w:rPr>
        <w:t>T</w:t>
      </w:r>
      <w:r w:rsidR="002E1015" w:rsidRPr="00B5743D">
        <w:rPr>
          <w:rFonts w:ascii="Times New Roman" w:hAnsi="Times New Roman" w:cs="Times New Roman"/>
        </w:rPr>
        <w:t>he J region from</w:t>
      </w:r>
      <w:r w:rsidR="005A1896">
        <w:rPr>
          <w:rFonts w:ascii="Times New Roman" w:hAnsi="Times New Roman" w:cs="Times New Roman"/>
        </w:rPr>
        <w:t xml:space="preserve"> the</w:t>
      </w:r>
      <w:r w:rsidR="002E1015" w:rsidRPr="00B5743D">
        <w:rPr>
          <w:rFonts w:ascii="Times New Roman" w:hAnsi="Times New Roman" w:cs="Times New Roman"/>
        </w:rPr>
        <w:t xml:space="preserve"> </w:t>
      </w:r>
      <w:proofErr w:type="spellStart"/>
      <w:r w:rsidR="002E1015" w:rsidRPr="00B5743D">
        <w:rPr>
          <w:rFonts w:ascii="Times New Roman" w:hAnsi="Times New Roman" w:cs="Times New Roman"/>
        </w:rPr>
        <w:t>SCC</w:t>
      </w:r>
      <w:r w:rsidR="002E1015" w:rsidRPr="00B5743D">
        <w:rPr>
          <w:rFonts w:ascii="Times New Roman" w:hAnsi="Times New Roman" w:cs="Times New Roman"/>
          <w:i/>
          <w:iCs/>
        </w:rPr>
        <w:t>mec</w:t>
      </w:r>
      <w:proofErr w:type="spellEnd"/>
      <w:r w:rsidR="002E1015" w:rsidRPr="00B5743D">
        <w:rPr>
          <w:rFonts w:ascii="Times New Roman" w:hAnsi="Times New Roman" w:cs="Times New Roman"/>
        </w:rPr>
        <w:t xml:space="preserve"> cassette of </w:t>
      </w:r>
      <w:r w:rsidR="00E43D61">
        <w:rPr>
          <w:rFonts w:ascii="Times New Roman" w:hAnsi="Times New Roman" w:cs="Times New Roman"/>
        </w:rPr>
        <w:t xml:space="preserve">strain </w:t>
      </w:r>
      <w:r w:rsidR="002E1015" w:rsidRPr="00E43D61">
        <w:rPr>
          <w:rFonts w:ascii="Times New Roman" w:hAnsi="Times New Roman" w:cs="Times New Roman"/>
        </w:rPr>
        <w:t>E</w:t>
      </w:r>
      <w:r w:rsidR="002E1015" w:rsidRPr="00B5743D">
        <w:rPr>
          <w:rFonts w:ascii="Times New Roman" w:hAnsi="Times New Roman" w:cs="Times New Roman"/>
        </w:rPr>
        <w:t xml:space="preserve">_e2 showed </w:t>
      </w:r>
      <w:r w:rsidR="000C4F25" w:rsidRPr="00B5743D">
        <w:rPr>
          <w:rFonts w:ascii="Times New Roman" w:hAnsi="Times New Roman" w:cs="Times New Roman"/>
        </w:rPr>
        <w:t xml:space="preserve">combinations from </w:t>
      </w:r>
      <w:proofErr w:type="spellStart"/>
      <w:r w:rsidR="000C4F25" w:rsidRPr="00B5743D">
        <w:rPr>
          <w:rFonts w:ascii="Times New Roman" w:hAnsi="Times New Roman" w:cs="Times New Roman"/>
        </w:rPr>
        <w:t>SCC</w:t>
      </w:r>
      <w:r w:rsidR="000C4F25" w:rsidRPr="00B5743D">
        <w:rPr>
          <w:rFonts w:ascii="Times New Roman" w:hAnsi="Times New Roman" w:cs="Times New Roman"/>
          <w:i/>
          <w:iCs/>
        </w:rPr>
        <w:t>mec</w:t>
      </w:r>
      <w:proofErr w:type="spellEnd"/>
      <w:r w:rsidR="000C4F25" w:rsidRPr="00B5743D">
        <w:rPr>
          <w:rFonts w:ascii="Times New Roman" w:hAnsi="Times New Roman" w:cs="Times New Roman"/>
          <w:i/>
          <w:iCs/>
        </w:rPr>
        <w:t xml:space="preserve"> </w:t>
      </w:r>
      <w:r w:rsidR="000C4F25" w:rsidRPr="00B5743D">
        <w:rPr>
          <w:rFonts w:ascii="Times New Roman" w:hAnsi="Times New Roman" w:cs="Times New Roman"/>
        </w:rPr>
        <w:t xml:space="preserve">type </w:t>
      </w:r>
      <w:proofErr w:type="spellStart"/>
      <w:r w:rsidR="000C4F25" w:rsidRPr="00B5743D">
        <w:rPr>
          <w:rFonts w:ascii="Times New Roman" w:hAnsi="Times New Roman" w:cs="Times New Roman"/>
        </w:rPr>
        <w:t>IVa</w:t>
      </w:r>
      <w:proofErr w:type="spellEnd"/>
      <w:r w:rsidR="000C4F25" w:rsidRPr="00B5743D">
        <w:rPr>
          <w:rFonts w:ascii="Times New Roman" w:hAnsi="Times New Roman" w:cs="Times New Roman"/>
        </w:rPr>
        <w:t xml:space="preserve"> and </w:t>
      </w:r>
      <w:proofErr w:type="spellStart"/>
      <w:r w:rsidR="000C4F25" w:rsidRPr="00B5743D">
        <w:rPr>
          <w:rFonts w:ascii="Times New Roman" w:hAnsi="Times New Roman" w:cs="Times New Roman"/>
        </w:rPr>
        <w:t>IVn</w:t>
      </w:r>
      <w:proofErr w:type="spellEnd"/>
      <w:r w:rsidR="000C4F25" w:rsidRPr="00B5743D">
        <w:rPr>
          <w:rFonts w:ascii="Times New Roman" w:hAnsi="Times New Roman" w:cs="Times New Roman"/>
        </w:rPr>
        <w:t xml:space="preserve">, </w:t>
      </w:r>
      <w:r w:rsidR="005A1896">
        <w:rPr>
          <w:rFonts w:ascii="Times New Roman" w:hAnsi="Times New Roman" w:cs="Times New Roman"/>
        </w:rPr>
        <w:t>whereby</w:t>
      </w:r>
      <w:r w:rsidR="005A1896" w:rsidRPr="00B5743D">
        <w:rPr>
          <w:rFonts w:ascii="Times New Roman" w:hAnsi="Times New Roman" w:cs="Times New Roman"/>
        </w:rPr>
        <w:t xml:space="preserve"> </w:t>
      </w:r>
      <w:r w:rsidR="000C4F25" w:rsidRPr="00B5743D">
        <w:rPr>
          <w:rFonts w:ascii="Times New Roman" w:hAnsi="Times New Roman" w:cs="Times New Roman"/>
        </w:rPr>
        <w:t xml:space="preserve">its J1 region matched to that in </w:t>
      </w:r>
      <w:proofErr w:type="spellStart"/>
      <w:r w:rsidR="000C4F25" w:rsidRPr="00B5743D">
        <w:rPr>
          <w:rFonts w:ascii="Times New Roman" w:hAnsi="Times New Roman" w:cs="Times New Roman"/>
        </w:rPr>
        <w:t>SCC</w:t>
      </w:r>
      <w:r w:rsidR="000C4F25" w:rsidRPr="00B5743D">
        <w:rPr>
          <w:rFonts w:ascii="Times New Roman" w:hAnsi="Times New Roman" w:cs="Times New Roman"/>
          <w:i/>
          <w:iCs/>
        </w:rPr>
        <w:t>mec</w:t>
      </w:r>
      <w:proofErr w:type="spellEnd"/>
      <w:r w:rsidR="000C4F25" w:rsidRPr="00B5743D">
        <w:rPr>
          <w:rFonts w:ascii="Times New Roman" w:hAnsi="Times New Roman" w:cs="Times New Roman"/>
          <w:i/>
          <w:iCs/>
        </w:rPr>
        <w:t xml:space="preserve"> </w:t>
      </w:r>
      <w:r w:rsidR="000C4F25" w:rsidRPr="00B5743D">
        <w:rPr>
          <w:rFonts w:ascii="Times New Roman" w:hAnsi="Times New Roman" w:cs="Times New Roman"/>
        </w:rPr>
        <w:t xml:space="preserve">type </w:t>
      </w:r>
      <w:proofErr w:type="spellStart"/>
      <w:r w:rsidR="000C4F25" w:rsidRPr="00B5743D">
        <w:rPr>
          <w:rFonts w:ascii="Times New Roman" w:hAnsi="Times New Roman" w:cs="Times New Roman"/>
        </w:rPr>
        <w:t>IVa</w:t>
      </w:r>
      <w:proofErr w:type="spellEnd"/>
      <w:r w:rsidR="000C4F25" w:rsidRPr="00B5743D">
        <w:rPr>
          <w:rFonts w:ascii="Times New Roman" w:hAnsi="Times New Roman" w:cs="Times New Roman"/>
        </w:rPr>
        <w:t xml:space="preserve"> and </w:t>
      </w:r>
      <w:r w:rsidR="005A1896">
        <w:rPr>
          <w:rFonts w:ascii="Times New Roman" w:hAnsi="Times New Roman" w:cs="Times New Roman"/>
        </w:rPr>
        <w:t xml:space="preserve">its </w:t>
      </w:r>
      <w:r w:rsidR="000C4F25" w:rsidRPr="00B5743D">
        <w:rPr>
          <w:rFonts w:ascii="Times New Roman" w:hAnsi="Times New Roman" w:cs="Times New Roman"/>
        </w:rPr>
        <w:t xml:space="preserve">J3 region to </w:t>
      </w:r>
      <w:proofErr w:type="spellStart"/>
      <w:r w:rsidR="000C4F25" w:rsidRPr="00B5743D">
        <w:rPr>
          <w:rFonts w:ascii="Times New Roman" w:hAnsi="Times New Roman" w:cs="Times New Roman"/>
        </w:rPr>
        <w:t>SCC</w:t>
      </w:r>
      <w:r w:rsidR="000C4F25" w:rsidRPr="00B5743D">
        <w:rPr>
          <w:rFonts w:ascii="Times New Roman" w:hAnsi="Times New Roman" w:cs="Times New Roman"/>
          <w:i/>
          <w:iCs/>
        </w:rPr>
        <w:t>mec</w:t>
      </w:r>
      <w:proofErr w:type="spellEnd"/>
      <w:r w:rsidR="000C4F25" w:rsidRPr="00B5743D">
        <w:rPr>
          <w:rFonts w:ascii="Times New Roman" w:hAnsi="Times New Roman" w:cs="Times New Roman"/>
          <w:i/>
          <w:iCs/>
        </w:rPr>
        <w:t xml:space="preserve"> </w:t>
      </w:r>
      <w:r w:rsidR="000C4F25" w:rsidRPr="00B5743D">
        <w:rPr>
          <w:rFonts w:ascii="Times New Roman" w:hAnsi="Times New Roman" w:cs="Times New Roman"/>
        </w:rPr>
        <w:t xml:space="preserve">type </w:t>
      </w:r>
      <w:proofErr w:type="spellStart"/>
      <w:r w:rsidR="000C4F25" w:rsidRPr="00B5743D">
        <w:rPr>
          <w:rFonts w:ascii="Times New Roman" w:hAnsi="Times New Roman" w:cs="Times New Roman"/>
        </w:rPr>
        <w:t>IVn</w:t>
      </w:r>
      <w:proofErr w:type="spellEnd"/>
      <w:r w:rsidR="000C4F25" w:rsidRPr="00B5743D">
        <w:rPr>
          <w:rFonts w:ascii="Times New Roman" w:hAnsi="Times New Roman" w:cs="Times New Roman"/>
        </w:rPr>
        <w:t xml:space="preserve">. </w:t>
      </w:r>
      <w:r w:rsidR="00E43D61">
        <w:rPr>
          <w:rFonts w:ascii="Times New Roman" w:hAnsi="Times New Roman" w:cs="Times New Roman"/>
        </w:rPr>
        <w:t>T</w:t>
      </w:r>
      <w:r w:rsidR="0044418D" w:rsidRPr="00B5743D">
        <w:rPr>
          <w:rFonts w:ascii="Times New Roman" w:hAnsi="Times New Roman" w:cs="Times New Roman"/>
        </w:rPr>
        <w:t>hese unusual features</w:t>
      </w:r>
      <w:r w:rsidR="00E43D61">
        <w:rPr>
          <w:rFonts w:ascii="Times New Roman" w:hAnsi="Times New Roman" w:cs="Times New Roman"/>
        </w:rPr>
        <w:t xml:space="preserve"> of the </w:t>
      </w:r>
      <w:proofErr w:type="spellStart"/>
      <w:r w:rsidR="00E43D61">
        <w:rPr>
          <w:rFonts w:ascii="Times New Roman" w:hAnsi="Times New Roman" w:cs="Times New Roman"/>
        </w:rPr>
        <w:t>SCC</w:t>
      </w:r>
      <w:r w:rsidR="00E43D61">
        <w:rPr>
          <w:rFonts w:ascii="Times New Roman" w:hAnsi="Times New Roman" w:cs="Times New Roman"/>
          <w:i/>
          <w:iCs/>
        </w:rPr>
        <w:t>mec</w:t>
      </w:r>
      <w:proofErr w:type="spellEnd"/>
      <w:r w:rsidR="00E43D61">
        <w:rPr>
          <w:rFonts w:ascii="Times New Roman" w:hAnsi="Times New Roman" w:cs="Times New Roman"/>
          <w:i/>
          <w:iCs/>
        </w:rPr>
        <w:t xml:space="preserve"> </w:t>
      </w:r>
      <w:r w:rsidR="00E43D61">
        <w:rPr>
          <w:rFonts w:ascii="Times New Roman" w:hAnsi="Times New Roman" w:cs="Times New Roman"/>
        </w:rPr>
        <w:t>in E_e2 was validated through</w:t>
      </w:r>
      <w:r w:rsidR="0044418D" w:rsidRPr="00B5743D">
        <w:rPr>
          <w:rFonts w:ascii="Times New Roman" w:hAnsi="Times New Roman" w:cs="Times New Roman"/>
        </w:rPr>
        <w:t xml:space="preserve"> </w:t>
      </w:r>
      <w:r w:rsidR="00E43D61">
        <w:rPr>
          <w:rFonts w:ascii="Times New Roman" w:hAnsi="Times New Roman" w:cs="Times New Roman"/>
        </w:rPr>
        <w:t>obtaining its</w:t>
      </w:r>
      <w:r w:rsidR="005A1896">
        <w:rPr>
          <w:rFonts w:ascii="Times New Roman" w:hAnsi="Times New Roman" w:cs="Times New Roman"/>
        </w:rPr>
        <w:t xml:space="preserve"> </w:t>
      </w:r>
      <w:r w:rsidR="0044418D" w:rsidRPr="00B5743D">
        <w:rPr>
          <w:rFonts w:ascii="Times New Roman" w:hAnsi="Times New Roman" w:cs="Times New Roman"/>
        </w:rPr>
        <w:t xml:space="preserve">complete sequence </w:t>
      </w:r>
      <w:r w:rsidR="00E43D61">
        <w:rPr>
          <w:rFonts w:ascii="Times New Roman" w:hAnsi="Times New Roman" w:cs="Times New Roman"/>
        </w:rPr>
        <w:t>by</w:t>
      </w:r>
      <w:r w:rsidR="0044418D" w:rsidRPr="00B5743D">
        <w:rPr>
          <w:rFonts w:ascii="Times New Roman" w:hAnsi="Times New Roman" w:cs="Times New Roman"/>
        </w:rPr>
        <w:t xml:space="preserve"> long-read sequencing and </w:t>
      </w:r>
      <w:r w:rsidR="00E43D61">
        <w:rPr>
          <w:rFonts w:ascii="Times New Roman" w:hAnsi="Times New Roman" w:cs="Times New Roman"/>
        </w:rPr>
        <w:t xml:space="preserve">hybrid </w:t>
      </w:r>
      <w:r w:rsidR="0044418D" w:rsidRPr="00B5743D">
        <w:rPr>
          <w:rFonts w:ascii="Times New Roman" w:hAnsi="Times New Roman" w:cs="Times New Roman"/>
        </w:rPr>
        <w:t>assembly</w:t>
      </w:r>
      <w:r w:rsidR="00E43D61">
        <w:rPr>
          <w:rFonts w:ascii="Times New Roman" w:hAnsi="Times New Roman" w:cs="Times New Roman"/>
        </w:rPr>
        <w:t xml:space="preserve"> </w:t>
      </w:r>
      <w:r w:rsidR="00E43D61" w:rsidRPr="00B5743D">
        <w:rPr>
          <w:rFonts w:ascii="Times New Roman" w:hAnsi="Times New Roman" w:cs="Times New Roman"/>
        </w:rPr>
        <w:t>(</w:t>
      </w:r>
      <w:r w:rsidR="00E43D61" w:rsidRPr="00B5743D">
        <w:rPr>
          <w:rFonts w:ascii="Times New Roman" w:hAnsi="Times New Roman" w:cs="Times New Roman"/>
        </w:rPr>
        <w:fldChar w:fldCharType="begin"/>
      </w:r>
      <w:r w:rsidR="00E43D61" w:rsidRPr="00B5743D">
        <w:rPr>
          <w:rFonts w:ascii="Times New Roman" w:hAnsi="Times New Roman" w:cs="Times New Roman"/>
        </w:rPr>
        <w:instrText xml:space="preserve"> REF _Ref214118090  \* MERGEFORMAT </w:instrText>
      </w:r>
      <w:r w:rsidR="00E43D61" w:rsidRPr="00B5743D">
        <w:rPr>
          <w:rFonts w:ascii="Times New Roman" w:hAnsi="Times New Roman" w:cs="Times New Roman"/>
        </w:rPr>
        <w:fldChar w:fldCharType="separate"/>
      </w:r>
      <w:r w:rsidR="00E43D61" w:rsidRPr="00B5743D">
        <w:rPr>
          <w:rFonts w:ascii="Times New Roman" w:hAnsi="Times New Roman" w:cs="Times New Roman"/>
        </w:rPr>
        <w:t xml:space="preserve">Figure </w:t>
      </w:r>
      <w:r w:rsidR="00E43D61" w:rsidRPr="00B5743D">
        <w:rPr>
          <w:rFonts w:ascii="Times New Roman" w:hAnsi="Times New Roman" w:cs="Times New Roman"/>
          <w:noProof/>
        </w:rPr>
        <w:t>2</w:t>
      </w:r>
      <w:r w:rsidR="00E43D61" w:rsidRPr="00B5743D">
        <w:rPr>
          <w:rFonts w:ascii="Times New Roman" w:hAnsi="Times New Roman" w:cs="Times New Roman"/>
        </w:rPr>
        <w:fldChar w:fldCharType="end"/>
      </w:r>
      <w:r w:rsidR="00E43D61" w:rsidRPr="00B5743D">
        <w:rPr>
          <w:rFonts w:ascii="Times New Roman" w:hAnsi="Times New Roman" w:cs="Times New Roman"/>
        </w:rPr>
        <w:t>)</w:t>
      </w:r>
      <w:r w:rsidR="0044418D" w:rsidRPr="00B5743D">
        <w:rPr>
          <w:rFonts w:ascii="Times New Roman" w:hAnsi="Times New Roman" w:cs="Times New Roman"/>
        </w:rPr>
        <w:t xml:space="preserve">. </w:t>
      </w:r>
      <w:r w:rsidR="000C4F25" w:rsidRPr="00B5743D">
        <w:rPr>
          <w:rFonts w:ascii="Times New Roman" w:hAnsi="Times New Roman" w:cs="Times New Roman"/>
        </w:rPr>
        <w:t>These unusual combinations</w:t>
      </w:r>
      <w:r w:rsidR="005A1896">
        <w:rPr>
          <w:rFonts w:ascii="Times New Roman" w:hAnsi="Times New Roman" w:cs="Times New Roman"/>
        </w:rPr>
        <w:t xml:space="preserve"> of genetic elements</w:t>
      </w:r>
      <w:r w:rsidR="000C4F25" w:rsidRPr="00B5743D">
        <w:rPr>
          <w:rFonts w:ascii="Times New Roman" w:hAnsi="Times New Roman" w:cs="Times New Roman"/>
        </w:rPr>
        <w:t xml:space="preserve"> resulted</w:t>
      </w:r>
      <w:r w:rsidR="005A1896">
        <w:rPr>
          <w:rFonts w:ascii="Times New Roman" w:hAnsi="Times New Roman" w:cs="Times New Roman"/>
        </w:rPr>
        <w:t xml:space="preserve"> in</w:t>
      </w:r>
      <w:r w:rsidR="000C4F25" w:rsidRPr="00B5743D">
        <w:rPr>
          <w:rFonts w:ascii="Times New Roman" w:hAnsi="Times New Roman" w:cs="Times New Roman"/>
        </w:rPr>
        <w:t xml:space="preserve"> homology to multiple subtypes of the currently known </w:t>
      </w:r>
      <w:proofErr w:type="spellStart"/>
      <w:r w:rsidR="000C4F25" w:rsidRPr="00B5743D">
        <w:rPr>
          <w:rFonts w:ascii="Times New Roman" w:hAnsi="Times New Roman" w:cs="Times New Roman"/>
        </w:rPr>
        <w:t>SCC</w:t>
      </w:r>
      <w:r w:rsidR="000C4F25" w:rsidRPr="00B5743D">
        <w:rPr>
          <w:rFonts w:ascii="Times New Roman" w:hAnsi="Times New Roman" w:cs="Times New Roman"/>
          <w:i/>
          <w:iCs/>
        </w:rPr>
        <w:t>mec</w:t>
      </w:r>
      <w:proofErr w:type="spellEnd"/>
      <w:r w:rsidR="000C4F25" w:rsidRPr="00B5743D">
        <w:rPr>
          <w:rFonts w:ascii="Times New Roman" w:hAnsi="Times New Roman" w:cs="Times New Roman"/>
        </w:rPr>
        <w:t xml:space="preserve"> type IV</w:t>
      </w:r>
      <w:r w:rsidR="0044418D" w:rsidRPr="00B5743D">
        <w:rPr>
          <w:rFonts w:ascii="Times New Roman" w:hAnsi="Times New Roman" w:cs="Times New Roman"/>
        </w:rPr>
        <w:t xml:space="preserve">, and thus </w:t>
      </w:r>
      <w:r w:rsidR="005A1896">
        <w:rPr>
          <w:rFonts w:ascii="Times New Roman" w:hAnsi="Times New Roman" w:cs="Times New Roman"/>
        </w:rPr>
        <w:t xml:space="preserve">the </w:t>
      </w:r>
      <w:proofErr w:type="spellStart"/>
      <w:r w:rsidR="0044418D" w:rsidRPr="00B5743D">
        <w:rPr>
          <w:rFonts w:ascii="Times New Roman" w:hAnsi="Times New Roman" w:cs="Times New Roman"/>
        </w:rPr>
        <w:t>SCC</w:t>
      </w:r>
      <w:r w:rsidR="0044418D" w:rsidRPr="00B5743D">
        <w:rPr>
          <w:rFonts w:ascii="Times New Roman" w:hAnsi="Times New Roman" w:cs="Times New Roman"/>
          <w:i/>
          <w:iCs/>
        </w:rPr>
        <w:t>mec</w:t>
      </w:r>
      <w:proofErr w:type="spellEnd"/>
      <w:r w:rsidR="0044418D" w:rsidRPr="00B5743D">
        <w:rPr>
          <w:rFonts w:ascii="Times New Roman" w:hAnsi="Times New Roman" w:cs="Times New Roman"/>
        </w:rPr>
        <w:t xml:space="preserve"> cassette from </w:t>
      </w:r>
      <w:r w:rsidR="0044418D" w:rsidRPr="00B5743D">
        <w:rPr>
          <w:rFonts w:ascii="Times New Roman" w:hAnsi="Times New Roman" w:cs="Times New Roman"/>
          <w:i/>
          <w:iCs/>
        </w:rPr>
        <w:t>S. capitis</w:t>
      </w:r>
      <w:r w:rsidR="0044418D" w:rsidRPr="00B5743D">
        <w:rPr>
          <w:rFonts w:ascii="Times New Roman" w:hAnsi="Times New Roman" w:cs="Times New Roman"/>
        </w:rPr>
        <w:t xml:space="preserve"> subsp. </w:t>
      </w:r>
      <w:r w:rsidR="0044418D" w:rsidRPr="00B5743D">
        <w:rPr>
          <w:rFonts w:ascii="Times New Roman" w:hAnsi="Times New Roman" w:cs="Times New Roman"/>
          <w:i/>
          <w:iCs/>
        </w:rPr>
        <w:t xml:space="preserve">urealyticus </w:t>
      </w:r>
      <w:r w:rsidR="0044418D" w:rsidRPr="00B5743D">
        <w:rPr>
          <w:rFonts w:ascii="Times New Roman" w:hAnsi="Times New Roman" w:cs="Times New Roman"/>
        </w:rPr>
        <w:t xml:space="preserve">E_e2 </w:t>
      </w:r>
      <w:r w:rsidR="005A1896">
        <w:rPr>
          <w:rFonts w:ascii="Times New Roman" w:hAnsi="Times New Roman" w:cs="Times New Roman"/>
        </w:rPr>
        <w:t>can be</w:t>
      </w:r>
      <w:r w:rsidR="005A1896" w:rsidRPr="00B5743D">
        <w:rPr>
          <w:rFonts w:ascii="Times New Roman" w:hAnsi="Times New Roman" w:cs="Times New Roman"/>
        </w:rPr>
        <w:t xml:space="preserve"> </w:t>
      </w:r>
      <w:r w:rsidR="0044418D" w:rsidRPr="00B5743D">
        <w:rPr>
          <w:rFonts w:ascii="Times New Roman" w:hAnsi="Times New Roman" w:cs="Times New Roman"/>
        </w:rPr>
        <w:t>deemed</w:t>
      </w:r>
      <w:r w:rsidR="005A1896">
        <w:rPr>
          <w:rFonts w:ascii="Times New Roman" w:hAnsi="Times New Roman" w:cs="Times New Roman"/>
        </w:rPr>
        <w:t xml:space="preserve"> as non-</w:t>
      </w:r>
      <w:r w:rsidR="0044418D" w:rsidRPr="00B5743D">
        <w:rPr>
          <w:rFonts w:ascii="Times New Roman" w:hAnsi="Times New Roman" w:cs="Times New Roman"/>
        </w:rPr>
        <w:t xml:space="preserve">typable. </w:t>
      </w:r>
      <w:r w:rsidR="005A1896">
        <w:rPr>
          <w:rFonts w:ascii="Times New Roman" w:hAnsi="Times New Roman" w:cs="Times New Roman"/>
        </w:rPr>
        <w:t>In o</w:t>
      </w:r>
      <w:r w:rsidR="0044418D" w:rsidRPr="00B5743D">
        <w:rPr>
          <w:rFonts w:ascii="Times New Roman" w:hAnsi="Times New Roman" w:cs="Times New Roman"/>
        </w:rPr>
        <w:t>ur previous study</w:t>
      </w:r>
      <w:r w:rsidR="0006164C"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FiMzgxZDktNTMwNS00MGQyLWFkMGYtZWQyOTU4MGNhM2Ji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
          <w:id w:val="1653331235"/>
          <w:placeholder>
            <w:docPart w:val="DefaultPlaceholder_-1854013440"/>
          </w:placeholder>
        </w:sdtPr>
        <w:sdtContent>
          <w:r w:rsidR="00813C32" w:rsidRPr="00813C32">
            <w:rPr>
              <w:rFonts w:ascii="Times New Roman" w:hAnsi="Times New Roman" w:cs="Times New Roman"/>
              <w:color w:val="000000"/>
            </w:rPr>
            <w:t>(Lean et al., 2025)</w:t>
          </w:r>
        </w:sdtContent>
      </w:sdt>
      <w:r w:rsidR="005A1896">
        <w:rPr>
          <w:rFonts w:ascii="Times New Roman" w:hAnsi="Times New Roman" w:cs="Times New Roman"/>
          <w:color w:val="000000"/>
        </w:rPr>
        <w:t>,</w:t>
      </w:r>
      <w:r w:rsidR="0044418D" w:rsidRPr="00B5743D">
        <w:rPr>
          <w:rFonts w:ascii="Times New Roman" w:hAnsi="Times New Roman" w:cs="Times New Roman"/>
        </w:rPr>
        <w:t xml:space="preserve"> </w:t>
      </w:r>
      <w:r w:rsidR="005A1896">
        <w:rPr>
          <w:rFonts w:ascii="Times New Roman" w:hAnsi="Times New Roman" w:cs="Times New Roman"/>
        </w:rPr>
        <w:t>we</w:t>
      </w:r>
      <w:r w:rsidR="005A1896" w:rsidRPr="00B5743D">
        <w:rPr>
          <w:rFonts w:ascii="Times New Roman" w:hAnsi="Times New Roman" w:cs="Times New Roman"/>
        </w:rPr>
        <w:t xml:space="preserve"> </w:t>
      </w:r>
      <w:r w:rsidR="0044418D" w:rsidRPr="00B5743D">
        <w:rPr>
          <w:rFonts w:ascii="Times New Roman" w:hAnsi="Times New Roman" w:cs="Times New Roman"/>
        </w:rPr>
        <w:t xml:space="preserve">reported </w:t>
      </w:r>
      <w:r w:rsidR="005A1896">
        <w:rPr>
          <w:rFonts w:ascii="Times New Roman" w:hAnsi="Times New Roman" w:cs="Times New Roman"/>
        </w:rPr>
        <w:t xml:space="preserve">a </w:t>
      </w:r>
      <w:r w:rsidR="0044418D" w:rsidRPr="00B5743D">
        <w:rPr>
          <w:rFonts w:ascii="Times New Roman" w:hAnsi="Times New Roman" w:cs="Times New Roman"/>
        </w:rPr>
        <w:t>novel</w:t>
      </w:r>
      <w:r w:rsidR="005A1896">
        <w:rPr>
          <w:rFonts w:ascii="Times New Roman" w:hAnsi="Times New Roman" w:cs="Times New Roman"/>
        </w:rPr>
        <w:t xml:space="preserve"> </w:t>
      </w:r>
      <w:proofErr w:type="spellStart"/>
      <w:r w:rsidR="0044418D" w:rsidRPr="00B5743D">
        <w:rPr>
          <w:rFonts w:ascii="Times New Roman" w:hAnsi="Times New Roman" w:cs="Times New Roman"/>
        </w:rPr>
        <w:t>SCC</w:t>
      </w:r>
      <w:r w:rsidR="0044418D" w:rsidRPr="00B5743D">
        <w:rPr>
          <w:rFonts w:ascii="Times New Roman" w:hAnsi="Times New Roman" w:cs="Times New Roman"/>
          <w:i/>
          <w:iCs/>
        </w:rPr>
        <w:t>mec</w:t>
      </w:r>
      <w:proofErr w:type="spellEnd"/>
      <w:r w:rsidR="0044418D" w:rsidRPr="00B5743D">
        <w:rPr>
          <w:rFonts w:ascii="Times New Roman" w:hAnsi="Times New Roman" w:cs="Times New Roman"/>
        </w:rPr>
        <w:t xml:space="preserve"> element from</w:t>
      </w:r>
      <w:r w:rsidR="005A1896">
        <w:rPr>
          <w:rFonts w:ascii="Times New Roman" w:hAnsi="Times New Roman" w:cs="Times New Roman"/>
        </w:rPr>
        <w:t xml:space="preserve"> another</w:t>
      </w:r>
      <w:r w:rsidR="0044418D" w:rsidRPr="00B5743D">
        <w:rPr>
          <w:rFonts w:ascii="Times New Roman" w:hAnsi="Times New Roman" w:cs="Times New Roman"/>
        </w:rPr>
        <w:t xml:space="preserve"> community</w:t>
      </w:r>
      <w:r w:rsidR="005A1896">
        <w:rPr>
          <w:rFonts w:ascii="Times New Roman" w:hAnsi="Times New Roman" w:cs="Times New Roman"/>
        </w:rPr>
        <w:t>-</w:t>
      </w:r>
      <w:r w:rsidR="0044418D" w:rsidRPr="00B5743D">
        <w:rPr>
          <w:rFonts w:ascii="Times New Roman" w:hAnsi="Times New Roman" w:cs="Times New Roman"/>
        </w:rPr>
        <w:t xml:space="preserve">isolated </w:t>
      </w:r>
      <w:r w:rsidR="0044418D" w:rsidRPr="00B5743D">
        <w:rPr>
          <w:rFonts w:ascii="Times New Roman" w:hAnsi="Times New Roman" w:cs="Times New Roman"/>
          <w:i/>
          <w:iCs/>
        </w:rPr>
        <w:t>S. capitis</w:t>
      </w:r>
      <w:r w:rsidR="0044418D" w:rsidRPr="00B5743D">
        <w:rPr>
          <w:rFonts w:ascii="Times New Roman" w:hAnsi="Times New Roman" w:cs="Times New Roman"/>
        </w:rPr>
        <w:t xml:space="preserve"> subsp. </w:t>
      </w:r>
      <w:r w:rsidR="0044418D" w:rsidRPr="00B5743D">
        <w:rPr>
          <w:rFonts w:ascii="Times New Roman" w:hAnsi="Times New Roman" w:cs="Times New Roman"/>
          <w:i/>
          <w:iCs/>
        </w:rPr>
        <w:t>urealyticus</w:t>
      </w:r>
      <w:r w:rsidR="005A1896">
        <w:rPr>
          <w:rFonts w:ascii="Times New Roman" w:hAnsi="Times New Roman" w:cs="Times New Roman"/>
        </w:rPr>
        <w:t>.</w:t>
      </w:r>
      <w:r w:rsidR="0044418D" w:rsidRPr="00B5743D">
        <w:rPr>
          <w:rFonts w:ascii="Times New Roman" w:hAnsi="Times New Roman" w:cs="Times New Roman"/>
        </w:rPr>
        <w:t xml:space="preserve"> </w:t>
      </w:r>
      <w:r w:rsidR="005A1896">
        <w:rPr>
          <w:rFonts w:ascii="Times New Roman" w:hAnsi="Times New Roman" w:cs="Times New Roman"/>
        </w:rPr>
        <w:t>T</w:t>
      </w:r>
      <w:r w:rsidR="005A1896" w:rsidRPr="00B5743D">
        <w:rPr>
          <w:rFonts w:ascii="Times New Roman" w:hAnsi="Times New Roman" w:cs="Times New Roman"/>
        </w:rPr>
        <w:t xml:space="preserve">he </w:t>
      </w:r>
      <w:proofErr w:type="spellStart"/>
      <w:r w:rsidR="0044418D" w:rsidRPr="00B5743D">
        <w:rPr>
          <w:rFonts w:ascii="Times New Roman" w:hAnsi="Times New Roman" w:cs="Times New Roman"/>
        </w:rPr>
        <w:t>SCC</w:t>
      </w:r>
      <w:r w:rsidR="0044418D" w:rsidRPr="00B5743D">
        <w:rPr>
          <w:rFonts w:ascii="Times New Roman" w:hAnsi="Times New Roman" w:cs="Times New Roman"/>
          <w:i/>
          <w:iCs/>
        </w:rPr>
        <w:t>mec</w:t>
      </w:r>
      <w:proofErr w:type="spellEnd"/>
      <w:r w:rsidR="0044418D" w:rsidRPr="00B5743D">
        <w:rPr>
          <w:rFonts w:ascii="Times New Roman" w:hAnsi="Times New Roman" w:cs="Times New Roman"/>
        </w:rPr>
        <w:t xml:space="preserve"> cassette </w:t>
      </w:r>
      <w:r w:rsidR="00ED3A51" w:rsidRPr="00B5743D">
        <w:rPr>
          <w:rFonts w:ascii="Times New Roman" w:hAnsi="Times New Roman" w:cs="Times New Roman"/>
        </w:rPr>
        <w:t xml:space="preserve">from </w:t>
      </w:r>
      <w:r w:rsidR="00ED3A51" w:rsidRPr="00B5743D">
        <w:rPr>
          <w:rFonts w:ascii="Times New Roman" w:hAnsi="Times New Roman" w:cs="Times New Roman"/>
          <w:i/>
          <w:iCs/>
        </w:rPr>
        <w:t>S. capitis</w:t>
      </w:r>
      <w:r w:rsidR="00ED3A51" w:rsidRPr="00B5743D">
        <w:rPr>
          <w:rFonts w:ascii="Times New Roman" w:hAnsi="Times New Roman" w:cs="Times New Roman"/>
        </w:rPr>
        <w:t xml:space="preserve"> subsp. </w:t>
      </w:r>
      <w:r w:rsidR="00ED3A51" w:rsidRPr="00B5743D">
        <w:rPr>
          <w:rFonts w:ascii="Times New Roman" w:hAnsi="Times New Roman" w:cs="Times New Roman"/>
          <w:i/>
          <w:iCs/>
        </w:rPr>
        <w:t xml:space="preserve">urealyticus </w:t>
      </w:r>
      <w:r w:rsidR="00ED3A51" w:rsidRPr="00B5743D">
        <w:rPr>
          <w:rFonts w:ascii="Times New Roman" w:hAnsi="Times New Roman" w:cs="Times New Roman"/>
        </w:rPr>
        <w:t>E_e2 presented</w:t>
      </w:r>
      <w:r w:rsidR="0044418D" w:rsidRPr="00B5743D">
        <w:rPr>
          <w:rFonts w:ascii="Times New Roman" w:hAnsi="Times New Roman" w:cs="Times New Roman"/>
        </w:rPr>
        <w:t xml:space="preserve"> yet another novel </w:t>
      </w:r>
      <w:r w:rsidR="00ED3A51" w:rsidRPr="00B5743D">
        <w:rPr>
          <w:rFonts w:ascii="Times New Roman" w:hAnsi="Times New Roman" w:cs="Times New Roman"/>
        </w:rPr>
        <w:t>cassette</w:t>
      </w:r>
      <w:r w:rsidR="005A1896">
        <w:rPr>
          <w:rFonts w:ascii="Times New Roman" w:hAnsi="Times New Roman" w:cs="Times New Roman"/>
        </w:rPr>
        <w:t>, albeit of a type IV</w:t>
      </w:r>
      <w:r w:rsidR="00234772">
        <w:rPr>
          <w:rFonts w:ascii="Times New Roman" w:hAnsi="Times New Roman" w:cs="Times New Roman"/>
        </w:rPr>
        <w:t xml:space="preserve"> composite element</w:t>
      </w:r>
      <w:r w:rsidR="005A1896">
        <w:rPr>
          <w:rFonts w:ascii="Times New Roman" w:hAnsi="Times New Roman" w:cs="Times New Roman"/>
        </w:rPr>
        <w:t>,</w:t>
      </w:r>
      <w:r w:rsidR="00ED3A51" w:rsidRPr="00B5743D">
        <w:rPr>
          <w:rFonts w:ascii="Times New Roman" w:hAnsi="Times New Roman" w:cs="Times New Roman"/>
        </w:rPr>
        <w:t xml:space="preserve"> from </w:t>
      </w:r>
      <w:r w:rsidR="005A1896">
        <w:rPr>
          <w:rFonts w:ascii="Times New Roman" w:hAnsi="Times New Roman" w:cs="Times New Roman"/>
        </w:rPr>
        <w:t>a</w:t>
      </w:r>
      <w:r w:rsidR="005A1896" w:rsidRPr="00B5743D">
        <w:rPr>
          <w:rFonts w:ascii="Times New Roman" w:hAnsi="Times New Roman" w:cs="Times New Roman"/>
        </w:rPr>
        <w:t xml:space="preserve"> </w:t>
      </w:r>
      <w:r w:rsidR="00ED3A51" w:rsidRPr="00B5743D">
        <w:rPr>
          <w:rFonts w:ascii="Times New Roman" w:hAnsi="Times New Roman" w:cs="Times New Roman"/>
        </w:rPr>
        <w:t>community</w:t>
      </w:r>
      <w:r w:rsidR="005A1896">
        <w:rPr>
          <w:rFonts w:ascii="Times New Roman" w:hAnsi="Times New Roman" w:cs="Times New Roman"/>
        </w:rPr>
        <w:t xml:space="preserve"> isolate</w:t>
      </w:r>
      <w:r w:rsidR="00ED3A51" w:rsidRPr="00B5743D">
        <w:rPr>
          <w:rFonts w:ascii="Times New Roman" w:hAnsi="Times New Roman" w:cs="Times New Roman"/>
        </w:rPr>
        <w:t xml:space="preserve">. </w:t>
      </w:r>
      <w:r w:rsidR="005C0D63">
        <w:rPr>
          <w:rFonts w:ascii="Times New Roman" w:hAnsi="Times New Roman" w:cs="Times New Roman"/>
        </w:rPr>
        <w:t xml:space="preserve">Besides </w:t>
      </w:r>
      <w:proofErr w:type="spellStart"/>
      <w:r w:rsidR="005C0D63">
        <w:rPr>
          <w:rFonts w:ascii="Times New Roman" w:hAnsi="Times New Roman" w:cs="Times New Roman"/>
          <w:i/>
          <w:iCs/>
        </w:rPr>
        <w:t>mecA</w:t>
      </w:r>
      <w:proofErr w:type="spellEnd"/>
      <w:r w:rsidR="005C0D63">
        <w:rPr>
          <w:rFonts w:ascii="Times New Roman" w:hAnsi="Times New Roman" w:cs="Times New Roman"/>
        </w:rPr>
        <w:t xml:space="preserve"> and the </w:t>
      </w:r>
      <w:proofErr w:type="spellStart"/>
      <w:r w:rsidR="005C0D63">
        <w:rPr>
          <w:rFonts w:ascii="Times New Roman" w:hAnsi="Times New Roman" w:cs="Times New Roman"/>
          <w:i/>
          <w:iCs/>
        </w:rPr>
        <w:t>bla</w:t>
      </w:r>
      <w:proofErr w:type="spellEnd"/>
      <w:r w:rsidR="005C0D63">
        <w:rPr>
          <w:rFonts w:ascii="Times New Roman" w:hAnsi="Times New Roman" w:cs="Times New Roman"/>
        </w:rPr>
        <w:t xml:space="preserve"> operon, the </w:t>
      </w:r>
      <w:proofErr w:type="spellStart"/>
      <w:r w:rsidR="005C0D63">
        <w:rPr>
          <w:rFonts w:ascii="Times New Roman" w:hAnsi="Times New Roman" w:cs="Times New Roman"/>
        </w:rPr>
        <w:t>SCC</w:t>
      </w:r>
      <w:r w:rsidR="005C0D63">
        <w:rPr>
          <w:rFonts w:ascii="Times New Roman" w:hAnsi="Times New Roman" w:cs="Times New Roman"/>
          <w:i/>
          <w:iCs/>
        </w:rPr>
        <w:t>mec</w:t>
      </w:r>
      <w:proofErr w:type="spellEnd"/>
      <w:r w:rsidR="005C0D63">
        <w:rPr>
          <w:rFonts w:ascii="Times New Roman" w:hAnsi="Times New Roman" w:cs="Times New Roman"/>
        </w:rPr>
        <w:t xml:space="preserve"> in E_e2 also harboured the </w:t>
      </w:r>
      <w:proofErr w:type="spellStart"/>
      <w:r w:rsidR="005C0D63">
        <w:rPr>
          <w:rFonts w:ascii="Times New Roman" w:hAnsi="Times New Roman" w:cs="Times New Roman"/>
          <w:i/>
          <w:iCs/>
        </w:rPr>
        <w:t>qacAR</w:t>
      </w:r>
      <w:proofErr w:type="spellEnd"/>
      <w:r w:rsidR="005C0D63">
        <w:rPr>
          <w:rFonts w:ascii="Times New Roman" w:hAnsi="Times New Roman" w:cs="Times New Roman"/>
        </w:rPr>
        <w:t xml:space="preserve"> antiseptic resistance genes along with several metal resistance genes such as arsenic, cadmium and copper </w:t>
      </w:r>
      <w:r w:rsidR="005C0D63" w:rsidRPr="00B5743D">
        <w:rPr>
          <w:rFonts w:ascii="Times New Roman" w:hAnsi="Times New Roman" w:cs="Times New Roman"/>
        </w:rPr>
        <w:t>(</w:t>
      </w:r>
      <w:r w:rsidR="005C0D63" w:rsidRPr="00B5743D">
        <w:rPr>
          <w:rFonts w:ascii="Times New Roman" w:hAnsi="Times New Roman" w:cs="Times New Roman"/>
        </w:rPr>
        <w:fldChar w:fldCharType="begin"/>
      </w:r>
      <w:r w:rsidR="005C0D63" w:rsidRPr="00B5743D">
        <w:rPr>
          <w:rFonts w:ascii="Times New Roman" w:hAnsi="Times New Roman" w:cs="Times New Roman"/>
        </w:rPr>
        <w:instrText xml:space="preserve"> REF _Ref214118090  \* MERGEFORMAT </w:instrText>
      </w:r>
      <w:r w:rsidR="005C0D63" w:rsidRPr="00B5743D">
        <w:rPr>
          <w:rFonts w:ascii="Times New Roman" w:hAnsi="Times New Roman" w:cs="Times New Roman"/>
        </w:rPr>
        <w:fldChar w:fldCharType="separate"/>
      </w:r>
      <w:r w:rsidR="005C0D63" w:rsidRPr="00B5743D">
        <w:rPr>
          <w:rFonts w:ascii="Times New Roman" w:hAnsi="Times New Roman" w:cs="Times New Roman"/>
        </w:rPr>
        <w:t xml:space="preserve">Figure </w:t>
      </w:r>
      <w:r w:rsidR="005C0D63" w:rsidRPr="00B5743D">
        <w:rPr>
          <w:rFonts w:ascii="Times New Roman" w:hAnsi="Times New Roman" w:cs="Times New Roman"/>
          <w:noProof/>
        </w:rPr>
        <w:t>2</w:t>
      </w:r>
      <w:r w:rsidR="005C0D63" w:rsidRPr="00B5743D">
        <w:rPr>
          <w:rFonts w:ascii="Times New Roman" w:hAnsi="Times New Roman" w:cs="Times New Roman"/>
        </w:rPr>
        <w:fldChar w:fldCharType="end"/>
      </w:r>
      <w:r w:rsidR="005C0D63" w:rsidRPr="00B5743D">
        <w:rPr>
          <w:rFonts w:ascii="Times New Roman" w:hAnsi="Times New Roman" w:cs="Times New Roman"/>
        </w:rPr>
        <w:t>)</w:t>
      </w:r>
      <w:r w:rsidR="005C0D63">
        <w:rPr>
          <w:rFonts w:ascii="Times New Roman" w:hAnsi="Times New Roman" w:cs="Times New Roman"/>
        </w:rPr>
        <w:t>.</w:t>
      </w:r>
      <w:r w:rsidR="006E15DF">
        <w:rPr>
          <w:rFonts w:ascii="Times New Roman" w:hAnsi="Times New Roman" w:cs="Times New Roman"/>
        </w:rPr>
        <w:t xml:space="preserve"> </w:t>
      </w:r>
      <w:r w:rsidR="00263D2E" w:rsidRPr="00263D2E">
        <w:rPr>
          <w:rFonts w:ascii="Times New Roman" w:hAnsi="Times New Roman" w:cs="Times New Roman"/>
        </w:rPr>
        <w:t xml:space="preserve">Previous studies have shown that </w:t>
      </w:r>
      <w:r w:rsidR="00234772">
        <w:rPr>
          <w:rFonts w:ascii="Times New Roman" w:hAnsi="Times New Roman" w:cs="Times New Roman"/>
        </w:rPr>
        <w:t xml:space="preserve">several </w:t>
      </w:r>
      <w:r w:rsidR="00263D2E" w:rsidRPr="00263D2E">
        <w:rPr>
          <w:rFonts w:ascii="Times New Roman" w:hAnsi="Times New Roman" w:cs="Times New Roman"/>
          <w:i/>
          <w:iCs/>
        </w:rPr>
        <w:t>S. capitis</w:t>
      </w:r>
      <w:r w:rsidR="00263D2E" w:rsidRPr="00263D2E">
        <w:rPr>
          <w:rFonts w:ascii="Times New Roman" w:hAnsi="Times New Roman" w:cs="Times New Roman"/>
        </w:rPr>
        <w:t xml:space="preserve"> NRCS-A isolates harbour composite</w:t>
      </w:r>
      <w:r w:rsidR="00234772">
        <w:rPr>
          <w:rFonts w:ascii="Times New Roman" w:hAnsi="Times New Roman" w:cs="Times New Roman"/>
        </w:rPr>
        <w:t xml:space="preserve"> or mosaic</w:t>
      </w:r>
      <w:r w:rsidR="00263D2E" w:rsidRPr="00263D2E">
        <w:rPr>
          <w:rFonts w:ascii="Times New Roman" w:hAnsi="Times New Roman" w:cs="Times New Roman"/>
        </w:rPr>
        <w:t xml:space="preserve"> </w:t>
      </w:r>
      <w:proofErr w:type="spellStart"/>
      <w:r w:rsidR="00263D2E" w:rsidRPr="00263D2E">
        <w:rPr>
          <w:rFonts w:ascii="Times New Roman" w:hAnsi="Times New Roman" w:cs="Times New Roman"/>
        </w:rPr>
        <w:t>SCC</w:t>
      </w:r>
      <w:r w:rsidR="00263D2E" w:rsidRPr="00060053">
        <w:rPr>
          <w:rFonts w:ascii="Times New Roman" w:hAnsi="Times New Roman" w:cs="Times New Roman"/>
          <w:i/>
          <w:iCs/>
        </w:rPr>
        <w:t>mec</w:t>
      </w:r>
      <w:proofErr w:type="spellEnd"/>
      <w:r w:rsidR="00263D2E" w:rsidRPr="00263D2E">
        <w:rPr>
          <w:rFonts w:ascii="Times New Roman" w:hAnsi="Times New Roman" w:cs="Times New Roman"/>
        </w:rPr>
        <w:t>–</w:t>
      </w:r>
      <w:proofErr w:type="spellStart"/>
      <w:r w:rsidR="00263D2E" w:rsidRPr="00263D2E">
        <w:rPr>
          <w:rFonts w:ascii="Times New Roman" w:hAnsi="Times New Roman" w:cs="Times New Roman"/>
        </w:rPr>
        <w:t>SCC</w:t>
      </w:r>
      <w:r w:rsidR="00263D2E" w:rsidRPr="00060053">
        <w:rPr>
          <w:rFonts w:ascii="Times New Roman" w:hAnsi="Times New Roman" w:cs="Times New Roman"/>
          <w:i/>
          <w:iCs/>
        </w:rPr>
        <w:t>ars</w:t>
      </w:r>
      <w:proofErr w:type="spellEnd"/>
      <w:r w:rsidR="00263D2E" w:rsidRPr="00263D2E">
        <w:rPr>
          <w:rFonts w:ascii="Times New Roman" w:hAnsi="Times New Roman" w:cs="Times New Roman"/>
        </w:rPr>
        <w:t>/</w:t>
      </w:r>
      <w:r w:rsidR="00263D2E" w:rsidRPr="00060053">
        <w:rPr>
          <w:rFonts w:ascii="Times New Roman" w:hAnsi="Times New Roman" w:cs="Times New Roman"/>
          <w:i/>
          <w:iCs/>
        </w:rPr>
        <w:t>cad</w:t>
      </w:r>
      <w:r w:rsidR="00263D2E" w:rsidRPr="00263D2E">
        <w:rPr>
          <w:rFonts w:ascii="Times New Roman" w:hAnsi="Times New Roman" w:cs="Times New Roman"/>
        </w:rPr>
        <w:t>/</w:t>
      </w:r>
      <w:r w:rsidR="00263D2E" w:rsidRPr="00060053">
        <w:rPr>
          <w:rFonts w:ascii="Times New Roman" w:hAnsi="Times New Roman" w:cs="Times New Roman"/>
          <w:i/>
          <w:iCs/>
        </w:rPr>
        <w:t>cop</w:t>
      </w:r>
      <w:r w:rsidR="00263D2E" w:rsidRPr="00263D2E">
        <w:rPr>
          <w:rFonts w:ascii="Times New Roman" w:hAnsi="Times New Roman" w:cs="Times New Roman"/>
        </w:rPr>
        <w:t xml:space="preserve"> elements (</w:t>
      </w:r>
      <w:r w:rsidR="00F52044" w:rsidRPr="00F52044">
        <w:rPr>
          <w:rFonts w:ascii="Times New Roman" w:hAnsi="Times New Roman" w:cs="Times New Roman"/>
        </w:rPr>
        <w:t>Simões</w:t>
      </w:r>
      <w:r w:rsidR="00263D2E" w:rsidRPr="00263D2E">
        <w:rPr>
          <w:rFonts w:ascii="Times New Roman" w:hAnsi="Times New Roman" w:cs="Times New Roman"/>
        </w:rPr>
        <w:t xml:space="preserve"> et al., 2013; Carter et al., 2018). However, the composite </w:t>
      </w:r>
      <w:proofErr w:type="spellStart"/>
      <w:r w:rsidR="00263D2E" w:rsidRPr="00263D2E">
        <w:rPr>
          <w:rFonts w:ascii="Times New Roman" w:hAnsi="Times New Roman" w:cs="Times New Roman"/>
        </w:rPr>
        <w:t>SCC</w:t>
      </w:r>
      <w:r w:rsidR="00263D2E" w:rsidRPr="00060053">
        <w:rPr>
          <w:rFonts w:ascii="Times New Roman" w:hAnsi="Times New Roman" w:cs="Times New Roman"/>
          <w:i/>
          <w:iCs/>
        </w:rPr>
        <w:t>mec</w:t>
      </w:r>
      <w:proofErr w:type="spellEnd"/>
      <w:r w:rsidR="00263D2E" w:rsidRPr="00263D2E">
        <w:rPr>
          <w:rFonts w:ascii="Times New Roman" w:hAnsi="Times New Roman" w:cs="Times New Roman"/>
        </w:rPr>
        <w:t xml:space="preserve"> element identified in E_e2 is markedly different</w:t>
      </w:r>
      <w:r w:rsidR="00234772">
        <w:rPr>
          <w:rFonts w:ascii="Times New Roman" w:hAnsi="Times New Roman" w:cs="Times New Roman"/>
        </w:rPr>
        <w:t xml:space="preserve"> as</w:t>
      </w:r>
      <w:r w:rsidR="00263D2E" w:rsidRPr="00263D2E">
        <w:rPr>
          <w:rFonts w:ascii="Times New Roman" w:hAnsi="Times New Roman" w:cs="Times New Roman"/>
        </w:rPr>
        <w:t xml:space="preserve"> it is a type IV composite, whereas the elements reported in </w:t>
      </w:r>
      <w:r w:rsidR="00263D2E" w:rsidRPr="00263D2E">
        <w:rPr>
          <w:rFonts w:ascii="Times New Roman" w:hAnsi="Times New Roman" w:cs="Times New Roman"/>
          <w:i/>
          <w:iCs/>
        </w:rPr>
        <w:t>S. capitis</w:t>
      </w:r>
      <w:r w:rsidR="00263D2E" w:rsidRPr="00263D2E">
        <w:rPr>
          <w:rFonts w:ascii="Times New Roman" w:hAnsi="Times New Roman" w:cs="Times New Roman"/>
        </w:rPr>
        <w:t xml:space="preserve"> NRCS-A strains CR-01 (</w:t>
      </w:r>
      <w:r w:rsidR="00F52044" w:rsidRPr="00F52044">
        <w:rPr>
          <w:rFonts w:ascii="Times New Roman" w:hAnsi="Times New Roman" w:cs="Times New Roman"/>
        </w:rPr>
        <w:t>Simões</w:t>
      </w:r>
      <w:r w:rsidR="00263D2E" w:rsidRPr="00263D2E">
        <w:rPr>
          <w:rFonts w:ascii="Times New Roman" w:hAnsi="Times New Roman" w:cs="Times New Roman"/>
        </w:rPr>
        <w:t xml:space="preserve"> et al., 2013) and NZ-SC16875 (Carter et al., 2018) are type V</w:t>
      </w:r>
      <w:r w:rsidR="007E44F5">
        <w:rPr>
          <w:rFonts w:ascii="Times New Roman" w:hAnsi="Times New Roman" w:cs="Times New Roman"/>
        </w:rPr>
        <w:t xml:space="preserve"> composites</w:t>
      </w:r>
      <w:r w:rsidR="00263D2E" w:rsidRPr="00263D2E">
        <w:rPr>
          <w:rFonts w:ascii="Times New Roman" w:hAnsi="Times New Roman" w:cs="Times New Roman"/>
        </w:rPr>
        <w:t xml:space="preserve">. Notably, the </w:t>
      </w:r>
      <w:proofErr w:type="spellStart"/>
      <w:r w:rsidR="007E44F5">
        <w:rPr>
          <w:rFonts w:ascii="Times New Roman" w:hAnsi="Times New Roman" w:cs="Times New Roman"/>
        </w:rPr>
        <w:t>SCC</w:t>
      </w:r>
      <w:r w:rsidR="007E44F5">
        <w:rPr>
          <w:rFonts w:ascii="Times New Roman" w:hAnsi="Times New Roman" w:cs="Times New Roman"/>
          <w:i/>
          <w:iCs/>
        </w:rPr>
        <w:t>mec</w:t>
      </w:r>
      <w:proofErr w:type="spellEnd"/>
      <w:r w:rsidR="00263D2E" w:rsidRPr="00263D2E">
        <w:rPr>
          <w:rFonts w:ascii="Times New Roman" w:hAnsi="Times New Roman" w:cs="Times New Roman"/>
        </w:rPr>
        <w:t xml:space="preserve"> composites in CR-01 and NZ-SC16875 also carry a subtype IIIA CRISPR–Cas locus, which is absent in E_e2 (Figure </w:t>
      </w:r>
      <w:r w:rsidR="00067EBF">
        <w:rPr>
          <w:rFonts w:ascii="Times New Roman" w:hAnsi="Times New Roman" w:cs="Times New Roman"/>
        </w:rPr>
        <w:t>A1</w:t>
      </w:r>
      <w:r w:rsidR="00263D2E" w:rsidRPr="00263D2E">
        <w:rPr>
          <w:rFonts w:ascii="Times New Roman" w:hAnsi="Times New Roman" w:cs="Times New Roman"/>
        </w:rPr>
        <w:t>).</w:t>
      </w:r>
    </w:p>
    <w:p w14:paraId="78943568" w14:textId="77777777" w:rsidR="00913439" w:rsidRPr="00B5743D" w:rsidRDefault="00913439" w:rsidP="00A5271E">
      <w:pPr>
        <w:spacing w:line="276" w:lineRule="auto"/>
        <w:jc w:val="both"/>
        <w:rPr>
          <w:rFonts w:ascii="Times New Roman" w:hAnsi="Times New Roman" w:cs="Times New Roman"/>
        </w:rPr>
      </w:pPr>
    </w:p>
    <w:p w14:paraId="3F51685B" w14:textId="7832C0B0" w:rsidR="00800480" w:rsidRPr="00B5743D" w:rsidRDefault="00ED3A51" w:rsidP="00A5271E">
      <w:pPr>
        <w:spacing w:line="276" w:lineRule="auto"/>
        <w:jc w:val="both"/>
        <w:rPr>
          <w:rFonts w:ascii="Times New Roman" w:hAnsi="Times New Roman" w:cs="Times New Roman"/>
        </w:rPr>
      </w:pPr>
      <w:r w:rsidRPr="00B5743D">
        <w:rPr>
          <w:rFonts w:ascii="Times New Roman" w:hAnsi="Times New Roman" w:cs="Times New Roman"/>
        </w:rPr>
        <w:t>The SCC cassettes found immediate</w:t>
      </w:r>
      <w:r w:rsidR="007548D6">
        <w:rPr>
          <w:rFonts w:ascii="Times New Roman" w:hAnsi="Times New Roman" w:cs="Times New Roman"/>
        </w:rPr>
        <w:t>ly</w:t>
      </w:r>
      <w:r w:rsidRPr="00B5743D">
        <w:rPr>
          <w:rFonts w:ascii="Times New Roman" w:hAnsi="Times New Roman" w:cs="Times New Roman"/>
        </w:rPr>
        <w:t xml:space="preserve"> downstream of the </w:t>
      </w:r>
      <w:proofErr w:type="spellStart"/>
      <w:r w:rsidRPr="00B5743D">
        <w:rPr>
          <w:rFonts w:ascii="Times New Roman" w:hAnsi="Times New Roman" w:cs="Times New Roman"/>
          <w:i/>
          <w:iCs/>
        </w:rPr>
        <w:t>rlmH</w:t>
      </w:r>
      <w:proofErr w:type="spellEnd"/>
      <w:r w:rsidR="007548D6">
        <w:rPr>
          <w:rFonts w:ascii="Times New Roman" w:hAnsi="Times New Roman" w:cs="Times New Roman"/>
          <w:i/>
          <w:iCs/>
        </w:rPr>
        <w:t>/</w:t>
      </w:r>
      <w:proofErr w:type="spellStart"/>
      <w:r w:rsidR="007548D6">
        <w:rPr>
          <w:rFonts w:ascii="Times New Roman" w:hAnsi="Times New Roman" w:cs="Times New Roman"/>
          <w:i/>
          <w:iCs/>
        </w:rPr>
        <w:t>orfX</w:t>
      </w:r>
      <w:proofErr w:type="spellEnd"/>
      <w:r w:rsidRPr="00B5743D">
        <w:rPr>
          <w:rFonts w:ascii="Times New Roman" w:hAnsi="Times New Roman" w:cs="Times New Roman"/>
        </w:rPr>
        <w:t xml:space="preserve"> integration site in </w:t>
      </w:r>
      <w:r w:rsidRPr="00B5743D">
        <w:rPr>
          <w:rFonts w:ascii="Times New Roman" w:hAnsi="Times New Roman" w:cs="Times New Roman"/>
          <w:i/>
          <w:iCs/>
        </w:rPr>
        <w:t>S. capitis</w:t>
      </w:r>
      <w:r w:rsidRPr="00B5743D">
        <w:rPr>
          <w:rFonts w:ascii="Times New Roman" w:hAnsi="Times New Roman" w:cs="Times New Roman"/>
        </w:rPr>
        <w:t xml:space="preserve"> subsp. </w:t>
      </w:r>
      <w:r w:rsidRPr="00B5743D">
        <w:rPr>
          <w:rFonts w:ascii="Times New Roman" w:hAnsi="Times New Roman" w:cs="Times New Roman"/>
          <w:i/>
          <w:iCs/>
        </w:rPr>
        <w:t xml:space="preserve">capitis </w:t>
      </w:r>
      <w:r w:rsidRPr="00B5743D">
        <w:rPr>
          <w:rFonts w:ascii="Times New Roman" w:hAnsi="Times New Roman" w:cs="Times New Roman"/>
        </w:rPr>
        <w:t xml:space="preserve">T_3b and </w:t>
      </w:r>
      <w:r w:rsidRPr="00B5743D">
        <w:rPr>
          <w:rFonts w:ascii="Times New Roman" w:hAnsi="Times New Roman" w:cs="Times New Roman"/>
          <w:i/>
          <w:iCs/>
        </w:rPr>
        <w:t>S. capitis</w:t>
      </w:r>
      <w:r w:rsidRPr="00B5743D">
        <w:rPr>
          <w:rFonts w:ascii="Times New Roman" w:hAnsi="Times New Roman" w:cs="Times New Roman"/>
        </w:rPr>
        <w:t xml:space="preserve"> subsp. </w:t>
      </w:r>
      <w:r w:rsidRPr="00B5743D">
        <w:rPr>
          <w:rFonts w:ascii="Times New Roman" w:hAnsi="Times New Roman" w:cs="Times New Roman"/>
          <w:i/>
          <w:iCs/>
        </w:rPr>
        <w:t xml:space="preserve">urealyticus </w:t>
      </w:r>
      <w:r w:rsidRPr="00B5743D">
        <w:rPr>
          <w:rFonts w:ascii="Times New Roman" w:hAnsi="Times New Roman" w:cs="Times New Roman"/>
        </w:rPr>
        <w:t xml:space="preserve">T_5b showed </w:t>
      </w:r>
      <w:r w:rsidR="008C5A80" w:rsidRPr="00B5743D">
        <w:rPr>
          <w:rFonts w:ascii="Times New Roman" w:hAnsi="Times New Roman" w:cs="Times New Roman"/>
        </w:rPr>
        <w:t>entirely different combinations</w:t>
      </w:r>
      <w:r w:rsidR="007548D6">
        <w:rPr>
          <w:rFonts w:ascii="Times New Roman" w:hAnsi="Times New Roman" w:cs="Times New Roman"/>
        </w:rPr>
        <w:t xml:space="preserve"> of genetic elements</w:t>
      </w:r>
      <w:r w:rsidR="008C5A80" w:rsidRPr="00B5743D">
        <w:rPr>
          <w:rFonts w:ascii="Times New Roman" w:hAnsi="Times New Roman" w:cs="Times New Roman"/>
        </w:rPr>
        <w:t xml:space="preserve"> (</w:t>
      </w:r>
      <w:r w:rsidR="008C5A80" w:rsidRPr="00B5743D">
        <w:rPr>
          <w:rFonts w:ascii="Times New Roman" w:hAnsi="Times New Roman" w:cs="Times New Roman"/>
        </w:rPr>
        <w:fldChar w:fldCharType="begin"/>
      </w:r>
      <w:r w:rsidR="008C5A80" w:rsidRPr="00B5743D">
        <w:rPr>
          <w:rFonts w:ascii="Times New Roman" w:hAnsi="Times New Roman" w:cs="Times New Roman"/>
        </w:rPr>
        <w:instrText xml:space="preserve"> REF _Ref214118090  \* MERGEFORMAT </w:instrText>
      </w:r>
      <w:r w:rsidR="008C5A80" w:rsidRPr="00B5743D">
        <w:rPr>
          <w:rFonts w:ascii="Times New Roman" w:hAnsi="Times New Roman" w:cs="Times New Roman"/>
        </w:rPr>
        <w:fldChar w:fldCharType="separate"/>
      </w:r>
      <w:r w:rsidR="008C5A80" w:rsidRPr="00B5743D">
        <w:rPr>
          <w:rFonts w:ascii="Times New Roman" w:hAnsi="Times New Roman" w:cs="Times New Roman"/>
        </w:rPr>
        <w:t xml:space="preserve">Figure </w:t>
      </w:r>
      <w:r w:rsidR="008C5A80" w:rsidRPr="00B5743D">
        <w:rPr>
          <w:rFonts w:ascii="Times New Roman" w:hAnsi="Times New Roman" w:cs="Times New Roman"/>
          <w:noProof/>
        </w:rPr>
        <w:t>2</w:t>
      </w:r>
      <w:r w:rsidR="008C5A80" w:rsidRPr="00B5743D">
        <w:rPr>
          <w:rFonts w:ascii="Times New Roman" w:hAnsi="Times New Roman" w:cs="Times New Roman"/>
        </w:rPr>
        <w:fldChar w:fldCharType="end"/>
      </w:r>
      <w:r w:rsidR="008C5A80" w:rsidRPr="00B5743D">
        <w:rPr>
          <w:rFonts w:ascii="Times New Roman" w:hAnsi="Times New Roman" w:cs="Times New Roman"/>
        </w:rPr>
        <w:t xml:space="preserve">). </w:t>
      </w:r>
      <w:r w:rsidR="000F3F48" w:rsidRPr="00B5743D">
        <w:rPr>
          <w:rFonts w:ascii="Times New Roman" w:hAnsi="Times New Roman" w:cs="Times New Roman"/>
        </w:rPr>
        <w:t xml:space="preserve">Both cassettes lacked the </w:t>
      </w:r>
      <w:proofErr w:type="spellStart"/>
      <w:r w:rsidR="000F3F48" w:rsidRPr="00B5743D">
        <w:rPr>
          <w:rFonts w:ascii="Times New Roman" w:hAnsi="Times New Roman" w:cs="Times New Roman"/>
          <w:i/>
          <w:iCs/>
        </w:rPr>
        <w:t>mec</w:t>
      </w:r>
      <w:proofErr w:type="spellEnd"/>
      <w:r w:rsidR="000F3F48" w:rsidRPr="00B5743D">
        <w:rPr>
          <w:rFonts w:ascii="Times New Roman" w:hAnsi="Times New Roman" w:cs="Times New Roman"/>
          <w:i/>
          <w:iCs/>
        </w:rPr>
        <w:t xml:space="preserve"> </w:t>
      </w:r>
      <w:r w:rsidR="000F3F48" w:rsidRPr="00B5743D">
        <w:rPr>
          <w:rFonts w:ascii="Times New Roman" w:hAnsi="Times New Roman" w:cs="Times New Roman"/>
        </w:rPr>
        <w:t xml:space="preserve">complex but harboured the </w:t>
      </w:r>
      <w:proofErr w:type="spellStart"/>
      <w:r w:rsidR="000F3F48" w:rsidRPr="00B5743D">
        <w:rPr>
          <w:rFonts w:ascii="Times New Roman" w:hAnsi="Times New Roman" w:cs="Times New Roman"/>
          <w:i/>
          <w:iCs/>
        </w:rPr>
        <w:t>ccr</w:t>
      </w:r>
      <w:proofErr w:type="spellEnd"/>
      <w:r w:rsidR="000F3F48" w:rsidRPr="00B5743D">
        <w:rPr>
          <w:rFonts w:ascii="Times New Roman" w:hAnsi="Times New Roman" w:cs="Times New Roman"/>
        </w:rPr>
        <w:t xml:space="preserve"> complex, which consists of </w:t>
      </w:r>
      <w:proofErr w:type="spellStart"/>
      <w:r w:rsidR="000F3F48" w:rsidRPr="00B5743D">
        <w:rPr>
          <w:rFonts w:ascii="Times New Roman" w:hAnsi="Times New Roman" w:cs="Times New Roman"/>
          <w:i/>
          <w:iCs/>
        </w:rPr>
        <w:t>ccrA</w:t>
      </w:r>
      <w:proofErr w:type="spellEnd"/>
      <w:r w:rsidR="000F3F48" w:rsidRPr="00B5743D">
        <w:rPr>
          <w:rFonts w:ascii="Times New Roman" w:hAnsi="Times New Roman" w:cs="Times New Roman"/>
          <w:i/>
          <w:iCs/>
        </w:rPr>
        <w:t xml:space="preserve"> </w:t>
      </w:r>
      <w:r w:rsidR="000F3F48" w:rsidRPr="00B5743D">
        <w:rPr>
          <w:rFonts w:ascii="Times New Roman" w:hAnsi="Times New Roman" w:cs="Times New Roman"/>
        </w:rPr>
        <w:t xml:space="preserve">and </w:t>
      </w:r>
      <w:proofErr w:type="spellStart"/>
      <w:r w:rsidR="000F3F48" w:rsidRPr="00B5743D">
        <w:rPr>
          <w:rFonts w:ascii="Times New Roman" w:hAnsi="Times New Roman" w:cs="Times New Roman"/>
          <w:i/>
          <w:iCs/>
        </w:rPr>
        <w:t>ccrB</w:t>
      </w:r>
      <w:proofErr w:type="spellEnd"/>
      <w:r w:rsidR="000F3F48" w:rsidRPr="00B5743D">
        <w:rPr>
          <w:rFonts w:ascii="Times New Roman" w:hAnsi="Times New Roman" w:cs="Times New Roman"/>
        </w:rPr>
        <w:t xml:space="preserve"> (</w:t>
      </w:r>
      <w:r w:rsidR="000F3F48" w:rsidRPr="00B5743D">
        <w:rPr>
          <w:rFonts w:ascii="Times New Roman" w:hAnsi="Times New Roman" w:cs="Times New Roman"/>
        </w:rPr>
        <w:fldChar w:fldCharType="begin"/>
      </w:r>
      <w:r w:rsidR="000F3F48" w:rsidRPr="00B5743D">
        <w:rPr>
          <w:rFonts w:ascii="Times New Roman" w:hAnsi="Times New Roman" w:cs="Times New Roman"/>
        </w:rPr>
        <w:instrText xml:space="preserve"> REF _Ref214118090  \* MERGEFORMAT </w:instrText>
      </w:r>
      <w:r w:rsidR="000F3F48" w:rsidRPr="00B5743D">
        <w:rPr>
          <w:rFonts w:ascii="Times New Roman" w:hAnsi="Times New Roman" w:cs="Times New Roman"/>
        </w:rPr>
        <w:fldChar w:fldCharType="separate"/>
      </w:r>
      <w:r w:rsidR="000F3F48" w:rsidRPr="00B5743D">
        <w:rPr>
          <w:rFonts w:ascii="Times New Roman" w:hAnsi="Times New Roman" w:cs="Times New Roman"/>
        </w:rPr>
        <w:t xml:space="preserve">Figure </w:t>
      </w:r>
      <w:r w:rsidR="000F3F48" w:rsidRPr="00B5743D">
        <w:rPr>
          <w:rFonts w:ascii="Times New Roman" w:hAnsi="Times New Roman" w:cs="Times New Roman"/>
          <w:noProof/>
        </w:rPr>
        <w:t>2</w:t>
      </w:r>
      <w:r w:rsidR="000F3F48" w:rsidRPr="00B5743D">
        <w:rPr>
          <w:rFonts w:ascii="Times New Roman" w:hAnsi="Times New Roman" w:cs="Times New Roman"/>
        </w:rPr>
        <w:fldChar w:fldCharType="end"/>
      </w:r>
      <w:r w:rsidR="000F3F48" w:rsidRPr="00B5743D">
        <w:rPr>
          <w:rFonts w:ascii="Times New Roman" w:hAnsi="Times New Roman" w:cs="Times New Roman"/>
        </w:rPr>
        <w:t xml:space="preserve">). </w:t>
      </w:r>
      <w:r w:rsidR="00800480" w:rsidRPr="00B5743D">
        <w:rPr>
          <w:rFonts w:ascii="Times New Roman" w:hAnsi="Times New Roman" w:cs="Times New Roman"/>
          <w:i/>
          <w:iCs/>
        </w:rPr>
        <w:t>S. capitis</w:t>
      </w:r>
      <w:r w:rsidR="00800480" w:rsidRPr="00B5743D">
        <w:rPr>
          <w:rFonts w:ascii="Times New Roman" w:hAnsi="Times New Roman" w:cs="Times New Roman"/>
        </w:rPr>
        <w:t xml:space="preserve"> subsp. </w:t>
      </w:r>
      <w:r w:rsidR="00800480" w:rsidRPr="00B5743D">
        <w:rPr>
          <w:rFonts w:ascii="Times New Roman" w:hAnsi="Times New Roman" w:cs="Times New Roman"/>
          <w:i/>
          <w:iCs/>
        </w:rPr>
        <w:t xml:space="preserve">capitis </w:t>
      </w:r>
      <w:r w:rsidR="00800480" w:rsidRPr="00B5743D">
        <w:rPr>
          <w:rFonts w:ascii="Times New Roman" w:hAnsi="Times New Roman" w:cs="Times New Roman"/>
        </w:rPr>
        <w:t xml:space="preserve">T_3b exhibited the simplest SCC cassette in this collection, whereas the cassette from </w:t>
      </w:r>
      <w:r w:rsidR="00800480" w:rsidRPr="00B5743D">
        <w:rPr>
          <w:rFonts w:ascii="Times New Roman" w:hAnsi="Times New Roman" w:cs="Times New Roman"/>
          <w:i/>
          <w:iCs/>
        </w:rPr>
        <w:t>S. capitis</w:t>
      </w:r>
      <w:r w:rsidR="00800480" w:rsidRPr="00B5743D">
        <w:rPr>
          <w:rFonts w:ascii="Times New Roman" w:hAnsi="Times New Roman" w:cs="Times New Roman"/>
        </w:rPr>
        <w:t xml:space="preserve"> subsp. </w:t>
      </w:r>
      <w:r w:rsidR="00800480" w:rsidRPr="00B5743D">
        <w:rPr>
          <w:rFonts w:ascii="Times New Roman" w:hAnsi="Times New Roman" w:cs="Times New Roman"/>
          <w:i/>
          <w:iCs/>
        </w:rPr>
        <w:t xml:space="preserve">urealyticus </w:t>
      </w:r>
      <w:r w:rsidR="00800480" w:rsidRPr="00B5743D">
        <w:rPr>
          <w:rFonts w:ascii="Times New Roman" w:hAnsi="Times New Roman" w:cs="Times New Roman"/>
        </w:rPr>
        <w:t>T_5b was embedded with heavy metal resistan</w:t>
      </w:r>
      <w:r w:rsidR="007548D6">
        <w:rPr>
          <w:rFonts w:ascii="Times New Roman" w:hAnsi="Times New Roman" w:cs="Times New Roman"/>
        </w:rPr>
        <w:t>ce</w:t>
      </w:r>
      <w:r w:rsidR="00800480" w:rsidRPr="00B5743D">
        <w:rPr>
          <w:rFonts w:ascii="Times New Roman" w:hAnsi="Times New Roman" w:cs="Times New Roman"/>
        </w:rPr>
        <w:t xml:space="preserve"> determinants (</w:t>
      </w:r>
      <w:r w:rsidR="00800480" w:rsidRPr="00B5743D">
        <w:rPr>
          <w:rFonts w:ascii="Times New Roman" w:hAnsi="Times New Roman" w:cs="Times New Roman"/>
        </w:rPr>
        <w:fldChar w:fldCharType="begin"/>
      </w:r>
      <w:r w:rsidR="00800480" w:rsidRPr="00B5743D">
        <w:rPr>
          <w:rFonts w:ascii="Times New Roman" w:hAnsi="Times New Roman" w:cs="Times New Roman"/>
        </w:rPr>
        <w:instrText xml:space="preserve"> REF _Ref214118090  \* MERGEFORMAT </w:instrText>
      </w:r>
      <w:r w:rsidR="00800480" w:rsidRPr="00B5743D">
        <w:rPr>
          <w:rFonts w:ascii="Times New Roman" w:hAnsi="Times New Roman" w:cs="Times New Roman"/>
        </w:rPr>
        <w:fldChar w:fldCharType="separate"/>
      </w:r>
      <w:r w:rsidR="00800480" w:rsidRPr="00B5743D">
        <w:rPr>
          <w:rFonts w:ascii="Times New Roman" w:hAnsi="Times New Roman" w:cs="Times New Roman"/>
        </w:rPr>
        <w:t xml:space="preserve">Figure </w:t>
      </w:r>
      <w:r w:rsidR="00800480" w:rsidRPr="00B5743D">
        <w:rPr>
          <w:rFonts w:ascii="Times New Roman" w:hAnsi="Times New Roman" w:cs="Times New Roman"/>
          <w:noProof/>
        </w:rPr>
        <w:t>2</w:t>
      </w:r>
      <w:r w:rsidR="00800480" w:rsidRPr="00B5743D">
        <w:rPr>
          <w:rFonts w:ascii="Times New Roman" w:hAnsi="Times New Roman" w:cs="Times New Roman"/>
        </w:rPr>
        <w:fldChar w:fldCharType="end"/>
      </w:r>
      <w:r w:rsidR="00800480" w:rsidRPr="00B5743D">
        <w:rPr>
          <w:rFonts w:ascii="Times New Roman" w:hAnsi="Times New Roman" w:cs="Times New Roman"/>
        </w:rPr>
        <w:t xml:space="preserve">). </w:t>
      </w:r>
      <w:r w:rsidR="002271C4" w:rsidRPr="00B5743D">
        <w:rPr>
          <w:rFonts w:ascii="Times New Roman" w:hAnsi="Times New Roman" w:cs="Times New Roman"/>
        </w:rPr>
        <w:t xml:space="preserve">Genes responsible for resistance towards metalloids and transition metals with toxic/bactericidal properties, encompassing </w:t>
      </w:r>
      <w:r w:rsidR="00D80ECF" w:rsidRPr="00B5743D">
        <w:rPr>
          <w:rFonts w:ascii="Times New Roman" w:hAnsi="Times New Roman" w:cs="Times New Roman"/>
        </w:rPr>
        <w:t>arsenic (</w:t>
      </w:r>
      <w:proofErr w:type="spellStart"/>
      <w:r w:rsidR="00D80ECF" w:rsidRPr="00B5743D">
        <w:rPr>
          <w:rFonts w:ascii="Times New Roman" w:hAnsi="Times New Roman" w:cs="Times New Roman"/>
          <w:i/>
          <w:iCs/>
        </w:rPr>
        <w:t>ars</w:t>
      </w:r>
      <w:proofErr w:type="spellEnd"/>
      <w:r w:rsidR="00D80ECF" w:rsidRPr="00B5743D">
        <w:rPr>
          <w:rFonts w:ascii="Times New Roman" w:hAnsi="Times New Roman" w:cs="Times New Roman"/>
        </w:rPr>
        <w:t xml:space="preserve">), </w:t>
      </w:r>
      <w:r w:rsidR="002271C4" w:rsidRPr="00B5743D">
        <w:rPr>
          <w:rFonts w:ascii="Times New Roman" w:hAnsi="Times New Roman" w:cs="Times New Roman"/>
        </w:rPr>
        <w:t>cadmium (</w:t>
      </w:r>
      <w:r w:rsidR="002271C4" w:rsidRPr="00B5743D">
        <w:rPr>
          <w:rFonts w:ascii="Times New Roman" w:hAnsi="Times New Roman" w:cs="Times New Roman"/>
          <w:i/>
          <w:iCs/>
        </w:rPr>
        <w:t>cad</w:t>
      </w:r>
      <w:r w:rsidR="002271C4" w:rsidRPr="00B5743D">
        <w:rPr>
          <w:rFonts w:ascii="Times New Roman" w:hAnsi="Times New Roman" w:cs="Times New Roman"/>
        </w:rPr>
        <w:t>), copper (</w:t>
      </w:r>
      <w:proofErr w:type="spellStart"/>
      <w:r w:rsidR="002271C4" w:rsidRPr="00B5743D">
        <w:rPr>
          <w:rFonts w:ascii="Times New Roman" w:hAnsi="Times New Roman" w:cs="Times New Roman"/>
          <w:i/>
          <w:iCs/>
        </w:rPr>
        <w:t>cop</w:t>
      </w:r>
      <w:r w:rsidR="00D80ECF" w:rsidRPr="00B5743D">
        <w:rPr>
          <w:rFonts w:ascii="Times New Roman" w:hAnsi="Times New Roman" w:cs="Times New Roman"/>
          <w:i/>
          <w:iCs/>
        </w:rPr>
        <w:t>B</w:t>
      </w:r>
      <w:proofErr w:type="spellEnd"/>
      <w:r w:rsidR="002271C4" w:rsidRPr="00B5743D">
        <w:rPr>
          <w:rFonts w:ascii="Times New Roman" w:hAnsi="Times New Roman" w:cs="Times New Roman"/>
        </w:rPr>
        <w:t xml:space="preserve">) </w:t>
      </w:r>
      <w:r w:rsidR="00D80ECF" w:rsidRPr="00B5743D">
        <w:rPr>
          <w:rFonts w:ascii="Times New Roman" w:hAnsi="Times New Roman" w:cs="Times New Roman"/>
        </w:rPr>
        <w:t>and mercury (</w:t>
      </w:r>
      <w:proofErr w:type="spellStart"/>
      <w:r w:rsidR="00D80ECF" w:rsidRPr="00B5743D">
        <w:rPr>
          <w:rFonts w:ascii="Times New Roman" w:hAnsi="Times New Roman" w:cs="Times New Roman"/>
          <w:i/>
          <w:iCs/>
        </w:rPr>
        <w:t>mer</w:t>
      </w:r>
      <w:proofErr w:type="spellEnd"/>
      <w:r w:rsidR="00D80ECF"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zQ2NDY3OWMtNjYzZC00N2I5LThjMTItMWY0Y2VjOTJhMWM2IiwicHJvcGVydGllcyI6eyJub3RlSW5kZXgiOjB9LCJpc0VkaXRlZCI6ZmFsc2UsIm1hbnVhbE92ZXJyaWRlIjp7ImlzTWFudWFsbHlPdmVycmlkZGVuIjpmYWxzZSwiY2l0ZXByb2NUZXh0IjoiKEJlY2tlciBldCBhbC4sIDIwMTQ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
          <w:id w:val="47812835"/>
          <w:placeholder>
            <w:docPart w:val="DefaultPlaceholder_-1854013440"/>
          </w:placeholder>
        </w:sdtPr>
        <w:sdtContent>
          <w:r w:rsidR="00813C32" w:rsidRPr="00813C32">
            <w:rPr>
              <w:rFonts w:ascii="Times New Roman" w:hAnsi="Times New Roman" w:cs="Times New Roman"/>
              <w:color w:val="000000"/>
            </w:rPr>
            <w:t>(Becker et al., 2014)</w:t>
          </w:r>
        </w:sdtContent>
      </w:sdt>
      <w:r w:rsidR="00D80ECF" w:rsidRPr="00B5743D">
        <w:rPr>
          <w:rFonts w:ascii="Times New Roman" w:hAnsi="Times New Roman" w:cs="Times New Roman"/>
        </w:rPr>
        <w:t xml:space="preserve">, were discovered within the SCC cassette from </w:t>
      </w:r>
      <w:r w:rsidR="00D80ECF" w:rsidRPr="00B5743D">
        <w:rPr>
          <w:rFonts w:ascii="Times New Roman" w:hAnsi="Times New Roman" w:cs="Times New Roman"/>
          <w:i/>
          <w:iCs/>
        </w:rPr>
        <w:t>S. capitis</w:t>
      </w:r>
      <w:r w:rsidR="00D80ECF" w:rsidRPr="00B5743D">
        <w:rPr>
          <w:rFonts w:ascii="Times New Roman" w:hAnsi="Times New Roman" w:cs="Times New Roman"/>
        </w:rPr>
        <w:t xml:space="preserve"> subsp. </w:t>
      </w:r>
      <w:r w:rsidR="00D80ECF" w:rsidRPr="00B5743D">
        <w:rPr>
          <w:rFonts w:ascii="Times New Roman" w:hAnsi="Times New Roman" w:cs="Times New Roman"/>
          <w:i/>
          <w:iCs/>
        </w:rPr>
        <w:t xml:space="preserve">urealyticus </w:t>
      </w:r>
      <w:r w:rsidR="00D80ECF" w:rsidRPr="00B5743D">
        <w:rPr>
          <w:rFonts w:ascii="Times New Roman" w:hAnsi="Times New Roman" w:cs="Times New Roman"/>
        </w:rPr>
        <w:t xml:space="preserve">T_5b. Therefore, </w:t>
      </w:r>
      <w:r w:rsidR="00C3482E" w:rsidRPr="00B5743D">
        <w:rPr>
          <w:rFonts w:ascii="Times New Roman" w:hAnsi="Times New Roman" w:cs="Times New Roman"/>
        </w:rPr>
        <w:t xml:space="preserve">this cassette was denoted as </w:t>
      </w:r>
      <w:proofErr w:type="spellStart"/>
      <w:r w:rsidR="00C3482E" w:rsidRPr="00B5743D">
        <w:rPr>
          <w:rFonts w:ascii="Times New Roman" w:hAnsi="Times New Roman" w:cs="Times New Roman"/>
        </w:rPr>
        <w:t>SCC</w:t>
      </w:r>
      <w:r w:rsidR="00C3482E" w:rsidRPr="00B5743D">
        <w:rPr>
          <w:rFonts w:ascii="Times New Roman" w:hAnsi="Times New Roman" w:cs="Times New Roman"/>
          <w:i/>
          <w:iCs/>
        </w:rPr>
        <w:t>ars</w:t>
      </w:r>
      <w:proofErr w:type="spellEnd"/>
      <w:r w:rsidR="00C3482E" w:rsidRPr="00B5743D">
        <w:rPr>
          <w:rFonts w:ascii="Times New Roman" w:hAnsi="Times New Roman" w:cs="Times New Roman"/>
        </w:rPr>
        <w:t>-</w:t>
      </w:r>
      <w:r w:rsidR="00C3482E" w:rsidRPr="00B5743D">
        <w:rPr>
          <w:rFonts w:ascii="Times New Roman" w:hAnsi="Times New Roman" w:cs="Times New Roman"/>
          <w:i/>
          <w:iCs/>
        </w:rPr>
        <w:t>cad</w:t>
      </w:r>
      <w:r w:rsidR="00C3482E" w:rsidRPr="00B5743D">
        <w:rPr>
          <w:rFonts w:ascii="Times New Roman" w:hAnsi="Times New Roman" w:cs="Times New Roman"/>
        </w:rPr>
        <w:t>-</w:t>
      </w:r>
      <w:r w:rsidR="00C3482E" w:rsidRPr="00B5743D">
        <w:rPr>
          <w:rFonts w:ascii="Times New Roman" w:hAnsi="Times New Roman" w:cs="Times New Roman"/>
          <w:i/>
          <w:iCs/>
        </w:rPr>
        <w:t>cop</w:t>
      </w:r>
      <w:r w:rsidR="00C3482E" w:rsidRPr="00B5743D">
        <w:rPr>
          <w:rFonts w:ascii="Times New Roman" w:hAnsi="Times New Roman" w:cs="Times New Roman"/>
        </w:rPr>
        <w:t>-</w:t>
      </w:r>
      <w:proofErr w:type="spellStart"/>
      <w:r w:rsidR="00C3482E" w:rsidRPr="00B5743D">
        <w:rPr>
          <w:rFonts w:ascii="Times New Roman" w:hAnsi="Times New Roman" w:cs="Times New Roman"/>
          <w:i/>
          <w:iCs/>
        </w:rPr>
        <w:t>mer</w:t>
      </w:r>
      <w:proofErr w:type="spellEnd"/>
      <w:r w:rsidR="00C3482E" w:rsidRPr="00B5743D">
        <w:rPr>
          <w:rFonts w:ascii="Times New Roman" w:hAnsi="Times New Roman" w:cs="Times New Roman"/>
        </w:rPr>
        <w:t xml:space="preserve"> </w:t>
      </w:r>
      <w:r w:rsidR="00973A0B" w:rsidRPr="00B5743D">
        <w:rPr>
          <w:rFonts w:ascii="Times New Roman" w:hAnsi="Times New Roman" w:cs="Times New Roman"/>
        </w:rPr>
        <w:t xml:space="preserve">and </w:t>
      </w:r>
      <w:r w:rsidR="00973A0B" w:rsidRPr="00B5743D">
        <w:rPr>
          <w:rFonts w:ascii="Times New Roman" w:hAnsi="Times New Roman" w:cs="Times New Roman"/>
        </w:rPr>
        <w:lastRenderedPageBreak/>
        <w:t xml:space="preserve">similar </w:t>
      </w:r>
      <w:r w:rsidR="002D7EA5" w:rsidRPr="00B5743D">
        <w:rPr>
          <w:rFonts w:ascii="Times New Roman" w:hAnsi="Times New Roman" w:cs="Times New Roman"/>
        </w:rPr>
        <w:t xml:space="preserve">compositions in SCC cassettes </w:t>
      </w:r>
      <w:r w:rsidR="007548D6">
        <w:rPr>
          <w:rFonts w:ascii="Times New Roman" w:hAnsi="Times New Roman" w:cs="Times New Roman"/>
        </w:rPr>
        <w:t>have</w:t>
      </w:r>
      <w:r w:rsidR="007548D6" w:rsidRPr="00B5743D">
        <w:rPr>
          <w:rFonts w:ascii="Times New Roman" w:hAnsi="Times New Roman" w:cs="Times New Roman"/>
        </w:rPr>
        <w:t xml:space="preserve"> </w:t>
      </w:r>
      <w:r w:rsidR="002D7EA5" w:rsidRPr="00B5743D">
        <w:rPr>
          <w:rFonts w:ascii="Times New Roman" w:hAnsi="Times New Roman" w:cs="Times New Roman"/>
        </w:rPr>
        <w:t>also</w:t>
      </w:r>
      <w:r w:rsidR="007548D6">
        <w:rPr>
          <w:rFonts w:ascii="Times New Roman" w:hAnsi="Times New Roman" w:cs="Times New Roman"/>
        </w:rPr>
        <w:t xml:space="preserve"> been</w:t>
      </w:r>
      <w:r w:rsidR="002D7EA5" w:rsidRPr="00B5743D">
        <w:rPr>
          <w:rFonts w:ascii="Times New Roman" w:hAnsi="Times New Roman" w:cs="Times New Roman"/>
        </w:rPr>
        <w:t xml:space="preserve"> reported </w:t>
      </w:r>
      <w:r w:rsidR="007548D6">
        <w:rPr>
          <w:rFonts w:ascii="Times New Roman" w:hAnsi="Times New Roman" w:cs="Times New Roman"/>
        </w:rPr>
        <w:t>in</w:t>
      </w:r>
      <w:r w:rsidR="007548D6" w:rsidRPr="00B5743D">
        <w:rPr>
          <w:rFonts w:ascii="Times New Roman" w:hAnsi="Times New Roman" w:cs="Times New Roman"/>
        </w:rPr>
        <w:t xml:space="preserve"> </w:t>
      </w:r>
      <w:r w:rsidR="002D7EA5" w:rsidRPr="00B5743D">
        <w:rPr>
          <w:rFonts w:ascii="Times New Roman" w:hAnsi="Times New Roman" w:cs="Times New Roman"/>
        </w:rPr>
        <w:t xml:space="preserve">other </w:t>
      </w:r>
      <w:r w:rsidR="0038784D">
        <w:rPr>
          <w:rFonts w:ascii="Times New Roman" w:hAnsi="Times New Roman" w:cs="Times New Roman"/>
        </w:rPr>
        <w:t>s</w:t>
      </w:r>
      <w:r w:rsidR="0038784D" w:rsidRPr="00B5743D">
        <w:rPr>
          <w:rFonts w:ascii="Times New Roman" w:hAnsi="Times New Roman" w:cs="Times New Roman"/>
        </w:rPr>
        <w:t xml:space="preserve">taphylococcal </w:t>
      </w:r>
      <w:r w:rsidR="002D7EA5" w:rsidRPr="00B5743D">
        <w:rPr>
          <w:rFonts w:ascii="Times New Roman" w:hAnsi="Times New Roman" w:cs="Times New Roman"/>
        </w:rPr>
        <w:t xml:space="preserve">species </w:t>
      </w:r>
      <w:sdt>
        <w:sdtPr>
          <w:rPr>
            <w:rFonts w:ascii="Times New Roman" w:hAnsi="Times New Roman" w:cs="Times New Roman"/>
            <w:color w:val="000000"/>
          </w:rPr>
          <w:tag w:val="MENDELEY_CITATION_v3_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
          <w:id w:val="1344510144"/>
          <w:placeholder>
            <w:docPart w:val="DefaultPlaceholder_-1854013440"/>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Kinnevey</w:t>
          </w:r>
          <w:proofErr w:type="spellEnd"/>
          <w:r w:rsidR="00813C32" w:rsidRPr="00813C32">
            <w:rPr>
              <w:rFonts w:ascii="Times New Roman" w:hAnsi="Times New Roman" w:cs="Times New Roman"/>
              <w:color w:val="000000"/>
            </w:rPr>
            <w:t xml:space="preserve"> et al., 2013; Becker et al., 2014)</w:t>
          </w:r>
        </w:sdtContent>
      </w:sdt>
      <w:r w:rsidR="002D7EA5" w:rsidRPr="00B5743D">
        <w:rPr>
          <w:rFonts w:ascii="Times New Roman" w:hAnsi="Times New Roman" w:cs="Times New Roman"/>
        </w:rPr>
        <w:t xml:space="preserve">. </w:t>
      </w:r>
      <w:r w:rsidR="00800480" w:rsidRPr="00B5743D">
        <w:rPr>
          <w:rFonts w:ascii="Times New Roman" w:hAnsi="Times New Roman" w:cs="Times New Roman"/>
        </w:rPr>
        <w:t>Al</w:t>
      </w:r>
      <w:r w:rsidR="007548D6">
        <w:rPr>
          <w:rFonts w:ascii="Times New Roman" w:hAnsi="Times New Roman" w:cs="Times New Roman"/>
        </w:rPr>
        <w:t>though</w:t>
      </w:r>
      <w:r w:rsidR="00800480" w:rsidRPr="00B5743D">
        <w:rPr>
          <w:rFonts w:ascii="Times New Roman" w:hAnsi="Times New Roman" w:cs="Times New Roman"/>
        </w:rPr>
        <w:t xml:space="preserve"> </w:t>
      </w:r>
      <w:proofErr w:type="spellStart"/>
      <w:r w:rsidR="00800480" w:rsidRPr="00B5743D">
        <w:rPr>
          <w:rFonts w:ascii="Times New Roman" w:hAnsi="Times New Roman" w:cs="Times New Roman"/>
        </w:rPr>
        <w:t>untypable</w:t>
      </w:r>
      <w:proofErr w:type="spellEnd"/>
      <w:r w:rsidR="00800480" w:rsidRPr="00B5743D">
        <w:rPr>
          <w:rFonts w:ascii="Times New Roman" w:hAnsi="Times New Roman" w:cs="Times New Roman"/>
        </w:rPr>
        <w:t xml:space="preserve">, </w:t>
      </w:r>
      <w:r w:rsidR="00603AC9" w:rsidRPr="00B5743D">
        <w:rPr>
          <w:rFonts w:ascii="Times New Roman" w:hAnsi="Times New Roman" w:cs="Times New Roman"/>
        </w:rPr>
        <w:t xml:space="preserve">the SCC cassettes from </w:t>
      </w:r>
      <w:r w:rsidR="00603AC9" w:rsidRPr="00B5743D">
        <w:rPr>
          <w:rFonts w:ascii="Times New Roman" w:hAnsi="Times New Roman" w:cs="Times New Roman"/>
          <w:i/>
          <w:iCs/>
        </w:rPr>
        <w:t>S. capitis</w:t>
      </w:r>
      <w:r w:rsidR="00603AC9" w:rsidRPr="00B5743D">
        <w:rPr>
          <w:rFonts w:ascii="Times New Roman" w:hAnsi="Times New Roman" w:cs="Times New Roman"/>
        </w:rPr>
        <w:t xml:space="preserve"> subsp. </w:t>
      </w:r>
      <w:r w:rsidR="00603AC9" w:rsidRPr="00B5743D">
        <w:rPr>
          <w:rFonts w:ascii="Times New Roman" w:hAnsi="Times New Roman" w:cs="Times New Roman"/>
          <w:i/>
          <w:iCs/>
        </w:rPr>
        <w:t>capitis</w:t>
      </w:r>
      <w:r w:rsidR="00603AC9" w:rsidRPr="00B5743D">
        <w:rPr>
          <w:rFonts w:ascii="Times New Roman" w:hAnsi="Times New Roman" w:cs="Times New Roman"/>
        </w:rPr>
        <w:t xml:space="preserve"> T_3b and </w:t>
      </w:r>
      <w:r w:rsidR="00603AC9" w:rsidRPr="00B5743D">
        <w:rPr>
          <w:rFonts w:ascii="Times New Roman" w:hAnsi="Times New Roman" w:cs="Times New Roman"/>
          <w:i/>
          <w:iCs/>
        </w:rPr>
        <w:t>S. capitis</w:t>
      </w:r>
      <w:r w:rsidR="00603AC9" w:rsidRPr="00B5743D">
        <w:rPr>
          <w:rFonts w:ascii="Times New Roman" w:hAnsi="Times New Roman" w:cs="Times New Roman"/>
        </w:rPr>
        <w:t xml:space="preserve"> subsp. </w:t>
      </w:r>
      <w:r w:rsidR="00603AC9" w:rsidRPr="00B5743D">
        <w:rPr>
          <w:rFonts w:ascii="Times New Roman" w:hAnsi="Times New Roman" w:cs="Times New Roman"/>
          <w:i/>
          <w:iCs/>
        </w:rPr>
        <w:t xml:space="preserve">urealyticus </w:t>
      </w:r>
      <w:r w:rsidR="00603AC9" w:rsidRPr="00B5743D">
        <w:rPr>
          <w:rFonts w:ascii="Times New Roman" w:hAnsi="Times New Roman" w:cs="Times New Roman"/>
        </w:rPr>
        <w:t>T_5b (</w:t>
      </w:r>
      <w:r w:rsidR="00603AC9" w:rsidRPr="00B5743D">
        <w:rPr>
          <w:rFonts w:ascii="Times New Roman" w:hAnsi="Times New Roman" w:cs="Times New Roman"/>
        </w:rPr>
        <w:fldChar w:fldCharType="begin"/>
      </w:r>
      <w:r w:rsidR="00603AC9" w:rsidRPr="00B5743D">
        <w:rPr>
          <w:rFonts w:ascii="Times New Roman" w:hAnsi="Times New Roman" w:cs="Times New Roman"/>
        </w:rPr>
        <w:instrText xml:space="preserve"> REF _Ref214118090  \* MERGEFORMAT </w:instrText>
      </w:r>
      <w:r w:rsidR="00603AC9" w:rsidRPr="00B5743D">
        <w:rPr>
          <w:rFonts w:ascii="Times New Roman" w:hAnsi="Times New Roman" w:cs="Times New Roman"/>
        </w:rPr>
        <w:fldChar w:fldCharType="separate"/>
      </w:r>
      <w:r w:rsidR="00603AC9" w:rsidRPr="00B5743D">
        <w:rPr>
          <w:rFonts w:ascii="Times New Roman" w:hAnsi="Times New Roman" w:cs="Times New Roman"/>
        </w:rPr>
        <w:t xml:space="preserve">Figure </w:t>
      </w:r>
      <w:r w:rsidR="00603AC9" w:rsidRPr="00B5743D">
        <w:rPr>
          <w:rFonts w:ascii="Times New Roman" w:hAnsi="Times New Roman" w:cs="Times New Roman"/>
          <w:noProof/>
        </w:rPr>
        <w:t>2</w:t>
      </w:r>
      <w:r w:rsidR="00603AC9" w:rsidRPr="00B5743D">
        <w:rPr>
          <w:rFonts w:ascii="Times New Roman" w:hAnsi="Times New Roman" w:cs="Times New Roman"/>
        </w:rPr>
        <w:fldChar w:fldCharType="end"/>
      </w:r>
      <w:r w:rsidR="00603AC9" w:rsidRPr="00B5743D">
        <w:rPr>
          <w:rFonts w:ascii="Times New Roman" w:hAnsi="Times New Roman" w:cs="Times New Roman"/>
        </w:rPr>
        <w:t xml:space="preserve">) </w:t>
      </w:r>
      <w:r w:rsidR="007548D6">
        <w:rPr>
          <w:rFonts w:ascii="Times New Roman" w:hAnsi="Times New Roman" w:cs="Times New Roman"/>
        </w:rPr>
        <w:t>can be</w:t>
      </w:r>
      <w:r w:rsidR="00603AC9" w:rsidRPr="00B5743D">
        <w:rPr>
          <w:rFonts w:ascii="Times New Roman" w:hAnsi="Times New Roman" w:cs="Times New Roman"/>
        </w:rPr>
        <w:t xml:space="preserve"> classified as pseudo (</w:t>
      </w:r>
      <w:bookmarkStart w:id="2" w:name="_Hlk215501468"/>
      <w:r w:rsidR="00603AC9" w:rsidRPr="00B5743D">
        <w:rPr>
          <w:rFonts w:ascii="Times New Roman" w:hAnsi="Times New Roman" w:cs="Times New Roman"/>
        </w:rPr>
        <w:sym w:font="Symbol" w:char="F059"/>
      </w:r>
      <w:bookmarkEnd w:id="2"/>
      <w:r w:rsidR="00603AC9" w:rsidRPr="00B5743D">
        <w:rPr>
          <w:rFonts w:ascii="Times New Roman" w:hAnsi="Times New Roman" w:cs="Times New Roman"/>
        </w:rPr>
        <w:t xml:space="preserve">) SCC elements </w:t>
      </w:r>
      <w:sdt>
        <w:sdtPr>
          <w:rPr>
            <w:rFonts w:ascii="Times New Roman" w:hAnsi="Times New Roman" w:cs="Times New Roman"/>
            <w:color w:val="000000"/>
          </w:rPr>
          <w:tag w:val="MENDELEY_CITATION_v3_eyJjaXRhdGlvbklEIjoiTUVOREVMRVlfQ0lUQVRJT05fYTIwNzU5M2UtODIzOC00MjAzLThkNDQtZGEyMmVjNjg0YjBmIiwicHJvcGVydGllcyI6eyJub3RlSW5kZXgiOjB9LCJpc0VkaXRlZCI6ZmFsc2UsIm1hbnVhbE92ZXJyaWRlIjp7ImlzTWFudWFsbHlPdmVycmlkZGVuIjpmYWxzZSwiY2l0ZXByb2NUZXh0IjoiKEJlY2tlciBldCBhbC4sIDIwMTQ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
          <w:id w:val="-1880236212"/>
          <w:placeholder>
            <w:docPart w:val="DefaultPlaceholder_-1854013440"/>
          </w:placeholder>
        </w:sdtPr>
        <w:sdtContent>
          <w:r w:rsidR="00813C32" w:rsidRPr="00813C32">
            <w:rPr>
              <w:rFonts w:ascii="Times New Roman" w:hAnsi="Times New Roman" w:cs="Times New Roman"/>
              <w:color w:val="000000"/>
            </w:rPr>
            <w:t>(Becker et al., 2014)</w:t>
          </w:r>
        </w:sdtContent>
      </w:sdt>
      <w:r w:rsidR="00603AC9" w:rsidRPr="00B5743D">
        <w:rPr>
          <w:rFonts w:ascii="Times New Roman" w:hAnsi="Times New Roman" w:cs="Times New Roman"/>
        </w:rPr>
        <w:t xml:space="preserve">, which highlighted the </w:t>
      </w:r>
      <w:r w:rsidR="006E198D" w:rsidRPr="00B5743D">
        <w:rPr>
          <w:rFonts w:ascii="Times New Roman" w:hAnsi="Times New Roman" w:cs="Times New Roman"/>
        </w:rPr>
        <w:t>lesser</w:t>
      </w:r>
      <w:r w:rsidR="007548D6">
        <w:rPr>
          <w:rFonts w:ascii="Times New Roman" w:hAnsi="Times New Roman" w:cs="Times New Roman"/>
        </w:rPr>
        <w:t>-</w:t>
      </w:r>
      <w:r w:rsidR="006E198D" w:rsidRPr="00B5743D">
        <w:rPr>
          <w:rFonts w:ascii="Times New Roman" w:hAnsi="Times New Roman" w:cs="Times New Roman"/>
        </w:rPr>
        <w:t xml:space="preserve">studied </w:t>
      </w:r>
      <w:r w:rsidR="00603AC9" w:rsidRPr="00B5743D">
        <w:rPr>
          <w:rFonts w:ascii="Times New Roman" w:hAnsi="Times New Roman" w:cs="Times New Roman"/>
        </w:rPr>
        <w:t xml:space="preserve">variation of </w:t>
      </w:r>
      <w:r w:rsidR="007548D6">
        <w:rPr>
          <w:rFonts w:ascii="Times New Roman" w:hAnsi="Times New Roman" w:cs="Times New Roman"/>
        </w:rPr>
        <w:t xml:space="preserve">the </w:t>
      </w:r>
      <w:r w:rsidR="00603AC9" w:rsidRPr="00B5743D">
        <w:rPr>
          <w:rFonts w:ascii="Times New Roman" w:hAnsi="Times New Roman" w:cs="Times New Roman"/>
        </w:rPr>
        <w:t xml:space="preserve">SCC family </w:t>
      </w:r>
      <w:r w:rsidR="007548D6">
        <w:rPr>
          <w:rFonts w:ascii="Times New Roman" w:hAnsi="Times New Roman" w:cs="Times New Roman"/>
        </w:rPr>
        <w:t xml:space="preserve">of elements that are </w:t>
      </w:r>
      <w:r w:rsidR="006E198D" w:rsidRPr="00B5743D">
        <w:rPr>
          <w:rFonts w:ascii="Times New Roman" w:hAnsi="Times New Roman" w:cs="Times New Roman"/>
        </w:rPr>
        <w:t>without the</w:t>
      </w:r>
      <w:r w:rsidR="00603AC9" w:rsidRPr="00B5743D">
        <w:rPr>
          <w:rFonts w:ascii="Times New Roman" w:hAnsi="Times New Roman" w:cs="Times New Roman"/>
        </w:rPr>
        <w:t xml:space="preserve"> </w:t>
      </w:r>
      <w:proofErr w:type="spellStart"/>
      <w:r w:rsidR="00603AC9" w:rsidRPr="00B5743D">
        <w:rPr>
          <w:rFonts w:ascii="Times New Roman" w:hAnsi="Times New Roman" w:cs="Times New Roman"/>
          <w:i/>
          <w:iCs/>
        </w:rPr>
        <w:t>mec</w:t>
      </w:r>
      <w:proofErr w:type="spellEnd"/>
      <w:r w:rsidR="00603AC9" w:rsidRPr="00B5743D">
        <w:rPr>
          <w:rFonts w:ascii="Times New Roman" w:hAnsi="Times New Roman" w:cs="Times New Roman"/>
        </w:rPr>
        <w:t xml:space="preserve"> complex. </w:t>
      </w:r>
    </w:p>
    <w:p w14:paraId="2C7DFDFF" w14:textId="77777777" w:rsidR="00537875" w:rsidRPr="00B5743D" w:rsidRDefault="00537875" w:rsidP="00A5271E">
      <w:pPr>
        <w:spacing w:line="276" w:lineRule="auto"/>
        <w:jc w:val="both"/>
        <w:rPr>
          <w:rFonts w:ascii="Times New Roman" w:hAnsi="Times New Roman" w:cs="Times New Roman"/>
        </w:rPr>
      </w:pPr>
    </w:p>
    <w:p w14:paraId="6BD98BDE" w14:textId="306F85A4" w:rsidR="00C66F21" w:rsidRPr="00B5743D" w:rsidRDefault="005C0D63" w:rsidP="00A5271E">
      <w:pPr>
        <w:spacing w:line="276" w:lineRule="auto"/>
        <w:jc w:val="both"/>
        <w:rPr>
          <w:rFonts w:ascii="Times New Roman" w:hAnsi="Times New Roman" w:cs="Times New Roman"/>
        </w:rPr>
      </w:pPr>
      <w:r>
        <w:rPr>
          <w:rFonts w:ascii="Times New Roman" w:hAnsi="Times New Roman" w:cs="Times New Roman"/>
        </w:rPr>
        <w:t>T</w:t>
      </w:r>
      <w:r w:rsidR="00537875" w:rsidRPr="00B5743D">
        <w:rPr>
          <w:rFonts w:ascii="Times New Roman" w:hAnsi="Times New Roman" w:cs="Times New Roman"/>
        </w:rPr>
        <w:t>he</w:t>
      </w:r>
      <w:r w:rsidR="004E368C" w:rsidRPr="00B5743D">
        <w:rPr>
          <w:rFonts w:ascii="Times New Roman" w:hAnsi="Times New Roman" w:cs="Times New Roman"/>
        </w:rPr>
        <w:t>se observations</w:t>
      </w:r>
      <w:r w:rsidR="00234772">
        <w:rPr>
          <w:rFonts w:ascii="Times New Roman" w:hAnsi="Times New Roman" w:cs="Times New Roman"/>
        </w:rPr>
        <w:t xml:space="preserve"> suggest temporal changes in the </w:t>
      </w:r>
      <w:r w:rsidR="00234772">
        <w:rPr>
          <w:rFonts w:ascii="Times New Roman" w:hAnsi="Times New Roman" w:cs="Times New Roman"/>
          <w:i/>
          <w:iCs/>
        </w:rPr>
        <w:t xml:space="preserve">S. capitis </w:t>
      </w:r>
      <w:r w:rsidR="00234772">
        <w:rPr>
          <w:rFonts w:ascii="Times New Roman" w:hAnsi="Times New Roman" w:cs="Times New Roman"/>
        </w:rPr>
        <w:t xml:space="preserve">strains recovered from this individual during a symptomatic ear episode and at follow-up after antibiotic treatment. Specifically, the </w:t>
      </w:r>
      <w:r w:rsidR="00234772">
        <w:rPr>
          <w:rFonts w:ascii="Times New Roman" w:hAnsi="Times New Roman" w:cs="Times New Roman"/>
          <w:i/>
          <w:iCs/>
        </w:rPr>
        <w:t xml:space="preserve">S. capitis </w:t>
      </w:r>
      <w:r w:rsidR="00234772">
        <w:rPr>
          <w:rFonts w:ascii="Times New Roman" w:hAnsi="Times New Roman" w:cs="Times New Roman"/>
        </w:rPr>
        <w:t xml:space="preserve">isolate recovered during the ear infection (subsp. </w:t>
      </w:r>
      <w:r w:rsidR="00234772">
        <w:rPr>
          <w:rFonts w:ascii="Times New Roman" w:hAnsi="Times New Roman" w:cs="Times New Roman"/>
          <w:i/>
          <w:iCs/>
        </w:rPr>
        <w:t>urealyticus</w:t>
      </w:r>
      <w:r w:rsidR="00234772">
        <w:rPr>
          <w:rFonts w:ascii="Times New Roman" w:hAnsi="Times New Roman" w:cs="Times New Roman"/>
        </w:rPr>
        <w:t xml:space="preserve"> strain E_e2) differed from the follow-up ear isolate (subsp. </w:t>
      </w:r>
      <w:r w:rsidR="00234772">
        <w:rPr>
          <w:rFonts w:ascii="Times New Roman" w:hAnsi="Times New Roman" w:cs="Times New Roman"/>
          <w:i/>
          <w:iCs/>
        </w:rPr>
        <w:t>capitis</w:t>
      </w:r>
      <w:r w:rsidR="00234772">
        <w:rPr>
          <w:rFonts w:ascii="Times New Roman" w:hAnsi="Times New Roman" w:cs="Times New Roman"/>
        </w:rPr>
        <w:t xml:space="preserve"> strain T_3b) (</w:t>
      </w:r>
      <w:r w:rsidR="00234772" w:rsidRPr="00B5743D">
        <w:rPr>
          <w:rFonts w:ascii="Times New Roman" w:hAnsi="Times New Roman" w:cs="Times New Roman"/>
        </w:rPr>
        <w:fldChar w:fldCharType="begin"/>
      </w:r>
      <w:r w:rsidR="00234772" w:rsidRPr="00B5743D">
        <w:rPr>
          <w:rFonts w:ascii="Times New Roman" w:hAnsi="Times New Roman" w:cs="Times New Roman"/>
        </w:rPr>
        <w:instrText xml:space="preserve"> REF _Ref214101582  \* MERGEFORMAT </w:instrText>
      </w:r>
      <w:r w:rsidR="00234772" w:rsidRPr="00B5743D">
        <w:rPr>
          <w:rFonts w:ascii="Times New Roman" w:hAnsi="Times New Roman" w:cs="Times New Roman"/>
        </w:rPr>
        <w:fldChar w:fldCharType="separate"/>
      </w:r>
      <w:r w:rsidR="00234772" w:rsidRPr="00B5743D">
        <w:rPr>
          <w:rFonts w:ascii="Times New Roman" w:hAnsi="Times New Roman" w:cs="Times New Roman"/>
        </w:rPr>
        <w:t xml:space="preserve">Figure </w:t>
      </w:r>
      <w:r w:rsidR="00234772" w:rsidRPr="00B5743D">
        <w:rPr>
          <w:rFonts w:ascii="Times New Roman" w:hAnsi="Times New Roman" w:cs="Times New Roman"/>
          <w:noProof/>
        </w:rPr>
        <w:t>1</w:t>
      </w:r>
      <w:r w:rsidR="00234772" w:rsidRPr="00B5743D">
        <w:rPr>
          <w:rFonts w:ascii="Times New Roman" w:hAnsi="Times New Roman" w:cs="Times New Roman"/>
        </w:rPr>
        <w:fldChar w:fldCharType="end"/>
      </w:r>
      <w:r w:rsidR="00234772">
        <w:rPr>
          <w:rFonts w:ascii="Times New Roman" w:hAnsi="Times New Roman" w:cs="Times New Roman"/>
        </w:rPr>
        <w:t xml:space="preserve">). In parallel, </w:t>
      </w:r>
      <w:proofErr w:type="spellStart"/>
      <w:r w:rsidR="00234772">
        <w:rPr>
          <w:rFonts w:ascii="Times New Roman" w:hAnsi="Times New Roman" w:cs="Times New Roman"/>
        </w:rPr>
        <w:t>SCC</w:t>
      </w:r>
      <w:r w:rsidR="00234772">
        <w:rPr>
          <w:rFonts w:ascii="Times New Roman" w:hAnsi="Times New Roman" w:cs="Times New Roman"/>
          <w:i/>
          <w:iCs/>
        </w:rPr>
        <w:t>mec</w:t>
      </w:r>
      <w:proofErr w:type="spellEnd"/>
      <w:r w:rsidR="00234772">
        <w:rPr>
          <w:rFonts w:ascii="Times New Roman" w:hAnsi="Times New Roman" w:cs="Times New Roman"/>
        </w:rPr>
        <w:t xml:space="preserve"> was detected in E_e2 but not in T_3b (</w:t>
      </w:r>
      <w:r w:rsidR="0018102F" w:rsidRPr="00B5743D">
        <w:rPr>
          <w:rFonts w:ascii="Times New Roman" w:hAnsi="Times New Roman" w:cs="Times New Roman"/>
        </w:rPr>
        <w:fldChar w:fldCharType="begin"/>
      </w:r>
      <w:r w:rsidR="0018102F" w:rsidRPr="00B5743D">
        <w:rPr>
          <w:rFonts w:ascii="Times New Roman" w:hAnsi="Times New Roman" w:cs="Times New Roman"/>
        </w:rPr>
        <w:instrText xml:space="preserve"> REF _Ref214118090  \* MERGEFORMAT </w:instrText>
      </w:r>
      <w:r w:rsidR="0018102F" w:rsidRPr="00B5743D">
        <w:rPr>
          <w:rFonts w:ascii="Times New Roman" w:hAnsi="Times New Roman" w:cs="Times New Roman"/>
        </w:rPr>
        <w:fldChar w:fldCharType="separate"/>
      </w:r>
      <w:r w:rsidR="0018102F" w:rsidRPr="00B5743D">
        <w:rPr>
          <w:rFonts w:ascii="Times New Roman" w:hAnsi="Times New Roman" w:cs="Times New Roman"/>
        </w:rPr>
        <w:t xml:space="preserve">Figure </w:t>
      </w:r>
      <w:r w:rsidR="0018102F" w:rsidRPr="00B5743D">
        <w:rPr>
          <w:rFonts w:ascii="Times New Roman" w:hAnsi="Times New Roman" w:cs="Times New Roman"/>
          <w:noProof/>
        </w:rPr>
        <w:t>2</w:t>
      </w:r>
      <w:r w:rsidR="0018102F" w:rsidRPr="00B5743D">
        <w:rPr>
          <w:rFonts w:ascii="Times New Roman" w:hAnsi="Times New Roman" w:cs="Times New Roman"/>
        </w:rPr>
        <w:fldChar w:fldCharType="end"/>
      </w:r>
      <w:r w:rsidR="00234772">
        <w:rPr>
          <w:rFonts w:ascii="Times New Roman" w:hAnsi="Times New Roman" w:cs="Times New Roman"/>
        </w:rPr>
        <w:t>).</w:t>
      </w:r>
      <w:r w:rsidR="004E368C" w:rsidRPr="00B5743D">
        <w:rPr>
          <w:rFonts w:ascii="Times New Roman" w:hAnsi="Times New Roman" w:cs="Times New Roman"/>
        </w:rPr>
        <w:t xml:space="preserve"> </w:t>
      </w:r>
      <w:r w:rsidR="0018102F">
        <w:rPr>
          <w:rFonts w:ascii="Times New Roman" w:hAnsi="Times New Roman" w:cs="Times New Roman"/>
        </w:rPr>
        <w:t xml:space="preserve">Given that </w:t>
      </w:r>
      <w:proofErr w:type="spellStart"/>
      <w:r w:rsidR="0018102F">
        <w:rPr>
          <w:rFonts w:ascii="Times New Roman" w:hAnsi="Times New Roman" w:cs="Times New Roman"/>
        </w:rPr>
        <w:t>SCC</w:t>
      </w:r>
      <w:r w:rsidR="0018102F">
        <w:rPr>
          <w:rFonts w:ascii="Times New Roman" w:hAnsi="Times New Roman" w:cs="Times New Roman"/>
          <w:i/>
          <w:iCs/>
        </w:rPr>
        <w:t>mec</w:t>
      </w:r>
      <w:proofErr w:type="spellEnd"/>
      <w:r w:rsidR="0018102F">
        <w:rPr>
          <w:rFonts w:ascii="Times New Roman" w:hAnsi="Times New Roman" w:cs="Times New Roman"/>
        </w:rPr>
        <w:t xml:space="preserve"> elements encompass diverse subtypes and are frequently reported among clinical staphylococcal isolates </w:t>
      </w:r>
      <w:sdt>
        <w:sdtPr>
          <w:rPr>
            <w:rFonts w:ascii="Times New Roman" w:hAnsi="Times New Roman" w:cs="Times New Roman"/>
            <w:color w:val="000000"/>
          </w:rPr>
          <w:tag w:val="MENDELEY_CITATION_v3_eyJjaXRhdGlvbklEIjoiTUVOREVMRVlfQ0lUQVRJT05fMGFjYmEwMDQtYzI4MC00MDc4LWE3NWItNDU1ZTUzNzMwNjEwIiwicHJvcGVydGllcyI6eyJub3RlSW5kZXgiOjB9LCJpc0VkaXRlZCI6ZmFsc2UsIm1hbnVhbE92ZXJyaWRlIjp7ImlzTWFudWFsbHlPdmVycmlkZGVuIjpmYWxzZSwiY2l0ZXByb2NUZXh0IjoiKEJlY2tlciBldCBhbC4sIDIwMTQ7IER1IGV0IGFsLiwgMjAyMTsgVWVoYXJhLCAyMDIyOyBIaWxtYXJzZMOzdHRpciBldCBhbC4sIDIwMjU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"/>
          <w:id w:val="509331930"/>
          <w:placeholder>
            <w:docPart w:val="A849CB521A9D4A9BB28CB2F8D9E98003"/>
          </w:placeholder>
        </w:sdtPr>
        <w:sdtContent>
          <w:r w:rsidR="0018102F" w:rsidRPr="00813C32">
            <w:rPr>
              <w:rFonts w:ascii="Times New Roman" w:hAnsi="Times New Roman" w:cs="Times New Roman"/>
              <w:color w:val="000000"/>
            </w:rPr>
            <w:t>(Becker et al., 2014; Du et al., 2021; Uehara, 2022; Hilmarsdóttir et al., 2025)</w:t>
          </w:r>
        </w:sdtContent>
      </w:sdt>
      <w:r w:rsidR="0018102F">
        <w:rPr>
          <w:rFonts w:ascii="Times New Roman" w:hAnsi="Times New Roman" w:cs="Times New Roman"/>
          <w:color w:val="000000"/>
        </w:rPr>
        <w:t xml:space="preserve">, the identification of a composite </w:t>
      </w:r>
      <w:proofErr w:type="spellStart"/>
      <w:r w:rsidR="0018102F">
        <w:rPr>
          <w:rFonts w:ascii="Times New Roman" w:hAnsi="Times New Roman" w:cs="Times New Roman"/>
          <w:color w:val="000000"/>
        </w:rPr>
        <w:t>SCC</w:t>
      </w:r>
      <w:r w:rsidR="0018102F">
        <w:rPr>
          <w:rFonts w:ascii="Times New Roman" w:hAnsi="Times New Roman" w:cs="Times New Roman"/>
          <w:i/>
          <w:iCs/>
          <w:color w:val="000000"/>
        </w:rPr>
        <w:t>mec</w:t>
      </w:r>
      <w:proofErr w:type="spellEnd"/>
      <w:r w:rsidR="0018102F">
        <w:rPr>
          <w:rFonts w:ascii="Times New Roman" w:hAnsi="Times New Roman" w:cs="Times New Roman"/>
          <w:color w:val="000000"/>
        </w:rPr>
        <w:t xml:space="preserve"> type IV element in </w:t>
      </w:r>
      <w:r w:rsidR="0018102F">
        <w:rPr>
          <w:rFonts w:ascii="Times New Roman" w:hAnsi="Times New Roman" w:cs="Times New Roman"/>
          <w:i/>
          <w:iCs/>
          <w:color w:val="000000"/>
        </w:rPr>
        <w:t>S. capitis</w:t>
      </w:r>
      <w:r w:rsidR="0018102F">
        <w:rPr>
          <w:rFonts w:ascii="Times New Roman" w:hAnsi="Times New Roman" w:cs="Times New Roman"/>
          <w:color w:val="000000"/>
        </w:rPr>
        <w:t xml:space="preserve"> E_e2 indicates the potential for clinically relevant mobile genetic elements</w:t>
      </w:r>
      <w:r w:rsidR="0018102F">
        <w:rPr>
          <w:rFonts w:ascii="Times New Roman" w:hAnsi="Times New Roman" w:cs="Times New Roman"/>
        </w:rPr>
        <w:t xml:space="preserve"> to occur outside healthcare settings. However, with the current sampling design and single-colony selection for the symptomatic ear episode, we are unable to infer causality, directionality of acquisition or loss, or that </w:t>
      </w:r>
      <w:proofErr w:type="spellStart"/>
      <w:r w:rsidR="0018102F">
        <w:rPr>
          <w:rFonts w:ascii="Times New Roman" w:hAnsi="Times New Roman" w:cs="Times New Roman"/>
        </w:rPr>
        <w:t>SCC</w:t>
      </w:r>
      <w:r w:rsidR="0018102F">
        <w:rPr>
          <w:rFonts w:ascii="Times New Roman" w:hAnsi="Times New Roman" w:cs="Times New Roman"/>
          <w:i/>
          <w:iCs/>
        </w:rPr>
        <w:t>mec</w:t>
      </w:r>
      <w:proofErr w:type="spellEnd"/>
      <w:r w:rsidR="0018102F">
        <w:rPr>
          <w:rFonts w:ascii="Times New Roman" w:hAnsi="Times New Roman" w:cs="Times New Roman"/>
        </w:rPr>
        <w:t xml:space="preserve"> is required for symptomatic presentation. Broader longitudinal sampling would be needed to resolve these dynamics.  </w:t>
      </w:r>
    </w:p>
    <w:p w14:paraId="60C6A8D0" w14:textId="0E06908A" w:rsidR="002274CF" w:rsidRPr="00B5743D" w:rsidRDefault="002274CF" w:rsidP="00A5271E">
      <w:pPr>
        <w:spacing w:line="276" w:lineRule="auto"/>
        <w:jc w:val="both"/>
        <w:rPr>
          <w:rFonts w:ascii="Times New Roman" w:hAnsi="Times New Roman" w:cs="Times New Roman"/>
        </w:rPr>
      </w:pPr>
    </w:p>
    <w:p w14:paraId="08AFFF24" w14:textId="4E333D9D" w:rsidR="0024516B" w:rsidRPr="00B5743D" w:rsidRDefault="00CE33CE" w:rsidP="00A5271E">
      <w:pPr>
        <w:spacing w:after="240" w:line="276" w:lineRule="auto"/>
        <w:jc w:val="both"/>
        <w:rPr>
          <w:rFonts w:ascii="Times New Roman" w:hAnsi="Times New Roman" w:cs="Times New Roman"/>
        </w:rPr>
      </w:pPr>
      <w:r w:rsidRPr="00B5743D">
        <w:rPr>
          <w:rFonts w:ascii="Times New Roman" w:hAnsi="Times New Roman" w:cs="Times New Roman"/>
          <w:noProof/>
        </w:rPr>
        <w:drawing>
          <wp:inline distT="0" distB="0" distL="0" distR="0" wp14:anchorId="1BD1C286" wp14:editId="51B75626">
            <wp:extent cx="5731510" cy="2564765"/>
            <wp:effectExtent l="0" t="0" r="0" b="635"/>
            <wp:docPr id="744711486" name="Picture 2" descr="A diagram of a dna sequ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11486" name="Picture 2" descr="A diagram of a dna sequenc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564765"/>
                    </a:xfrm>
                    <a:prstGeom prst="rect">
                      <a:avLst/>
                    </a:prstGeom>
                  </pic:spPr>
                </pic:pic>
              </a:graphicData>
            </a:graphic>
          </wp:inline>
        </w:drawing>
      </w:r>
    </w:p>
    <w:p w14:paraId="7B5A12FF" w14:textId="3319F6FF" w:rsidR="00E07CB1" w:rsidRPr="006150C7" w:rsidRDefault="003A1D73" w:rsidP="00A5271E">
      <w:pPr>
        <w:pStyle w:val="Caption"/>
        <w:spacing w:line="276" w:lineRule="auto"/>
        <w:jc w:val="both"/>
        <w:rPr>
          <w:rFonts w:ascii="Times New Roman" w:hAnsi="Times New Roman" w:cs="Times New Roman"/>
          <w:i w:val="0"/>
          <w:iCs w:val="0"/>
          <w:color w:val="auto"/>
          <w:sz w:val="22"/>
          <w:szCs w:val="22"/>
        </w:rPr>
      </w:pPr>
      <w:bookmarkStart w:id="3" w:name="_Ref214118090"/>
      <w:r w:rsidRPr="006150C7">
        <w:rPr>
          <w:rFonts w:ascii="Times New Roman" w:hAnsi="Times New Roman" w:cs="Times New Roman"/>
          <w:i w:val="0"/>
          <w:iCs w:val="0"/>
          <w:color w:val="auto"/>
          <w:sz w:val="22"/>
          <w:szCs w:val="22"/>
        </w:rPr>
        <w:t xml:space="preserve">Figure </w:t>
      </w:r>
      <w:r w:rsidRPr="006150C7">
        <w:rPr>
          <w:rFonts w:ascii="Times New Roman" w:hAnsi="Times New Roman" w:cs="Times New Roman"/>
          <w:i w:val="0"/>
          <w:iCs w:val="0"/>
          <w:color w:val="auto"/>
          <w:sz w:val="22"/>
          <w:szCs w:val="22"/>
        </w:rPr>
        <w:fldChar w:fldCharType="begin"/>
      </w:r>
      <w:r w:rsidRPr="006150C7">
        <w:rPr>
          <w:rFonts w:ascii="Times New Roman" w:hAnsi="Times New Roman" w:cs="Times New Roman"/>
          <w:i w:val="0"/>
          <w:iCs w:val="0"/>
          <w:color w:val="auto"/>
          <w:sz w:val="22"/>
          <w:szCs w:val="22"/>
        </w:rPr>
        <w:instrText xml:space="preserve"> SEQ Figure \* ARABIC </w:instrText>
      </w:r>
      <w:r w:rsidRPr="006150C7">
        <w:rPr>
          <w:rFonts w:ascii="Times New Roman" w:hAnsi="Times New Roman" w:cs="Times New Roman"/>
          <w:i w:val="0"/>
          <w:iCs w:val="0"/>
          <w:color w:val="auto"/>
          <w:sz w:val="22"/>
          <w:szCs w:val="22"/>
        </w:rPr>
        <w:fldChar w:fldCharType="separate"/>
      </w:r>
      <w:r w:rsidR="00106B5E" w:rsidRPr="006150C7">
        <w:rPr>
          <w:rFonts w:ascii="Times New Roman" w:hAnsi="Times New Roman" w:cs="Times New Roman"/>
          <w:i w:val="0"/>
          <w:iCs w:val="0"/>
          <w:noProof/>
          <w:color w:val="auto"/>
          <w:sz w:val="22"/>
          <w:szCs w:val="22"/>
        </w:rPr>
        <w:t>2</w:t>
      </w:r>
      <w:r w:rsidRPr="006150C7">
        <w:rPr>
          <w:rFonts w:ascii="Times New Roman" w:hAnsi="Times New Roman" w:cs="Times New Roman"/>
          <w:i w:val="0"/>
          <w:iCs w:val="0"/>
          <w:color w:val="auto"/>
          <w:sz w:val="22"/>
          <w:szCs w:val="22"/>
        </w:rPr>
        <w:fldChar w:fldCharType="end"/>
      </w:r>
      <w:bookmarkEnd w:id="3"/>
      <w:r w:rsidRPr="006150C7">
        <w:rPr>
          <w:rFonts w:ascii="Times New Roman" w:hAnsi="Times New Roman" w:cs="Times New Roman"/>
          <w:i w:val="0"/>
          <w:iCs w:val="0"/>
          <w:color w:val="auto"/>
          <w:sz w:val="22"/>
          <w:szCs w:val="22"/>
        </w:rPr>
        <w:t xml:space="preserve">: </w:t>
      </w:r>
      <w:r w:rsidR="00723252" w:rsidRPr="006150C7">
        <w:rPr>
          <w:rFonts w:ascii="Times New Roman" w:hAnsi="Times New Roman" w:cs="Times New Roman"/>
          <w:i w:val="0"/>
          <w:iCs w:val="0"/>
          <w:color w:val="auto"/>
          <w:sz w:val="22"/>
          <w:szCs w:val="22"/>
        </w:rPr>
        <w:t xml:space="preserve">Structural maps of </w:t>
      </w:r>
      <w:r w:rsidR="00723252" w:rsidRPr="006150C7">
        <w:rPr>
          <w:rFonts w:ascii="Times New Roman" w:hAnsi="Times New Roman" w:cs="Times New Roman"/>
          <w:bCs/>
          <w:i w:val="0"/>
          <w:iCs w:val="0"/>
          <w:color w:val="auto"/>
          <w:sz w:val="22"/>
          <w:szCs w:val="22"/>
        </w:rPr>
        <w:t xml:space="preserve">Staphylococcal Chromosome Cassette </w:t>
      </w:r>
      <w:proofErr w:type="spellStart"/>
      <w:r w:rsidR="00723252" w:rsidRPr="006150C7">
        <w:rPr>
          <w:rFonts w:ascii="Times New Roman" w:hAnsi="Times New Roman" w:cs="Times New Roman"/>
          <w:bCs/>
          <w:color w:val="auto"/>
          <w:sz w:val="22"/>
          <w:szCs w:val="22"/>
        </w:rPr>
        <w:t>mec</w:t>
      </w:r>
      <w:proofErr w:type="spellEnd"/>
      <w:r w:rsidR="00723252" w:rsidRPr="006150C7">
        <w:rPr>
          <w:rFonts w:ascii="Times New Roman" w:hAnsi="Times New Roman" w:cs="Times New Roman"/>
          <w:bCs/>
          <w:i w:val="0"/>
          <w:iCs w:val="0"/>
          <w:color w:val="auto"/>
          <w:sz w:val="22"/>
          <w:szCs w:val="22"/>
        </w:rPr>
        <w:t xml:space="preserve"> (</w:t>
      </w:r>
      <w:proofErr w:type="spellStart"/>
      <w:r w:rsidR="00723252" w:rsidRPr="006150C7">
        <w:rPr>
          <w:rFonts w:ascii="Times New Roman" w:hAnsi="Times New Roman" w:cs="Times New Roman"/>
          <w:bCs/>
          <w:i w:val="0"/>
          <w:iCs w:val="0"/>
          <w:color w:val="auto"/>
          <w:sz w:val="22"/>
          <w:szCs w:val="22"/>
        </w:rPr>
        <w:t>SCC</w:t>
      </w:r>
      <w:r w:rsidR="00723252" w:rsidRPr="006150C7">
        <w:rPr>
          <w:rFonts w:ascii="Times New Roman" w:hAnsi="Times New Roman" w:cs="Times New Roman"/>
          <w:bCs/>
          <w:color w:val="auto"/>
          <w:sz w:val="22"/>
          <w:szCs w:val="22"/>
        </w:rPr>
        <w:t>mec</w:t>
      </w:r>
      <w:proofErr w:type="spellEnd"/>
      <w:r w:rsidR="00723252" w:rsidRPr="006150C7">
        <w:rPr>
          <w:rFonts w:ascii="Times New Roman" w:hAnsi="Times New Roman" w:cs="Times New Roman"/>
          <w:bCs/>
          <w:i w:val="0"/>
          <w:iCs w:val="0"/>
          <w:color w:val="auto"/>
          <w:sz w:val="22"/>
          <w:szCs w:val="22"/>
        </w:rPr>
        <w:t xml:space="preserve">) discovered </w:t>
      </w:r>
      <w:r w:rsidR="00624D21" w:rsidRPr="006150C7">
        <w:rPr>
          <w:rFonts w:ascii="Times New Roman" w:hAnsi="Times New Roman" w:cs="Times New Roman"/>
          <w:bCs/>
          <w:i w:val="0"/>
          <w:iCs w:val="0"/>
          <w:color w:val="auto"/>
          <w:sz w:val="22"/>
          <w:szCs w:val="22"/>
        </w:rPr>
        <w:t>in the genomes of</w:t>
      </w:r>
      <w:r w:rsidR="00723252" w:rsidRPr="006150C7">
        <w:rPr>
          <w:rFonts w:ascii="Times New Roman" w:hAnsi="Times New Roman" w:cs="Times New Roman"/>
          <w:bCs/>
          <w:i w:val="0"/>
          <w:iCs w:val="0"/>
          <w:color w:val="auto"/>
          <w:sz w:val="22"/>
          <w:szCs w:val="22"/>
        </w:rPr>
        <w:t xml:space="preserve"> </w:t>
      </w:r>
      <w:r w:rsidR="00723252" w:rsidRPr="006150C7">
        <w:rPr>
          <w:rFonts w:ascii="Times New Roman" w:hAnsi="Times New Roman" w:cs="Times New Roman"/>
          <w:bCs/>
          <w:color w:val="auto"/>
          <w:sz w:val="22"/>
          <w:szCs w:val="22"/>
        </w:rPr>
        <w:t>S. capitis</w:t>
      </w:r>
      <w:r w:rsidR="00723252" w:rsidRPr="006150C7">
        <w:rPr>
          <w:rFonts w:ascii="Times New Roman" w:hAnsi="Times New Roman" w:cs="Times New Roman"/>
          <w:bCs/>
          <w:i w:val="0"/>
          <w:iCs w:val="0"/>
          <w:color w:val="auto"/>
          <w:sz w:val="22"/>
          <w:szCs w:val="22"/>
        </w:rPr>
        <w:t xml:space="preserve"> strains </w:t>
      </w:r>
      <w:r w:rsidR="00624D21" w:rsidRPr="006150C7">
        <w:rPr>
          <w:rFonts w:ascii="Times New Roman" w:hAnsi="Times New Roman" w:cs="Times New Roman"/>
          <w:bCs/>
          <w:i w:val="0"/>
          <w:iCs w:val="0"/>
          <w:color w:val="auto"/>
          <w:sz w:val="22"/>
          <w:szCs w:val="22"/>
        </w:rPr>
        <w:t xml:space="preserve">isolated </w:t>
      </w:r>
      <w:r w:rsidR="00723252" w:rsidRPr="006150C7">
        <w:rPr>
          <w:rFonts w:ascii="Times New Roman" w:hAnsi="Times New Roman" w:cs="Times New Roman"/>
          <w:bCs/>
          <w:i w:val="0"/>
          <w:iCs w:val="0"/>
          <w:color w:val="auto"/>
          <w:sz w:val="22"/>
          <w:szCs w:val="22"/>
        </w:rPr>
        <w:t xml:space="preserve">in this study. </w:t>
      </w:r>
      <w:r w:rsidR="003D608F" w:rsidRPr="006150C7">
        <w:rPr>
          <w:rFonts w:ascii="Times New Roman" w:hAnsi="Times New Roman" w:cs="Times New Roman"/>
          <w:bCs/>
          <w:i w:val="0"/>
          <w:iCs w:val="0"/>
          <w:color w:val="auto"/>
          <w:sz w:val="22"/>
          <w:szCs w:val="22"/>
        </w:rPr>
        <w:t xml:space="preserve">The hallmark </w:t>
      </w:r>
      <w:proofErr w:type="spellStart"/>
      <w:r w:rsidR="003D608F" w:rsidRPr="006150C7">
        <w:rPr>
          <w:rFonts w:ascii="Times New Roman" w:hAnsi="Times New Roman" w:cs="Times New Roman"/>
          <w:bCs/>
          <w:color w:val="auto"/>
          <w:sz w:val="22"/>
          <w:szCs w:val="22"/>
        </w:rPr>
        <w:t>mec</w:t>
      </w:r>
      <w:proofErr w:type="spellEnd"/>
      <w:r w:rsidR="003D608F" w:rsidRPr="006150C7">
        <w:rPr>
          <w:rFonts w:ascii="Times New Roman" w:hAnsi="Times New Roman" w:cs="Times New Roman"/>
          <w:bCs/>
          <w:i w:val="0"/>
          <w:iCs w:val="0"/>
          <w:color w:val="auto"/>
          <w:sz w:val="22"/>
          <w:szCs w:val="22"/>
        </w:rPr>
        <w:t xml:space="preserve"> and </w:t>
      </w:r>
      <w:proofErr w:type="spellStart"/>
      <w:r w:rsidR="003D608F" w:rsidRPr="006150C7">
        <w:rPr>
          <w:rFonts w:ascii="Times New Roman" w:hAnsi="Times New Roman" w:cs="Times New Roman"/>
          <w:bCs/>
          <w:color w:val="auto"/>
          <w:sz w:val="22"/>
          <w:szCs w:val="22"/>
        </w:rPr>
        <w:t>ccr</w:t>
      </w:r>
      <w:proofErr w:type="spellEnd"/>
      <w:r w:rsidR="003D608F" w:rsidRPr="006150C7">
        <w:rPr>
          <w:rFonts w:ascii="Times New Roman" w:hAnsi="Times New Roman" w:cs="Times New Roman"/>
          <w:bCs/>
          <w:i w:val="0"/>
          <w:iCs w:val="0"/>
          <w:color w:val="auto"/>
          <w:sz w:val="22"/>
          <w:szCs w:val="22"/>
        </w:rPr>
        <w:t xml:space="preserve"> complexes </w:t>
      </w:r>
      <w:r w:rsidR="00624D21" w:rsidRPr="006150C7">
        <w:rPr>
          <w:rFonts w:ascii="Times New Roman" w:hAnsi="Times New Roman" w:cs="Times New Roman"/>
          <w:bCs/>
          <w:i w:val="0"/>
          <w:iCs w:val="0"/>
          <w:color w:val="auto"/>
          <w:sz w:val="22"/>
          <w:szCs w:val="22"/>
        </w:rPr>
        <w:t>a</w:t>
      </w:r>
      <w:r w:rsidR="003D608F" w:rsidRPr="006150C7">
        <w:rPr>
          <w:rFonts w:ascii="Times New Roman" w:hAnsi="Times New Roman" w:cs="Times New Roman"/>
          <w:bCs/>
          <w:i w:val="0"/>
          <w:iCs w:val="0"/>
          <w:color w:val="auto"/>
          <w:sz w:val="22"/>
          <w:szCs w:val="22"/>
        </w:rPr>
        <w:t xml:space="preserve">re bracketed in purple and blue boxes, respectively. Nearest </w:t>
      </w:r>
      <w:proofErr w:type="spellStart"/>
      <w:r w:rsidR="003D608F" w:rsidRPr="006150C7">
        <w:rPr>
          <w:rFonts w:ascii="Times New Roman" w:hAnsi="Times New Roman" w:cs="Times New Roman"/>
          <w:bCs/>
          <w:i w:val="0"/>
          <w:iCs w:val="0"/>
          <w:color w:val="auto"/>
          <w:sz w:val="22"/>
          <w:szCs w:val="22"/>
        </w:rPr>
        <w:t>SCC</w:t>
      </w:r>
      <w:r w:rsidR="003D608F" w:rsidRPr="006150C7">
        <w:rPr>
          <w:rFonts w:ascii="Times New Roman" w:hAnsi="Times New Roman" w:cs="Times New Roman"/>
          <w:bCs/>
          <w:color w:val="auto"/>
          <w:sz w:val="22"/>
          <w:szCs w:val="22"/>
        </w:rPr>
        <w:t>mec</w:t>
      </w:r>
      <w:proofErr w:type="spellEnd"/>
      <w:r w:rsidR="003D608F" w:rsidRPr="006150C7">
        <w:rPr>
          <w:rFonts w:ascii="Times New Roman" w:hAnsi="Times New Roman" w:cs="Times New Roman"/>
          <w:bCs/>
          <w:i w:val="0"/>
          <w:iCs w:val="0"/>
          <w:color w:val="auto"/>
          <w:sz w:val="22"/>
          <w:szCs w:val="22"/>
        </w:rPr>
        <w:t xml:space="preserve"> type identified in each genome </w:t>
      </w:r>
      <w:r w:rsidR="00624D21" w:rsidRPr="006150C7">
        <w:rPr>
          <w:rFonts w:ascii="Times New Roman" w:hAnsi="Times New Roman" w:cs="Times New Roman"/>
          <w:bCs/>
          <w:i w:val="0"/>
          <w:iCs w:val="0"/>
          <w:color w:val="auto"/>
          <w:sz w:val="22"/>
          <w:szCs w:val="22"/>
        </w:rPr>
        <w:t>is</w:t>
      </w:r>
      <w:r w:rsidR="003D608F" w:rsidRPr="006150C7">
        <w:rPr>
          <w:rFonts w:ascii="Times New Roman" w:hAnsi="Times New Roman" w:cs="Times New Roman"/>
          <w:bCs/>
          <w:i w:val="0"/>
          <w:iCs w:val="0"/>
          <w:color w:val="auto"/>
          <w:sz w:val="22"/>
          <w:szCs w:val="22"/>
        </w:rPr>
        <w:t xml:space="preserve"> stated in red fonts.</w:t>
      </w:r>
      <w:r w:rsidR="00890609" w:rsidRPr="006150C7">
        <w:rPr>
          <w:rFonts w:ascii="Times New Roman" w:hAnsi="Times New Roman" w:cs="Times New Roman"/>
          <w:bCs/>
          <w:i w:val="0"/>
          <w:iCs w:val="0"/>
          <w:color w:val="auto"/>
          <w:sz w:val="22"/>
          <w:szCs w:val="22"/>
        </w:rPr>
        <w:t xml:space="preserve"> </w:t>
      </w:r>
      <w:r w:rsidR="00624D21" w:rsidRPr="006150C7">
        <w:rPr>
          <w:rFonts w:ascii="Times New Roman" w:hAnsi="Times New Roman" w:cs="Times New Roman"/>
          <w:bCs/>
          <w:i w:val="0"/>
          <w:iCs w:val="0"/>
          <w:color w:val="auto"/>
          <w:sz w:val="22"/>
          <w:szCs w:val="22"/>
        </w:rPr>
        <w:t xml:space="preserve">Note that in strains T_3b and T_5b, the </w:t>
      </w:r>
      <w:proofErr w:type="spellStart"/>
      <w:r w:rsidR="00624D21" w:rsidRPr="006150C7">
        <w:rPr>
          <w:rFonts w:ascii="Times New Roman" w:hAnsi="Times New Roman" w:cs="Times New Roman"/>
          <w:bCs/>
          <w:color w:val="auto"/>
          <w:sz w:val="22"/>
          <w:szCs w:val="22"/>
        </w:rPr>
        <w:t>mec</w:t>
      </w:r>
      <w:proofErr w:type="spellEnd"/>
      <w:r w:rsidR="00624D21" w:rsidRPr="006150C7">
        <w:rPr>
          <w:rFonts w:ascii="Times New Roman" w:hAnsi="Times New Roman" w:cs="Times New Roman"/>
          <w:bCs/>
          <w:color w:val="auto"/>
          <w:sz w:val="22"/>
          <w:szCs w:val="22"/>
        </w:rPr>
        <w:t xml:space="preserve"> </w:t>
      </w:r>
      <w:r w:rsidR="00624D21" w:rsidRPr="006150C7">
        <w:rPr>
          <w:rFonts w:ascii="Times New Roman" w:hAnsi="Times New Roman" w:cs="Times New Roman"/>
          <w:bCs/>
          <w:i w:val="0"/>
          <w:iCs w:val="0"/>
          <w:color w:val="auto"/>
          <w:sz w:val="22"/>
          <w:szCs w:val="22"/>
        </w:rPr>
        <w:t xml:space="preserve">genes were absent, and thus these elements can be categorized as </w:t>
      </w:r>
      <w:r w:rsidR="00624D21" w:rsidRPr="006150C7">
        <w:rPr>
          <w:rFonts w:ascii="Times New Roman" w:hAnsi="Times New Roman" w:cs="Times New Roman"/>
          <w:i w:val="0"/>
          <w:iCs w:val="0"/>
          <w:sz w:val="16"/>
          <w:szCs w:val="16"/>
        </w:rPr>
        <w:sym w:font="Symbol" w:char="F059"/>
      </w:r>
      <w:r w:rsidR="00624D21" w:rsidRPr="006150C7">
        <w:rPr>
          <w:rFonts w:ascii="Times New Roman" w:hAnsi="Times New Roman" w:cs="Times New Roman"/>
          <w:bCs/>
          <w:i w:val="0"/>
          <w:iCs w:val="0"/>
          <w:color w:val="auto"/>
          <w:sz w:val="22"/>
          <w:szCs w:val="22"/>
        </w:rPr>
        <w:t xml:space="preserve">SCC elements </w:t>
      </w:r>
      <w:sdt>
        <w:sdtPr>
          <w:rPr>
            <w:rFonts w:ascii="Times New Roman" w:hAnsi="Times New Roman" w:cs="Times New Roman"/>
            <w:color w:val="000000"/>
            <w:sz w:val="22"/>
            <w:szCs w:val="16"/>
          </w:rPr>
          <w:tag w:val="MENDELEY_CITATION_v3_eyJjaXRhdGlvbklEIjoiTUVOREVMRVlfQ0lUQVRJT05fODc1ZTVhYTAtYWYwYS00MWNhLTg4NzQtYmE4NDdlYTRlMDRmIiwicHJvcGVydGllcyI6eyJub3RlSW5kZXgiOjB9LCJpc0VkaXRlZCI6ZmFsc2UsIm1hbnVhbE92ZXJyaWRlIjp7ImlzTWFudWFsbHlPdmVycmlkZGVuIjpmYWxzZSwiY2l0ZXByb2NUZXh0IjoiKEJlY2tlciBldCBhbC4sIDIwMTQ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
          <w:id w:val="-798768953"/>
          <w:placeholder>
            <w:docPart w:val="8D2BFACB323C4F60BF4D3D406FE6F3FC"/>
          </w:placeholder>
        </w:sdtPr>
        <w:sdtEndPr>
          <w:rPr>
            <w:i w:val="0"/>
            <w:iCs w:val="0"/>
            <w:szCs w:val="22"/>
          </w:rPr>
        </w:sdtEndPr>
        <w:sdtContent>
          <w:r w:rsidR="00813C32" w:rsidRPr="006150C7">
            <w:rPr>
              <w:rFonts w:ascii="Times New Roman" w:hAnsi="Times New Roman" w:cs="Times New Roman"/>
              <w:i w:val="0"/>
              <w:iCs w:val="0"/>
              <w:color w:val="000000"/>
              <w:sz w:val="22"/>
              <w:szCs w:val="22"/>
            </w:rPr>
            <w:t>(Becker et al., 2014)</w:t>
          </w:r>
        </w:sdtContent>
      </w:sdt>
      <w:r w:rsidR="00624D21" w:rsidRPr="006150C7">
        <w:rPr>
          <w:rFonts w:ascii="Times New Roman" w:hAnsi="Times New Roman" w:cs="Times New Roman"/>
          <w:i w:val="0"/>
          <w:iCs w:val="0"/>
          <w:color w:val="000000"/>
          <w:sz w:val="22"/>
          <w:szCs w:val="22"/>
        </w:rPr>
        <w:t>.</w:t>
      </w:r>
      <w:r w:rsidR="00624D21" w:rsidRPr="006150C7">
        <w:rPr>
          <w:rFonts w:ascii="Times New Roman" w:hAnsi="Times New Roman" w:cs="Times New Roman"/>
          <w:bCs/>
          <w:i w:val="0"/>
          <w:iCs w:val="0"/>
          <w:color w:val="auto"/>
          <w:sz w:val="22"/>
          <w:szCs w:val="22"/>
        </w:rPr>
        <w:t xml:space="preserve"> Abbreviations: MLST, </w:t>
      </w:r>
      <w:proofErr w:type="spellStart"/>
      <w:r w:rsidR="00624D21" w:rsidRPr="006150C7">
        <w:rPr>
          <w:rFonts w:ascii="Times New Roman" w:hAnsi="Times New Roman" w:cs="Times New Roman"/>
          <w:bCs/>
          <w:i w:val="0"/>
          <w:iCs w:val="0"/>
          <w:color w:val="auto"/>
          <w:sz w:val="22"/>
          <w:szCs w:val="22"/>
        </w:rPr>
        <w:t>multilocus</w:t>
      </w:r>
      <w:proofErr w:type="spellEnd"/>
      <w:r w:rsidR="00624D21" w:rsidRPr="006150C7">
        <w:rPr>
          <w:rFonts w:ascii="Times New Roman" w:hAnsi="Times New Roman" w:cs="Times New Roman"/>
          <w:bCs/>
          <w:i w:val="0"/>
          <w:iCs w:val="0"/>
          <w:color w:val="auto"/>
          <w:sz w:val="22"/>
          <w:szCs w:val="22"/>
        </w:rPr>
        <w:t xml:space="preserve"> sequence type; </w:t>
      </w:r>
      <w:r w:rsidR="003D608F" w:rsidRPr="006150C7">
        <w:rPr>
          <w:rFonts w:ascii="Times New Roman" w:hAnsi="Times New Roman" w:cs="Times New Roman"/>
          <w:bCs/>
          <w:i w:val="0"/>
          <w:iCs w:val="0"/>
          <w:color w:val="auto"/>
          <w:sz w:val="22"/>
          <w:szCs w:val="22"/>
        </w:rPr>
        <w:t>NA</w:t>
      </w:r>
      <w:r w:rsidR="00624D21" w:rsidRPr="006150C7">
        <w:rPr>
          <w:rFonts w:ascii="Times New Roman" w:hAnsi="Times New Roman" w:cs="Times New Roman"/>
          <w:bCs/>
          <w:i w:val="0"/>
          <w:iCs w:val="0"/>
          <w:color w:val="auto"/>
          <w:sz w:val="22"/>
          <w:szCs w:val="22"/>
        </w:rPr>
        <w:t>,</w:t>
      </w:r>
      <w:r w:rsidR="003D608F" w:rsidRPr="006150C7">
        <w:rPr>
          <w:rFonts w:ascii="Times New Roman" w:hAnsi="Times New Roman" w:cs="Times New Roman"/>
          <w:bCs/>
          <w:i w:val="0"/>
          <w:iCs w:val="0"/>
          <w:color w:val="auto"/>
          <w:sz w:val="22"/>
          <w:szCs w:val="22"/>
        </w:rPr>
        <w:t xml:space="preserve"> not available</w:t>
      </w:r>
      <w:r w:rsidR="00890609" w:rsidRPr="006150C7">
        <w:rPr>
          <w:rFonts w:ascii="Times New Roman" w:hAnsi="Times New Roman" w:cs="Times New Roman"/>
          <w:bCs/>
          <w:i w:val="0"/>
          <w:iCs w:val="0"/>
          <w:color w:val="auto"/>
          <w:sz w:val="22"/>
          <w:szCs w:val="22"/>
        </w:rPr>
        <w:t xml:space="preserve">. </w:t>
      </w:r>
    </w:p>
    <w:p w14:paraId="61A59818" w14:textId="77777777" w:rsidR="00CE33CE" w:rsidRPr="00B5743D" w:rsidRDefault="00CE33CE" w:rsidP="00A5271E">
      <w:pPr>
        <w:spacing w:line="276" w:lineRule="auto"/>
        <w:jc w:val="both"/>
        <w:rPr>
          <w:rFonts w:ascii="Times New Roman" w:hAnsi="Times New Roman" w:cs="Times New Roman"/>
        </w:rPr>
      </w:pPr>
    </w:p>
    <w:p w14:paraId="3812A14A" w14:textId="3715D1C1" w:rsidR="00CE33CE" w:rsidRPr="00B5743D" w:rsidRDefault="000D71E1" w:rsidP="00A5271E">
      <w:pPr>
        <w:pStyle w:val="Heading2"/>
        <w:spacing w:line="276" w:lineRule="auto"/>
        <w:jc w:val="both"/>
        <w:rPr>
          <w:rFonts w:cs="Times New Roman"/>
          <w:szCs w:val="24"/>
        </w:rPr>
      </w:pPr>
      <w:r>
        <w:rPr>
          <w:rFonts w:cs="Times New Roman"/>
          <w:szCs w:val="24"/>
        </w:rPr>
        <w:lastRenderedPageBreak/>
        <w:t xml:space="preserve">3.4 </w:t>
      </w:r>
      <w:r w:rsidR="009A3159">
        <w:rPr>
          <w:rFonts w:cs="Times New Roman"/>
          <w:szCs w:val="24"/>
        </w:rPr>
        <w:t>The c</w:t>
      </w:r>
      <w:r w:rsidR="00173ED1" w:rsidRPr="00B5743D">
        <w:rPr>
          <w:rFonts w:cs="Times New Roman"/>
          <w:szCs w:val="24"/>
        </w:rPr>
        <w:t>ommunity</w:t>
      </w:r>
      <w:r w:rsidR="009A3159">
        <w:rPr>
          <w:rFonts w:cs="Times New Roman"/>
          <w:szCs w:val="24"/>
        </w:rPr>
        <w:t>-associated</w:t>
      </w:r>
      <w:r w:rsidR="00173ED1" w:rsidRPr="00B5743D">
        <w:rPr>
          <w:rFonts w:cs="Times New Roman"/>
          <w:szCs w:val="24"/>
        </w:rPr>
        <w:t xml:space="preserve"> </w:t>
      </w:r>
      <w:proofErr w:type="spellStart"/>
      <w:r w:rsidR="00173ED1" w:rsidRPr="00B5743D">
        <w:rPr>
          <w:rFonts w:cs="Times New Roman"/>
          <w:szCs w:val="24"/>
        </w:rPr>
        <w:t>CoNS</w:t>
      </w:r>
      <w:proofErr w:type="spellEnd"/>
      <w:r w:rsidR="00173ED1" w:rsidRPr="00B5743D">
        <w:rPr>
          <w:rFonts w:cs="Times New Roman"/>
          <w:szCs w:val="24"/>
        </w:rPr>
        <w:t xml:space="preserve"> demonstrated multidrug resistance capability</w:t>
      </w:r>
    </w:p>
    <w:p w14:paraId="11416E58" w14:textId="755FACF3" w:rsidR="00B655B0" w:rsidRPr="00B5743D" w:rsidRDefault="008B6F81" w:rsidP="00A5271E">
      <w:pPr>
        <w:spacing w:line="276" w:lineRule="auto"/>
        <w:jc w:val="both"/>
        <w:rPr>
          <w:rFonts w:ascii="Times New Roman" w:hAnsi="Times New Roman" w:cs="Times New Roman"/>
        </w:rPr>
      </w:pPr>
      <w:r w:rsidRPr="00B5743D">
        <w:rPr>
          <w:rFonts w:ascii="Times New Roman" w:hAnsi="Times New Roman" w:cs="Times New Roman"/>
        </w:rPr>
        <w:t xml:space="preserve">In the </w:t>
      </w:r>
      <w:r w:rsidR="00A9367F" w:rsidRPr="00B5743D">
        <w:rPr>
          <w:rFonts w:ascii="Times New Roman" w:hAnsi="Times New Roman" w:cs="Times New Roman"/>
        </w:rPr>
        <w:t>earlier sections</w:t>
      </w:r>
      <w:r w:rsidRPr="00B5743D">
        <w:rPr>
          <w:rFonts w:ascii="Times New Roman" w:hAnsi="Times New Roman" w:cs="Times New Roman"/>
        </w:rPr>
        <w:t xml:space="preserve">, </w:t>
      </w:r>
      <w:r w:rsidR="00F774A7" w:rsidRPr="00B5743D">
        <w:rPr>
          <w:rFonts w:ascii="Times New Roman" w:hAnsi="Times New Roman" w:cs="Times New Roman"/>
        </w:rPr>
        <w:t xml:space="preserve">two different </w:t>
      </w:r>
      <w:proofErr w:type="spellStart"/>
      <w:r w:rsidR="00F774A7" w:rsidRPr="00B5743D">
        <w:rPr>
          <w:rFonts w:ascii="Times New Roman" w:hAnsi="Times New Roman" w:cs="Times New Roman"/>
        </w:rPr>
        <w:t>CoNS</w:t>
      </w:r>
      <w:proofErr w:type="spellEnd"/>
      <w:r w:rsidR="00F774A7" w:rsidRPr="00B5743D">
        <w:rPr>
          <w:rFonts w:ascii="Times New Roman" w:hAnsi="Times New Roman" w:cs="Times New Roman"/>
        </w:rPr>
        <w:t xml:space="preserve"> species</w:t>
      </w:r>
      <w:r w:rsidR="00A9367F" w:rsidRPr="00B5743D">
        <w:rPr>
          <w:rFonts w:ascii="Times New Roman" w:hAnsi="Times New Roman" w:cs="Times New Roman"/>
        </w:rPr>
        <w:t xml:space="preserve"> (i.e., </w:t>
      </w:r>
      <w:r w:rsidR="00A9367F" w:rsidRPr="00B5743D">
        <w:rPr>
          <w:rFonts w:ascii="Times New Roman" w:hAnsi="Times New Roman" w:cs="Times New Roman"/>
          <w:i/>
          <w:iCs/>
        </w:rPr>
        <w:t>S. capitis</w:t>
      </w:r>
      <w:r w:rsidR="00A9367F" w:rsidRPr="00B5743D">
        <w:rPr>
          <w:rFonts w:ascii="Times New Roman" w:hAnsi="Times New Roman" w:cs="Times New Roman"/>
        </w:rPr>
        <w:t xml:space="preserve"> and </w:t>
      </w:r>
      <w:r w:rsidR="00A9367F" w:rsidRPr="00B5743D">
        <w:rPr>
          <w:rFonts w:ascii="Times New Roman" w:hAnsi="Times New Roman" w:cs="Times New Roman"/>
          <w:i/>
          <w:iCs/>
        </w:rPr>
        <w:t>S. epidermidis</w:t>
      </w:r>
      <w:r w:rsidR="00A9367F" w:rsidRPr="00B5743D">
        <w:rPr>
          <w:rFonts w:ascii="Times New Roman" w:hAnsi="Times New Roman" w:cs="Times New Roman"/>
        </w:rPr>
        <w:t xml:space="preserve">) </w:t>
      </w:r>
      <w:r w:rsidR="00F774A7" w:rsidRPr="00B5743D">
        <w:rPr>
          <w:rFonts w:ascii="Times New Roman" w:hAnsi="Times New Roman" w:cs="Times New Roman"/>
        </w:rPr>
        <w:t xml:space="preserve">from the healthy individual </w:t>
      </w:r>
      <w:r w:rsidR="00A9367F" w:rsidRPr="00B5743D">
        <w:rPr>
          <w:rFonts w:ascii="Times New Roman" w:hAnsi="Times New Roman" w:cs="Times New Roman"/>
        </w:rPr>
        <w:t xml:space="preserve">were described. To further elucidate their differences </w:t>
      </w:r>
      <w:r w:rsidR="005D0D97" w:rsidRPr="00B5743D">
        <w:rPr>
          <w:rFonts w:ascii="Times New Roman" w:hAnsi="Times New Roman" w:cs="Times New Roman"/>
        </w:rPr>
        <w:t xml:space="preserve">at interspecies and intraspecies levels, AMR profiles of these isolates were investigated. First, we will describe the differences in their </w:t>
      </w:r>
      <w:proofErr w:type="spellStart"/>
      <w:r w:rsidR="005D0D97" w:rsidRPr="00B5743D">
        <w:rPr>
          <w:rFonts w:ascii="Times New Roman" w:hAnsi="Times New Roman" w:cs="Times New Roman"/>
        </w:rPr>
        <w:t>resistomes</w:t>
      </w:r>
      <w:proofErr w:type="spellEnd"/>
      <w:r w:rsidR="005D0D97" w:rsidRPr="00B5743D">
        <w:rPr>
          <w:rFonts w:ascii="Times New Roman" w:hAnsi="Times New Roman" w:cs="Times New Roman"/>
        </w:rPr>
        <w:t xml:space="preserve"> at interspecies level (i.e., </w:t>
      </w:r>
      <w:r w:rsidR="005D0D97" w:rsidRPr="00B5743D">
        <w:rPr>
          <w:rFonts w:ascii="Times New Roman" w:hAnsi="Times New Roman" w:cs="Times New Roman"/>
          <w:i/>
          <w:iCs/>
        </w:rPr>
        <w:t>S. capitis</w:t>
      </w:r>
      <w:r w:rsidR="005D0D97" w:rsidRPr="00B5743D">
        <w:rPr>
          <w:rFonts w:ascii="Times New Roman" w:hAnsi="Times New Roman" w:cs="Times New Roman"/>
        </w:rPr>
        <w:t xml:space="preserve"> versus </w:t>
      </w:r>
      <w:r w:rsidR="005D0D97" w:rsidRPr="00B5743D">
        <w:rPr>
          <w:rFonts w:ascii="Times New Roman" w:hAnsi="Times New Roman" w:cs="Times New Roman"/>
          <w:i/>
          <w:iCs/>
        </w:rPr>
        <w:t>S. epidermidis</w:t>
      </w:r>
      <w:r w:rsidR="005D0D97" w:rsidRPr="00B5743D">
        <w:rPr>
          <w:rFonts w:ascii="Times New Roman" w:hAnsi="Times New Roman" w:cs="Times New Roman"/>
        </w:rPr>
        <w:t xml:space="preserve">) and then narrow down to intraspecies level (i.e., </w:t>
      </w:r>
      <w:r w:rsidR="005D0D97" w:rsidRPr="00B5743D">
        <w:rPr>
          <w:rFonts w:ascii="Times New Roman" w:hAnsi="Times New Roman" w:cs="Times New Roman"/>
          <w:i/>
          <w:iCs/>
        </w:rPr>
        <w:t xml:space="preserve">S. capitis </w:t>
      </w:r>
      <w:r w:rsidR="005D0D97" w:rsidRPr="00B5743D">
        <w:rPr>
          <w:rFonts w:ascii="Times New Roman" w:hAnsi="Times New Roman" w:cs="Times New Roman"/>
        </w:rPr>
        <w:t xml:space="preserve">subsp. </w:t>
      </w:r>
      <w:r w:rsidR="005D0D97" w:rsidRPr="00B5743D">
        <w:rPr>
          <w:rFonts w:ascii="Times New Roman" w:hAnsi="Times New Roman" w:cs="Times New Roman"/>
          <w:i/>
          <w:iCs/>
        </w:rPr>
        <w:t>capitis</w:t>
      </w:r>
      <w:r w:rsidR="005D0D97" w:rsidRPr="00B5743D">
        <w:rPr>
          <w:rFonts w:ascii="Times New Roman" w:hAnsi="Times New Roman" w:cs="Times New Roman"/>
        </w:rPr>
        <w:t xml:space="preserve"> versus </w:t>
      </w:r>
      <w:r w:rsidR="005D0D97" w:rsidRPr="00B5743D">
        <w:rPr>
          <w:rFonts w:ascii="Times New Roman" w:hAnsi="Times New Roman" w:cs="Times New Roman"/>
          <w:i/>
          <w:iCs/>
        </w:rPr>
        <w:t xml:space="preserve">S. capitis </w:t>
      </w:r>
      <w:r w:rsidR="005D0D97" w:rsidRPr="00B5743D">
        <w:rPr>
          <w:rFonts w:ascii="Times New Roman" w:hAnsi="Times New Roman" w:cs="Times New Roman"/>
        </w:rPr>
        <w:t xml:space="preserve">subsp. </w:t>
      </w:r>
      <w:r w:rsidR="005D0D97" w:rsidRPr="00B5743D">
        <w:rPr>
          <w:rFonts w:ascii="Times New Roman" w:hAnsi="Times New Roman" w:cs="Times New Roman"/>
          <w:i/>
          <w:iCs/>
        </w:rPr>
        <w:t>urealyticus</w:t>
      </w:r>
      <w:r w:rsidR="005D0D97" w:rsidRPr="00B5743D">
        <w:rPr>
          <w:rFonts w:ascii="Times New Roman" w:hAnsi="Times New Roman" w:cs="Times New Roman"/>
        </w:rPr>
        <w:t>), particularly pre- and post-</w:t>
      </w:r>
      <w:r w:rsidR="00C3271A">
        <w:rPr>
          <w:rFonts w:ascii="Times New Roman" w:hAnsi="Times New Roman" w:cs="Times New Roman"/>
        </w:rPr>
        <w:t xml:space="preserve">antibiotic </w:t>
      </w:r>
      <w:r w:rsidR="005D0D97" w:rsidRPr="00B5743D">
        <w:rPr>
          <w:rFonts w:ascii="Times New Roman" w:hAnsi="Times New Roman" w:cs="Times New Roman"/>
        </w:rPr>
        <w:t xml:space="preserve">treatment for the latter. </w:t>
      </w:r>
    </w:p>
    <w:p w14:paraId="1F9DEF30" w14:textId="77777777" w:rsidR="005D0D97" w:rsidRPr="00B5743D" w:rsidRDefault="005D0D97" w:rsidP="00A5271E">
      <w:pPr>
        <w:spacing w:line="276" w:lineRule="auto"/>
        <w:jc w:val="both"/>
        <w:rPr>
          <w:rFonts w:ascii="Times New Roman" w:hAnsi="Times New Roman" w:cs="Times New Roman"/>
        </w:rPr>
      </w:pPr>
    </w:p>
    <w:p w14:paraId="40120BBF" w14:textId="5A1B3807" w:rsidR="006302BB" w:rsidRDefault="005D0D97" w:rsidP="00A5271E">
      <w:pPr>
        <w:spacing w:line="276" w:lineRule="auto"/>
        <w:jc w:val="both"/>
        <w:rPr>
          <w:rFonts w:ascii="Times New Roman" w:hAnsi="Times New Roman" w:cs="Times New Roman"/>
        </w:rPr>
      </w:pPr>
      <w:r w:rsidRPr="00B5743D">
        <w:rPr>
          <w:rFonts w:ascii="Times New Roman" w:hAnsi="Times New Roman" w:cs="Times New Roman"/>
        </w:rPr>
        <w:fldChar w:fldCharType="begin"/>
      </w:r>
      <w:r w:rsidRPr="00B5743D">
        <w:rPr>
          <w:rFonts w:ascii="Times New Roman" w:hAnsi="Times New Roman" w:cs="Times New Roman"/>
        </w:rPr>
        <w:instrText xml:space="preserve"> REF _Ref214356675 </w:instrText>
      </w:r>
      <w:r w:rsidR="00B5743D" w:rsidRPr="00B5743D">
        <w:rPr>
          <w:rFonts w:ascii="Times New Roman" w:hAnsi="Times New Roman" w:cs="Times New Roman"/>
        </w:rPr>
        <w:instrText xml:space="preserve"> \* MERGEFORMAT </w:instrText>
      </w:r>
      <w:r w:rsidRPr="00B5743D">
        <w:rPr>
          <w:rFonts w:ascii="Times New Roman" w:hAnsi="Times New Roman" w:cs="Times New Roman"/>
        </w:rPr>
        <w:fldChar w:fldCharType="separate"/>
      </w:r>
      <w:r w:rsidRPr="00B5743D">
        <w:rPr>
          <w:rFonts w:ascii="Times New Roman" w:hAnsi="Times New Roman" w:cs="Times New Roman"/>
        </w:rPr>
        <w:t xml:space="preserve">Figure </w:t>
      </w:r>
      <w:r w:rsidRPr="00B5743D">
        <w:rPr>
          <w:rFonts w:ascii="Times New Roman" w:hAnsi="Times New Roman" w:cs="Times New Roman"/>
          <w:noProof/>
        </w:rPr>
        <w:t>3</w:t>
      </w:r>
      <w:r w:rsidRPr="00B5743D">
        <w:rPr>
          <w:rFonts w:ascii="Times New Roman" w:hAnsi="Times New Roman" w:cs="Times New Roman"/>
        </w:rPr>
        <w:fldChar w:fldCharType="end"/>
      </w:r>
      <w:r w:rsidRPr="00B5743D">
        <w:rPr>
          <w:rFonts w:ascii="Times New Roman" w:hAnsi="Times New Roman" w:cs="Times New Roman"/>
        </w:rPr>
        <w:t xml:space="preserve"> </w:t>
      </w:r>
      <w:r w:rsidR="00C3271A">
        <w:rPr>
          <w:rFonts w:ascii="Times New Roman" w:hAnsi="Times New Roman" w:cs="Times New Roman"/>
        </w:rPr>
        <w:t>show</w:t>
      </w:r>
      <w:r w:rsidR="00E101CC">
        <w:rPr>
          <w:rFonts w:ascii="Times New Roman" w:hAnsi="Times New Roman" w:cs="Times New Roman"/>
        </w:rPr>
        <w:t>s</w:t>
      </w:r>
      <w:r w:rsidR="00C3271A" w:rsidRPr="00B5743D">
        <w:rPr>
          <w:rFonts w:ascii="Times New Roman" w:hAnsi="Times New Roman" w:cs="Times New Roman"/>
        </w:rPr>
        <w:t xml:space="preserve"> </w:t>
      </w:r>
      <w:r w:rsidR="00060C87" w:rsidRPr="00B5743D">
        <w:rPr>
          <w:rFonts w:ascii="Times New Roman" w:hAnsi="Times New Roman" w:cs="Times New Roman"/>
        </w:rPr>
        <w:t xml:space="preserve">the </w:t>
      </w:r>
      <w:r w:rsidRPr="00B5743D">
        <w:rPr>
          <w:rFonts w:ascii="Times New Roman" w:hAnsi="Times New Roman" w:cs="Times New Roman"/>
        </w:rPr>
        <w:t xml:space="preserve">spectrum of AMR </w:t>
      </w:r>
      <w:r w:rsidR="00E101CC">
        <w:rPr>
          <w:rFonts w:ascii="Times New Roman" w:hAnsi="Times New Roman" w:cs="Times New Roman"/>
        </w:rPr>
        <w:t>obtained</w:t>
      </w:r>
      <w:r w:rsidR="00060C87" w:rsidRPr="00B5743D">
        <w:rPr>
          <w:rFonts w:ascii="Times New Roman" w:hAnsi="Times New Roman" w:cs="Times New Roman"/>
        </w:rPr>
        <w:t xml:space="preserve">, </w:t>
      </w:r>
      <w:r w:rsidR="00C3271A">
        <w:rPr>
          <w:rFonts w:ascii="Times New Roman" w:hAnsi="Times New Roman" w:cs="Times New Roman"/>
        </w:rPr>
        <w:t xml:space="preserve">in </w:t>
      </w:r>
      <w:r w:rsidR="00060C87" w:rsidRPr="00B5743D">
        <w:rPr>
          <w:rFonts w:ascii="Times New Roman" w:hAnsi="Times New Roman" w:cs="Times New Roman"/>
        </w:rPr>
        <w:t xml:space="preserve">which the </w:t>
      </w:r>
      <w:r w:rsidR="00060C87" w:rsidRPr="00B5743D">
        <w:rPr>
          <w:rFonts w:ascii="Times New Roman" w:hAnsi="Times New Roman" w:cs="Times New Roman"/>
          <w:i/>
          <w:iCs/>
        </w:rPr>
        <w:t>S. capitis</w:t>
      </w:r>
      <w:r w:rsidR="00060C87" w:rsidRPr="00B5743D">
        <w:rPr>
          <w:rFonts w:ascii="Times New Roman" w:hAnsi="Times New Roman" w:cs="Times New Roman"/>
        </w:rPr>
        <w:t xml:space="preserve"> strains (E_e2, T_3b and T_5b) showed</w:t>
      </w:r>
      <w:r w:rsidR="00E101CC">
        <w:rPr>
          <w:rFonts w:ascii="Times New Roman" w:hAnsi="Times New Roman" w:cs="Times New Roman"/>
        </w:rPr>
        <w:t xml:space="preserve"> a</w:t>
      </w:r>
      <w:r w:rsidR="00060C87" w:rsidRPr="00B5743D">
        <w:rPr>
          <w:rFonts w:ascii="Times New Roman" w:hAnsi="Times New Roman" w:cs="Times New Roman"/>
        </w:rPr>
        <w:t xml:space="preserve"> stark difference to</w:t>
      </w:r>
      <w:r w:rsidR="00E101CC">
        <w:rPr>
          <w:rFonts w:ascii="Times New Roman" w:hAnsi="Times New Roman" w:cs="Times New Roman"/>
        </w:rPr>
        <w:t xml:space="preserve"> the</w:t>
      </w:r>
      <w:r w:rsidR="00060C87" w:rsidRPr="00B5743D">
        <w:rPr>
          <w:rFonts w:ascii="Times New Roman" w:hAnsi="Times New Roman" w:cs="Times New Roman"/>
        </w:rPr>
        <w:t xml:space="preserve"> </w:t>
      </w:r>
      <w:r w:rsidR="00060C87" w:rsidRPr="00B5743D">
        <w:rPr>
          <w:rFonts w:ascii="Times New Roman" w:hAnsi="Times New Roman" w:cs="Times New Roman"/>
          <w:i/>
          <w:iCs/>
        </w:rPr>
        <w:t>S. epidermidis</w:t>
      </w:r>
      <w:r w:rsidR="00060C87" w:rsidRPr="00B5743D">
        <w:rPr>
          <w:rFonts w:ascii="Times New Roman" w:hAnsi="Times New Roman" w:cs="Times New Roman"/>
        </w:rPr>
        <w:t xml:space="preserve"> strains (i.e., ZG, ZH and ZW) in </w:t>
      </w:r>
      <w:r w:rsidR="00E101CC">
        <w:rPr>
          <w:rFonts w:ascii="Times New Roman" w:hAnsi="Times New Roman" w:cs="Times New Roman"/>
        </w:rPr>
        <w:t xml:space="preserve">their </w:t>
      </w:r>
      <w:r w:rsidR="00060C87" w:rsidRPr="00B5743D">
        <w:rPr>
          <w:rFonts w:ascii="Times New Roman" w:hAnsi="Times New Roman" w:cs="Times New Roman"/>
        </w:rPr>
        <w:t>AMR</w:t>
      </w:r>
      <w:r w:rsidR="00E101CC">
        <w:rPr>
          <w:rFonts w:ascii="Times New Roman" w:hAnsi="Times New Roman" w:cs="Times New Roman"/>
        </w:rPr>
        <w:t xml:space="preserve"> profiles</w:t>
      </w:r>
      <w:r w:rsidR="00060C87" w:rsidRPr="00B5743D">
        <w:rPr>
          <w:rFonts w:ascii="Times New Roman" w:hAnsi="Times New Roman" w:cs="Times New Roman"/>
        </w:rPr>
        <w:t xml:space="preserve">. </w:t>
      </w:r>
      <w:r w:rsidR="00E101CC">
        <w:rPr>
          <w:rFonts w:ascii="Times New Roman" w:hAnsi="Times New Roman" w:cs="Times New Roman"/>
        </w:rPr>
        <w:t>However, a</w:t>
      </w:r>
      <w:r w:rsidR="00060C87" w:rsidRPr="00B5743D">
        <w:rPr>
          <w:rFonts w:ascii="Times New Roman" w:hAnsi="Times New Roman" w:cs="Times New Roman"/>
        </w:rPr>
        <w:t>ll</w:t>
      </w:r>
      <w:r w:rsidR="00C3271A">
        <w:rPr>
          <w:rFonts w:ascii="Times New Roman" w:hAnsi="Times New Roman" w:cs="Times New Roman"/>
        </w:rPr>
        <w:t xml:space="preserve"> three</w:t>
      </w:r>
      <w:r w:rsidR="00060C87" w:rsidRPr="00B5743D">
        <w:rPr>
          <w:rFonts w:ascii="Times New Roman" w:hAnsi="Times New Roman" w:cs="Times New Roman"/>
        </w:rPr>
        <w:t xml:space="preserve"> </w:t>
      </w:r>
      <w:r w:rsidR="00060C87" w:rsidRPr="00B5743D">
        <w:rPr>
          <w:rFonts w:ascii="Times New Roman" w:hAnsi="Times New Roman" w:cs="Times New Roman"/>
          <w:i/>
          <w:iCs/>
        </w:rPr>
        <w:t>S. epidermidis</w:t>
      </w:r>
      <w:r w:rsidR="00060C87" w:rsidRPr="00B5743D">
        <w:rPr>
          <w:rFonts w:ascii="Times New Roman" w:hAnsi="Times New Roman" w:cs="Times New Roman"/>
        </w:rPr>
        <w:t xml:space="preserve"> strains displayed</w:t>
      </w:r>
      <w:r w:rsidR="00C3271A">
        <w:rPr>
          <w:rFonts w:ascii="Times New Roman" w:hAnsi="Times New Roman" w:cs="Times New Roman"/>
        </w:rPr>
        <w:t xml:space="preserve"> </w:t>
      </w:r>
      <w:r w:rsidR="00060C87" w:rsidRPr="00B5743D">
        <w:rPr>
          <w:rFonts w:ascii="Times New Roman" w:hAnsi="Times New Roman" w:cs="Times New Roman"/>
        </w:rPr>
        <w:t>uniform genotypic and phenotypic AMR profile</w:t>
      </w:r>
      <w:r w:rsidR="00D36649" w:rsidRPr="00B5743D">
        <w:rPr>
          <w:rFonts w:ascii="Times New Roman" w:hAnsi="Times New Roman" w:cs="Times New Roman"/>
        </w:rPr>
        <w:t>s</w:t>
      </w:r>
      <w:r w:rsidR="00C3271A">
        <w:rPr>
          <w:rFonts w:ascii="Times New Roman" w:hAnsi="Times New Roman" w:cs="Times New Roman"/>
        </w:rPr>
        <w:t xml:space="preserve"> whereby each strain harboured resistance determinants </w:t>
      </w:r>
      <w:r w:rsidR="00A82750">
        <w:rPr>
          <w:rFonts w:ascii="Times New Roman" w:hAnsi="Times New Roman" w:cs="Times New Roman"/>
        </w:rPr>
        <w:t xml:space="preserve">of </w:t>
      </w:r>
      <w:r w:rsidR="00C3271A">
        <w:rPr>
          <w:rFonts w:ascii="Times New Roman" w:hAnsi="Times New Roman" w:cs="Times New Roman"/>
        </w:rPr>
        <w:t>up to four classes of antimicrobials</w:t>
      </w:r>
      <w:r w:rsidR="00D36649" w:rsidRPr="00B5743D">
        <w:rPr>
          <w:rFonts w:ascii="Times New Roman" w:hAnsi="Times New Roman" w:cs="Times New Roman"/>
        </w:rPr>
        <w:t xml:space="preserve"> (</w:t>
      </w:r>
      <w:r w:rsidR="00D36649" w:rsidRPr="00B5743D">
        <w:rPr>
          <w:rFonts w:ascii="Times New Roman" w:hAnsi="Times New Roman" w:cs="Times New Roman"/>
        </w:rPr>
        <w:fldChar w:fldCharType="begin"/>
      </w:r>
      <w:r w:rsidR="00D36649" w:rsidRPr="00B5743D">
        <w:rPr>
          <w:rFonts w:ascii="Times New Roman" w:hAnsi="Times New Roman" w:cs="Times New Roman"/>
        </w:rPr>
        <w:instrText xml:space="preserve"> REF _Ref214356675 </w:instrText>
      </w:r>
      <w:r w:rsidR="00B5743D" w:rsidRPr="00B5743D">
        <w:rPr>
          <w:rFonts w:ascii="Times New Roman" w:hAnsi="Times New Roman" w:cs="Times New Roman"/>
        </w:rPr>
        <w:instrText xml:space="preserve"> \* MERGEFORMAT </w:instrText>
      </w:r>
      <w:r w:rsidR="00D36649" w:rsidRPr="00B5743D">
        <w:rPr>
          <w:rFonts w:ascii="Times New Roman" w:hAnsi="Times New Roman" w:cs="Times New Roman"/>
        </w:rPr>
        <w:fldChar w:fldCharType="separate"/>
      </w:r>
      <w:r w:rsidR="00D36649" w:rsidRPr="00B5743D">
        <w:rPr>
          <w:rFonts w:ascii="Times New Roman" w:hAnsi="Times New Roman" w:cs="Times New Roman"/>
        </w:rPr>
        <w:t xml:space="preserve">Figure </w:t>
      </w:r>
      <w:r w:rsidR="00D36649" w:rsidRPr="00B5743D">
        <w:rPr>
          <w:rFonts w:ascii="Times New Roman" w:hAnsi="Times New Roman" w:cs="Times New Roman"/>
          <w:noProof/>
        </w:rPr>
        <w:t>3</w:t>
      </w:r>
      <w:r w:rsidR="00D36649" w:rsidRPr="00B5743D">
        <w:rPr>
          <w:rFonts w:ascii="Times New Roman" w:hAnsi="Times New Roman" w:cs="Times New Roman"/>
        </w:rPr>
        <w:fldChar w:fldCharType="end"/>
      </w:r>
      <w:r w:rsidR="00D36649" w:rsidRPr="00B5743D">
        <w:rPr>
          <w:rFonts w:ascii="Times New Roman" w:hAnsi="Times New Roman" w:cs="Times New Roman"/>
        </w:rPr>
        <w:t>)</w:t>
      </w:r>
      <w:r w:rsidR="001324AA" w:rsidRPr="00B5743D">
        <w:rPr>
          <w:rFonts w:ascii="Times New Roman" w:hAnsi="Times New Roman" w:cs="Times New Roman"/>
        </w:rPr>
        <w:t xml:space="preserve">. </w:t>
      </w:r>
      <w:r w:rsidR="00E101CC">
        <w:rPr>
          <w:rFonts w:ascii="Times New Roman" w:hAnsi="Times New Roman" w:cs="Times New Roman"/>
        </w:rPr>
        <w:t xml:space="preserve">The </w:t>
      </w:r>
      <w:r w:rsidR="001324AA" w:rsidRPr="00B5743D">
        <w:rPr>
          <w:rFonts w:ascii="Times New Roman" w:hAnsi="Times New Roman" w:cs="Times New Roman"/>
          <w:i/>
          <w:iCs/>
        </w:rPr>
        <w:t>S. epidermidis</w:t>
      </w:r>
      <w:r w:rsidR="001324AA" w:rsidRPr="00B5743D">
        <w:rPr>
          <w:rFonts w:ascii="Times New Roman" w:hAnsi="Times New Roman" w:cs="Times New Roman"/>
        </w:rPr>
        <w:t xml:space="preserve"> </w:t>
      </w:r>
      <w:r w:rsidR="00E101CC">
        <w:rPr>
          <w:rFonts w:ascii="Times New Roman" w:hAnsi="Times New Roman" w:cs="Times New Roman"/>
        </w:rPr>
        <w:t xml:space="preserve">strains </w:t>
      </w:r>
      <w:r w:rsidR="001C5E57" w:rsidRPr="00B5743D">
        <w:rPr>
          <w:rFonts w:ascii="Times New Roman" w:hAnsi="Times New Roman" w:cs="Times New Roman"/>
        </w:rPr>
        <w:t xml:space="preserve">carried the </w:t>
      </w:r>
      <w:r w:rsidR="001C5E57" w:rsidRPr="00B5743D">
        <w:rPr>
          <w:rFonts w:ascii="Times New Roman" w:hAnsi="Times New Roman" w:cs="Times New Roman"/>
          <w:i/>
          <w:iCs/>
        </w:rPr>
        <w:t>blaZ</w:t>
      </w:r>
      <w:r w:rsidR="001C5E57" w:rsidRPr="00B5743D">
        <w:rPr>
          <w:rFonts w:ascii="Times New Roman" w:hAnsi="Times New Roman" w:cs="Times New Roman"/>
        </w:rPr>
        <w:t>-</w:t>
      </w:r>
      <w:r w:rsidR="001C5E57" w:rsidRPr="00B5743D">
        <w:rPr>
          <w:rFonts w:ascii="Times New Roman" w:hAnsi="Times New Roman" w:cs="Times New Roman"/>
          <w:i/>
          <w:iCs/>
        </w:rPr>
        <w:t>bla</w:t>
      </w:r>
      <w:r w:rsidR="007731B2" w:rsidRPr="00B5743D">
        <w:rPr>
          <w:rFonts w:ascii="Times New Roman" w:hAnsi="Times New Roman" w:cs="Times New Roman"/>
          <w:i/>
          <w:iCs/>
        </w:rPr>
        <w:t>R1</w:t>
      </w:r>
      <w:r w:rsidR="001C5E57" w:rsidRPr="00B5743D">
        <w:rPr>
          <w:rFonts w:ascii="Times New Roman" w:hAnsi="Times New Roman" w:cs="Times New Roman"/>
        </w:rPr>
        <w:t>-</w:t>
      </w:r>
      <w:r w:rsidR="001C5E57" w:rsidRPr="00B5743D">
        <w:rPr>
          <w:rFonts w:ascii="Times New Roman" w:hAnsi="Times New Roman" w:cs="Times New Roman"/>
          <w:i/>
          <w:iCs/>
        </w:rPr>
        <w:t>bla</w:t>
      </w:r>
      <w:r w:rsidR="007731B2" w:rsidRPr="00B5743D">
        <w:rPr>
          <w:rFonts w:ascii="Times New Roman" w:hAnsi="Times New Roman" w:cs="Times New Roman"/>
          <w:i/>
          <w:iCs/>
        </w:rPr>
        <w:t>I</w:t>
      </w:r>
      <w:r w:rsidR="001C5E57" w:rsidRPr="00B5743D">
        <w:rPr>
          <w:rFonts w:ascii="Times New Roman" w:hAnsi="Times New Roman" w:cs="Times New Roman"/>
        </w:rPr>
        <w:t xml:space="preserve"> operon</w:t>
      </w:r>
      <w:r w:rsidR="00FE53F2" w:rsidRPr="00B5743D">
        <w:rPr>
          <w:rFonts w:ascii="Times New Roman" w:hAnsi="Times New Roman" w:cs="Times New Roman"/>
        </w:rPr>
        <w:t xml:space="preserve"> </w:t>
      </w:r>
      <w:r w:rsidR="001C5E57" w:rsidRPr="00B5743D">
        <w:rPr>
          <w:rFonts w:ascii="Times New Roman" w:hAnsi="Times New Roman" w:cs="Times New Roman"/>
        </w:rPr>
        <w:t>which was responsible for beta-lactam resistance</w:t>
      </w:r>
      <w:r w:rsidR="0006164C"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U5MWQ4ZGQtMTc3Yi00YmViLWJmMzYtZjA2ZGNkYjk1ZTliIiwicHJvcGVydGllcyI6eyJub3RlSW5kZXgiOjB9LCJpc0VkaXRlZCI6ZmFsc2UsIm1hbnVhbE92ZXJyaWRlIjp7ImlzTWFudWFsbHlPdmVycmlkZGVuIjpmYWxzZSwiY2l0ZXByb2NUZXh0IjoiKEJlY2tlciBldCBhbC4sIDIwMTQ7IEVzcGFkaW5oYSBldCBhbC4sIDIwMTk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"/>
          <w:id w:val="-1448463870"/>
          <w:placeholder>
            <w:docPart w:val="DefaultPlaceholder_-1854013440"/>
          </w:placeholder>
        </w:sdtPr>
        <w:sdtContent>
          <w:r w:rsidR="00813C32" w:rsidRPr="00813C32">
            <w:rPr>
              <w:rFonts w:ascii="Times New Roman" w:hAnsi="Times New Roman" w:cs="Times New Roman"/>
              <w:color w:val="000000"/>
            </w:rPr>
            <w:t xml:space="preserve">(Becker et al., 2014; </w:t>
          </w:r>
          <w:proofErr w:type="spellStart"/>
          <w:r w:rsidR="00813C32" w:rsidRPr="00813C32">
            <w:rPr>
              <w:rFonts w:ascii="Times New Roman" w:hAnsi="Times New Roman" w:cs="Times New Roman"/>
              <w:color w:val="000000"/>
            </w:rPr>
            <w:t>Espadinha</w:t>
          </w:r>
          <w:proofErr w:type="spellEnd"/>
          <w:r w:rsidR="00813C32" w:rsidRPr="00813C32">
            <w:rPr>
              <w:rFonts w:ascii="Times New Roman" w:hAnsi="Times New Roman" w:cs="Times New Roman"/>
              <w:color w:val="000000"/>
            </w:rPr>
            <w:t xml:space="preserve"> et al., 2019)</w:t>
          </w:r>
        </w:sdtContent>
      </w:sdt>
      <w:r w:rsidR="006F344B">
        <w:rPr>
          <w:rFonts w:ascii="Times New Roman" w:hAnsi="Times New Roman" w:cs="Times New Roman"/>
        </w:rPr>
        <w:t xml:space="preserve"> and </w:t>
      </w:r>
      <w:r w:rsidR="00917564">
        <w:rPr>
          <w:rFonts w:ascii="Times New Roman" w:hAnsi="Times New Roman" w:cs="Times New Roman"/>
        </w:rPr>
        <w:t xml:space="preserve">was </w:t>
      </w:r>
      <w:r w:rsidR="006F344B">
        <w:rPr>
          <w:rFonts w:ascii="Times New Roman" w:hAnsi="Times New Roman" w:cs="Times New Roman"/>
        </w:rPr>
        <w:t>reflected in the phenotypic resistance towards ampicillin and penicillin shown by all three strains</w:t>
      </w:r>
      <w:r w:rsidR="001C5E57" w:rsidRPr="00B5743D">
        <w:rPr>
          <w:rFonts w:ascii="Times New Roman" w:hAnsi="Times New Roman" w:cs="Times New Roman"/>
        </w:rPr>
        <w:t xml:space="preserve"> </w:t>
      </w:r>
      <w:r w:rsidR="00387B9C" w:rsidRPr="00B5743D">
        <w:rPr>
          <w:rFonts w:ascii="Times New Roman" w:hAnsi="Times New Roman" w:cs="Times New Roman"/>
        </w:rPr>
        <w:t>(</w:t>
      </w:r>
      <w:r w:rsidR="00387B9C" w:rsidRPr="00B5743D">
        <w:rPr>
          <w:rFonts w:ascii="Times New Roman" w:hAnsi="Times New Roman" w:cs="Times New Roman"/>
        </w:rPr>
        <w:fldChar w:fldCharType="begin"/>
      </w:r>
      <w:r w:rsidR="00387B9C" w:rsidRPr="00B5743D">
        <w:rPr>
          <w:rFonts w:ascii="Times New Roman" w:hAnsi="Times New Roman" w:cs="Times New Roman"/>
        </w:rPr>
        <w:instrText xml:space="preserve"> REF _Ref214356675 </w:instrText>
      </w:r>
      <w:r w:rsidR="00B5743D" w:rsidRPr="00B5743D">
        <w:rPr>
          <w:rFonts w:ascii="Times New Roman" w:hAnsi="Times New Roman" w:cs="Times New Roman"/>
        </w:rPr>
        <w:instrText xml:space="preserve"> \* MERGEFORMAT </w:instrText>
      </w:r>
      <w:r w:rsidR="00387B9C" w:rsidRPr="00B5743D">
        <w:rPr>
          <w:rFonts w:ascii="Times New Roman" w:hAnsi="Times New Roman" w:cs="Times New Roman"/>
        </w:rPr>
        <w:fldChar w:fldCharType="separate"/>
      </w:r>
      <w:r w:rsidR="00387B9C" w:rsidRPr="00B5743D">
        <w:rPr>
          <w:rFonts w:ascii="Times New Roman" w:hAnsi="Times New Roman" w:cs="Times New Roman"/>
        </w:rPr>
        <w:t xml:space="preserve">Figure </w:t>
      </w:r>
      <w:r w:rsidR="00387B9C" w:rsidRPr="00B5743D">
        <w:rPr>
          <w:rFonts w:ascii="Times New Roman" w:hAnsi="Times New Roman" w:cs="Times New Roman"/>
          <w:noProof/>
        </w:rPr>
        <w:t>3</w:t>
      </w:r>
      <w:r w:rsidR="00387B9C" w:rsidRPr="00B5743D">
        <w:rPr>
          <w:rFonts w:ascii="Times New Roman" w:hAnsi="Times New Roman" w:cs="Times New Roman"/>
        </w:rPr>
        <w:fldChar w:fldCharType="end"/>
      </w:r>
      <w:r w:rsidR="00387B9C" w:rsidRPr="00B5743D">
        <w:rPr>
          <w:rFonts w:ascii="Times New Roman" w:hAnsi="Times New Roman" w:cs="Times New Roman"/>
        </w:rPr>
        <w:t xml:space="preserve">). </w:t>
      </w:r>
      <w:r w:rsidR="00A82750">
        <w:rPr>
          <w:rFonts w:ascii="Times New Roman" w:hAnsi="Times New Roman" w:cs="Times New Roman"/>
        </w:rPr>
        <w:t xml:space="preserve">The </w:t>
      </w:r>
      <w:r w:rsidR="00F75C20" w:rsidRPr="00B5743D">
        <w:rPr>
          <w:rFonts w:ascii="Times New Roman" w:hAnsi="Times New Roman" w:cs="Times New Roman"/>
          <w:i/>
          <w:iCs/>
        </w:rPr>
        <w:t>S. epidermidis</w:t>
      </w:r>
      <w:r w:rsidR="00F75C20" w:rsidRPr="00B5743D">
        <w:rPr>
          <w:rFonts w:ascii="Times New Roman" w:hAnsi="Times New Roman" w:cs="Times New Roman"/>
        </w:rPr>
        <w:t xml:space="preserve"> </w:t>
      </w:r>
      <w:r w:rsidR="00A82750">
        <w:rPr>
          <w:rFonts w:ascii="Times New Roman" w:hAnsi="Times New Roman" w:cs="Times New Roman"/>
        </w:rPr>
        <w:t xml:space="preserve">strains </w:t>
      </w:r>
      <w:r w:rsidR="00F75C20" w:rsidRPr="00B5743D">
        <w:rPr>
          <w:rFonts w:ascii="Times New Roman" w:hAnsi="Times New Roman" w:cs="Times New Roman"/>
        </w:rPr>
        <w:t xml:space="preserve">also shared fusidic acid phenotypic resistance </w:t>
      </w:r>
      <w:r w:rsidR="00886AE8">
        <w:rPr>
          <w:rFonts w:ascii="Times New Roman" w:hAnsi="Times New Roman" w:cs="Times New Roman"/>
        </w:rPr>
        <w:t xml:space="preserve">(all three had MIC of &gt;8 µg/ml) </w:t>
      </w:r>
      <w:r w:rsidR="00F75C20" w:rsidRPr="00B5743D">
        <w:rPr>
          <w:rFonts w:ascii="Times New Roman" w:hAnsi="Times New Roman" w:cs="Times New Roman"/>
        </w:rPr>
        <w:t xml:space="preserve">through </w:t>
      </w:r>
      <w:r w:rsidR="00A82750">
        <w:rPr>
          <w:rFonts w:ascii="Times New Roman" w:hAnsi="Times New Roman" w:cs="Times New Roman"/>
        </w:rPr>
        <w:t>the carriage</w:t>
      </w:r>
      <w:r w:rsidR="00A82750" w:rsidRPr="00B5743D">
        <w:rPr>
          <w:rFonts w:ascii="Times New Roman" w:hAnsi="Times New Roman" w:cs="Times New Roman"/>
        </w:rPr>
        <w:t xml:space="preserve"> </w:t>
      </w:r>
      <w:r w:rsidR="00F75C20" w:rsidRPr="00B5743D">
        <w:rPr>
          <w:rFonts w:ascii="Times New Roman" w:hAnsi="Times New Roman" w:cs="Times New Roman"/>
        </w:rPr>
        <w:t xml:space="preserve">of </w:t>
      </w:r>
      <w:r w:rsidR="00A82750">
        <w:rPr>
          <w:rFonts w:ascii="Times New Roman" w:hAnsi="Times New Roman" w:cs="Times New Roman"/>
        </w:rPr>
        <w:t xml:space="preserve">the </w:t>
      </w:r>
      <w:proofErr w:type="spellStart"/>
      <w:r w:rsidR="00F75C20" w:rsidRPr="00B5743D">
        <w:rPr>
          <w:rFonts w:ascii="Times New Roman" w:hAnsi="Times New Roman" w:cs="Times New Roman"/>
          <w:i/>
          <w:iCs/>
        </w:rPr>
        <w:t>fusB</w:t>
      </w:r>
      <w:proofErr w:type="spellEnd"/>
      <w:r w:rsidR="00F75C20" w:rsidRPr="00B5743D">
        <w:rPr>
          <w:rFonts w:ascii="Times New Roman" w:hAnsi="Times New Roman" w:cs="Times New Roman"/>
        </w:rPr>
        <w:t xml:space="preserve"> gene (</w:t>
      </w:r>
      <w:r w:rsidR="00F75C20" w:rsidRPr="00B5743D">
        <w:rPr>
          <w:rFonts w:ascii="Times New Roman" w:hAnsi="Times New Roman" w:cs="Times New Roman"/>
        </w:rPr>
        <w:fldChar w:fldCharType="begin"/>
      </w:r>
      <w:r w:rsidR="00F75C20" w:rsidRPr="00B5743D">
        <w:rPr>
          <w:rFonts w:ascii="Times New Roman" w:hAnsi="Times New Roman" w:cs="Times New Roman"/>
        </w:rPr>
        <w:instrText xml:space="preserve"> REF _Ref214356675 </w:instrText>
      </w:r>
      <w:r w:rsidR="00B5743D" w:rsidRPr="00B5743D">
        <w:rPr>
          <w:rFonts w:ascii="Times New Roman" w:hAnsi="Times New Roman" w:cs="Times New Roman"/>
        </w:rPr>
        <w:instrText xml:space="preserve"> \* MERGEFORMAT </w:instrText>
      </w:r>
      <w:r w:rsidR="00F75C20" w:rsidRPr="00B5743D">
        <w:rPr>
          <w:rFonts w:ascii="Times New Roman" w:hAnsi="Times New Roman" w:cs="Times New Roman"/>
        </w:rPr>
        <w:fldChar w:fldCharType="separate"/>
      </w:r>
      <w:r w:rsidR="00F75C20" w:rsidRPr="00B5743D">
        <w:rPr>
          <w:rFonts w:ascii="Times New Roman" w:hAnsi="Times New Roman" w:cs="Times New Roman"/>
        </w:rPr>
        <w:t xml:space="preserve">Figure </w:t>
      </w:r>
      <w:r w:rsidR="00F75C20" w:rsidRPr="00B5743D">
        <w:rPr>
          <w:rFonts w:ascii="Times New Roman" w:hAnsi="Times New Roman" w:cs="Times New Roman"/>
          <w:noProof/>
        </w:rPr>
        <w:t>3</w:t>
      </w:r>
      <w:r w:rsidR="00F75C20" w:rsidRPr="00B5743D">
        <w:rPr>
          <w:rFonts w:ascii="Times New Roman" w:hAnsi="Times New Roman" w:cs="Times New Roman"/>
        </w:rPr>
        <w:fldChar w:fldCharType="end"/>
      </w:r>
      <w:r w:rsidR="00183CED">
        <w:rPr>
          <w:rFonts w:ascii="Times New Roman" w:hAnsi="Times New Roman" w:cs="Times New Roman"/>
        </w:rPr>
        <w:t>; Table A1</w:t>
      </w:r>
      <w:r w:rsidR="00F75C20" w:rsidRPr="00B5743D">
        <w:rPr>
          <w:rFonts w:ascii="Times New Roman" w:hAnsi="Times New Roman" w:cs="Times New Roman"/>
        </w:rPr>
        <w:t>)</w:t>
      </w:r>
      <w:r w:rsidR="00A82750">
        <w:rPr>
          <w:rFonts w:ascii="Times New Roman" w:hAnsi="Times New Roman" w:cs="Times New Roman"/>
        </w:rPr>
        <w:t>,</w:t>
      </w:r>
      <w:r w:rsidR="00F75C20" w:rsidRPr="00B5743D">
        <w:rPr>
          <w:rFonts w:ascii="Times New Roman" w:hAnsi="Times New Roman" w:cs="Times New Roman"/>
        </w:rPr>
        <w:t xml:space="preserve"> </w:t>
      </w:r>
      <w:r w:rsidR="00A82750">
        <w:rPr>
          <w:rFonts w:ascii="Times New Roman" w:hAnsi="Times New Roman" w:cs="Times New Roman"/>
        </w:rPr>
        <w:t>which</w:t>
      </w:r>
      <w:r w:rsidR="00F75C20" w:rsidRPr="00B5743D">
        <w:rPr>
          <w:rFonts w:ascii="Times New Roman" w:hAnsi="Times New Roman" w:cs="Times New Roman"/>
        </w:rPr>
        <w:t xml:space="preserve"> </w:t>
      </w:r>
      <w:r w:rsidR="00A82750">
        <w:rPr>
          <w:rFonts w:ascii="Times New Roman" w:hAnsi="Times New Roman" w:cs="Times New Roman"/>
        </w:rPr>
        <w:t>encodes</w:t>
      </w:r>
      <w:r w:rsidR="0091161A" w:rsidRPr="00B5743D">
        <w:rPr>
          <w:rFonts w:ascii="Times New Roman" w:hAnsi="Times New Roman" w:cs="Times New Roman"/>
        </w:rPr>
        <w:t xml:space="preserve"> the elongation factor G (EF-G)</w:t>
      </w:r>
      <w:r w:rsidR="00A82750">
        <w:rPr>
          <w:rFonts w:ascii="Times New Roman" w:hAnsi="Times New Roman" w:cs="Times New Roman"/>
        </w:rPr>
        <w:t>-</w:t>
      </w:r>
      <w:r w:rsidR="0091161A" w:rsidRPr="00B5743D">
        <w:rPr>
          <w:rFonts w:ascii="Times New Roman" w:hAnsi="Times New Roman" w:cs="Times New Roman"/>
        </w:rPr>
        <w:t xml:space="preserve">protecting protein </w:t>
      </w:r>
      <w:r w:rsidR="00A82750">
        <w:rPr>
          <w:rFonts w:ascii="Times New Roman" w:hAnsi="Times New Roman" w:cs="Times New Roman"/>
        </w:rPr>
        <w:t>that</w:t>
      </w:r>
      <w:r w:rsidR="00A82750" w:rsidRPr="00B5743D">
        <w:rPr>
          <w:rFonts w:ascii="Times New Roman" w:hAnsi="Times New Roman" w:cs="Times New Roman"/>
        </w:rPr>
        <w:t xml:space="preserve"> </w:t>
      </w:r>
      <w:r w:rsidR="0091161A" w:rsidRPr="00B5743D">
        <w:rPr>
          <w:rFonts w:ascii="Times New Roman" w:hAnsi="Times New Roman" w:cs="Times New Roman"/>
        </w:rPr>
        <w:t>prevent</w:t>
      </w:r>
      <w:r w:rsidR="00A82750">
        <w:rPr>
          <w:rFonts w:ascii="Times New Roman" w:hAnsi="Times New Roman" w:cs="Times New Roman"/>
        </w:rPr>
        <w:t>s</w:t>
      </w:r>
      <w:r w:rsidR="0091161A" w:rsidRPr="00B5743D">
        <w:rPr>
          <w:rFonts w:ascii="Times New Roman" w:hAnsi="Times New Roman" w:cs="Times New Roman"/>
        </w:rPr>
        <w:t xml:space="preserve"> binding of </w:t>
      </w:r>
      <w:r w:rsidR="00A82750">
        <w:rPr>
          <w:rFonts w:ascii="Times New Roman" w:hAnsi="Times New Roman" w:cs="Times New Roman"/>
        </w:rPr>
        <w:t>fusidic acid</w:t>
      </w:r>
      <w:r w:rsidR="00A82750" w:rsidRPr="00B5743D">
        <w:rPr>
          <w:rFonts w:ascii="Times New Roman" w:hAnsi="Times New Roman" w:cs="Times New Roman"/>
        </w:rPr>
        <w:t xml:space="preserve"> </w:t>
      </w:r>
      <w:r w:rsidR="0091161A" w:rsidRPr="00B5743D">
        <w:rPr>
          <w:rFonts w:ascii="Times New Roman" w:hAnsi="Times New Roman" w:cs="Times New Roman"/>
        </w:rPr>
        <w:t xml:space="preserve">to the ribosome </w:t>
      </w:r>
      <w:sdt>
        <w:sdtPr>
          <w:rPr>
            <w:rFonts w:ascii="Times New Roman" w:hAnsi="Times New Roman" w:cs="Times New Roman"/>
            <w:color w:val="000000"/>
          </w:rPr>
          <w:tag w:val="MENDELEY_CITATION_v3_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"/>
          <w:id w:val="856703545"/>
          <w:placeholder>
            <w:docPart w:val="DefaultPlaceholder_-1854013440"/>
          </w:placeholder>
        </w:sdtPr>
        <w:sdtContent>
          <w:r w:rsidR="00813C32" w:rsidRPr="00813C32">
            <w:rPr>
              <w:rFonts w:ascii="Times New Roman" w:hAnsi="Times New Roman" w:cs="Times New Roman"/>
              <w:color w:val="000000"/>
            </w:rPr>
            <w:t xml:space="preserve">(Becker et al., 2014; Fernandes, 2016; Schoenfelder et al., 2017; </w:t>
          </w:r>
          <w:proofErr w:type="spellStart"/>
          <w:r w:rsidR="00813C32" w:rsidRPr="00813C32">
            <w:rPr>
              <w:rFonts w:ascii="Times New Roman" w:hAnsi="Times New Roman" w:cs="Times New Roman"/>
              <w:color w:val="000000"/>
            </w:rPr>
            <w:t>Espadinha</w:t>
          </w:r>
          <w:proofErr w:type="spellEnd"/>
          <w:r w:rsidR="00813C32" w:rsidRPr="00813C32">
            <w:rPr>
              <w:rFonts w:ascii="Times New Roman" w:hAnsi="Times New Roman" w:cs="Times New Roman"/>
              <w:color w:val="000000"/>
            </w:rPr>
            <w:t xml:space="preserve"> et al., 2019)</w:t>
          </w:r>
        </w:sdtContent>
      </w:sdt>
      <w:r w:rsidR="0091161A" w:rsidRPr="00B5743D">
        <w:rPr>
          <w:rFonts w:ascii="Times New Roman" w:hAnsi="Times New Roman" w:cs="Times New Roman"/>
        </w:rPr>
        <w:t>.</w:t>
      </w:r>
      <w:r w:rsidR="00C01256">
        <w:rPr>
          <w:rFonts w:ascii="Times New Roman" w:hAnsi="Times New Roman" w:cs="Times New Roman"/>
        </w:rPr>
        <w:t xml:space="preserve"> In contrast, all three </w:t>
      </w:r>
      <w:r w:rsidR="00C01256">
        <w:rPr>
          <w:rFonts w:ascii="Times New Roman" w:hAnsi="Times New Roman" w:cs="Times New Roman"/>
          <w:i/>
          <w:iCs/>
        </w:rPr>
        <w:t>S. capitis</w:t>
      </w:r>
      <w:r w:rsidR="00C01256">
        <w:rPr>
          <w:rFonts w:ascii="Times New Roman" w:hAnsi="Times New Roman" w:cs="Times New Roman"/>
        </w:rPr>
        <w:t xml:space="preserve"> strains were susceptible to fusidic acid (with MIC of ≤ 0.5 µg/ml).</w:t>
      </w:r>
      <w:r w:rsidR="0091161A" w:rsidRPr="00B5743D">
        <w:rPr>
          <w:rFonts w:ascii="Times New Roman" w:hAnsi="Times New Roman" w:cs="Times New Roman"/>
        </w:rPr>
        <w:t xml:space="preserve"> </w:t>
      </w:r>
    </w:p>
    <w:p w14:paraId="629CAED6" w14:textId="77777777" w:rsidR="00813C32" w:rsidRDefault="00813C32" w:rsidP="00A5271E">
      <w:pPr>
        <w:spacing w:line="276" w:lineRule="auto"/>
        <w:jc w:val="both"/>
        <w:rPr>
          <w:rFonts w:ascii="Times New Roman" w:hAnsi="Times New Roman" w:cs="Times New Roman"/>
        </w:rPr>
      </w:pPr>
    </w:p>
    <w:p w14:paraId="14CA93B9" w14:textId="740ACB72" w:rsidR="00533D2E" w:rsidRDefault="00A82750" w:rsidP="00A5271E">
      <w:pPr>
        <w:spacing w:line="276" w:lineRule="auto"/>
        <w:jc w:val="both"/>
        <w:rPr>
          <w:rFonts w:ascii="Times New Roman" w:hAnsi="Times New Roman" w:cs="Times New Roman"/>
        </w:rPr>
      </w:pPr>
      <w:r>
        <w:rPr>
          <w:rFonts w:ascii="Times New Roman" w:hAnsi="Times New Roman" w:cs="Times New Roman"/>
        </w:rPr>
        <w:t>The</w:t>
      </w:r>
      <w:r w:rsidR="008D6D08">
        <w:rPr>
          <w:rFonts w:ascii="Times New Roman" w:hAnsi="Times New Roman" w:cs="Times New Roman"/>
        </w:rPr>
        <w:t xml:space="preserve"> </w:t>
      </w:r>
      <w:proofErr w:type="spellStart"/>
      <w:r w:rsidR="008D6D08">
        <w:rPr>
          <w:rFonts w:ascii="Times New Roman" w:hAnsi="Times New Roman" w:cs="Times New Roman"/>
          <w:i/>
          <w:iCs/>
        </w:rPr>
        <w:t>fosB</w:t>
      </w:r>
      <w:proofErr w:type="spellEnd"/>
      <w:r>
        <w:rPr>
          <w:rFonts w:ascii="Times New Roman" w:hAnsi="Times New Roman" w:cs="Times New Roman"/>
        </w:rPr>
        <w:t xml:space="preserve"> f</w:t>
      </w:r>
      <w:r w:rsidR="005941EC" w:rsidRPr="00B5743D">
        <w:rPr>
          <w:rFonts w:ascii="Times New Roman" w:hAnsi="Times New Roman" w:cs="Times New Roman"/>
        </w:rPr>
        <w:t>osfomycin resistan</w:t>
      </w:r>
      <w:r>
        <w:rPr>
          <w:rFonts w:ascii="Times New Roman" w:hAnsi="Times New Roman" w:cs="Times New Roman"/>
        </w:rPr>
        <w:t>ce</w:t>
      </w:r>
      <w:r w:rsidR="005941EC" w:rsidRPr="00B5743D">
        <w:rPr>
          <w:rFonts w:ascii="Times New Roman" w:hAnsi="Times New Roman" w:cs="Times New Roman"/>
        </w:rPr>
        <w:t xml:space="preserve"> determinant was detected </w:t>
      </w:r>
      <w:r>
        <w:rPr>
          <w:rFonts w:ascii="Times New Roman" w:hAnsi="Times New Roman" w:cs="Times New Roman"/>
        </w:rPr>
        <w:t>in the three</w:t>
      </w:r>
      <w:r w:rsidRPr="00B5743D">
        <w:rPr>
          <w:rFonts w:ascii="Times New Roman" w:hAnsi="Times New Roman" w:cs="Times New Roman"/>
        </w:rPr>
        <w:t xml:space="preserve"> </w:t>
      </w:r>
      <w:r w:rsidR="005941EC" w:rsidRPr="00B5743D">
        <w:rPr>
          <w:rFonts w:ascii="Times New Roman" w:hAnsi="Times New Roman" w:cs="Times New Roman"/>
          <w:i/>
          <w:iCs/>
        </w:rPr>
        <w:t>S. epidermidis</w:t>
      </w:r>
      <w:r w:rsidR="005941EC" w:rsidRPr="00B5743D">
        <w:rPr>
          <w:rFonts w:ascii="Times New Roman" w:hAnsi="Times New Roman" w:cs="Times New Roman"/>
        </w:rPr>
        <w:t xml:space="preserve"> </w:t>
      </w:r>
      <w:r>
        <w:rPr>
          <w:rFonts w:ascii="Times New Roman" w:hAnsi="Times New Roman" w:cs="Times New Roman"/>
        </w:rPr>
        <w:t>genomes</w:t>
      </w:r>
      <w:r w:rsidR="002C6F9B">
        <w:rPr>
          <w:rFonts w:ascii="Times New Roman" w:hAnsi="Times New Roman" w:cs="Times New Roman"/>
        </w:rPr>
        <w:t xml:space="preserve"> but not in the </w:t>
      </w:r>
      <w:r w:rsidR="002C6F9B">
        <w:rPr>
          <w:rFonts w:ascii="Times New Roman" w:hAnsi="Times New Roman" w:cs="Times New Roman"/>
          <w:i/>
          <w:iCs/>
        </w:rPr>
        <w:t>S. capitis</w:t>
      </w:r>
      <w:r w:rsidR="002C6F9B">
        <w:rPr>
          <w:rFonts w:ascii="Times New Roman" w:hAnsi="Times New Roman" w:cs="Times New Roman"/>
        </w:rPr>
        <w:t xml:space="preserve"> strains, which harboured the </w:t>
      </w:r>
      <w:proofErr w:type="spellStart"/>
      <w:r w:rsidR="002C6F9B">
        <w:rPr>
          <w:rFonts w:ascii="Times New Roman" w:hAnsi="Times New Roman" w:cs="Times New Roman"/>
          <w:i/>
          <w:iCs/>
        </w:rPr>
        <w:t>murA</w:t>
      </w:r>
      <w:proofErr w:type="spellEnd"/>
      <w:r w:rsidR="002C6F9B">
        <w:rPr>
          <w:rFonts w:ascii="Times New Roman" w:hAnsi="Times New Roman" w:cs="Times New Roman"/>
        </w:rPr>
        <w:t xml:space="preserve"> gene instead</w:t>
      </w:r>
      <w:r w:rsidR="00533D2E">
        <w:rPr>
          <w:rFonts w:ascii="Times New Roman" w:hAnsi="Times New Roman" w:cs="Times New Roman"/>
        </w:rPr>
        <w:t xml:space="preserve"> (Figure 3)</w:t>
      </w:r>
      <w:r w:rsidR="002C6F9B">
        <w:rPr>
          <w:rFonts w:ascii="Times New Roman" w:hAnsi="Times New Roman" w:cs="Times New Roman"/>
        </w:rPr>
        <w:t>.</w:t>
      </w:r>
      <w:r>
        <w:rPr>
          <w:rFonts w:ascii="Times New Roman" w:hAnsi="Times New Roman" w:cs="Times New Roman"/>
        </w:rPr>
        <w:t xml:space="preserve"> </w:t>
      </w:r>
      <w:r w:rsidR="002C6F9B">
        <w:rPr>
          <w:rFonts w:ascii="Times New Roman" w:hAnsi="Times New Roman" w:cs="Times New Roman"/>
        </w:rPr>
        <w:t>However,</w:t>
      </w:r>
      <w:r w:rsidR="00917564">
        <w:rPr>
          <w:rFonts w:ascii="Times New Roman" w:hAnsi="Times New Roman" w:cs="Times New Roman"/>
        </w:rPr>
        <w:t xml:space="preserve"> phenotypic fosfomycin susceptibility could not be determined due to the absence of disk dilution and broth microdilution breakpoints for staphylococci in both CLSI and EUCAST. </w:t>
      </w:r>
      <w:r w:rsidR="00A47C0C">
        <w:rPr>
          <w:rFonts w:ascii="Times New Roman" w:hAnsi="Times New Roman" w:cs="Times New Roman"/>
        </w:rPr>
        <w:t>Previously, fosfomycin susceptibility</w:t>
      </w:r>
      <w:r w:rsidR="002C6F9B">
        <w:rPr>
          <w:rFonts w:ascii="Times New Roman" w:hAnsi="Times New Roman" w:cs="Times New Roman"/>
        </w:rPr>
        <w:t xml:space="preserve"> in staphylococci</w:t>
      </w:r>
      <w:r w:rsidR="00A47C0C">
        <w:rPr>
          <w:rFonts w:ascii="Times New Roman" w:hAnsi="Times New Roman" w:cs="Times New Roman"/>
        </w:rPr>
        <w:t xml:space="preserve"> was determined by the agar dilution method using Mueller-Hinton agar supplemented with 25 mg/L glucose 6-phophate</w:t>
      </w:r>
      <w:r w:rsidR="00533D2E">
        <w:rPr>
          <w:rFonts w:ascii="Times New Roman" w:hAnsi="Times New Roman" w:cs="Times New Roman"/>
        </w:rPr>
        <w:t xml:space="preserve"> (Chen et al., 2022)</w:t>
      </w:r>
      <w:r w:rsidR="00A47C0C">
        <w:rPr>
          <w:rFonts w:ascii="Times New Roman" w:hAnsi="Times New Roman" w:cs="Times New Roman"/>
        </w:rPr>
        <w:t xml:space="preserve"> but the latest EUCAST recommendations (v16.0, 2026; available at </w:t>
      </w:r>
      <w:hyperlink r:id="rId19" w:history="1">
        <w:r w:rsidR="00A47C0C" w:rsidRPr="0051078E">
          <w:rPr>
            <w:rStyle w:val="Hyperlink"/>
            <w:rFonts w:ascii="Times New Roman" w:hAnsi="Times New Roman" w:cs="Times New Roman"/>
          </w:rPr>
          <w:t>https://www.eucast.org/bacteria/clinical-breakpoints-and-interpretation/clinical-breakpoint-tables/</w:t>
        </w:r>
      </w:hyperlink>
      <w:r w:rsidR="00A47C0C">
        <w:rPr>
          <w:rFonts w:ascii="Times New Roman" w:hAnsi="Times New Roman" w:cs="Times New Roman"/>
        </w:rPr>
        <w:t xml:space="preserve">) no longer listed breakpoints for fosfomycin with a note that antimicrobial susceptibility testing is discouraged. </w:t>
      </w:r>
      <w:r w:rsidR="00241F9D" w:rsidRPr="00B5743D">
        <w:rPr>
          <w:rFonts w:ascii="Times New Roman" w:hAnsi="Times New Roman" w:cs="Times New Roman"/>
        </w:rPr>
        <w:t xml:space="preserve"> </w:t>
      </w:r>
    </w:p>
    <w:p w14:paraId="1340E6BD" w14:textId="77777777" w:rsidR="00813C32" w:rsidRDefault="00813C32" w:rsidP="00A5271E">
      <w:pPr>
        <w:spacing w:line="276" w:lineRule="auto"/>
        <w:jc w:val="both"/>
        <w:rPr>
          <w:rFonts w:ascii="Times New Roman" w:hAnsi="Times New Roman" w:cs="Times New Roman"/>
        </w:rPr>
      </w:pPr>
    </w:p>
    <w:p w14:paraId="1942BF32" w14:textId="2FEC31D8" w:rsidR="005E2B87" w:rsidRPr="00DD4A17" w:rsidRDefault="005E2B87" w:rsidP="00A5271E">
      <w:pPr>
        <w:spacing w:line="276" w:lineRule="auto"/>
        <w:jc w:val="both"/>
        <w:rPr>
          <w:rFonts w:ascii="Times New Roman" w:hAnsi="Times New Roman" w:cs="Times New Roman"/>
        </w:rPr>
      </w:pPr>
      <w:r>
        <w:rPr>
          <w:rFonts w:ascii="Times New Roman" w:hAnsi="Times New Roman" w:cs="Times New Roman"/>
        </w:rPr>
        <w:t xml:space="preserve">The three </w:t>
      </w:r>
      <w:r>
        <w:rPr>
          <w:rFonts w:ascii="Times New Roman" w:hAnsi="Times New Roman" w:cs="Times New Roman"/>
          <w:i/>
          <w:iCs/>
        </w:rPr>
        <w:t>S. epidermidis</w:t>
      </w:r>
      <w:r>
        <w:rPr>
          <w:rFonts w:ascii="Times New Roman" w:hAnsi="Times New Roman" w:cs="Times New Roman"/>
        </w:rPr>
        <w:t xml:space="preserve"> genomes also harboured the </w:t>
      </w:r>
      <w:proofErr w:type="spellStart"/>
      <w:r>
        <w:rPr>
          <w:rFonts w:ascii="Times New Roman" w:hAnsi="Times New Roman" w:cs="Times New Roman"/>
          <w:i/>
          <w:iCs/>
        </w:rPr>
        <w:t>dfrC</w:t>
      </w:r>
      <w:proofErr w:type="spellEnd"/>
      <w:r>
        <w:rPr>
          <w:rFonts w:ascii="Times New Roman" w:hAnsi="Times New Roman" w:cs="Times New Roman"/>
        </w:rPr>
        <w:t xml:space="preserve"> gene which mediates resistance towards trimethoprim</w:t>
      </w:r>
      <w:r w:rsidR="00DD4A1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"/>
          <w:id w:val="1741053503"/>
          <w:placeholder>
            <w:docPart w:val="076EEBEB68B34CDDA62A16A3C61E9BF0"/>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Totake</w:t>
          </w:r>
          <w:proofErr w:type="spellEnd"/>
          <w:r w:rsidR="00813C32" w:rsidRPr="00813C32">
            <w:rPr>
              <w:rFonts w:ascii="Times New Roman" w:hAnsi="Times New Roman" w:cs="Times New Roman"/>
              <w:color w:val="000000"/>
            </w:rPr>
            <w:t xml:space="preserve"> et al., 1998)</w:t>
          </w:r>
        </w:sdtContent>
      </w:sdt>
      <w:r>
        <w:rPr>
          <w:rFonts w:ascii="Times New Roman" w:hAnsi="Times New Roman" w:cs="Times New Roman"/>
        </w:rPr>
        <w:t xml:space="preserve">. </w:t>
      </w:r>
      <w:r w:rsidR="00DD4A17">
        <w:rPr>
          <w:rFonts w:ascii="Times New Roman" w:hAnsi="Times New Roman" w:cs="Times New Roman"/>
        </w:rPr>
        <w:t xml:space="preserve">However, all three strains were susceptible to the trimethoprim/sulfamethoxazole combination </w:t>
      </w:r>
      <w:r w:rsidR="00DD4A17" w:rsidRPr="00B5743D">
        <w:rPr>
          <w:rFonts w:ascii="Times New Roman" w:hAnsi="Times New Roman" w:cs="Times New Roman"/>
        </w:rPr>
        <w:t>(</w:t>
      </w:r>
      <w:r w:rsidR="00DD4A17" w:rsidRPr="00B5743D">
        <w:rPr>
          <w:rFonts w:ascii="Times New Roman" w:hAnsi="Times New Roman" w:cs="Times New Roman"/>
        </w:rPr>
        <w:fldChar w:fldCharType="begin"/>
      </w:r>
      <w:r w:rsidR="00DD4A17" w:rsidRPr="00B5743D">
        <w:rPr>
          <w:rFonts w:ascii="Times New Roman" w:hAnsi="Times New Roman" w:cs="Times New Roman"/>
        </w:rPr>
        <w:instrText xml:space="preserve"> REF _Ref214356675  \* MERGEFORMAT </w:instrText>
      </w:r>
      <w:r w:rsidR="00DD4A17" w:rsidRPr="00B5743D">
        <w:rPr>
          <w:rFonts w:ascii="Times New Roman" w:hAnsi="Times New Roman" w:cs="Times New Roman"/>
        </w:rPr>
        <w:fldChar w:fldCharType="separate"/>
      </w:r>
      <w:r w:rsidR="00DD4A17" w:rsidRPr="00B5743D">
        <w:rPr>
          <w:rFonts w:ascii="Times New Roman" w:hAnsi="Times New Roman" w:cs="Times New Roman"/>
        </w:rPr>
        <w:t xml:space="preserve">Figure </w:t>
      </w:r>
      <w:r w:rsidR="00DD4A17" w:rsidRPr="00B5743D">
        <w:rPr>
          <w:rFonts w:ascii="Times New Roman" w:hAnsi="Times New Roman" w:cs="Times New Roman"/>
          <w:noProof/>
        </w:rPr>
        <w:t>3</w:t>
      </w:r>
      <w:r w:rsidR="00DD4A17" w:rsidRPr="00B5743D">
        <w:rPr>
          <w:rFonts w:ascii="Times New Roman" w:hAnsi="Times New Roman" w:cs="Times New Roman"/>
        </w:rPr>
        <w:fldChar w:fldCharType="end"/>
      </w:r>
      <w:r w:rsidR="00DD4A17" w:rsidRPr="00B5743D">
        <w:rPr>
          <w:rFonts w:ascii="Times New Roman" w:hAnsi="Times New Roman" w:cs="Times New Roman"/>
        </w:rPr>
        <w:t>)</w:t>
      </w:r>
      <w:r w:rsidR="00DD4A17">
        <w:rPr>
          <w:rFonts w:ascii="Times New Roman" w:hAnsi="Times New Roman" w:cs="Times New Roman"/>
        </w:rPr>
        <w:t xml:space="preserve"> due likely to the absence of the </w:t>
      </w:r>
      <w:proofErr w:type="spellStart"/>
      <w:r w:rsidR="00DD4A17">
        <w:rPr>
          <w:rFonts w:ascii="Times New Roman" w:hAnsi="Times New Roman" w:cs="Times New Roman"/>
          <w:i/>
          <w:iCs/>
        </w:rPr>
        <w:t>sul</w:t>
      </w:r>
      <w:proofErr w:type="spellEnd"/>
      <w:r w:rsidR="00DD4A17">
        <w:rPr>
          <w:rFonts w:ascii="Times New Roman" w:hAnsi="Times New Roman" w:cs="Times New Roman"/>
        </w:rPr>
        <w:t xml:space="preserve"> gene which mediates sulfamethoxazole resistance. </w:t>
      </w:r>
    </w:p>
    <w:p w14:paraId="5D2DDE81" w14:textId="77777777" w:rsidR="009F50FE" w:rsidRPr="00B5743D" w:rsidRDefault="009F50FE" w:rsidP="00A5271E">
      <w:pPr>
        <w:spacing w:line="276" w:lineRule="auto"/>
        <w:jc w:val="both"/>
        <w:rPr>
          <w:rFonts w:ascii="Times New Roman" w:hAnsi="Times New Roman" w:cs="Times New Roman"/>
        </w:rPr>
      </w:pPr>
    </w:p>
    <w:p w14:paraId="1EA7342D" w14:textId="37F9D436" w:rsidR="00AC1B11" w:rsidRDefault="00AC1B11" w:rsidP="00A5271E">
      <w:pPr>
        <w:spacing w:line="276" w:lineRule="auto"/>
        <w:jc w:val="both"/>
        <w:rPr>
          <w:rFonts w:ascii="Times New Roman" w:hAnsi="Times New Roman" w:cs="Times New Roman"/>
        </w:rPr>
      </w:pPr>
    </w:p>
    <w:p w14:paraId="05BFFA09" w14:textId="7209FB15" w:rsidR="00D46961" w:rsidRPr="00B5743D" w:rsidRDefault="00D46961" w:rsidP="00A5271E">
      <w:pPr>
        <w:spacing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3F24626" wp14:editId="2A8820F8">
            <wp:extent cx="5609542" cy="2718625"/>
            <wp:effectExtent l="0" t="0" r="0" b="5715"/>
            <wp:docPr id="42629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91205"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9542" cy="2718625"/>
                    </a:xfrm>
                    <a:prstGeom prst="rect">
                      <a:avLst/>
                    </a:prstGeom>
                  </pic:spPr>
                </pic:pic>
              </a:graphicData>
            </a:graphic>
          </wp:inline>
        </w:drawing>
      </w:r>
    </w:p>
    <w:p w14:paraId="0F8975F9" w14:textId="62E453DB" w:rsidR="00AC1B11" w:rsidRPr="006150C7" w:rsidRDefault="00AC1B11" w:rsidP="00A5271E">
      <w:pPr>
        <w:pStyle w:val="Caption"/>
        <w:spacing w:line="276" w:lineRule="auto"/>
        <w:jc w:val="both"/>
        <w:rPr>
          <w:rFonts w:ascii="Times New Roman" w:hAnsi="Times New Roman" w:cs="Times New Roman"/>
          <w:i w:val="0"/>
          <w:iCs w:val="0"/>
          <w:color w:val="auto"/>
          <w:sz w:val="22"/>
          <w:szCs w:val="22"/>
        </w:rPr>
      </w:pPr>
      <w:bookmarkStart w:id="4" w:name="_Ref214356675"/>
      <w:r w:rsidRPr="006150C7">
        <w:rPr>
          <w:rFonts w:ascii="Times New Roman" w:hAnsi="Times New Roman" w:cs="Times New Roman"/>
          <w:i w:val="0"/>
          <w:iCs w:val="0"/>
          <w:color w:val="auto"/>
          <w:sz w:val="22"/>
          <w:szCs w:val="22"/>
        </w:rPr>
        <w:t xml:space="preserve">Figure </w:t>
      </w:r>
      <w:r w:rsidRPr="006150C7">
        <w:rPr>
          <w:rFonts w:ascii="Times New Roman" w:hAnsi="Times New Roman" w:cs="Times New Roman"/>
          <w:i w:val="0"/>
          <w:iCs w:val="0"/>
          <w:color w:val="auto"/>
          <w:sz w:val="22"/>
          <w:szCs w:val="22"/>
        </w:rPr>
        <w:fldChar w:fldCharType="begin"/>
      </w:r>
      <w:r w:rsidRPr="006150C7">
        <w:rPr>
          <w:rFonts w:ascii="Times New Roman" w:hAnsi="Times New Roman" w:cs="Times New Roman"/>
          <w:i w:val="0"/>
          <w:iCs w:val="0"/>
          <w:color w:val="auto"/>
          <w:sz w:val="22"/>
          <w:szCs w:val="22"/>
        </w:rPr>
        <w:instrText xml:space="preserve"> SEQ Figure \* ARABIC </w:instrText>
      </w:r>
      <w:r w:rsidRPr="006150C7">
        <w:rPr>
          <w:rFonts w:ascii="Times New Roman" w:hAnsi="Times New Roman" w:cs="Times New Roman"/>
          <w:i w:val="0"/>
          <w:iCs w:val="0"/>
          <w:color w:val="auto"/>
          <w:sz w:val="22"/>
          <w:szCs w:val="22"/>
        </w:rPr>
        <w:fldChar w:fldCharType="separate"/>
      </w:r>
      <w:r w:rsidR="00106B5E" w:rsidRPr="006150C7">
        <w:rPr>
          <w:rFonts w:ascii="Times New Roman" w:hAnsi="Times New Roman" w:cs="Times New Roman"/>
          <w:i w:val="0"/>
          <w:iCs w:val="0"/>
          <w:noProof/>
          <w:color w:val="auto"/>
          <w:sz w:val="22"/>
          <w:szCs w:val="22"/>
        </w:rPr>
        <w:t>3</w:t>
      </w:r>
      <w:r w:rsidRPr="006150C7">
        <w:rPr>
          <w:rFonts w:ascii="Times New Roman" w:hAnsi="Times New Roman" w:cs="Times New Roman"/>
          <w:i w:val="0"/>
          <w:iCs w:val="0"/>
          <w:color w:val="auto"/>
          <w:sz w:val="22"/>
          <w:szCs w:val="22"/>
        </w:rPr>
        <w:fldChar w:fldCharType="end"/>
      </w:r>
      <w:bookmarkEnd w:id="4"/>
      <w:r w:rsidRPr="006150C7">
        <w:rPr>
          <w:rFonts w:ascii="Times New Roman" w:hAnsi="Times New Roman" w:cs="Times New Roman"/>
          <w:i w:val="0"/>
          <w:iCs w:val="0"/>
          <w:color w:val="auto"/>
          <w:sz w:val="22"/>
          <w:szCs w:val="22"/>
        </w:rPr>
        <w:t xml:space="preserve">: AMR profiles of the six strains in this study, as </w:t>
      </w:r>
      <w:r w:rsidR="006160FB" w:rsidRPr="006150C7">
        <w:rPr>
          <w:rFonts w:ascii="Times New Roman" w:hAnsi="Times New Roman" w:cs="Times New Roman"/>
          <w:i w:val="0"/>
          <w:iCs w:val="0"/>
          <w:color w:val="auto"/>
          <w:sz w:val="22"/>
          <w:szCs w:val="22"/>
        </w:rPr>
        <w:t xml:space="preserve">identified </w:t>
      </w:r>
      <w:r w:rsidRPr="006150C7">
        <w:rPr>
          <w:rFonts w:ascii="Times New Roman" w:hAnsi="Times New Roman" w:cs="Times New Roman"/>
          <w:i w:val="0"/>
          <w:iCs w:val="0"/>
          <w:color w:val="auto"/>
          <w:sz w:val="22"/>
          <w:szCs w:val="22"/>
        </w:rPr>
        <w:t xml:space="preserve">genotypically and </w:t>
      </w:r>
      <w:r w:rsidR="006160FB" w:rsidRPr="006150C7">
        <w:rPr>
          <w:rFonts w:ascii="Times New Roman" w:hAnsi="Times New Roman" w:cs="Times New Roman"/>
          <w:i w:val="0"/>
          <w:iCs w:val="0"/>
          <w:color w:val="auto"/>
          <w:sz w:val="22"/>
          <w:szCs w:val="22"/>
        </w:rPr>
        <w:t xml:space="preserve">observed </w:t>
      </w:r>
      <w:r w:rsidRPr="006150C7">
        <w:rPr>
          <w:rFonts w:ascii="Times New Roman" w:hAnsi="Times New Roman" w:cs="Times New Roman"/>
          <w:i w:val="0"/>
          <w:iCs w:val="0"/>
          <w:color w:val="auto"/>
          <w:sz w:val="22"/>
          <w:szCs w:val="22"/>
        </w:rPr>
        <w:t>phenotypically. Heatmap on the left represents resistan</w:t>
      </w:r>
      <w:r w:rsidR="003836AB" w:rsidRPr="006150C7">
        <w:rPr>
          <w:rFonts w:ascii="Times New Roman" w:hAnsi="Times New Roman" w:cs="Times New Roman"/>
          <w:i w:val="0"/>
          <w:iCs w:val="0"/>
          <w:color w:val="auto"/>
          <w:sz w:val="22"/>
          <w:szCs w:val="22"/>
        </w:rPr>
        <w:t>ce</w:t>
      </w:r>
      <w:r w:rsidRPr="006150C7">
        <w:rPr>
          <w:rFonts w:ascii="Times New Roman" w:hAnsi="Times New Roman" w:cs="Times New Roman"/>
          <w:i w:val="0"/>
          <w:iCs w:val="0"/>
          <w:color w:val="auto"/>
          <w:sz w:val="22"/>
          <w:szCs w:val="22"/>
        </w:rPr>
        <w:t xml:space="preserve"> determinants </w:t>
      </w:r>
      <w:r w:rsidR="003836AB" w:rsidRPr="006150C7">
        <w:rPr>
          <w:rFonts w:ascii="Times New Roman" w:hAnsi="Times New Roman" w:cs="Times New Roman"/>
          <w:i w:val="0"/>
          <w:iCs w:val="0"/>
          <w:color w:val="auto"/>
          <w:sz w:val="22"/>
          <w:szCs w:val="22"/>
        </w:rPr>
        <w:t xml:space="preserve">identified </w:t>
      </w:r>
      <w:r w:rsidRPr="006150C7">
        <w:rPr>
          <w:rFonts w:ascii="Times New Roman" w:hAnsi="Times New Roman" w:cs="Times New Roman"/>
          <w:i w:val="0"/>
          <w:iCs w:val="0"/>
          <w:color w:val="auto"/>
          <w:sz w:val="22"/>
          <w:szCs w:val="22"/>
        </w:rPr>
        <w:t>in the</w:t>
      </w:r>
      <w:r w:rsidR="003836AB" w:rsidRPr="006150C7">
        <w:rPr>
          <w:rFonts w:ascii="Times New Roman" w:hAnsi="Times New Roman" w:cs="Times New Roman"/>
          <w:i w:val="0"/>
          <w:iCs w:val="0"/>
          <w:color w:val="auto"/>
          <w:sz w:val="22"/>
          <w:szCs w:val="22"/>
        </w:rPr>
        <w:t xml:space="preserve"> six</w:t>
      </w:r>
      <w:r w:rsidRPr="006150C7">
        <w:rPr>
          <w:rFonts w:ascii="Times New Roman" w:hAnsi="Times New Roman" w:cs="Times New Roman"/>
          <w:i w:val="0"/>
          <w:iCs w:val="0"/>
          <w:color w:val="auto"/>
          <w:sz w:val="22"/>
          <w:szCs w:val="22"/>
        </w:rPr>
        <w:t xml:space="preserve"> genomes, marked with percentage </w:t>
      </w:r>
      <w:r w:rsidR="003836AB" w:rsidRPr="006150C7">
        <w:rPr>
          <w:rFonts w:ascii="Times New Roman" w:hAnsi="Times New Roman" w:cs="Times New Roman"/>
          <w:i w:val="0"/>
          <w:iCs w:val="0"/>
          <w:color w:val="auto"/>
          <w:sz w:val="22"/>
          <w:szCs w:val="22"/>
        </w:rPr>
        <w:t xml:space="preserve">identities </w:t>
      </w:r>
      <w:r w:rsidRPr="006150C7">
        <w:rPr>
          <w:rFonts w:ascii="Times New Roman" w:hAnsi="Times New Roman" w:cs="Times New Roman"/>
          <w:i w:val="0"/>
          <w:iCs w:val="0"/>
          <w:color w:val="auto"/>
          <w:sz w:val="22"/>
          <w:szCs w:val="22"/>
        </w:rPr>
        <w:t xml:space="preserve">to </w:t>
      </w:r>
      <w:r w:rsidR="003836AB" w:rsidRPr="006150C7">
        <w:rPr>
          <w:rFonts w:ascii="Times New Roman" w:hAnsi="Times New Roman" w:cs="Times New Roman"/>
          <w:i w:val="0"/>
          <w:iCs w:val="0"/>
          <w:color w:val="auto"/>
          <w:sz w:val="22"/>
          <w:szCs w:val="22"/>
        </w:rPr>
        <w:t xml:space="preserve">the homologous genes </w:t>
      </w:r>
      <w:r w:rsidRPr="006150C7">
        <w:rPr>
          <w:rFonts w:ascii="Times New Roman" w:hAnsi="Times New Roman" w:cs="Times New Roman"/>
          <w:i w:val="0"/>
          <w:iCs w:val="0"/>
          <w:color w:val="auto"/>
          <w:sz w:val="22"/>
          <w:szCs w:val="22"/>
        </w:rPr>
        <w:t xml:space="preserve">in </w:t>
      </w:r>
      <w:r w:rsidRPr="006150C7">
        <w:rPr>
          <w:rFonts w:ascii="Times New Roman" w:hAnsi="Times New Roman" w:cs="Times New Roman"/>
          <w:color w:val="auto"/>
          <w:sz w:val="22"/>
          <w:szCs w:val="22"/>
        </w:rPr>
        <w:t>S. aureus</w:t>
      </w:r>
      <w:r w:rsidRPr="006150C7">
        <w:rPr>
          <w:rFonts w:ascii="Times New Roman" w:hAnsi="Times New Roman" w:cs="Times New Roman"/>
          <w:i w:val="0"/>
          <w:iCs w:val="0"/>
          <w:color w:val="auto"/>
          <w:sz w:val="22"/>
          <w:szCs w:val="22"/>
        </w:rPr>
        <w:t xml:space="preserve">. Phenotypic AST results </w:t>
      </w:r>
      <w:r w:rsidR="003836AB" w:rsidRPr="006150C7">
        <w:rPr>
          <w:rFonts w:ascii="Times New Roman" w:hAnsi="Times New Roman" w:cs="Times New Roman"/>
          <w:i w:val="0"/>
          <w:iCs w:val="0"/>
          <w:color w:val="auto"/>
          <w:sz w:val="22"/>
          <w:szCs w:val="22"/>
        </w:rPr>
        <w:t xml:space="preserve">are </w:t>
      </w:r>
      <w:r w:rsidRPr="006150C7">
        <w:rPr>
          <w:rFonts w:ascii="Times New Roman" w:hAnsi="Times New Roman" w:cs="Times New Roman"/>
          <w:i w:val="0"/>
          <w:iCs w:val="0"/>
          <w:color w:val="auto"/>
          <w:sz w:val="22"/>
          <w:szCs w:val="22"/>
        </w:rPr>
        <w:t>shown on the right, specified with colour coded resistance levels. Drug panels used in</w:t>
      </w:r>
      <w:r w:rsidR="003836AB" w:rsidRPr="006150C7">
        <w:rPr>
          <w:rFonts w:ascii="Times New Roman" w:hAnsi="Times New Roman" w:cs="Times New Roman"/>
          <w:i w:val="0"/>
          <w:iCs w:val="0"/>
          <w:color w:val="auto"/>
          <w:sz w:val="22"/>
          <w:szCs w:val="22"/>
        </w:rPr>
        <w:t xml:space="preserve"> the</w:t>
      </w:r>
      <w:r w:rsidRPr="006150C7">
        <w:rPr>
          <w:rFonts w:ascii="Times New Roman" w:hAnsi="Times New Roman" w:cs="Times New Roman"/>
          <w:i w:val="0"/>
          <w:iCs w:val="0"/>
          <w:color w:val="auto"/>
          <w:sz w:val="22"/>
          <w:szCs w:val="22"/>
        </w:rPr>
        <w:t xml:space="preserve"> AST were abbreviated</w:t>
      </w:r>
      <w:r w:rsidR="00A204F6" w:rsidRPr="006150C7">
        <w:rPr>
          <w:rFonts w:ascii="Times New Roman" w:hAnsi="Times New Roman" w:cs="Times New Roman"/>
          <w:i w:val="0"/>
          <w:iCs w:val="0"/>
          <w:color w:val="auto"/>
          <w:sz w:val="22"/>
          <w:szCs w:val="22"/>
        </w:rPr>
        <w:t xml:space="preserve"> as listed below</w:t>
      </w:r>
      <w:r w:rsidRPr="006150C7">
        <w:rPr>
          <w:rFonts w:ascii="Times New Roman" w:hAnsi="Times New Roman" w:cs="Times New Roman"/>
          <w:i w:val="0"/>
          <w:iCs w:val="0"/>
          <w:color w:val="auto"/>
          <w:sz w:val="22"/>
          <w:szCs w:val="22"/>
        </w:rPr>
        <w:t xml:space="preserve">, </w:t>
      </w:r>
      <w:r w:rsidR="003836AB" w:rsidRPr="006150C7">
        <w:rPr>
          <w:rFonts w:ascii="Times New Roman" w:hAnsi="Times New Roman" w:cs="Times New Roman"/>
          <w:i w:val="0"/>
          <w:iCs w:val="0"/>
          <w:color w:val="auto"/>
          <w:sz w:val="22"/>
          <w:szCs w:val="22"/>
        </w:rPr>
        <w:t xml:space="preserve">and antibiotics marked with an </w:t>
      </w:r>
      <w:r w:rsidRPr="006150C7">
        <w:rPr>
          <w:rFonts w:ascii="Times New Roman" w:hAnsi="Times New Roman" w:cs="Times New Roman"/>
          <w:i w:val="0"/>
          <w:iCs w:val="0"/>
          <w:color w:val="auto"/>
          <w:sz w:val="22"/>
          <w:szCs w:val="22"/>
        </w:rPr>
        <w:t>asterisk (*)</w:t>
      </w:r>
      <w:r w:rsidR="003836AB" w:rsidRPr="006150C7">
        <w:rPr>
          <w:rFonts w:ascii="Times New Roman" w:hAnsi="Times New Roman" w:cs="Times New Roman"/>
          <w:i w:val="0"/>
          <w:iCs w:val="0"/>
          <w:color w:val="auto"/>
          <w:sz w:val="22"/>
          <w:szCs w:val="22"/>
        </w:rPr>
        <w:t xml:space="preserve"> </w:t>
      </w:r>
      <w:r w:rsidRPr="006150C7">
        <w:rPr>
          <w:rFonts w:ascii="Times New Roman" w:hAnsi="Times New Roman" w:cs="Times New Roman"/>
          <w:i w:val="0"/>
          <w:iCs w:val="0"/>
          <w:color w:val="auto"/>
          <w:sz w:val="22"/>
          <w:szCs w:val="22"/>
        </w:rPr>
        <w:t>indicate</w:t>
      </w:r>
      <w:r w:rsidR="003836AB" w:rsidRPr="006150C7">
        <w:rPr>
          <w:rFonts w:ascii="Times New Roman" w:hAnsi="Times New Roman" w:cs="Times New Roman"/>
          <w:i w:val="0"/>
          <w:iCs w:val="0"/>
          <w:color w:val="auto"/>
          <w:sz w:val="22"/>
          <w:szCs w:val="22"/>
        </w:rPr>
        <w:t xml:space="preserve"> that the</w:t>
      </w:r>
      <w:r w:rsidRPr="006150C7">
        <w:rPr>
          <w:rFonts w:ascii="Times New Roman" w:hAnsi="Times New Roman" w:cs="Times New Roman"/>
          <w:i w:val="0"/>
          <w:iCs w:val="0"/>
          <w:color w:val="auto"/>
          <w:sz w:val="22"/>
          <w:szCs w:val="22"/>
        </w:rPr>
        <w:t xml:space="preserve"> </w:t>
      </w:r>
      <w:r w:rsidR="003836AB" w:rsidRPr="006150C7">
        <w:rPr>
          <w:rFonts w:ascii="Times New Roman" w:hAnsi="Times New Roman" w:cs="Times New Roman"/>
          <w:i w:val="0"/>
          <w:iCs w:val="0"/>
          <w:color w:val="auto"/>
          <w:sz w:val="22"/>
          <w:szCs w:val="22"/>
        </w:rPr>
        <w:t xml:space="preserve">susceptibility test was </w:t>
      </w:r>
      <w:r w:rsidR="00A204F6" w:rsidRPr="006150C7">
        <w:rPr>
          <w:rFonts w:ascii="Times New Roman" w:hAnsi="Times New Roman" w:cs="Times New Roman"/>
          <w:i w:val="0"/>
          <w:iCs w:val="0"/>
          <w:color w:val="auto"/>
          <w:sz w:val="22"/>
          <w:szCs w:val="22"/>
        </w:rPr>
        <w:t xml:space="preserve">only </w:t>
      </w:r>
      <w:r w:rsidRPr="006150C7">
        <w:rPr>
          <w:rFonts w:ascii="Times New Roman" w:hAnsi="Times New Roman" w:cs="Times New Roman"/>
          <w:i w:val="0"/>
          <w:iCs w:val="0"/>
          <w:color w:val="auto"/>
          <w:sz w:val="22"/>
          <w:szCs w:val="22"/>
        </w:rPr>
        <w:t xml:space="preserve">performed </w:t>
      </w:r>
      <w:r w:rsidR="003836AB" w:rsidRPr="006150C7">
        <w:rPr>
          <w:rFonts w:ascii="Times New Roman" w:hAnsi="Times New Roman" w:cs="Times New Roman"/>
          <w:i w:val="0"/>
          <w:iCs w:val="0"/>
          <w:color w:val="auto"/>
          <w:sz w:val="22"/>
          <w:szCs w:val="22"/>
        </w:rPr>
        <w:t xml:space="preserve">using </w:t>
      </w:r>
      <w:r w:rsidR="00253819" w:rsidRPr="006150C7">
        <w:rPr>
          <w:rFonts w:ascii="Times New Roman" w:hAnsi="Times New Roman" w:cs="Times New Roman"/>
          <w:i w:val="0"/>
          <w:iCs w:val="0"/>
          <w:color w:val="auto"/>
          <w:sz w:val="22"/>
          <w:szCs w:val="22"/>
        </w:rPr>
        <w:t>disk diffusion</w:t>
      </w:r>
      <w:r w:rsidRPr="006150C7">
        <w:rPr>
          <w:rFonts w:ascii="Times New Roman" w:hAnsi="Times New Roman" w:cs="Times New Roman"/>
          <w:i w:val="0"/>
          <w:iCs w:val="0"/>
          <w:color w:val="auto"/>
          <w:sz w:val="22"/>
          <w:szCs w:val="22"/>
        </w:rPr>
        <w:t>.</w:t>
      </w:r>
      <w:r w:rsidR="00A204F6" w:rsidRPr="006150C7">
        <w:rPr>
          <w:rFonts w:ascii="Times New Roman" w:hAnsi="Times New Roman" w:cs="Times New Roman"/>
          <w:i w:val="0"/>
          <w:iCs w:val="0"/>
          <w:color w:val="auto"/>
          <w:sz w:val="22"/>
          <w:szCs w:val="22"/>
        </w:rPr>
        <w:t xml:space="preserve"> All other AST results were obtained from the BD Phoenix M50 system.</w:t>
      </w:r>
      <w:r w:rsidR="00183CED">
        <w:rPr>
          <w:rFonts w:ascii="Times New Roman" w:hAnsi="Times New Roman" w:cs="Times New Roman"/>
          <w:i w:val="0"/>
          <w:iCs w:val="0"/>
          <w:color w:val="auto"/>
          <w:sz w:val="22"/>
          <w:szCs w:val="22"/>
        </w:rPr>
        <w:t xml:space="preserve"> Details of MIC values and zone of inhibition diameters are in Table A1.</w:t>
      </w:r>
      <w:r w:rsidRPr="006150C7">
        <w:rPr>
          <w:rFonts w:ascii="Times New Roman" w:hAnsi="Times New Roman" w:cs="Times New Roman"/>
          <w:i w:val="0"/>
          <w:iCs w:val="0"/>
          <w:color w:val="auto"/>
          <w:sz w:val="22"/>
          <w:szCs w:val="22"/>
        </w:rPr>
        <w:t xml:space="preserve"> AMC = Amoxicillin-Clavulanate, AMP = Ampicillin, CFZ = Cefazolin, CPT = </w:t>
      </w:r>
      <w:proofErr w:type="spellStart"/>
      <w:r w:rsidRPr="006150C7">
        <w:rPr>
          <w:rFonts w:ascii="Times New Roman" w:hAnsi="Times New Roman" w:cs="Times New Roman"/>
          <w:i w:val="0"/>
          <w:iCs w:val="0"/>
          <w:color w:val="auto"/>
          <w:sz w:val="22"/>
          <w:szCs w:val="22"/>
        </w:rPr>
        <w:t>Ceftaroline</w:t>
      </w:r>
      <w:proofErr w:type="spellEnd"/>
      <w:r w:rsidRPr="006150C7">
        <w:rPr>
          <w:rFonts w:ascii="Times New Roman" w:hAnsi="Times New Roman" w:cs="Times New Roman"/>
          <w:i w:val="0"/>
          <w:iCs w:val="0"/>
          <w:color w:val="auto"/>
          <w:sz w:val="22"/>
          <w:szCs w:val="22"/>
        </w:rPr>
        <w:t xml:space="preserve">, FOX = Cefoxitin, OXA = Oxacillin, PEN = Penicillin G, LZD = Linezolid, CHL = Chloramphenicol, CIP = Ciprofloxacin, MOX = Moxifloxacin, NOR = Norfloxacin, ERY = Erythromycin, DA = Clindamycin, GEN = Gentamicin, DOX = Doxycycline, TIG = Tigecycline, </w:t>
      </w:r>
      <w:r w:rsidR="00183CED">
        <w:rPr>
          <w:rFonts w:ascii="Times New Roman" w:hAnsi="Times New Roman" w:cs="Times New Roman"/>
          <w:i w:val="0"/>
          <w:iCs w:val="0"/>
          <w:color w:val="auto"/>
          <w:sz w:val="22"/>
          <w:szCs w:val="22"/>
        </w:rPr>
        <w:t xml:space="preserve">SXT, trimethoprim/sulfamethoxazole, TEI = teicoplanin, </w:t>
      </w:r>
      <w:r w:rsidRPr="006150C7">
        <w:rPr>
          <w:rFonts w:ascii="Times New Roman" w:hAnsi="Times New Roman" w:cs="Times New Roman"/>
          <w:i w:val="0"/>
          <w:iCs w:val="0"/>
          <w:color w:val="auto"/>
          <w:sz w:val="22"/>
          <w:szCs w:val="22"/>
        </w:rPr>
        <w:t xml:space="preserve">VAN = Vancomycin, DAP = Daptomycin, MUP = Mupirocin, NIT = Nitrofurantoin, RIF = </w:t>
      </w:r>
      <w:proofErr w:type="spellStart"/>
      <w:r w:rsidRPr="006150C7">
        <w:rPr>
          <w:rFonts w:ascii="Times New Roman" w:hAnsi="Times New Roman" w:cs="Times New Roman"/>
          <w:i w:val="0"/>
          <w:iCs w:val="0"/>
          <w:color w:val="auto"/>
          <w:sz w:val="22"/>
          <w:szCs w:val="22"/>
        </w:rPr>
        <w:t>Rifampin</w:t>
      </w:r>
      <w:proofErr w:type="spellEnd"/>
      <w:r w:rsidRPr="006150C7">
        <w:rPr>
          <w:rFonts w:ascii="Times New Roman" w:hAnsi="Times New Roman" w:cs="Times New Roman"/>
          <w:i w:val="0"/>
          <w:iCs w:val="0"/>
          <w:color w:val="auto"/>
          <w:sz w:val="22"/>
          <w:szCs w:val="22"/>
        </w:rPr>
        <w:t>, FUS = Fusidic acid</w:t>
      </w:r>
      <w:r w:rsidR="00883D35" w:rsidRPr="006150C7">
        <w:rPr>
          <w:rFonts w:ascii="Times New Roman" w:hAnsi="Times New Roman" w:cs="Times New Roman"/>
          <w:i w:val="0"/>
          <w:iCs w:val="0"/>
          <w:color w:val="auto"/>
          <w:sz w:val="22"/>
          <w:szCs w:val="22"/>
        </w:rPr>
        <w:t>.</w:t>
      </w:r>
    </w:p>
    <w:p w14:paraId="2CC25CB8" w14:textId="6FBB0493" w:rsidR="00AC1B11" w:rsidRPr="00B5743D" w:rsidRDefault="00AC1B11" w:rsidP="006777A6">
      <w:pPr>
        <w:spacing w:line="276" w:lineRule="auto"/>
        <w:jc w:val="both"/>
        <w:rPr>
          <w:rFonts w:ascii="Times New Roman" w:hAnsi="Times New Roman" w:cs="Times New Roman"/>
        </w:rPr>
      </w:pPr>
      <w:r w:rsidRPr="00B5743D">
        <w:rPr>
          <w:rFonts w:ascii="Times New Roman" w:hAnsi="Times New Roman" w:cs="Times New Roman"/>
        </w:rPr>
        <w:t xml:space="preserve">Comparatively, the </w:t>
      </w:r>
      <w:r w:rsidRPr="00B5743D">
        <w:rPr>
          <w:rFonts w:ascii="Times New Roman" w:hAnsi="Times New Roman" w:cs="Times New Roman"/>
          <w:i/>
          <w:iCs/>
        </w:rPr>
        <w:t>S. capitis</w:t>
      </w:r>
      <w:r w:rsidRPr="00B5743D">
        <w:rPr>
          <w:rFonts w:ascii="Times New Roman" w:hAnsi="Times New Roman" w:cs="Times New Roman"/>
        </w:rPr>
        <w:t xml:space="preserve"> strains E_e2, T_3b and T_5b displayed </w:t>
      </w:r>
      <w:r w:rsidR="0078550D">
        <w:rPr>
          <w:rFonts w:ascii="Times New Roman" w:hAnsi="Times New Roman" w:cs="Times New Roman"/>
        </w:rPr>
        <w:t xml:space="preserve">a </w:t>
      </w:r>
      <w:r w:rsidRPr="00B5743D">
        <w:rPr>
          <w:rFonts w:ascii="Times New Roman" w:hAnsi="Times New Roman" w:cs="Times New Roman"/>
        </w:rPr>
        <w:t xml:space="preserve">more diverse spectrum of AMR </w:t>
      </w:r>
      <w:r w:rsidR="00E101CC">
        <w:rPr>
          <w:rFonts w:ascii="Times New Roman" w:hAnsi="Times New Roman" w:cs="Times New Roman"/>
        </w:rPr>
        <w:t>(</w:t>
      </w:r>
      <w:r w:rsidRPr="00B5743D">
        <w:rPr>
          <w:rFonts w:ascii="Times New Roman" w:hAnsi="Times New Roman" w:cs="Times New Roman"/>
        </w:rPr>
        <w:fldChar w:fldCharType="begin"/>
      </w:r>
      <w:r w:rsidRPr="00B5743D">
        <w:rPr>
          <w:rFonts w:ascii="Times New Roman" w:hAnsi="Times New Roman" w:cs="Times New Roman"/>
        </w:rPr>
        <w:instrText xml:space="preserve"> REF _Ref214356675 </w:instrText>
      </w:r>
      <w:r w:rsidR="00B5743D" w:rsidRPr="00B5743D">
        <w:rPr>
          <w:rFonts w:ascii="Times New Roman" w:hAnsi="Times New Roman" w:cs="Times New Roman"/>
        </w:rPr>
        <w:instrText xml:space="preserve"> \* MERGEFORMAT </w:instrText>
      </w:r>
      <w:r w:rsidRPr="00B5743D">
        <w:rPr>
          <w:rFonts w:ascii="Times New Roman" w:hAnsi="Times New Roman" w:cs="Times New Roman"/>
        </w:rPr>
        <w:fldChar w:fldCharType="separate"/>
      </w:r>
      <w:r w:rsidRPr="00B5743D">
        <w:rPr>
          <w:rFonts w:ascii="Times New Roman" w:hAnsi="Times New Roman" w:cs="Times New Roman"/>
        </w:rPr>
        <w:t xml:space="preserve">Figure </w:t>
      </w:r>
      <w:r w:rsidRPr="00B5743D">
        <w:rPr>
          <w:rFonts w:ascii="Times New Roman" w:hAnsi="Times New Roman" w:cs="Times New Roman"/>
          <w:noProof/>
        </w:rPr>
        <w:t>3</w:t>
      </w:r>
      <w:r w:rsidRPr="00B5743D">
        <w:rPr>
          <w:rFonts w:ascii="Times New Roman" w:hAnsi="Times New Roman" w:cs="Times New Roman"/>
        </w:rPr>
        <w:fldChar w:fldCharType="end"/>
      </w:r>
      <w:r w:rsidR="00E101CC">
        <w:rPr>
          <w:rFonts w:ascii="Times New Roman" w:hAnsi="Times New Roman" w:cs="Times New Roman"/>
        </w:rPr>
        <w:t>)</w:t>
      </w:r>
      <w:r w:rsidR="003F4553">
        <w:rPr>
          <w:rFonts w:ascii="Times New Roman" w:hAnsi="Times New Roman" w:cs="Times New Roman"/>
        </w:rPr>
        <w:t>, likely reflecting differences in sampling timepoints and body sites.</w:t>
      </w:r>
      <w:r w:rsidRPr="00B5743D">
        <w:rPr>
          <w:rFonts w:ascii="Times New Roman" w:hAnsi="Times New Roman" w:cs="Times New Roman"/>
        </w:rPr>
        <w:t xml:space="preserve"> </w:t>
      </w:r>
      <w:r w:rsidR="00F60787" w:rsidRPr="00B5743D">
        <w:rPr>
          <w:rFonts w:ascii="Times New Roman" w:hAnsi="Times New Roman" w:cs="Times New Roman"/>
        </w:rPr>
        <w:t>While there were variations in the AMR profiles between</w:t>
      </w:r>
      <w:r w:rsidR="00981299">
        <w:rPr>
          <w:rFonts w:ascii="Times New Roman" w:hAnsi="Times New Roman" w:cs="Times New Roman"/>
        </w:rPr>
        <w:t xml:space="preserve"> the</w:t>
      </w:r>
      <w:r w:rsidR="00F60787" w:rsidRPr="00B5743D">
        <w:rPr>
          <w:rFonts w:ascii="Times New Roman" w:hAnsi="Times New Roman" w:cs="Times New Roman"/>
        </w:rPr>
        <w:t xml:space="preserve"> </w:t>
      </w:r>
      <w:r w:rsidR="00F60787" w:rsidRPr="00B5743D">
        <w:rPr>
          <w:rFonts w:ascii="Times New Roman" w:hAnsi="Times New Roman" w:cs="Times New Roman"/>
          <w:i/>
          <w:iCs/>
        </w:rPr>
        <w:t>S. epidermidis</w:t>
      </w:r>
      <w:r w:rsidR="00F60787" w:rsidRPr="00B5743D">
        <w:rPr>
          <w:rFonts w:ascii="Times New Roman" w:hAnsi="Times New Roman" w:cs="Times New Roman"/>
        </w:rPr>
        <w:t xml:space="preserve"> and </w:t>
      </w:r>
      <w:r w:rsidR="00F60787" w:rsidRPr="00B5743D">
        <w:rPr>
          <w:rFonts w:ascii="Times New Roman" w:hAnsi="Times New Roman" w:cs="Times New Roman"/>
          <w:i/>
          <w:iCs/>
        </w:rPr>
        <w:t>S. capitis</w:t>
      </w:r>
      <w:r w:rsidR="00981299">
        <w:rPr>
          <w:rFonts w:ascii="Times New Roman" w:hAnsi="Times New Roman" w:cs="Times New Roman"/>
          <w:i/>
          <w:iCs/>
        </w:rPr>
        <w:t xml:space="preserve"> </w:t>
      </w:r>
      <w:r w:rsidR="00981299">
        <w:rPr>
          <w:rFonts w:ascii="Times New Roman" w:hAnsi="Times New Roman" w:cs="Times New Roman"/>
        </w:rPr>
        <w:t>strains</w:t>
      </w:r>
      <w:r w:rsidR="00F60787" w:rsidRPr="00B5743D">
        <w:rPr>
          <w:rFonts w:ascii="Times New Roman" w:hAnsi="Times New Roman" w:cs="Times New Roman"/>
        </w:rPr>
        <w:t xml:space="preserve">, </w:t>
      </w:r>
      <w:r w:rsidR="003F4553">
        <w:rPr>
          <w:rFonts w:ascii="Times New Roman" w:hAnsi="Times New Roman" w:cs="Times New Roman"/>
        </w:rPr>
        <w:t>both</w:t>
      </w:r>
      <w:r w:rsidR="00F60787" w:rsidRPr="00B5743D">
        <w:rPr>
          <w:rFonts w:ascii="Times New Roman" w:hAnsi="Times New Roman" w:cs="Times New Roman"/>
        </w:rPr>
        <w:t xml:space="preserve"> species </w:t>
      </w:r>
      <w:r w:rsidR="003F4553">
        <w:rPr>
          <w:rFonts w:ascii="Times New Roman" w:hAnsi="Times New Roman" w:cs="Times New Roman"/>
        </w:rPr>
        <w:t>carried</w:t>
      </w:r>
      <w:r w:rsidR="007D3645">
        <w:rPr>
          <w:rFonts w:ascii="Times New Roman" w:hAnsi="Times New Roman" w:cs="Times New Roman"/>
        </w:rPr>
        <w:t xml:space="preserve"> the</w:t>
      </w:r>
      <w:r w:rsidR="00F60787" w:rsidRPr="00B5743D">
        <w:rPr>
          <w:rFonts w:ascii="Times New Roman" w:hAnsi="Times New Roman" w:cs="Times New Roman"/>
        </w:rPr>
        <w:t xml:space="preserve"> </w:t>
      </w:r>
      <w:proofErr w:type="spellStart"/>
      <w:r w:rsidR="00F60787" w:rsidRPr="00B5743D">
        <w:rPr>
          <w:rFonts w:ascii="Times New Roman" w:hAnsi="Times New Roman" w:cs="Times New Roman"/>
          <w:i/>
          <w:iCs/>
        </w:rPr>
        <w:t>mgrA</w:t>
      </w:r>
      <w:proofErr w:type="spellEnd"/>
      <w:r w:rsidR="00F60787" w:rsidRPr="00B5743D">
        <w:rPr>
          <w:rFonts w:ascii="Times New Roman" w:hAnsi="Times New Roman" w:cs="Times New Roman"/>
        </w:rPr>
        <w:t xml:space="preserve"> gene (</w:t>
      </w:r>
      <w:r w:rsidR="00F60787" w:rsidRPr="00B5743D">
        <w:rPr>
          <w:rFonts w:ascii="Times New Roman" w:hAnsi="Times New Roman" w:cs="Times New Roman"/>
        </w:rPr>
        <w:fldChar w:fldCharType="begin"/>
      </w:r>
      <w:r w:rsidR="00F60787" w:rsidRPr="00B5743D">
        <w:rPr>
          <w:rFonts w:ascii="Times New Roman" w:hAnsi="Times New Roman" w:cs="Times New Roman"/>
        </w:rPr>
        <w:instrText xml:space="preserve"> REF _Ref214356675 </w:instrText>
      </w:r>
      <w:r w:rsidR="00B5743D" w:rsidRPr="00B5743D">
        <w:rPr>
          <w:rFonts w:ascii="Times New Roman" w:hAnsi="Times New Roman" w:cs="Times New Roman"/>
        </w:rPr>
        <w:instrText xml:space="preserve"> \* MERGEFORMAT </w:instrText>
      </w:r>
      <w:r w:rsidR="00F60787" w:rsidRPr="00B5743D">
        <w:rPr>
          <w:rFonts w:ascii="Times New Roman" w:hAnsi="Times New Roman" w:cs="Times New Roman"/>
        </w:rPr>
        <w:fldChar w:fldCharType="separate"/>
      </w:r>
      <w:r w:rsidR="00F60787" w:rsidRPr="00B5743D">
        <w:rPr>
          <w:rFonts w:ascii="Times New Roman" w:hAnsi="Times New Roman" w:cs="Times New Roman"/>
        </w:rPr>
        <w:t xml:space="preserve">Figure </w:t>
      </w:r>
      <w:r w:rsidR="00F60787" w:rsidRPr="00B5743D">
        <w:rPr>
          <w:rFonts w:ascii="Times New Roman" w:hAnsi="Times New Roman" w:cs="Times New Roman"/>
          <w:noProof/>
        </w:rPr>
        <w:t>3</w:t>
      </w:r>
      <w:r w:rsidR="00F60787" w:rsidRPr="00B5743D">
        <w:rPr>
          <w:rFonts w:ascii="Times New Roman" w:hAnsi="Times New Roman" w:cs="Times New Roman"/>
        </w:rPr>
        <w:fldChar w:fldCharType="end"/>
      </w:r>
      <w:r w:rsidR="00F60787" w:rsidRPr="00B5743D">
        <w:rPr>
          <w:rFonts w:ascii="Times New Roman" w:hAnsi="Times New Roman" w:cs="Times New Roman"/>
        </w:rPr>
        <w:t>)</w:t>
      </w:r>
      <w:r w:rsidR="003F4553">
        <w:rPr>
          <w:rFonts w:ascii="Times New Roman" w:hAnsi="Times New Roman" w:cs="Times New Roman"/>
        </w:rPr>
        <w:t xml:space="preserve">, a conserved global regulator </w:t>
      </w:r>
      <w:r w:rsidR="007D3645">
        <w:rPr>
          <w:rFonts w:ascii="Times New Roman" w:hAnsi="Times New Roman" w:cs="Times New Roman"/>
        </w:rPr>
        <w:t>found</w:t>
      </w:r>
      <w:r w:rsidR="00A11DC4" w:rsidRPr="00B5743D">
        <w:rPr>
          <w:rFonts w:ascii="Times New Roman" w:hAnsi="Times New Roman" w:cs="Times New Roman"/>
        </w:rPr>
        <w:t xml:space="preserve"> across </w:t>
      </w:r>
      <w:r w:rsidR="007D3645">
        <w:rPr>
          <w:rFonts w:ascii="Times New Roman" w:hAnsi="Times New Roman" w:cs="Times New Roman"/>
        </w:rPr>
        <w:t>various</w:t>
      </w:r>
      <w:r w:rsidR="00A11DC4" w:rsidRPr="00B5743D">
        <w:rPr>
          <w:rFonts w:ascii="Times New Roman" w:hAnsi="Times New Roman" w:cs="Times New Roman"/>
        </w:rPr>
        <w:t xml:space="preserve"> </w:t>
      </w:r>
      <w:r w:rsidR="00665697">
        <w:rPr>
          <w:rFonts w:ascii="Times New Roman" w:hAnsi="Times New Roman" w:cs="Times New Roman"/>
        </w:rPr>
        <w:t>s</w:t>
      </w:r>
      <w:r w:rsidR="00A11DC4" w:rsidRPr="00B5743D">
        <w:rPr>
          <w:rFonts w:ascii="Times New Roman" w:hAnsi="Times New Roman" w:cs="Times New Roman"/>
        </w:rPr>
        <w:t>taphylococci</w:t>
      </w:r>
      <w:r w:rsidR="00650B56" w:rsidRPr="00B5743D">
        <w:rPr>
          <w:rFonts w:ascii="Times New Roman" w:hAnsi="Times New Roman" w:cs="Times New Roman"/>
        </w:rPr>
        <w:t>, orchestrating a plethora of virulence and AMR</w:t>
      </w:r>
      <w:r w:rsidR="007D3645">
        <w:rPr>
          <w:rFonts w:ascii="Times New Roman" w:hAnsi="Times New Roman" w:cs="Times New Roman"/>
        </w:rPr>
        <w:t xml:space="preserve"> genes</w:t>
      </w:r>
      <w:r w:rsidR="0006164C"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"/>
          <w:id w:val="822238624"/>
          <w:placeholder>
            <w:docPart w:val="DefaultPlaceholder_-1854013440"/>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Crepin</w:t>
          </w:r>
          <w:proofErr w:type="spellEnd"/>
          <w:r w:rsidR="00813C32" w:rsidRPr="00813C32">
            <w:rPr>
              <w:rFonts w:ascii="Times New Roman" w:hAnsi="Times New Roman" w:cs="Times New Roman"/>
              <w:color w:val="000000"/>
            </w:rPr>
            <w:t xml:space="preserve"> et al., 2024; Guo et al., 2024)</w:t>
          </w:r>
        </w:sdtContent>
      </w:sdt>
      <w:r w:rsidR="00650B56" w:rsidRPr="00B5743D">
        <w:rPr>
          <w:rFonts w:ascii="Times New Roman" w:hAnsi="Times New Roman" w:cs="Times New Roman"/>
        </w:rPr>
        <w:t xml:space="preserve">. </w:t>
      </w:r>
      <w:r w:rsidR="006777A6">
        <w:rPr>
          <w:rFonts w:ascii="Times New Roman" w:hAnsi="Times New Roman" w:cs="Times New Roman"/>
        </w:rPr>
        <w:t xml:space="preserve">The </w:t>
      </w:r>
      <w:proofErr w:type="spellStart"/>
      <w:r w:rsidR="006777A6">
        <w:rPr>
          <w:rFonts w:ascii="Times New Roman" w:hAnsi="Times New Roman" w:cs="Times New Roman"/>
          <w:i/>
          <w:iCs/>
        </w:rPr>
        <w:t>norA</w:t>
      </w:r>
      <w:proofErr w:type="spellEnd"/>
      <w:r w:rsidR="006777A6">
        <w:rPr>
          <w:rFonts w:ascii="Times New Roman" w:hAnsi="Times New Roman" w:cs="Times New Roman"/>
        </w:rPr>
        <w:t xml:space="preserve"> gene was found in all three </w:t>
      </w:r>
      <w:r w:rsidR="006777A6">
        <w:rPr>
          <w:rFonts w:ascii="Times New Roman" w:hAnsi="Times New Roman" w:cs="Times New Roman"/>
          <w:i/>
          <w:iCs/>
        </w:rPr>
        <w:t>S. epidermidis</w:t>
      </w:r>
      <w:r w:rsidR="006777A6">
        <w:rPr>
          <w:rFonts w:ascii="Times New Roman" w:hAnsi="Times New Roman" w:cs="Times New Roman"/>
        </w:rPr>
        <w:t xml:space="preserve"> strains and two of the three </w:t>
      </w:r>
      <w:r w:rsidR="006777A6">
        <w:rPr>
          <w:rFonts w:ascii="Times New Roman" w:hAnsi="Times New Roman" w:cs="Times New Roman"/>
          <w:i/>
          <w:iCs/>
        </w:rPr>
        <w:t>S. capitis</w:t>
      </w:r>
      <w:r w:rsidR="006777A6">
        <w:rPr>
          <w:rFonts w:ascii="Times New Roman" w:hAnsi="Times New Roman" w:cs="Times New Roman"/>
        </w:rPr>
        <w:t xml:space="preserve"> strains (it was absent in </w:t>
      </w:r>
      <w:r w:rsidR="006777A6">
        <w:rPr>
          <w:rFonts w:ascii="Times New Roman" w:hAnsi="Times New Roman" w:cs="Times New Roman"/>
          <w:i/>
          <w:iCs/>
        </w:rPr>
        <w:t>S. capitis</w:t>
      </w:r>
      <w:r w:rsidR="006777A6">
        <w:rPr>
          <w:rFonts w:ascii="Times New Roman" w:hAnsi="Times New Roman" w:cs="Times New Roman"/>
        </w:rPr>
        <w:t xml:space="preserve"> T_3b) </w:t>
      </w:r>
      <w:r w:rsidR="006777A6" w:rsidRPr="00B5743D">
        <w:rPr>
          <w:rFonts w:ascii="Times New Roman" w:hAnsi="Times New Roman" w:cs="Times New Roman"/>
        </w:rPr>
        <w:t>(</w:t>
      </w:r>
      <w:r w:rsidR="006777A6" w:rsidRPr="00B5743D">
        <w:rPr>
          <w:rFonts w:ascii="Times New Roman" w:hAnsi="Times New Roman" w:cs="Times New Roman"/>
        </w:rPr>
        <w:fldChar w:fldCharType="begin"/>
      </w:r>
      <w:r w:rsidR="006777A6" w:rsidRPr="00B5743D">
        <w:rPr>
          <w:rFonts w:ascii="Times New Roman" w:hAnsi="Times New Roman" w:cs="Times New Roman"/>
        </w:rPr>
        <w:instrText xml:space="preserve"> REF _Ref214356675  \* MERGEFORMAT </w:instrText>
      </w:r>
      <w:r w:rsidR="006777A6" w:rsidRPr="00B5743D">
        <w:rPr>
          <w:rFonts w:ascii="Times New Roman" w:hAnsi="Times New Roman" w:cs="Times New Roman"/>
        </w:rPr>
        <w:fldChar w:fldCharType="separate"/>
      </w:r>
      <w:r w:rsidR="006777A6" w:rsidRPr="00B5743D">
        <w:rPr>
          <w:rFonts w:ascii="Times New Roman" w:hAnsi="Times New Roman" w:cs="Times New Roman"/>
        </w:rPr>
        <w:t xml:space="preserve">Figure </w:t>
      </w:r>
      <w:r w:rsidR="006777A6" w:rsidRPr="00B5743D">
        <w:rPr>
          <w:rFonts w:ascii="Times New Roman" w:hAnsi="Times New Roman" w:cs="Times New Roman"/>
          <w:noProof/>
        </w:rPr>
        <w:t>3</w:t>
      </w:r>
      <w:r w:rsidR="006777A6" w:rsidRPr="00B5743D">
        <w:rPr>
          <w:rFonts w:ascii="Times New Roman" w:hAnsi="Times New Roman" w:cs="Times New Roman"/>
        </w:rPr>
        <w:fldChar w:fldCharType="end"/>
      </w:r>
      <w:r w:rsidR="006777A6" w:rsidRPr="00B5743D">
        <w:rPr>
          <w:rFonts w:ascii="Times New Roman" w:hAnsi="Times New Roman" w:cs="Times New Roman"/>
        </w:rPr>
        <w:t>)</w:t>
      </w:r>
      <w:r w:rsidR="006777A6">
        <w:rPr>
          <w:rFonts w:ascii="Times New Roman" w:hAnsi="Times New Roman" w:cs="Times New Roman"/>
        </w:rPr>
        <w:t xml:space="preserve">. </w:t>
      </w:r>
      <w:r w:rsidR="00B66122">
        <w:rPr>
          <w:rFonts w:ascii="Times New Roman" w:hAnsi="Times New Roman" w:cs="Times New Roman"/>
        </w:rPr>
        <w:t xml:space="preserve">Although </w:t>
      </w:r>
      <w:proofErr w:type="spellStart"/>
      <w:r w:rsidR="006777A6">
        <w:rPr>
          <w:rFonts w:ascii="Times New Roman" w:hAnsi="Times New Roman" w:cs="Times New Roman"/>
          <w:i/>
          <w:iCs/>
        </w:rPr>
        <w:t>norA</w:t>
      </w:r>
      <w:proofErr w:type="spellEnd"/>
      <w:r w:rsidR="006777A6">
        <w:rPr>
          <w:rFonts w:ascii="Times New Roman" w:hAnsi="Times New Roman" w:cs="Times New Roman"/>
        </w:rPr>
        <w:t xml:space="preserve"> encodes a</w:t>
      </w:r>
      <w:r w:rsidR="00B66122">
        <w:rPr>
          <w:rFonts w:ascii="Times New Roman" w:hAnsi="Times New Roman" w:cs="Times New Roman"/>
        </w:rPr>
        <w:t>n</w:t>
      </w:r>
      <w:r w:rsidR="006777A6">
        <w:rPr>
          <w:rFonts w:ascii="Times New Roman" w:hAnsi="Times New Roman" w:cs="Times New Roman"/>
        </w:rPr>
        <w:t xml:space="preserve"> </w:t>
      </w:r>
      <w:r w:rsidR="00723DF1" w:rsidRPr="00B5743D">
        <w:rPr>
          <w:rFonts w:ascii="Times New Roman" w:hAnsi="Times New Roman" w:cs="Times New Roman"/>
        </w:rPr>
        <w:t xml:space="preserve">efflux pump </w:t>
      </w:r>
      <w:r w:rsidR="00B66122">
        <w:rPr>
          <w:rFonts w:ascii="Times New Roman" w:hAnsi="Times New Roman" w:cs="Times New Roman"/>
        </w:rPr>
        <w:t>associated with</w:t>
      </w:r>
      <w:r w:rsidR="00723DF1" w:rsidRPr="00B5743D">
        <w:rPr>
          <w:rFonts w:ascii="Times New Roman" w:hAnsi="Times New Roman" w:cs="Times New Roman"/>
        </w:rPr>
        <w:t xml:space="preserve"> fluoroquinolone and biocide</w:t>
      </w:r>
      <w:r w:rsidR="00B66122">
        <w:rPr>
          <w:rFonts w:ascii="Times New Roman" w:hAnsi="Times New Roman" w:cs="Times New Roman"/>
        </w:rPr>
        <w:t xml:space="preserve"> resistance</w:t>
      </w:r>
      <w:r w:rsidR="00723DF1"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"/>
          <w:id w:val="-968439464"/>
          <w:placeholder>
            <w:docPart w:val="DefaultPlaceholder_-1854013440"/>
          </w:placeholder>
        </w:sdtPr>
        <w:sdtContent>
          <w:r w:rsidR="00813C32" w:rsidRPr="00813C32">
            <w:rPr>
              <w:rFonts w:ascii="Times New Roman" w:hAnsi="Times New Roman" w:cs="Times New Roman"/>
              <w:color w:val="000000"/>
            </w:rPr>
            <w:t>(Ferreira et al., 2022)</w:t>
          </w:r>
        </w:sdtContent>
      </w:sdt>
      <w:r w:rsidR="00B66122">
        <w:rPr>
          <w:rFonts w:ascii="Times New Roman" w:hAnsi="Times New Roman" w:cs="Times New Roman"/>
        </w:rPr>
        <w:t xml:space="preserve">, its presence did not consistently predict phenotypic fluoroquinolone resistance in this dataset, which was only recorded for </w:t>
      </w:r>
      <w:r w:rsidR="00B66122">
        <w:rPr>
          <w:rFonts w:ascii="Times New Roman" w:hAnsi="Times New Roman" w:cs="Times New Roman"/>
          <w:i/>
          <w:iCs/>
        </w:rPr>
        <w:t>S. capitis</w:t>
      </w:r>
      <w:r w:rsidR="00B66122">
        <w:rPr>
          <w:rFonts w:ascii="Times New Roman" w:hAnsi="Times New Roman" w:cs="Times New Roman"/>
        </w:rPr>
        <w:t xml:space="preserve"> E_e2 (Figure 3). </w:t>
      </w:r>
    </w:p>
    <w:p w14:paraId="3DB556A5" w14:textId="77777777" w:rsidR="00AC1B11" w:rsidRPr="00B5743D" w:rsidRDefault="00AC1B11" w:rsidP="00A5271E">
      <w:pPr>
        <w:spacing w:line="276" w:lineRule="auto"/>
        <w:jc w:val="both"/>
        <w:rPr>
          <w:rFonts w:ascii="Times New Roman" w:hAnsi="Times New Roman" w:cs="Times New Roman"/>
        </w:rPr>
      </w:pPr>
    </w:p>
    <w:p w14:paraId="0F306A9E" w14:textId="5577BD67" w:rsidR="008A46B2" w:rsidRDefault="00723DF1" w:rsidP="00A5271E">
      <w:pPr>
        <w:spacing w:line="276" w:lineRule="auto"/>
        <w:jc w:val="both"/>
        <w:rPr>
          <w:rFonts w:ascii="Times New Roman" w:hAnsi="Times New Roman" w:cs="Times New Roman"/>
        </w:rPr>
      </w:pPr>
      <w:r w:rsidRPr="00B5743D">
        <w:rPr>
          <w:rFonts w:ascii="Times New Roman" w:hAnsi="Times New Roman" w:cs="Times New Roman"/>
        </w:rPr>
        <w:t xml:space="preserve">Zooming into </w:t>
      </w:r>
      <w:r w:rsidRPr="00B5743D">
        <w:rPr>
          <w:rFonts w:ascii="Times New Roman" w:hAnsi="Times New Roman" w:cs="Times New Roman"/>
          <w:i/>
          <w:iCs/>
        </w:rPr>
        <w:t>S. capitis</w:t>
      </w:r>
      <w:r w:rsidRPr="00B5743D">
        <w:rPr>
          <w:rFonts w:ascii="Times New Roman" w:hAnsi="Times New Roman" w:cs="Times New Roman"/>
        </w:rPr>
        <w:t xml:space="preserve"> intraspecies comparison, differences in AMR profiles are more evident between subspecies </w:t>
      </w:r>
      <w:r w:rsidRPr="00B5743D">
        <w:rPr>
          <w:rFonts w:ascii="Times New Roman" w:hAnsi="Times New Roman" w:cs="Times New Roman"/>
          <w:i/>
          <w:iCs/>
        </w:rPr>
        <w:t>capitis</w:t>
      </w:r>
      <w:r w:rsidRPr="00B5743D">
        <w:rPr>
          <w:rFonts w:ascii="Times New Roman" w:hAnsi="Times New Roman" w:cs="Times New Roman"/>
        </w:rPr>
        <w:t xml:space="preserve"> and </w:t>
      </w:r>
      <w:r w:rsidRPr="00B5743D">
        <w:rPr>
          <w:rFonts w:ascii="Times New Roman" w:hAnsi="Times New Roman" w:cs="Times New Roman"/>
          <w:i/>
          <w:iCs/>
        </w:rPr>
        <w:t>urealyticus</w:t>
      </w:r>
      <w:r w:rsidRPr="00B5743D">
        <w:rPr>
          <w:rFonts w:ascii="Times New Roman" w:hAnsi="Times New Roman" w:cs="Times New Roman"/>
        </w:rPr>
        <w:t xml:space="preserve">. </w:t>
      </w:r>
      <w:r w:rsidRPr="00B5743D">
        <w:rPr>
          <w:rFonts w:ascii="Times New Roman" w:hAnsi="Times New Roman" w:cs="Times New Roman"/>
        </w:rPr>
        <w:fldChar w:fldCharType="begin"/>
      </w:r>
      <w:r w:rsidRPr="00B5743D">
        <w:rPr>
          <w:rFonts w:ascii="Times New Roman" w:hAnsi="Times New Roman" w:cs="Times New Roman"/>
        </w:rPr>
        <w:instrText xml:space="preserve"> REF _Ref214101582 </w:instrText>
      </w:r>
      <w:r w:rsidR="00B5743D" w:rsidRPr="00B5743D">
        <w:rPr>
          <w:rFonts w:ascii="Times New Roman" w:hAnsi="Times New Roman" w:cs="Times New Roman"/>
        </w:rPr>
        <w:instrText xml:space="preserve"> \* MERGEFORMAT </w:instrText>
      </w:r>
      <w:r w:rsidRPr="00B5743D">
        <w:rPr>
          <w:rFonts w:ascii="Times New Roman" w:hAnsi="Times New Roman" w:cs="Times New Roman"/>
        </w:rPr>
        <w:fldChar w:fldCharType="separate"/>
      </w:r>
      <w:r w:rsidRPr="00B5743D">
        <w:rPr>
          <w:rFonts w:ascii="Times New Roman" w:hAnsi="Times New Roman" w:cs="Times New Roman"/>
        </w:rPr>
        <w:t xml:space="preserve">Figure </w:t>
      </w:r>
      <w:r w:rsidRPr="00B5743D">
        <w:rPr>
          <w:rFonts w:ascii="Times New Roman" w:hAnsi="Times New Roman" w:cs="Times New Roman"/>
          <w:noProof/>
        </w:rPr>
        <w:t>1</w:t>
      </w:r>
      <w:r w:rsidRPr="00B5743D">
        <w:rPr>
          <w:rFonts w:ascii="Times New Roman" w:hAnsi="Times New Roman" w:cs="Times New Roman"/>
        </w:rPr>
        <w:fldChar w:fldCharType="end"/>
      </w:r>
      <w:r w:rsidR="000C40F1" w:rsidRPr="00B5743D">
        <w:rPr>
          <w:rFonts w:ascii="Times New Roman" w:hAnsi="Times New Roman" w:cs="Times New Roman"/>
        </w:rPr>
        <w:t xml:space="preserve"> </w:t>
      </w:r>
      <w:r w:rsidRPr="00B5743D">
        <w:rPr>
          <w:rFonts w:ascii="Times New Roman" w:hAnsi="Times New Roman" w:cs="Times New Roman"/>
        </w:rPr>
        <w:t xml:space="preserve">and </w:t>
      </w:r>
      <w:r w:rsidRPr="00B5743D">
        <w:rPr>
          <w:rFonts w:ascii="Times New Roman" w:hAnsi="Times New Roman" w:cs="Times New Roman"/>
        </w:rPr>
        <w:fldChar w:fldCharType="begin"/>
      </w:r>
      <w:r w:rsidRPr="00B5743D">
        <w:rPr>
          <w:rFonts w:ascii="Times New Roman" w:hAnsi="Times New Roman" w:cs="Times New Roman"/>
        </w:rPr>
        <w:instrText xml:space="preserve"> REF _Ref214118090 </w:instrText>
      </w:r>
      <w:r w:rsidR="00B5743D" w:rsidRPr="00B5743D">
        <w:rPr>
          <w:rFonts w:ascii="Times New Roman" w:hAnsi="Times New Roman" w:cs="Times New Roman"/>
        </w:rPr>
        <w:instrText xml:space="preserve"> \* MERGEFORMAT </w:instrText>
      </w:r>
      <w:r w:rsidRPr="00B5743D">
        <w:rPr>
          <w:rFonts w:ascii="Times New Roman" w:hAnsi="Times New Roman" w:cs="Times New Roman"/>
        </w:rPr>
        <w:fldChar w:fldCharType="separate"/>
      </w:r>
      <w:r w:rsidRPr="00B5743D">
        <w:rPr>
          <w:rFonts w:ascii="Times New Roman" w:hAnsi="Times New Roman" w:cs="Times New Roman"/>
        </w:rPr>
        <w:t xml:space="preserve">Figure </w:t>
      </w:r>
      <w:r w:rsidRPr="00B5743D">
        <w:rPr>
          <w:rFonts w:ascii="Times New Roman" w:hAnsi="Times New Roman" w:cs="Times New Roman"/>
          <w:noProof/>
        </w:rPr>
        <w:t>2</w:t>
      </w:r>
      <w:r w:rsidRPr="00B5743D">
        <w:rPr>
          <w:rFonts w:ascii="Times New Roman" w:hAnsi="Times New Roman" w:cs="Times New Roman"/>
        </w:rPr>
        <w:fldChar w:fldCharType="end"/>
      </w:r>
      <w:r w:rsidRPr="00B5743D">
        <w:rPr>
          <w:rFonts w:ascii="Times New Roman" w:hAnsi="Times New Roman" w:cs="Times New Roman"/>
        </w:rPr>
        <w:t xml:space="preserve"> have already illustrated the changes in </w:t>
      </w:r>
      <w:r w:rsidRPr="00B5743D">
        <w:rPr>
          <w:rFonts w:ascii="Times New Roman" w:hAnsi="Times New Roman" w:cs="Times New Roman"/>
          <w:i/>
          <w:iCs/>
        </w:rPr>
        <w:t>S. capitis</w:t>
      </w:r>
      <w:r w:rsidRPr="00B5743D">
        <w:rPr>
          <w:rFonts w:ascii="Times New Roman" w:hAnsi="Times New Roman" w:cs="Times New Roman"/>
        </w:rPr>
        <w:t xml:space="preserve"> subspecies </w:t>
      </w:r>
      <w:r w:rsidR="005B48D9" w:rsidRPr="00B5743D">
        <w:rPr>
          <w:rFonts w:ascii="Times New Roman" w:hAnsi="Times New Roman" w:cs="Times New Roman"/>
        </w:rPr>
        <w:t>pre- and post-</w:t>
      </w:r>
      <w:r w:rsidR="0078550D">
        <w:rPr>
          <w:rFonts w:ascii="Times New Roman" w:hAnsi="Times New Roman" w:cs="Times New Roman"/>
        </w:rPr>
        <w:t>antibiotic</w:t>
      </w:r>
      <w:r w:rsidR="000C40F1" w:rsidRPr="00B5743D">
        <w:rPr>
          <w:rFonts w:ascii="Times New Roman" w:hAnsi="Times New Roman" w:cs="Times New Roman"/>
        </w:rPr>
        <w:t xml:space="preserve"> </w:t>
      </w:r>
      <w:r w:rsidR="005B48D9" w:rsidRPr="00B5743D">
        <w:rPr>
          <w:rFonts w:ascii="Times New Roman" w:hAnsi="Times New Roman" w:cs="Times New Roman"/>
        </w:rPr>
        <w:t>treatment</w:t>
      </w:r>
      <w:r w:rsidR="0078550D">
        <w:rPr>
          <w:rFonts w:ascii="Times New Roman" w:hAnsi="Times New Roman" w:cs="Times New Roman"/>
        </w:rPr>
        <w:t xml:space="preserve"> in the </w:t>
      </w:r>
      <w:r w:rsidR="00981299">
        <w:rPr>
          <w:rFonts w:ascii="Times New Roman" w:hAnsi="Times New Roman" w:cs="Times New Roman"/>
        </w:rPr>
        <w:t>individual</w:t>
      </w:r>
      <w:r w:rsidR="005B48D9" w:rsidRPr="00B5743D">
        <w:rPr>
          <w:rFonts w:ascii="Times New Roman" w:hAnsi="Times New Roman" w:cs="Times New Roman"/>
        </w:rPr>
        <w:t xml:space="preserve">. Regardless, it is worthwhile to note the multidrug resistant (MDR) characteristic of </w:t>
      </w:r>
      <w:r w:rsidR="005B48D9" w:rsidRPr="00B5743D">
        <w:rPr>
          <w:rFonts w:ascii="Times New Roman" w:hAnsi="Times New Roman" w:cs="Times New Roman"/>
          <w:i/>
          <w:iCs/>
        </w:rPr>
        <w:t>S. capitis</w:t>
      </w:r>
      <w:r w:rsidR="005B48D9" w:rsidRPr="00B5743D">
        <w:rPr>
          <w:rFonts w:ascii="Times New Roman" w:hAnsi="Times New Roman" w:cs="Times New Roman"/>
        </w:rPr>
        <w:t xml:space="preserve"> subsp. </w:t>
      </w:r>
      <w:r w:rsidR="005B48D9" w:rsidRPr="00B5743D">
        <w:rPr>
          <w:rFonts w:ascii="Times New Roman" w:hAnsi="Times New Roman" w:cs="Times New Roman"/>
          <w:i/>
          <w:iCs/>
        </w:rPr>
        <w:t xml:space="preserve">urealyticus </w:t>
      </w:r>
      <w:r w:rsidR="005B48D9" w:rsidRPr="00B5743D">
        <w:rPr>
          <w:rFonts w:ascii="Times New Roman" w:hAnsi="Times New Roman" w:cs="Times New Roman"/>
        </w:rPr>
        <w:t xml:space="preserve">E_e2 </w:t>
      </w:r>
      <w:r w:rsidR="003A26BC">
        <w:rPr>
          <w:rFonts w:ascii="Times New Roman" w:hAnsi="Times New Roman" w:cs="Times New Roman"/>
        </w:rPr>
        <w:t>which was isolated during the</w:t>
      </w:r>
      <w:r w:rsidR="008545A0">
        <w:rPr>
          <w:rFonts w:ascii="Times New Roman" w:hAnsi="Times New Roman" w:cs="Times New Roman"/>
        </w:rPr>
        <w:t xml:space="preserve"> symptomatic</w:t>
      </w:r>
      <w:r w:rsidR="003A26BC" w:rsidRPr="00B5743D">
        <w:rPr>
          <w:rFonts w:ascii="Times New Roman" w:hAnsi="Times New Roman" w:cs="Times New Roman"/>
        </w:rPr>
        <w:t xml:space="preserve"> </w:t>
      </w:r>
      <w:r w:rsidR="005B48D9" w:rsidRPr="00B5743D">
        <w:rPr>
          <w:rFonts w:ascii="Times New Roman" w:hAnsi="Times New Roman" w:cs="Times New Roman"/>
        </w:rPr>
        <w:t xml:space="preserve">ear </w:t>
      </w:r>
      <w:r w:rsidR="003A26BC">
        <w:rPr>
          <w:rFonts w:ascii="Times New Roman" w:hAnsi="Times New Roman" w:cs="Times New Roman"/>
        </w:rPr>
        <w:t>episode</w:t>
      </w:r>
      <w:r w:rsidR="005B48D9" w:rsidRPr="00B5743D">
        <w:rPr>
          <w:rFonts w:ascii="Times New Roman" w:hAnsi="Times New Roman" w:cs="Times New Roman"/>
        </w:rPr>
        <w:t xml:space="preserve"> a</w:t>
      </w:r>
      <w:r w:rsidR="008910EF">
        <w:rPr>
          <w:rFonts w:ascii="Times New Roman" w:hAnsi="Times New Roman" w:cs="Times New Roman"/>
        </w:rPr>
        <w:t>s compared to</w:t>
      </w:r>
      <w:r w:rsidR="005B48D9" w:rsidRPr="00B5743D">
        <w:rPr>
          <w:rFonts w:ascii="Times New Roman" w:hAnsi="Times New Roman" w:cs="Times New Roman"/>
        </w:rPr>
        <w:t xml:space="preserve"> the </w:t>
      </w:r>
      <w:r w:rsidR="005B48D9" w:rsidRPr="00B5743D">
        <w:rPr>
          <w:rFonts w:ascii="Times New Roman" w:hAnsi="Times New Roman" w:cs="Times New Roman"/>
        </w:rPr>
        <w:lastRenderedPageBreak/>
        <w:t xml:space="preserve">more susceptible profile displayed by </w:t>
      </w:r>
      <w:r w:rsidR="005B48D9" w:rsidRPr="00B5743D">
        <w:rPr>
          <w:rFonts w:ascii="Times New Roman" w:hAnsi="Times New Roman" w:cs="Times New Roman"/>
          <w:i/>
          <w:iCs/>
        </w:rPr>
        <w:t>S. capitis</w:t>
      </w:r>
      <w:r w:rsidR="005B48D9" w:rsidRPr="00B5743D">
        <w:rPr>
          <w:rFonts w:ascii="Times New Roman" w:hAnsi="Times New Roman" w:cs="Times New Roman"/>
        </w:rPr>
        <w:t xml:space="preserve"> subsp. </w:t>
      </w:r>
      <w:r w:rsidR="003A26BC">
        <w:rPr>
          <w:rFonts w:ascii="Times New Roman" w:hAnsi="Times New Roman" w:cs="Times New Roman"/>
          <w:i/>
          <w:iCs/>
        </w:rPr>
        <w:t>capitis</w:t>
      </w:r>
      <w:r w:rsidR="003A26BC">
        <w:rPr>
          <w:rFonts w:ascii="Times New Roman" w:hAnsi="Times New Roman" w:cs="Times New Roman"/>
        </w:rPr>
        <w:t xml:space="preserve"> </w:t>
      </w:r>
      <w:r w:rsidR="007105E8">
        <w:rPr>
          <w:rFonts w:ascii="Times New Roman" w:hAnsi="Times New Roman" w:cs="Times New Roman"/>
        </w:rPr>
        <w:t xml:space="preserve">strain T_3b </w:t>
      </w:r>
      <w:r w:rsidR="008545A0">
        <w:rPr>
          <w:rFonts w:ascii="Times New Roman" w:hAnsi="Times New Roman" w:cs="Times New Roman"/>
        </w:rPr>
        <w:t xml:space="preserve">isolated </w:t>
      </w:r>
      <w:r w:rsidR="007105E8">
        <w:rPr>
          <w:rFonts w:ascii="Times New Roman" w:hAnsi="Times New Roman" w:cs="Times New Roman"/>
        </w:rPr>
        <w:t xml:space="preserve">from the same ear </w:t>
      </w:r>
      <w:r w:rsidR="008545A0">
        <w:rPr>
          <w:rFonts w:ascii="Times New Roman" w:hAnsi="Times New Roman" w:cs="Times New Roman"/>
        </w:rPr>
        <w:t>following symptomatic resolution</w:t>
      </w:r>
      <w:r w:rsidR="00E32D7C">
        <w:rPr>
          <w:rFonts w:ascii="Times New Roman" w:hAnsi="Times New Roman" w:cs="Times New Roman"/>
        </w:rPr>
        <w:t xml:space="preserve"> </w:t>
      </w:r>
      <w:r w:rsidR="00E32D7C" w:rsidRPr="00B5743D">
        <w:rPr>
          <w:rFonts w:ascii="Times New Roman" w:hAnsi="Times New Roman" w:cs="Times New Roman"/>
        </w:rPr>
        <w:t>(</w:t>
      </w:r>
      <w:r w:rsidR="00E32D7C" w:rsidRPr="00B5743D">
        <w:rPr>
          <w:rFonts w:ascii="Times New Roman" w:hAnsi="Times New Roman" w:cs="Times New Roman"/>
        </w:rPr>
        <w:fldChar w:fldCharType="begin"/>
      </w:r>
      <w:r w:rsidR="00E32D7C" w:rsidRPr="00B5743D">
        <w:rPr>
          <w:rFonts w:ascii="Times New Roman" w:hAnsi="Times New Roman" w:cs="Times New Roman"/>
        </w:rPr>
        <w:instrText xml:space="preserve"> REF _Ref214356675  \* MERGEFORMAT </w:instrText>
      </w:r>
      <w:r w:rsidR="00E32D7C" w:rsidRPr="00B5743D">
        <w:rPr>
          <w:rFonts w:ascii="Times New Roman" w:hAnsi="Times New Roman" w:cs="Times New Roman"/>
        </w:rPr>
        <w:fldChar w:fldCharType="separate"/>
      </w:r>
      <w:r w:rsidR="00E32D7C" w:rsidRPr="00B5743D">
        <w:rPr>
          <w:rFonts w:ascii="Times New Roman" w:hAnsi="Times New Roman" w:cs="Times New Roman"/>
        </w:rPr>
        <w:t xml:space="preserve">Figure </w:t>
      </w:r>
      <w:r w:rsidR="00E32D7C" w:rsidRPr="00B5743D">
        <w:rPr>
          <w:rFonts w:ascii="Times New Roman" w:hAnsi="Times New Roman" w:cs="Times New Roman"/>
          <w:noProof/>
        </w:rPr>
        <w:t>3</w:t>
      </w:r>
      <w:r w:rsidR="00E32D7C" w:rsidRPr="00B5743D">
        <w:rPr>
          <w:rFonts w:ascii="Times New Roman" w:hAnsi="Times New Roman" w:cs="Times New Roman"/>
        </w:rPr>
        <w:fldChar w:fldCharType="end"/>
      </w:r>
      <w:r w:rsidR="00E32D7C" w:rsidRPr="00B5743D">
        <w:rPr>
          <w:rFonts w:ascii="Times New Roman" w:hAnsi="Times New Roman" w:cs="Times New Roman"/>
        </w:rPr>
        <w:t>)</w:t>
      </w:r>
      <w:r w:rsidR="005B48D9" w:rsidRPr="00B5743D">
        <w:rPr>
          <w:rFonts w:ascii="Times New Roman" w:hAnsi="Times New Roman" w:cs="Times New Roman"/>
        </w:rPr>
        <w:t xml:space="preserve">. </w:t>
      </w:r>
    </w:p>
    <w:p w14:paraId="22573D43" w14:textId="77777777" w:rsidR="00E32D7C" w:rsidRDefault="00E32D7C" w:rsidP="00A5271E">
      <w:pPr>
        <w:spacing w:line="276" w:lineRule="auto"/>
        <w:jc w:val="both"/>
        <w:rPr>
          <w:rFonts w:ascii="Times New Roman" w:hAnsi="Times New Roman" w:cs="Times New Roman"/>
        </w:rPr>
      </w:pPr>
    </w:p>
    <w:p w14:paraId="64C032AE" w14:textId="22740A3C" w:rsidR="00087DB4" w:rsidRPr="00087DB4" w:rsidRDefault="00072683" w:rsidP="00A5271E">
      <w:pPr>
        <w:spacing w:line="276" w:lineRule="auto"/>
        <w:jc w:val="both"/>
        <w:rPr>
          <w:rFonts w:ascii="Times New Roman" w:hAnsi="Times New Roman" w:cs="Times New Roman"/>
        </w:rPr>
      </w:pPr>
      <w:r w:rsidRPr="00B5743D">
        <w:rPr>
          <w:rFonts w:ascii="Times New Roman" w:hAnsi="Times New Roman" w:cs="Times New Roman"/>
        </w:rPr>
        <w:t xml:space="preserve">E_e2 was resistant </w:t>
      </w:r>
      <w:r w:rsidR="00082E93">
        <w:rPr>
          <w:rFonts w:ascii="Times New Roman" w:hAnsi="Times New Roman" w:cs="Times New Roman"/>
        </w:rPr>
        <w:t xml:space="preserve">to </w:t>
      </w:r>
      <w:r w:rsidR="008545A0">
        <w:rPr>
          <w:rFonts w:ascii="Times New Roman" w:hAnsi="Times New Roman" w:cs="Times New Roman"/>
        </w:rPr>
        <w:t>most tested</w:t>
      </w:r>
      <w:r w:rsidR="008A46B2">
        <w:rPr>
          <w:rFonts w:ascii="Times New Roman" w:hAnsi="Times New Roman" w:cs="Times New Roman"/>
        </w:rPr>
        <w:t xml:space="preserve"> beta-lactams</w:t>
      </w:r>
      <w:r w:rsidR="008545A0">
        <w:rPr>
          <w:rFonts w:ascii="Times New Roman" w:hAnsi="Times New Roman" w:cs="Times New Roman"/>
        </w:rPr>
        <w:t>, consistent with the</w:t>
      </w:r>
      <w:r w:rsidR="008A46B2">
        <w:rPr>
          <w:rFonts w:ascii="Times New Roman" w:hAnsi="Times New Roman" w:cs="Times New Roman"/>
        </w:rPr>
        <w:t xml:space="preserve"> carriage of</w:t>
      </w:r>
      <w:r w:rsidRPr="00B5743D">
        <w:rPr>
          <w:rFonts w:ascii="Times New Roman" w:hAnsi="Times New Roman" w:cs="Times New Roman"/>
        </w:rPr>
        <w:t xml:space="preserve"> </w:t>
      </w:r>
      <w:r w:rsidRPr="00B5743D">
        <w:rPr>
          <w:rFonts w:ascii="Times New Roman" w:hAnsi="Times New Roman" w:cs="Times New Roman"/>
          <w:i/>
          <w:iCs/>
        </w:rPr>
        <w:t>mecA</w:t>
      </w:r>
      <w:r w:rsidR="007105E8">
        <w:rPr>
          <w:rFonts w:ascii="Times New Roman" w:hAnsi="Times New Roman" w:cs="Times New Roman"/>
        </w:rPr>
        <w:t>-</w:t>
      </w:r>
      <w:r w:rsidRPr="00B5743D">
        <w:rPr>
          <w:rFonts w:ascii="Times New Roman" w:hAnsi="Times New Roman" w:cs="Times New Roman"/>
          <w:i/>
          <w:iCs/>
        </w:rPr>
        <w:t>mecR1</w:t>
      </w:r>
      <w:r w:rsidRPr="00B5743D">
        <w:rPr>
          <w:rFonts w:ascii="Times New Roman" w:hAnsi="Times New Roman" w:cs="Times New Roman"/>
        </w:rPr>
        <w:t xml:space="preserve"> </w:t>
      </w:r>
      <w:r w:rsidR="008A46B2">
        <w:rPr>
          <w:rFonts w:ascii="Times New Roman" w:hAnsi="Times New Roman" w:cs="Times New Roman"/>
        </w:rPr>
        <w:t>and</w:t>
      </w:r>
      <w:r w:rsidRPr="00B5743D">
        <w:rPr>
          <w:rFonts w:ascii="Times New Roman" w:hAnsi="Times New Roman" w:cs="Times New Roman"/>
        </w:rPr>
        <w:t xml:space="preserve"> the </w:t>
      </w:r>
      <w:proofErr w:type="spellStart"/>
      <w:r w:rsidRPr="00B5743D">
        <w:rPr>
          <w:rFonts w:ascii="Times New Roman" w:hAnsi="Times New Roman" w:cs="Times New Roman"/>
          <w:i/>
          <w:iCs/>
        </w:rPr>
        <w:t>bla</w:t>
      </w:r>
      <w:proofErr w:type="spellEnd"/>
      <w:r w:rsidRPr="00B5743D">
        <w:rPr>
          <w:rFonts w:ascii="Times New Roman" w:hAnsi="Times New Roman" w:cs="Times New Roman"/>
        </w:rPr>
        <w:t xml:space="preserve"> operon</w:t>
      </w:r>
      <w:r w:rsidR="008545A0">
        <w:rPr>
          <w:rFonts w:ascii="Times New Roman" w:hAnsi="Times New Roman" w:cs="Times New Roman"/>
        </w:rPr>
        <w:t xml:space="preserve">, and showed only intermediate susceptibility to </w:t>
      </w:r>
      <w:proofErr w:type="spellStart"/>
      <w:r w:rsidR="008545A0">
        <w:rPr>
          <w:rFonts w:ascii="Times New Roman" w:hAnsi="Times New Roman" w:cs="Times New Roman"/>
        </w:rPr>
        <w:t>ceftaroline</w:t>
      </w:r>
      <w:proofErr w:type="spellEnd"/>
      <w:r w:rsidR="008545A0">
        <w:rPr>
          <w:rFonts w:ascii="Times New Roman" w:hAnsi="Times New Roman" w:cs="Times New Roman"/>
        </w:rPr>
        <w:t>, a fifth-generation cephalosporin</w:t>
      </w:r>
      <w:r w:rsidR="00082E93">
        <w:rPr>
          <w:rFonts w:ascii="Times New Roman" w:hAnsi="Times New Roman" w:cs="Times New Roman"/>
        </w:rPr>
        <w:t xml:space="preserve"> </w:t>
      </w:r>
      <w:r w:rsidR="00082E93" w:rsidRPr="00B5743D">
        <w:rPr>
          <w:rFonts w:ascii="Times New Roman" w:hAnsi="Times New Roman" w:cs="Times New Roman"/>
        </w:rPr>
        <w:t>(</w:t>
      </w:r>
      <w:r w:rsidR="00082E93" w:rsidRPr="00B5743D">
        <w:rPr>
          <w:rFonts w:ascii="Times New Roman" w:hAnsi="Times New Roman" w:cs="Times New Roman"/>
        </w:rPr>
        <w:fldChar w:fldCharType="begin"/>
      </w:r>
      <w:r w:rsidR="00082E93" w:rsidRPr="00B5743D">
        <w:rPr>
          <w:rFonts w:ascii="Times New Roman" w:hAnsi="Times New Roman" w:cs="Times New Roman"/>
        </w:rPr>
        <w:instrText xml:space="preserve"> REF _Ref214356675  \* MERGEFORMAT </w:instrText>
      </w:r>
      <w:r w:rsidR="00082E93" w:rsidRPr="00B5743D">
        <w:rPr>
          <w:rFonts w:ascii="Times New Roman" w:hAnsi="Times New Roman" w:cs="Times New Roman"/>
        </w:rPr>
        <w:fldChar w:fldCharType="separate"/>
      </w:r>
      <w:r w:rsidR="00082E93" w:rsidRPr="00B5743D">
        <w:rPr>
          <w:rFonts w:ascii="Times New Roman" w:hAnsi="Times New Roman" w:cs="Times New Roman"/>
        </w:rPr>
        <w:t xml:space="preserve">Figure </w:t>
      </w:r>
      <w:r w:rsidR="00082E93" w:rsidRPr="00B5743D">
        <w:rPr>
          <w:rFonts w:ascii="Times New Roman" w:hAnsi="Times New Roman" w:cs="Times New Roman"/>
          <w:noProof/>
        </w:rPr>
        <w:t>3</w:t>
      </w:r>
      <w:r w:rsidR="00082E93" w:rsidRPr="00B5743D">
        <w:rPr>
          <w:rFonts w:ascii="Times New Roman" w:hAnsi="Times New Roman" w:cs="Times New Roman"/>
        </w:rPr>
        <w:fldChar w:fldCharType="end"/>
      </w:r>
      <w:r w:rsidR="00082E93" w:rsidRPr="00B5743D">
        <w:rPr>
          <w:rFonts w:ascii="Times New Roman" w:hAnsi="Times New Roman" w:cs="Times New Roman"/>
        </w:rPr>
        <w:t>)</w:t>
      </w:r>
      <w:r w:rsidR="008A46B2">
        <w:rPr>
          <w:rFonts w:ascii="Times New Roman" w:hAnsi="Times New Roman" w:cs="Times New Roman"/>
        </w:rPr>
        <w:t xml:space="preserve">. </w:t>
      </w:r>
      <w:r w:rsidR="008545A0">
        <w:rPr>
          <w:rFonts w:ascii="Times New Roman" w:hAnsi="Times New Roman" w:cs="Times New Roman"/>
        </w:rPr>
        <w:t xml:space="preserve">Its resistance to erythromycin and clindamycin corresponded with its carriage of </w:t>
      </w:r>
      <w:proofErr w:type="spellStart"/>
      <w:r w:rsidR="008545A0">
        <w:rPr>
          <w:rFonts w:ascii="Times New Roman" w:hAnsi="Times New Roman" w:cs="Times New Roman"/>
          <w:i/>
          <w:iCs/>
        </w:rPr>
        <w:t>ermC</w:t>
      </w:r>
      <w:proofErr w:type="spellEnd"/>
      <w:r w:rsidR="008545A0">
        <w:rPr>
          <w:rFonts w:ascii="Times New Roman" w:hAnsi="Times New Roman" w:cs="Times New Roman"/>
        </w:rPr>
        <w:t xml:space="preserve"> (Figure 3), a determinant linked to resistance towards </w:t>
      </w:r>
      <w:r w:rsidR="008A46B2">
        <w:rPr>
          <w:rFonts w:ascii="Times New Roman" w:hAnsi="Times New Roman" w:cs="Times New Roman"/>
        </w:rPr>
        <w:t xml:space="preserve">macrolides, </w:t>
      </w:r>
      <w:proofErr w:type="spellStart"/>
      <w:r w:rsidR="008A46B2">
        <w:rPr>
          <w:rFonts w:ascii="Times New Roman" w:hAnsi="Times New Roman" w:cs="Times New Roman"/>
        </w:rPr>
        <w:t>lincosamides</w:t>
      </w:r>
      <w:proofErr w:type="spellEnd"/>
      <w:r w:rsidR="008A46B2">
        <w:rPr>
          <w:rFonts w:ascii="Times New Roman" w:hAnsi="Times New Roman" w:cs="Times New Roman"/>
        </w:rPr>
        <w:t xml:space="preserve"> and streptogramin B (MLS</w:t>
      </w:r>
      <w:r w:rsidR="008A46B2" w:rsidRPr="00314961">
        <w:rPr>
          <w:rFonts w:ascii="Times New Roman" w:hAnsi="Times New Roman" w:cs="Times New Roman"/>
          <w:vertAlign w:val="subscript"/>
        </w:rPr>
        <w:t>B</w:t>
      </w:r>
      <w:r w:rsidR="008A46B2">
        <w:rPr>
          <w:rFonts w:ascii="Times New Roman" w:hAnsi="Times New Roman" w:cs="Times New Roman"/>
        </w:rPr>
        <w:t xml:space="preserve">) in staphylococci </w:t>
      </w:r>
      <w:sdt>
        <w:sdtPr>
          <w:rPr>
            <w:rFonts w:ascii="Times New Roman" w:hAnsi="Times New Roman" w:cs="Times New Roman"/>
            <w:color w:val="000000"/>
          </w:rPr>
          <w:tag w:val="MENDELEY_CITATION_v3_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"/>
          <w:id w:val="1135831843"/>
          <w:placeholder>
            <w:docPart w:val="C3A42D9CCD714934BC5B19EB0B28261A"/>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Nemeghaire</w:t>
          </w:r>
          <w:proofErr w:type="spellEnd"/>
          <w:r w:rsidR="00813C32" w:rsidRPr="00813C32">
            <w:rPr>
              <w:rFonts w:ascii="Times New Roman" w:hAnsi="Times New Roman" w:cs="Times New Roman"/>
              <w:color w:val="000000"/>
            </w:rPr>
            <w:t xml:space="preserve"> et al., 2014)</w:t>
          </w:r>
        </w:sdtContent>
      </w:sdt>
      <w:r w:rsidR="008A46B2" w:rsidRPr="00B5743D">
        <w:rPr>
          <w:rFonts w:ascii="Times New Roman" w:hAnsi="Times New Roman" w:cs="Times New Roman"/>
        </w:rPr>
        <w:t>.</w:t>
      </w:r>
      <w:r w:rsidR="00BF023E">
        <w:rPr>
          <w:rFonts w:ascii="Times New Roman" w:hAnsi="Times New Roman" w:cs="Times New Roman"/>
        </w:rPr>
        <w:t xml:space="preserve"> The </w:t>
      </w:r>
      <w:proofErr w:type="spellStart"/>
      <w:r w:rsidR="00BF023E">
        <w:rPr>
          <w:rFonts w:ascii="Times New Roman" w:hAnsi="Times New Roman" w:cs="Times New Roman"/>
          <w:i/>
          <w:iCs/>
        </w:rPr>
        <w:t>ermC</w:t>
      </w:r>
      <w:proofErr w:type="spellEnd"/>
      <w:r w:rsidR="00BF023E">
        <w:rPr>
          <w:rFonts w:ascii="Times New Roman" w:hAnsi="Times New Roman" w:cs="Times New Roman"/>
        </w:rPr>
        <w:t xml:space="preserve"> gene in E_e2 </w:t>
      </w:r>
      <w:r w:rsidR="008545A0">
        <w:rPr>
          <w:rFonts w:ascii="Times New Roman" w:hAnsi="Times New Roman" w:cs="Times New Roman"/>
        </w:rPr>
        <w:t>resides</w:t>
      </w:r>
      <w:r w:rsidR="00BF023E">
        <w:rPr>
          <w:rFonts w:ascii="Times New Roman" w:hAnsi="Times New Roman" w:cs="Times New Roman"/>
        </w:rPr>
        <w:t xml:space="preserve"> on a small 2,473 bp plasmid, p1-E_e2, </w:t>
      </w:r>
      <w:r w:rsidR="008545A0">
        <w:rPr>
          <w:rFonts w:ascii="Times New Roman" w:hAnsi="Times New Roman" w:cs="Times New Roman"/>
        </w:rPr>
        <w:t>discussed further in the</w:t>
      </w:r>
      <w:r w:rsidR="00BF023E">
        <w:rPr>
          <w:rFonts w:ascii="Times New Roman" w:hAnsi="Times New Roman" w:cs="Times New Roman"/>
        </w:rPr>
        <w:t xml:space="preserve"> subsection on plasmids.</w:t>
      </w:r>
      <w:r w:rsidR="00082E93">
        <w:rPr>
          <w:rFonts w:ascii="Times New Roman" w:hAnsi="Times New Roman" w:cs="Times New Roman"/>
        </w:rPr>
        <w:t xml:space="preserve"> </w:t>
      </w:r>
      <w:r w:rsidR="008545A0">
        <w:rPr>
          <w:rFonts w:ascii="Times New Roman" w:hAnsi="Times New Roman" w:cs="Times New Roman"/>
        </w:rPr>
        <w:t xml:space="preserve">E_e2 also harboured </w:t>
      </w:r>
      <w:proofErr w:type="spellStart"/>
      <w:r w:rsidR="008545A0">
        <w:rPr>
          <w:rFonts w:ascii="Times New Roman" w:hAnsi="Times New Roman" w:cs="Times New Roman"/>
          <w:i/>
          <w:iCs/>
        </w:rPr>
        <w:t>qacB</w:t>
      </w:r>
      <w:proofErr w:type="spellEnd"/>
      <w:r w:rsidR="008545A0">
        <w:rPr>
          <w:rFonts w:ascii="Times New Roman" w:hAnsi="Times New Roman" w:cs="Times New Roman"/>
        </w:rPr>
        <w:t xml:space="preserve"> with </w:t>
      </w:r>
      <w:proofErr w:type="spellStart"/>
      <w:r w:rsidR="008545A0">
        <w:rPr>
          <w:rFonts w:ascii="Times New Roman" w:hAnsi="Times New Roman" w:cs="Times New Roman"/>
          <w:i/>
          <w:iCs/>
        </w:rPr>
        <w:t>qacR</w:t>
      </w:r>
      <w:proofErr w:type="spellEnd"/>
      <w:r w:rsidR="008545A0">
        <w:rPr>
          <w:rFonts w:ascii="Times New Roman" w:hAnsi="Times New Roman" w:cs="Times New Roman"/>
        </w:rPr>
        <w:t xml:space="preserve"> (Figure 3), genes associated with tolerance to </w:t>
      </w:r>
      <w:r w:rsidR="00087DB4">
        <w:rPr>
          <w:rFonts w:ascii="Times New Roman" w:hAnsi="Times New Roman" w:cs="Times New Roman"/>
        </w:rPr>
        <w:t xml:space="preserve">quaternary ammonium compounds and acriflavine </w:t>
      </w:r>
      <w:sdt>
        <w:sdtPr>
          <w:rPr>
            <w:rFonts w:ascii="Times New Roman" w:hAnsi="Times New Roman" w:cs="Times New Roman"/>
            <w:color w:val="000000"/>
          </w:rPr>
          <w:tag w:val="MENDELEY_CITATION_v3_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"/>
          <w:id w:val="-1061933064"/>
          <w:placeholder>
            <w:docPart w:val="DefaultPlaceholder_-1854013440"/>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Chavignon</w:t>
          </w:r>
          <w:proofErr w:type="spellEnd"/>
          <w:r w:rsidR="00813C32" w:rsidRPr="00813C32">
            <w:rPr>
              <w:rFonts w:ascii="Times New Roman" w:hAnsi="Times New Roman" w:cs="Times New Roman"/>
              <w:color w:val="000000"/>
            </w:rPr>
            <w:t xml:space="preserve"> et al., 2022)</w:t>
          </w:r>
        </w:sdtContent>
      </w:sdt>
      <w:r w:rsidR="008943CF" w:rsidRPr="00B5743D">
        <w:rPr>
          <w:rFonts w:ascii="Times New Roman" w:hAnsi="Times New Roman" w:cs="Times New Roman"/>
        </w:rPr>
        <w:t xml:space="preserve">. </w:t>
      </w:r>
      <w:r w:rsidR="00087DB4">
        <w:rPr>
          <w:rFonts w:ascii="Times New Roman" w:hAnsi="Times New Roman" w:cs="Times New Roman"/>
        </w:rPr>
        <w:t xml:space="preserve">However, since benzalkonium chloride and acriflavine susceptibility was not tested here, the functional impact of </w:t>
      </w:r>
      <w:proofErr w:type="spellStart"/>
      <w:r w:rsidR="00087DB4">
        <w:rPr>
          <w:rFonts w:ascii="Times New Roman" w:hAnsi="Times New Roman" w:cs="Times New Roman"/>
          <w:i/>
          <w:iCs/>
        </w:rPr>
        <w:t>qacB-qacR</w:t>
      </w:r>
      <w:proofErr w:type="spellEnd"/>
      <w:r w:rsidR="00087DB4">
        <w:rPr>
          <w:rFonts w:ascii="Times New Roman" w:hAnsi="Times New Roman" w:cs="Times New Roman"/>
        </w:rPr>
        <w:t xml:space="preserve"> in </w:t>
      </w:r>
      <w:r w:rsidR="00087DB4">
        <w:rPr>
          <w:rFonts w:ascii="Times New Roman" w:hAnsi="Times New Roman" w:cs="Times New Roman"/>
          <w:i/>
          <w:iCs/>
        </w:rPr>
        <w:t>S. capitis</w:t>
      </w:r>
      <w:r w:rsidR="00087DB4">
        <w:rPr>
          <w:rFonts w:ascii="Times New Roman" w:hAnsi="Times New Roman" w:cs="Times New Roman"/>
        </w:rPr>
        <w:t xml:space="preserve"> remains unknown. </w:t>
      </w:r>
    </w:p>
    <w:p w14:paraId="018E33D3" w14:textId="77777777" w:rsidR="00DF4772" w:rsidRDefault="00DF4772" w:rsidP="00A5271E">
      <w:pPr>
        <w:spacing w:line="276" w:lineRule="auto"/>
        <w:jc w:val="both"/>
        <w:rPr>
          <w:rFonts w:ascii="Times New Roman" w:hAnsi="Times New Roman" w:cs="Times New Roman"/>
        </w:rPr>
      </w:pPr>
    </w:p>
    <w:p w14:paraId="0A474AEC" w14:textId="1B7AD6D5" w:rsidR="005465CC" w:rsidRPr="002078A8" w:rsidRDefault="005465CC" w:rsidP="00A5271E">
      <w:pPr>
        <w:spacing w:line="276" w:lineRule="auto"/>
        <w:jc w:val="both"/>
        <w:rPr>
          <w:rFonts w:ascii="Times New Roman" w:hAnsi="Times New Roman" w:cs="Times New Roman"/>
        </w:rPr>
      </w:pPr>
      <w:r>
        <w:rPr>
          <w:rFonts w:ascii="Times New Roman" w:hAnsi="Times New Roman" w:cs="Times New Roman"/>
        </w:rPr>
        <w:t xml:space="preserve">E_e2 additionally showed phenotypic resistance to tigecycline without identifiable canonical determinants. Common drivers of tigecycline resistance in </w:t>
      </w:r>
      <w:r>
        <w:rPr>
          <w:rFonts w:ascii="Times New Roman" w:hAnsi="Times New Roman" w:cs="Times New Roman"/>
          <w:i/>
          <w:iCs/>
        </w:rPr>
        <w:t>S. aureus</w:t>
      </w:r>
      <w:r>
        <w:rPr>
          <w:rFonts w:ascii="Times New Roman" w:hAnsi="Times New Roman" w:cs="Times New Roman"/>
        </w:rPr>
        <w:t xml:space="preserve">, such as </w:t>
      </w:r>
      <w:proofErr w:type="spellStart"/>
      <w:r>
        <w:rPr>
          <w:rFonts w:ascii="Times New Roman" w:hAnsi="Times New Roman" w:cs="Times New Roman"/>
          <w:i/>
          <w:iCs/>
        </w:rPr>
        <w:t>tetL</w:t>
      </w:r>
      <w:proofErr w:type="spellEnd"/>
      <w:r>
        <w:rPr>
          <w:rFonts w:ascii="Times New Roman" w:hAnsi="Times New Roman" w:cs="Times New Roman"/>
        </w:rPr>
        <w:t xml:space="preserve"> and </w:t>
      </w:r>
      <w:proofErr w:type="spellStart"/>
      <w:r>
        <w:rPr>
          <w:rFonts w:ascii="Times New Roman" w:hAnsi="Times New Roman" w:cs="Times New Roman"/>
          <w:i/>
          <w:iCs/>
        </w:rPr>
        <w:t>mepA</w:t>
      </w:r>
      <w:proofErr w:type="spellEnd"/>
      <w:r>
        <w:rPr>
          <w:rFonts w:ascii="Times New Roman" w:hAnsi="Times New Roman" w:cs="Times New Roman"/>
        </w:rPr>
        <w:t xml:space="preserve"> along with mutation in </w:t>
      </w:r>
      <w:proofErr w:type="spellStart"/>
      <w:r>
        <w:rPr>
          <w:rFonts w:ascii="Times New Roman" w:hAnsi="Times New Roman" w:cs="Times New Roman"/>
          <w:i/>
          <w:iCs/>
        </w:rPr>
        <w:t>rpsJ</w:t>
      </w:r>
      <w:proofErr w:type="spellEnd"/>
      <w:r>
        <w:rPr>
          <w:rFonts w:ascii="Times New Roman" w:hAnsi="Times New Roman" w:cs="Times New Roman"/>
        </w:rPr>
        <w:t xml:space="preserve"> that encodes ribosomal protein S10 </w:t>
      </w:r>
      <w:sdt>
        <w:sdtPr>
          <w:rPr>
            <w:rFonts w:ascii="Times New Roman" w:hAnsi="Times New Roman" w:cs="Times New Roman"/>
            <w:color w:val="000000"/>
          </w:rPr>
          <w:tag w:val="MENDELEY_CITATION_v3_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"/>
          <w:id w:val="-807853758"/>
          <w:placeholder>
            <w:docPart w:val="E540471B83374121A9AFAC62C1BA0417"/>
          </w:placeholder>
        </w:sdtPr>
        <w:sdtContent>
          <w:r w:rsidRPr="00E37C3E">
            <w:rPr>
              <w:rFonts w:ascii="Times New Roman" w:hAnsi="Times New Roman" w:cs="Times New Roman"/>
              <w:color w:val="000000"/>
            </w:rPr>
            <w:t>(Angeles Argudin et al., 2018; Wang et al., 2021)</w:t>
          </w:r>
        </w:sdtContent>
      </w:sdt>
      <w:r>
        <w:rPr>
          <w:rFonts w:ascii="Times New Roman" w:hAnsi="Times New Roman" w:cs="Times New Roman"/>
          <w:color w:val="000000"/>
        </w:rPr>
        <w:t xml:space="preserve">, were not detected, pointing to possibly alternative mechanisms. This is clinically relevant given the role of tigecycline as a last-line agent alongside vancomycin and linezolid, and the rarity of tigecycline resistance in </w:t>
      </w:r>
      <w:r>
        <w:rPr>
          <w:rFonts w:ascii="Times New Roman" w:hAnsi="Times New Roman" w:cs="Times New Roman"/>
          <w:i/>
          <w:iCs/>
          <w:color w:val="000000"/>
        </w:rPr>
        <w:t>Staphylococcus</w:t>
      </w:r>
      <w:r>
        <w:rPr>
          <w:rFonts w:ascii="Times New Roman" w:hAnsi="Times New Roman" w:cs="Times New Roman"/>
          <w:color w:val="000000"/>
        </w:rPr>
        <w:t xml:space="preserve"> spp. </w:t>
      </w:r>
      <w:sdt>
        <w:sdtPr>
          <w:rPr>
            <w:rFonts w:ascii="Times New Roman" w:hAnsi="Times New Roman" w:cs="Times New Roman"/>
            <w:color w:val="000000"/>
          </w:rPr>
          <w:tag w:val="MENDELEY_CITATION_v3_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"/>
          <w:id w:val="285628577"/>
          <w:placeholder>
            <w:docPart w:val="E5B1E024CFB04E5A837ECE237C05D1C8"/>
          </w:placeholder>
        </w:sdtPr>
        <w:sdtContent>
          <w:r w:rsidRPr="00E37C3E">
            <w:rPr>
              <w:rFonts w:ascii="Times New Roman" w:hAnsi="Times New Roman" w:cs="Times New Roman"/>
              <w:color w:val="000000"/>
            </w:rPr>
            <w:t>(Wang et al., 2021)</w:t>
          </w:r>
        </w:sdtContent>
      </w:sdt>
      <w:r>
        <w:rPr>
          <w:rFonts w:ascii="Times New Roman" w:hAnsi="Times New Roman" w:cs="Times New Roman"/>
        </w:rPr>
        <w:t>.</w:t>
      </w:r>
      <w:r w:rsidR="00727328">
        <w:rPr>
          <w:rFonts w:ascii="Times New Roman" w:hAnsi="Times New Roman" w:cs="Times New Roman"/>
        </w:rPr>
        <w:t xml:space="preserve"> However, tigecycline resistance in E_e2 was observed only by disk diffusion and could not be confirmed on the BD Phoenix M50 (as tigecycline is not included in the PMIC-GPC panel)</w:t>
      </w:r>
      <w:r w:rsidR="00E8775C">
        <w:rPr>
          <w:rFonts w:ascii="Times New Roman" w:hAnsi="Times New Roman" w:cs="Times New Roman"/>
        </w:rPr>
        <w:t xml:space="preserve">. Thus, tigecycline resistance in </w:t>
      </w:r>
      <w:r w:rsidR="00E8775C">
        <w:rPr>
          <w:rFonts w:ascii="Times New Roman" w:hAnsi="Times New Roman" w:cs="Times New Roman"/>
          <w:i/>
          <w:iCs/>
        </w:rPr>
        <w:t>S. capitis</w:t>
      </w:r>
      <w:r w:rsidR="00E8775C">
        <w:rPr>
          <w:rFonts w:ascii="Times New Roman" w:hAnsi="Times New Roman" w:cs="Times New Roman"/>
        </w:rPr>
        <w:t xml:space="preserve"> E_e2 is unresolved and requires validation by broth microdilution. </w:t>
      </w:r>
    </w:p>
    <w:p w14:paraId="054DB4F6" w14:textId="77777777" w:rsidR="00B623DA" w:rsidRPr="00B5743D" w:rsidRDefault="00B623DA" w:rsidP="00A5271E">
      <w:pPr>
        <w:spacing w:line="276" w:lineRule="auto"/>
        <w:jc w:val="both"/>
        <w:rPr>
          <w:rFonts w:ascii="Times New Roman" w:hAnsi="Times New Roman" w:cs="Times New Roman"/>
        </w:rPr>
      </w:pPr>
    </w:p>
    <w:p w14:paraId="0A8F8D70" w14:textId="1A0131F2" w:rsidR="0024516B" w:rsidRPr="00B5743D" w:rsidRDefault="00BF0E83" w:rsidP="00A5271E">
      <w:pPr>
        <w:spacing w:line="276" w:lineRule="auto"/>
        <w:jc w:val="both"/>
        <w:rPr>
          <w:rFonts w:ascii="Times New Roman" w:hAnsi="Times New Roman" w:cs="Times New Roman"/>
        </w:rPr>
      </w:pPr>
      <w:r>
        <w:rPr>
          <w:rFonts w:ascii="Times New Roman" w:hAnsi="Times New Roman" w:cs="Times New Roman"/>
        </w:rPr>
        <w:t xml:space="preserve">By contrast, </w:t>
      </w:r>
      <w:r w:rsidR="005E105D">
        <w:rPr>
          <w:rFonts w:ascii="Times New Roman" w:hAnsi="Times New Roman" w:cs="Times New Roman"/>
          <w:i/>
          <w:iCs/>
        </w:rPr>
        <w:t>S. capitis</w:t>
      </w:r>
      <w:r w:rsidR="005E105D">
        <w:rPr>
          <w:rFonts w:ascii="Times New Roman" w:hAnsi="Times New Roman" w:cs="Times New Roman"/>
        </w:rPr>
        <w:t xml:space="preserve"> subsp. </w:t>
      </w:r>
      <w:r w:rsidR="005E105D">
        <w:rPr>
          <w:rFonts w:ascii="Times New Roman" w:hAnsi="Times New Roman" w:cs="Times New Roman"/>
          <w:i/>
          <w:iCs/>
        </w:rPr>
        <w:t>capitis</w:t>
      </w:r>
      <w:r w:rsidR="005E105D">
        <w:rPr>
          <w:rFonts w:ascii="Times New Roman" w:hAnsi="Times New Roman" w:cs="Times New Roman"/>
        </w:rPr>
        <w:t xml:space="preserve"> strain T_3b, isolated from the </w:t>
      </w:r>
      <w:r w:rsidR="00A83FFA">
        <w:rPr>
          <w:rFonts w:ascii="Times New Roman" w:hAnsi="Times New Roman" w:cs="Times New Roman"/>
        </w:rPr>
        <w:t>patient’s</w:t>
      </w:r>
      <w:r w:rsidR="005E105D">
        <w:rPr>
          <w:rFonts w:ascii="Times New Roman" w:hAnsi="Times New Roman" w:cs="Times New Roman"/>
        </w:rPr>
        <w:t xml:space="preserve"> left ear 88 days </w:t>
      </w:r>
      <w:r w:rsidR="00A83FFA">
        <w:rPr>
          <w:rFonts w:ascii="Times New Roman" w:hAnsi="Times New Roman" w:cs="Times New Roman"/>
        </w:rPr>
        <w:t>post-</w:t>
      </w:r>
      <w:r w:rsidR="005E105D">
        <w:rPr>
          <w:rFonts w:ascii="Times New Roman" w:hAnsi="Times New Roman" w:cs="Times New Roman"/>
        </w:rPr>
        <w:t xml:space="preserve">infection, was susceptible to all the tested antimicrobials except for erythromycin where </w:t>
      </w:r>
      <w:r w:rsidR="00A83FFA">
        <w:rPr>
          <w:rFonts w:ascii="Times New Roman" w:hAnsi="Times New Roman" w:cs="Times New Roman"/>
        </w:rPr>
        <w:t>it displayed intermediate susceptibility (</w:t>
      </w:r>
      <w:r w:rsidR="005E105D">
        <w:rPr>
          <w:rFonts w:ascii="Times New Roman" w:hAnsi="Times New Roman" w:cs="Times New Roman"/>
        </w:rPr>
        <w:t xml:space="preserve">MIC of 1 </w:t>
      </w:r>
      <w:proofErr w:type="spellStart"/>
      <w:r w:rsidR="005E105D" w:rsidRPr="00314961">
        <w:rPr>
          <w:rFonts w:ascii="Times New Roman" w:hAnsi="Times New Roman" w:cs="Times New Roman"/>
        </w:rPr>
        <w:t>μ</w:t>
      </w:r>
      <w:r w:rsidR="005E105D" w:rsidRPr="005E105D">
        <w:rPr>
          <w:rFonts w:ascii="Times New Roman" w:hAnsi="Times New Roman" w:cs="Times New Roman"/>
        </w:rPr>
        <w:t>g</w:t>
      </w:r>
      <w:proofErr w:type="spellEnd"/>
      <w:r w:rsidR="005E105D">
        <w:rPr>
          <w:rFonts w:ascii="Times New Roman" w:hAnsi="Times New Roman" w:cs="Times New Roman"/>
        </w:rPr>
        <w:t>/ml</w:t>
      </w:r>
      <w:r w:rsidR="00A83FFA">
        <w:rPr>
          <w:rFonts w:ascii="Times New Roman" w:hAnsi="Times New Roman" w:cs="Times New Roman"/>
        </w:rPr>
        <w:t>)</w:t>
      </w:r>
      <w:r w:rsidR="005E105D">
        <w:rPr>
          <w:rFonts w:ascii="Times New Roman" w:hAnsi="Times New Roman" w:cs="Times New Roman"/>
        </w:rPr>
        <w:t xml:space="preserve"> </w:t>
      </w:r>
      <w:r w:rsidR="005E105D" w:rsidRPr="00B5743D">
        <w:rPr>
          <w:rFonts w:ascii="Times New Roman" w:hAnsi="Times New Roman" w:cs="Times New Roman"/>
        </w:rPr>
        <w:t>(</w:t>
      </w:r>
      <w:r w:rsidR="005E105D" w:rsidRPr="00B5743D">
        <w:rPr>
          <w:rFonts w:ascii="Times New Roman" w:hAnsi="Times New Roman" w:cs="Times New Roman"/>
        </w:rPr>
        <w:fldChar w:fldCharType="begin"/>
      </w:r>
      <w:r w:rsidR="005E105D" w:rsidRPr="00B5743D">
        <w:rPr>
          <w:rFonts w:ascii="Times New Roman" w:hAnsi="Times New Roman" w:cs="Times New Roman"/>
        </w:rPr>
        <w:instrText xml:space="preserve"> REF _Ref214356675  \* MERGEFORMAT </w:instrText>
      </w:r>
      <w:r w:rsidR="005E105D" w:rsidRPr="00B5743D">
        <w:rPr>
          <w:rFonts w:ascii="Times New Roman" w:hAnsi="Times New Roman" w:cs="Times New Roman"/>
        </w:rPr>
        <w:fldChar w:fldCharType="separate"/>
      </w:r>
      <w:r w:rsidR="005E105D" w:rsidRPr="00B5743D">
        <w:rPr>
          <w:rFonts w:ascii="Times New Roman" w:hAnsi="Times New Roman" w:cs="Times New Roman"/>
        </w:rPr>
        <w:t xml:space="preserve">Figure </w:t>
      </w:r>
      <w:r w:rsidR="005E105D" w:rsidRPr="00B5743D">
        <w:rPr>
          <w:rFonts w:ascii="Times New Roman" w:hAnsi="Times New Roman" w:cs="Times New Roman"/>
          <w:noProof/>
        </w:rPr>
        <w:t>3</w:t>
      </w:r>
      <w:r w:rsidR="005E105D" w:rsidRPr="00B5743D">
        <w:rPr>
          <w:rFonts w:ascii="Times New Roman" w:hAnsi="Times New Roman" w:cs="Times New Roman"/>
        </w:rPr>
        <w:fldChar w:fldCharType="end"/>
      </w:r>
      <w:r w:rsidR="005E105D" w:rsidRPr="00B5743D">
        <w:rPr>
          <w:rFonts w:ascii="Times New Roman" w:hAnsi="Times New Roman" w:cs="Times New Roman"/>
        </w:rPr>
        <w:t>)</w:t>
      </w:r>
      <w:r w:rsidR="005E105D">
        <w:rPr>
          <w:rFonts w:ascii="Times New Roman" w:hAnsi="Times New Roman" w:cs="Times New Roman"/>
        </w:rPr>
        <w:t xml:space="preserve">. </w:t>
      </w:r>
      <w:r w:rsidR="00806D40">
        <w:rPr>
          <w:rFonts w:ascii="Times New Roman" w:hAnsi="Times New Roman" w:cs="Times New Roman"/>
        </w:rPr>
        <w:t>Concurrently</w:t>
      </w:r>
      <w:r w:rsidR="00427CEF">
        <w:rPr>
          <w:rFonts w:ascii="Times New Roman" w:hAnsi="Times New Roman" w:cs="Times New Roman"/>
        </w:rPr>
        <w:t xml:space="preserve">, </w:t>
      </w:r>
      <w:r w:rsidR="00427CEF">
        <w:rPr>
          <w:rFonts w:ascii="Times New Roman" w:hAnsi="Times New Roman" w:cs="Times New Roman"/>
          <w:i/>
          <w:iCs/>
        </w:rPr>
        <w:t>S. capitis</w:t>
      </w:r>
      <w:r w:rsidR="00427CEF">
        <w:rPr>
          <w:rFonts w:ascii="Times New Roman" w:hAnsi="Times New Roman" w:cs="Times New Roman"/>
        </w:rPr>
        <w:t xml:space="preserve"> subsp. </w:t>
      </w:r>
      <w:r w:rsidR="00427CEF">
        <w:rPr>
          <w:rFonts w:ascii="Times New Roman" w:hAnsi="Times New Roman" w:cs="Times New Roman"/>
          <w:i/>
          <w:iCs/>
        </w:rPr>
        <w:t>urealyticus</w:t>
      </w:r>
      <w:r w:rsidR="00427CEF">
        <w:rPr>
          <w:rFonts w:ascii="Times New Roman" w:hAnsi="Times New Roman" w:cs="Times New Roman"/>
        </w:rPr>
        <w:t xml:space="preserve"> T_5b, which was isolated</w:t>
      </w:r>
      <w:r w:rsidR="00A83FFA">
        <w:rPr>
          <w:rFonts w:ascii="Times New Roman" w:hAnsi="Times New Roman" w:cs="Times New Roman"/>
        </w:rPr>
        <w:t xml:space="preserve"> </w:t>
      </w:r>
      <w:r w:rsidR="00427CEF">
        <w:rPr>
          <w:rFonts w:ascii="Times New Roman" w:hAnsi="Times New Roman" w:cs="Times New Roman"/>
        </w:rPr>
        <w:t xml:space="preserve">from the left arm, </w:t>
      </w:r>
      <w:r w:rsidR="00A83FFA">
        <w:rPr>
          <w:rFonts w:ascii="Times New Roman" w:hAnsi="Times New Roman" w:cs="Times New Roman"/>
        </w:rPr>
        <w:t>was</w:t>
      </w:r>
      <w:r w:rsidR="00427CEF">
        <w:rPr>
          <w:rFonts w:ascii="Times New Roman" w:hAnsi="Times New Roman" w:cs="Times New Roman"/>
        </w:rPr>
        <w:t xml:space="preserve"> resistan</w:t>
      </w:r>
      <w:r w:rsidR="00A83FFA">
        <w:rPr>
          <w:rFonts w:ascii="Times New Roman" w:hAnsi="Times New Roman" w:cs="Times New Roman"/>
        </w:rPr>
        <w:t>t</w:t>
      </w:r>
      <w:r w:rsidR="00427CEF">
        <w:rPr>
          <w:rFonts w:ascii="Times New Roman" w:hAnsi="Times New Roman" w:cs="Times New Roman"/>
        </w:rPr>
        <w:t xml:space="preserve"> to ampicillin and penicillin </w:t>
      </w:r>
      <w:r w:rsidR="00A83FFA">
        <w:rPr>
          <w:rFonts w:ascii="Times New Roman" w:hAnsi="Times New Roman" w:cs="Times New Roman"/>
        </w:rPr>
        <w:t>but</w:t>
      </w:r>
      <w:r w:rsidR="00427CEF">
        <w:rPr>
          <w:rFonts w:ascii="Times New Roman" w:hAnsi="Times New Roman" w:cs="Times New Roman"/>
        </w:rPr>
        <w:t xml:space="preserve"> susceptible to erythromycin (with an MIC of 0.5 </w:t>
      </w:r>
      <w:proofErr w:type="spellStart"/>
      <w:r w:rsidR="00427CEF" w:rsidRPr="00251544">
        <w:rPr>
          <w:rFonts w:ascii="Times New Roman" w:hAnsi="Times New Roman" w:cs="Times New Roman"/>
        </w:rPr>
        <w:t>μ</w:t>
      </w:r>
      <w:r w:rsidR="00427CEF" w:rsidRPr="005E105D">
        <w:rPr>
          <w:rFonts w:ascii="Times New Roman" w:hAnsi="Times New Roman" w:cs="Times New Roman"/>
        </w:rPr>
        <w:t>g</w:t>
      </w:r>
      <w:proofErr w:type="spellEnd"/>
      <w:r w:rsidR="00427CEF">
        <w:rPr>
          <w:rFonts w:ascii="Times New Roman" w:hAnsi="Times New Roman" w:cs="Times New Roman"/>
        </w:rPr>
        <w:t>/ml)</w:t>
      </w:r>
      <w:r w:rsidR="00E32D7C">
        <w:rPr>
          <w:rFonts w:ascii="Times New Roman" w:hAnsi="Times New Roman" w:cs="Times New Roman"/>
        </w:rPr>
        <w:t xml:space="preserve"> and </w:t>
      </w:r>
      <w:r w:rsidR="00A83FFA">
        <w:rPr>
          <w:rFonts w:ascii="Times New Roman" w:hAnsi="Times New Roman" w:cs="Times New Roman"/>
        </w:rPr>
        <w:t>all other</w:t>
      </w:r>
      <w:r w:rsidR="00E32D7C">
        <w:rPr>
          <w:rFonts w:ascii="Times New Roman" w:hAnsi="Times New Roman" w:cs="Times New Roman"/>
        </w:rPr>
        <w:t xml:space="preserve"> tested antibiotics</w:t>
      </w:r>
      <w:r w:rsidR="00427CEF">
        <w:rPr>
          <w:rFonts w:ascii="Times New Roman" w:hAnsi="Times New Roman" w:cs="Times New Roman"/>
        </w:rPr>
        <w:t>. Th</w:t>
      </w:r>
      <w:r w:rsidR="00A83FFA">
        <w:rPr>
          <w:rFonts w:ascii="Times New Roman" w:hAnsi="Times New Roman" w:cs="Times New Roman"/>
        </w:rPr>
        <w:t>e beta-lactam resistance in T_5b</w:t>
      </w:r>
      <w:r w:rsidR="00427CEF">
        <w:rPr>
          <w:rFonts w:ascii="Times New Roman" w:hAnsi="Times New Roman" w:cs="Times New Roman"/>
        </w:rPr>
        <w:t xml:space="preserve"> </w:t>
      </w:r>
      <w:r w:rsidR="00A83FFA">
        <w:rPr>
          <w:rFonts w:ascii="Times New Roman" w:hAnsi="Times New Roman" w:cs="Times New Roman"/>
        </w:rPr>
        <w:t>is</w:t>
      </w:r>
      <w:r w:rsidR="00427CEF">
        <w:rPr>
          <w:rFonts w:ascii="Times New Roman" w:hAnsi="Times New Roman" w:cs="Times New Roman"/>
        </w:rPr>
        <w:t xml:space="preserve"> explained by the presence of the </w:t>
      </w:r>
      <w:r>
        <w:rPr>
          <w:rFonts w:ascii="Times New Roman" w:hAnsi="Times New Roman" w:cs="Times New Roman"/>
        </w:rPr>
        <w:t xml:space="preserve">complete </w:t>
      </w:r>
      <w:proofErr w:type="spellStart"/>
      <w:r w:rsidR="00427CEF">
        <w:rPr>
          <w:rFonts w:ascii="Times New Roman" w:hAnsi="Times New Roman" w:cs="Times New Roman"/>
          <w:i/>
          <w:iCs/>
        </w:rPr>
        <w:t>bla</w:t>
      </w:r>
      <w:proofErr w:type="spellEnd"/>
      <w:r w:rsidR="00427CEF">
        <w:rPr>
          <w:rFonts w:ascii="Times New Roman" w:hAnsi="Times New Roman" w:cs="Times New Roman"/>
        </w:rPr>
        <w:t xml:space="preserve"> operon, which was absent in T_3b. However, the </w:t>
      </w:r>
      <w:r w:rsidR="00A83FFA">
        <w:rPr>
          <w:rFonts w:ascii="Times New Roman" w:hAnsi="Times New Roman" w:cs="Times New Roman"/>
        </w:rPr>
        <w:t xml:space="preserve">mechanism driving the </w:t>
      </w:r>
      <w:r w:rsidR="00427CEF">
        <w:rPr>
          <w:rFonts w:ascii="Times New Roman" w:hAnsi="Times New Roman" w:cs="Times New Roman"/>
        </w:rPr>
        <w:t xml:space="preserve">intermediate </w:t>
      </w:r>
      <w:r w:rsidR="00A83FFA">
        <w:rPr>
          <w:rFonts w:ascii="Times New Roman" w:hAnsi="Times New Roman" w:cs="Times New Roman"/>
        </w:rPr>
        <w:t xml:space="preserve">erythromycin </w:t>
      </w:r>
      <w:r w:rsidR="00427CEF">
        <w:rPr>
          <w:rFonts w:ascii="Times New Roman" w:hAnsi="Times New Roman" w:cs="Times New Roman"/>
        </w:rPr>
        <w:t xml:space="preserve">susceptibility </w:t>
      </w:r>
      <w:r w:rsidR="00A83FFA">
        <w:rPr>
          <w:rFonts w:ascii="Times New Roman" w:hAnsi="Times New Roman" w:cs="Times New Roman"/>
        </w:rPr>
        <w:t xml:space="preserve">in </w:t>
      </w:r>
      <w:r w:rsidR="00427CEF">
        <w:rPr>
          <w:rFonts w:ascii="Times New Roman" w:hAnsi="Times New Roman" w:cs="Times New Roman"/>
        </w:rPr>
        <w:t>T_3b</w:t>
      </w:r>
      <w:r w:rsidR="00A83FFA">
        <w:rPr>
          <w:rFonts w:ascii="Times New Roman" w:hAnsi="Times New Roman" w:cs="Times New Roman"/>
        </w:rPr>
        <w:t xml:space="preserve"> remains un</w:t>
      </w:r>
      <w:r>
        <w:rPr>
          <w:rFonts w:ascii="Times New Roman" w:hAnsi="Times New Roman" w:cs="Times New Roman"/>
        </w:rPr>
        <w:t>resolved given the absence of</w:t>
      </w:r>
      <w:r w:rsidR="00427CEF">
        <w:rPr>
          <w:rFonts w:ascii="Times New Roman" w:hAnsi="Times New Roman" w:cs="Times New Roman"/>
        </w:rPr>
        <w:t xml:space="preserve"> </w:t>
      </w:r>
      <w:proofErr w:type="spellStart"/>
      <w:r w:rsidR="00427CEF">
        <w:rPr>
          <w:rFonts w:ascii="Times New Roman" w:hAnsi="Times New Roman" w:cs="Times New Roman"/>
          <w:i/>
          <w:iCs/>
        </w:rPr>
        <w:t>ermC</w:t>
      </w:r>
      <w:proofErr w:type="spellEnd"/>
      <w:r w:rsidR="00427CEF">
        <w:rPr>
          <w:rFonts w:ascii="Times New Roman" w:hAnsi="Times New Roman" w:cs="Times New Roman"/>
        </w:rPr>
        <w:t xml:space="preserve"> in both </w:t>
      </w:r>
      <w:r w:rsidR="00A83FFA">
        <w:rPr>
          <w:rFonts w:ascii="Times New Roman" w:hAnsi="Times New Roman" w:cs="Times New Roman"/>
        </w:rPr>
        <w:t>strains</w:t>
      </w:r>
      <w:r>
        <w:rPr>
          <w:rFonts w:ascii="Times New Roman" w:hAnsi="Times New Roman" w:cs="Times New Roman"/>
        </w:rPr>
        <w:t xml:space="preserve"> and the shared presence of </w:t>
      </w:r>
      <w:proofErr w:type="spellStart"/>
      <w:r>
        <w:rPr>
          <w:rFonts w:ascii="Times New Roman" w:hAnsi="Times New Roman" w:cs="Times New Roman"/>
          <w:i/>
          <w:iCs/>
        </w:rPr>
        <w:t>mgrA</w:t>
      </w:r>
      <w:proofErr w:type="spellEnd"/>
      <w:r w:rsidR="00A83FFA">
        <w:rPr>
          <w:rFonts w:ascii="Times New Roman" w:hAnsi="Times New Roman" w:cs="Times New Roman"/>
        </w:rPr>
        <w:t>.</w:t>
      </w:r>
      <w:r w:rsidR="00427CEF">
        <w:rPr>
          <w:rFonts w:ascii="Times New Roman" w:hAnsi="Times New Roman" w:cs="Times New Roman"/>
        </w:rPr>
        <w:t xml:space="preserve"> </w:t>
      </w:r>
      <w:r w:rsidR="0024516B" w:rsidRPr="00B5743D">
        <w:rPr>
          <w:rFonts w:ascii="Times New Roman" w:hAnsi="Times New Roman" w:cs="Times New Roman"/>
        </w:rPr>
        <w:br w:type="page"/>
      </w:r>
    </w:p>
    <w:p w14:paraId="26755B05" w14:textId="37C9B415" w:rsidR="00E77667" w:rsidRPr="00B5743D" w:rsidRDefault="000D71E1" w:rsidP="00A5271E">
      <w:pPr>
        <w:pStyle w:val="Heading2"/>
        <w:spacing w:line="276" w:lineRule="auto"/>
        <w:jc w:val="both"/>
        <w:rPr>
          <w:rFonts w:cs="Times New Roman"/>
          <w:szCs w:val="24"/>
        </w:rPr>
      </w:pPr>
      <w:r>
        <w:rPr>
          <w:rFonts w:cs="Times New Roman"/>
          <w:szCs w:val="24"/>
        </w:rPr>
        <w:lastRenderedPageBreak/>
        <w:t xml:space="preserve">3.5 </w:t>
      </w:r>
      <w:r w:rsidR="0059275E" w:rsidRPr="00B5743D">
        <w:rPr>
          <w:rFonts w:cs="Times New Roman"/>
          <w:szCs w:val="24"/>
        </w:rPr>
        <w:t>Virulome</w:t>
      </w:r>
      <w:r w:rsidR="00434A4D">
        <w:rPr>
          <w:rFonts w:cs="Times New Roman"/>
          <w:szCs w:val="24"/>
        </w:rPr>
        <w:t xml:space="preserve"> profiles</w:t>
      </w:r>
      <w:r w:rsidR="0059275E" w:rsidRPr="00B5743D">
        <w:rPr>
          <w:rFonts w:cs="Times New Roman"/>
          <w:szCs w:val="24"/>
        </w:rPr>
        <w:t xml:space="preserve"> reveal </w:t>
      </w:r>
      <w:r w:rsidR="00434A4D">
        <w:rPr>
          <w:rFonts w:cs="Times New Roman"/>
          <w:szCs w:val="24"/>
        </w:rPr>
        <w:t xml:space="preserve">the </w:t>
      </w:r>
      <w:r w:rsidR="0059275E" w:rsidRPr="00B5743D">
        <w:rPr>
          <w:rFonts w:cs="Times New Roman"/>
          <w:szCs w:val="24"/>
        </w:rPr>
        <w:t xml:space="preserve">presence of </w:t>
      </w:r>
      <w:r w:rsidR="00434A4D">
        <w:rPr>
          <w:rFonts w:cs="Times New Roman"/>
          <w:szCs w:val="24"/>
        </w:rPr>
        <w:t xml:space="preserve">the pathogenic </w:t>
      </w:r>
      <w:r w:rsidR="0059275E" w:rsidRPr="00B5743D">
        <w:rPr>
          <w:rFonts w:cs="Times New Roman"/>
          <w:i/>
          <w:iCs/>
          <w:szCs w:val="24"/>
        </w:rPr>
        <w:t>S. capitis</w:t>
      </w:r>
      <w:r w:rsidR="0059275E" w:rsidRPr="00B5743D">
        <w:rPr>
          <w:rFonts w:cs="Times New Roman"/>
          <w:szCs w:val="24"/>
        </w:rPr>
        <w:t xml:space="preserve"> </w:t>
      </w:r>
      <w:r w:rsidR="00647E5E" w:rsidRPr="00B5743D">
        <w:rPr>
          <w:rFonts w:cs="Times New Roman"/>
          <w:szCs w:val="24"/>
        </w:rPr>
        <w:t>NRCS</w:t>
      </w:r>
      <w:r w:rsidR="00434A4D">
        <w:rPr>
          <w:rFonts w:cs="Times New Roman"/>
          <w:szCs w:val="24"/>
        </w:rPr>
        <w:t>-A</w:t>
      </w:r>
      <w:r w:rsidR="00647E5E" w:rsidRPr="00B5743D">
        <w:rPr>
          <w:rFonts w:cs="Times New Roman"/>
          <w:szCs w:val="24"/>
        </w:rPr>
        <w:t xml:space="preserve"> clone</w:t>
      </w:r>
    </w:p>
    <w:p w14:paraId="3A699E4E" w14:textId="0D1EB629" w:rsidR="00C00E10" w:rsidRPr="00B5743D" w:rsidRDefault="00D205C8" w:rsidP="00A5271E">
      <w:pPr>
        <w:spacing w:line="276" w:lineRule="auto"/>
        <w:jc w:val="both"/>
        <w:rPr>
          <w:rFonts w:ascii="Times New Roman" w:hAnsi="Times New Roman" w:cs="Times New Roman"/>
        </w:rPr>
      </w:pPr>
      <w:r>
        <w:rPr>
          <w:rFonts w:ascii="Times New Roman" w:hAnsi="Times New Roman" w:cs="Times New Roman"/>
        </w:rPr>
        <w:t>To the best of our knowledge,</w:t>
      </w:r>
      <w:r w:rsidR="007B61D4" w:rsidRPr="00B5743D">
        <w:rPr>
          <w:rFonts w:ascii="Times New Roman" w:hAnsi="Times New Roman" w:cs="Times New Roman"/>
        </w:rPr>
        <w:t xml:space="preserve"> only </w:t>
      </w:r>
      <w:sdt>
        <w:sdtPr>
          <w:rPr>
            <w:rFonts w:ascii="Times New Roman" w:hAnsi="Times New Roman" w:cs="Times New Roman"/>
            <w:color w:val="000000"/>
          </w:rPr>
          <w:tag w:val="MENDELEY_CITATION_v3_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"/>
          <w:id w:val="60141529"/>
          <w:placeholder>
            <w:docPart w:val="DefaultPlaceholder_-1854013440"/>
          </w:placeholder>
        </w:sdtPr>
        <w:sdtContent>
          <w:r w:rsidR="00813C32" w:rsidRPr="00813C32">
            <w:rPr>
              <w:rFonts w:ascii="Times New Roman" w:hAnsi="Times New Roman" w:cs="Times New Roman"/>
              <w:color w:val="000000"/>
            </w:rPr>
            <w:t>Cameron et al (2015)</w:t>
          </w:r>
        </w:sdtContent>
      </w:sdt>
      <w:r w:rsidR="006918C9" w:rsidRPr="00B5743D">
        <w:rPr>
          <w:rFonts w:ascii="Times New Roman" w:hAnsi="Times New Roman" w:cs="Times New Roman"/>
        </w:rPr>
        <w:t xml:space="preserve"> </w:t>
      </w:r>
      <w:r>
        <w:rPr>
          <w:rFonts w:ascii="Times New Roman" w:hAnsi="Times New Roman" w:cs="Times New Roman"/>
        </w:rPr>
        <w:t>has reported a</w:t>
      </w:r>
      <w:r w:rsidR="007B61D4" w:rsidRPr="00B5743D">
        <w:rPr>
          <w:rFonts w:ascii="Times New Roman" w:hAnsi="Times New Roman" w:cs="Times New Roman"/>
        </w:rPr>
        <w:t xml:space="preserve"> comparison</w:t>
      </w:r>
      <w:r>
        <w:rPr>
          <w:rFonts w:ascii="Times New Roman" w:hAnsi="Times New Roman" w:cs="Times New Roman"/>
        </w:rPr>
        <w:t xml:space="preserve"> of VFs</w:t>
      </w:r>
      <w:r w:rsidR="007B61D4" w:rsidRPr="00B5743D">
        <w:rPr>
          <w:rFonts w:ascii="Times New Roman" w:hAnsi="Times New Roman" w:cs="Times New Roman"/>
        </w:rPr>
        <w:t xml:space="preserve"> between </w:t>
      </w:r>
      <w:r w:rsidR="007B61D4" w:rsidRPr="00B5743D">
        <w:rPr>
          <w:rFonts w:ascii="Times New Roman" w:hAnsi="Times New Roman" w:cs="Times New Roman"/>
          <w:i/>
          <w:iCs/>
        </w:rPr>
        <w:t>S. capitis</w:t>
      </w:r>
      <w:r w:rsidR="007B61D4" w:rsidRPr="00B5743D">
        <w:rPr>
          <w:rFonts w:ascii="Times New Roman" w:hAnsi="Times New Roman" w:cs="Times New Roman"/>
        </w:rPr>
        <w:t xml:space="preserve"> subsp. </w:t>
      </w:r>
      <w:r w:rsidR="007B61D4" w:rsidRPr="00B5743D">
        <w:rPr>
          <w:rFonts w:ascii="Times New Roman" w:hAnsi="Times New Roman" w:cs="Times New Roman"/>
          <w:i/>
          <w:iCs/>
        </w:rPr>
        <w:t xml:space="preserve">capitis </w:t>
      </w:r>
      <w:r w:rsidR="007B61D4" w:rsidRPr="00B5743D">
        <w:rPr>
          <w:rFonts w:ascii="Times New Roman" w:hAnsi="Times New Roman" w:cs="Times New Roman"/>
        </w:rPr>
        <w:t xml:space="preserve">and </w:t>
      </w:r>
      <w:r w:rsidR="007B61D4" w:rsidRPr="00B5743D">
        <w:rPr>
          <w:rFonts w:ascii="Times New Roman" w:hAnsi="Times New Roman" w:cs="Times New Roman"/>
          <w:i/>
          <w:iCs/>
        </w:rPr>
        <w:t>S. epidermidis</w:t>
      </w:r>
      <w:r w:rsidR="007B61D4" w:rsidRPr="00B5743D">
        <w:rPr>
          <w:rFonts w:ascii="Times New Roman" w:hAnsi="Times New Roman" w:cs="Times New Roman"/>
        </w:rPr>
        <w:t xml:space="preserve"> originated from bloodstream infection</w:t>
      </w:r>
      <w:r w:rsidR="00FF5E57" w:rsidRPr="00B5743D">
        <w:rPr>
          <w:rFonts w:ascii="Times New Roman" w:hAnsi="Times New Roman" w:cs="Times New Roman"/>
        </w:rPr>
        <w:t xml:space="preserve"> of the same patient</w:t>
      </w:r>
      <w:r w:rsidR="007B61D4" w:rsidRPr="00B5743D">
        <w:rPr>
          <w:rFonts w:ascii="Times New Roman" w:hAnsi="Times New Roman" w:cs="Times New Roman"/>
        </w:rPr>
        <w:t xml:space="preserve">. </w:t>
      </w:r>
      <w:r>
        <w:rPr>
          <w:rFonts w:ascii="Times New Roman" w:hAnsi="Times New Roman" w:cs="Times New Roman"/>
        </w:rPr>
        <w:t>Scarce data is available</w:t>
      </w:r>
      <w:r w:rsidR="007B61D4" w:rsidRPr="00B5743D">
        <w:rPr>
          <w:rFonts w:ascii="Times New Roman" w:hAnsi="Times New Roman" w:cs="Times New Roman"/>
        </w:rPr>
        <w:t xml:space="preserve"> </w:t>
      </w:r>
      <w:r>
        <w:rPr>
          <w:rFonts w:ascii="Times New Roman" w:hAnsi="Times New Roman" w:cs="Times New Roman"/>
        </w:rPr>
        <w:t>on</w:t>
      </w:r>
      <w:r w:rsidR="007B61D4" w:rsidRPr="00B5743D">
        <w:rPr>
          <w:rFonts w:ascii="Times New Roman" w:hAnsi="Times New Roman" w:cs="Times New Roman"/>
        </w:rPr>
        <w:t xml:space="preserve"> the VFs of these two </w:t>
      </w:r>
      <w:proofErr w:type="spellStart"/>
      <w:r w:rsidR="007B61D4" w:rsidRPr="00B5743D">
        <w:rPr>
          <w:rFonts w:ascii="Times New Roman" w:hAnsi="Times New Roman" w:cs="Times New Roman"/>
        </w:rPr>
        <w:t>CoNS</w:t>
      </w:r>
      <w:proofErr w:type="spellEnd"/>
      <w:r w:rsidR="007B61D4" w:rsidRPr="00B5743D">
        <w:rPr>
          <w:rFonts w:ascii="Times New Roman" w:hAnsi="Times New Roman" w:cs="Times New Roman"/>
        </w:rPr>
        <w:t xml:space="preserve"> species</w:t>
      </w:r>
      <w:r>
        <w:rPr>
          <w:rFonts w:ascii="Times New Roman" w:hAnsi="Times New Roman" w:cs="Times New Roman"/>
        </w:rPr>
        <w:t>,</w:t>
      </w:r>
      <w:r w:rsidR="007B61D4" w:rsidRPr="00B5743D">
        <w:rPr>
          <w:rFonts w:ascii="Times New Roman" w:hAnsi="Times New Roman" w:cs="Times New Roman"/>
        </w:rPr>
        <w:t xml:space="preserve"> </w:t>
      </w:r>
      <w:r>
        <w:rPr>
          <w:rFonts w:ascii="Times New Roman" w:hAnsi="Times New Roman" w:cs="Times New Roman"/>
        </w:rPr>
        <w:t>particularly</w:t>
      </w:r>
      <w:r w:rsidR="007B61D4" w:rsidRPr="00B5743D">
        <w:rPr>
          <w:rFonts w:ascii="Times New Roman" w:hAnsi="Times New Roman" w:cs="Times New Roman"/>
        </w:rPr>
        <w:t xml:space="preserve"> </w:t>
      </w:r>
      <w:r w:rsidR="007B61D4" w:rsidRPr="00B5743D">
        <w:rPr>
          <w:rFonts w:ascii="Times New Roman" w:hAnsi="Times New Roman" w:cs="Times New Roman"/>
          <w:i/>
          <w:iCs/>
        </w:rPr>
        <w:t>S. capitis</w:t>
      </w:r>
      <w:r w:rsidR="007B61D4" w:rsidRPr="00B5743D">
        <w:rPr>
          <w:rFonts w:ascii="Times New Roman" w:hAnsi="Times New Roman" w:cs="Times New Roman"/>
        </w:rPr>
        <w:t xml:space="preserve"> subsp. </w:t>
      </w:r>
      <w:r w:rsidR="007B61D4" w:rsidRPr="00B5743D">
        <w:rPr>
          <w:rFonts w:ascii="Times New Roman" w:hAnsi="Times New Roman" w:cs="Times New Roman"/>
          <w:i/>
          <w:iCs/>
        </w:rPr>
        <w:t>urealyticus</w:t>
      </w:r>
      <w:r w:rsidR="007B61D4" w:rsidRPr="00B5743D">
        <w:rPr>
          <w:rFonts w:ascii="Times New Roman" w:hAnsi="Times New Roman" w:cs="Times New Roman"/>
        </w:rPr>
        <w:t xml:space="preserve"> </w:t>
      </w:r>
      <w:r>
        <w:rPr>
          <w:rFonts w:ascii="Times New Roman" w:hAnsi="Times New Roman" w:cs="Times New Roman"/>
        </w:rPr>
        <w:t>from the community</w:t>
      </w:r>
      <w:r w:rsidR="007B61D4" w:rsidRPr="00B5743D">
        <w:rPr>
          <w:rFonts w:ascii="Times New Roman" w:hAnsi="Times New Roman" w:cs="Times New Roman"/>
        </w:rPr>
        <w:t xml:space="preserve">. </w:t>
      </w:r>
      <w:r w:rsidR="00A47130" w:rsidRPr="00B5743D">
        <w:rPr>
          <w:rFonts w:ascii="Times New Roman" w:hAnsi="Times New Roman" w:cs="Times New Roman"/>
        </w:rPr>
        <w:fldChar w:fldCharType="begin"/>
      </w:r>
      <w:r w:rsidR="00A47130"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A47130" w:rsidRPr="00B5743D">
        <w:rPr>
          <w:rFonts w:ascii="Times New Roman" w:hAnsi="Times New Roman" w:cs="Times New Roman"/>
        </w:rPr>
        <w:fldChar w:fldCharType="separate"/>
      </w:r>
      <w:r w:rsidR="00A47130" w:rsidRPr="00B5743D">
        <w:rPr>
          <w:rFonts w:ascii="Times New Roman" w:hAnsi="Times New Roman" w:cs="Times New Roman"/>
        </w:rPr>
        <w:t xml:space="preserve">Figure </w:t>
      </w:r>
      <w:r w:rsidR="00A47130" w:rsidRPr="00B5743D">
        <w:rPr>
          <w:rFonts w:ascii="Times New Roman" w:hAnsi="Times New Roman" w:cs="Times New Roman"/>
          <w:noProof/>
        </w:rPr>
        <w:t>4</w:t>
      </w:r>
      <w:r w:rsidR="00A47130" w:rsidRPr="00B5743D">
        <w:rPr>
          <w:rFonts w:ascii="Times New Roman" w:hAnsi="Times New Roman" w:cs="Times New Roman"/>
        </w:rPr>
        <w:fldChar w:fldCharType="end"/>
      </w:r>
      <w:r w:rsidR="00A47130" w:rsidRPr="00B5743D">
        <w:rPr>
          <w:rFonts w:ascii="Times New Roman" w:hAnsi="Times New Roman" w:cs="Times New Roman"/>
        </w:rPr>
        <w:t xml:space="preserve"> </w:t>
      </w:r>
      <w:r>
        <w:rPr>
          <w:rFonts w:ascii="Times New Roman" w:hAnsi="Times New Roman" w:cs="Times New Roman"/>
        </w:rPr>
        <w:t>showed</w:t>
      </w:r>
      <w:r w:rsidRPr="00B5743D">
        <w:rPr>
          <w:rFonts w:ascii="Times New Roman" w:hAnsi="Times New Roman" w:cs="Times New Roman"/>
        </w:rPr>
        <w:t xml:space="preserve"> </w:t>
      </w:r>
      <w:r w:rsidR="00A47130" w:rsidRPr="00B5743D">
        <w:rPr>
          <w:rFonts w:ascii="Times New Roman" w:hAnsi="Times New Roman" w:cs="Times New Roman"/>
        </w:rPr>
        <w:t xml:space="preserve">the differences in the virulomes between </w:t>
      </w:r>
      <w:r w:rsidR="00A47130" w:rsidRPr="00B5743D">
        <w:rPr>
          <w:rFonts w:ascii="Times New Roman" w:hAnsi="Times New Roman" w:cs="Times New Roman"/>
          <w:i/>
          <w:iCs/>
        </w:rPr>
        <w:t>S. capitis</w:t>
      </w:r>
      <w:r w:rsidR="00A47130" w:rsidRPr="00B5743D">
        <w:rPr>
          <w:rFonts w:ascii="Times New Roman" w:hAnsi="Times New Roman" w:cs="Times New Roman"/>
        </w:rPr>
        <w:t xml:space="preserve"> subsp. </w:t>
      </w:r>
      <w:r w:rsidR="00A47130" w:rsidRPr="00B5743D">
        <w:rPr>
          <w:rFonts w:ascii="Times New Roman" w:hAnsi="Times New Roman" w:cs="Times New Roman"/>
          <w:i/>
          <w:iCs/>
        </w:rPr>
        <w:t>capitis</w:t>
      </w:r>
      <w:r w:rsidR="00A47130" w:rsidRPr="00B5743D">
        <w:rPr>
          <w:rFonts w:ascii="Times New Roman" w:hAnsi="Times New Roman" w:cs="Times New Roman"/>
        </w:rPr>
        <w:t xml:space="preserve"> T_3b and </w:t>
      </w:r>
      <w:r>
        <w:rPr>
          <w:rFonts w:ascii="Times New Roman" w:hAnsi="Times New Roman" w:cs="Times New Roman"/>
          <w:i/>
          <w:iCs/>
        </w:rPr>
        <w:t>S. capitis</w:t>
      </w:r>
      <w:r>
        <w:rPr>
          <w:rFonts w:ascii="Times New Roman" w:hAnsi="Times New Roman" w:cs="Times New Roman"/>
        </w:rPr>
        <w:t xml:space="preserve"> subsp. </w:t>
      </w:r>
      <w:r w:rsidR="00A47130" w:rsidRPr="00B5743D">
        <w:rPr>
          <w:rFonts w:ascii="Times New Roman" w:hAnsi="Times New Roman" w:cs="Times New Roman"/>
          <w:i/>
          <w:iCs/>
        </w:rPr>
        <w:t xml:space="preserve">urealyticus </w:t>
      </w:r>
      <w:r w:rsidR="00A47130" w:rsidRPr="00B5743D">
        <w:rPr>
          <w:rFonts w:ascii="Times New Roman" w:hAnsi="Times New Roman" w:cs="Times New Roman"/>
        </w:rPr>
        <w:t xml:space="preserve">E_e2 and T_5b, as well as the distinct variation </w:t>
      </w:r>
      <w:r w:rsidR="0014522D" w:rsidRPr="00B5743D">
        <w:rPr>
          <w:rFonts w:ascii="Times New Roman" w:hAnsi="Times New Roman" w:cs="Times New Roman"/>
        </w:rPr>
        <w:t>unique to</w:t>
      </w:r>
      <w:r>
        <w:rPr>
          <w:rFonts w:ascii="Times New Roman" w:hAnsi="Times New Roman" w:cs="Times New Roman"/>
        </w:rPr>
        <w:t xml:space="preserve"> the</w:t>
      </w:r>
      <w:r w:rsidR="00A47130" w:rsidRPr="00B5743D">
        <w:rPr>
          <w:rFonts w:ascii="Times New Roman" w:hAnsi="Times New Roman" w:cs="Times New Roman"/>
        </w:rPr>
        <w:t xml:space="preserve"> </w:t>
      </w:r>
      <w:r w:rsidR="00A47130" w:rsidRPr="00B5743D">
        <w:rPr>
          <w:rFonts w:ascii="Times New Roman" w:hAnsi="Times New Roman" w:cs="Times New Roman"/>
          <w:i/>
          <w:iCs/>
        </w:rPr>
        <w:t>S. epidermidis</w:t>
      </w:r>
      <w:r w:rsidR="0014522D" w:rsidRPr="00B5743D">
        <w:rPr>
          <w:rFonts w:ascii="Times New Roman" w:hAnsi="Times New Roman" w:cs="Times New Roman"/>
          <w:i/>
          <w:iCs/>
        </w:rPr>
        <w:t xml:space="preserve"> </w:t>
      </w:r>
      <w:r>
        <w:rPr>
          <w:rFonts w:ascii="Times New Roman" w:hAnsi="Times New Roman" w:cs="Times New Roman"/>
        </w:rPr>
        <w:t xml:space="preserve">strains </w:t>
      </w:r>
      <w:r w:rsidR="0014522D" w:rsidRPr="00B5743D">
        <w:rPr>
          <w:rFonts w:ascii="Times New Roman" w:hAnsi="Times New Roman" w:cs="Times New Roman"/>
        </w:rPr>
        <w:t xml:space="preserve">in this study. The </w:t>
      </w:r>
      <w:r>
        <w:rPr>
          <w:rFonts w:ascii="Times New Roman" w:hAnsi="Times New Roman" w:cs="Times New Roman"/>
        </w:rPr>
        <w:t xml:space="preserve">three </w:t>
      </w:r>
      <w:r w:rsidR="0014522D" w:rsidRPr="00B5743D">
        <w:rPr>
          <w:rFonts w:ascii="Times New Roman" w:hAnsi="Times New Roman" w:cs="Times New Roman"/>
          <w:i/>
          <w:iCs/>
        </w:rPr>
        <w:t>S. epidermidis</w:t>
      </w:r>
      <w:r w:rsidR="0014522D" w:rsidRPr="00B5743D">
        <w:rPr>
          <w:rFonts w:ascii="Times New Roman" w:hAnsi="Times New Roman" w:cs="Times New Roman"/>
        </w:rPr>
        <w:t xml:space="preserve"> genomes (i.e., ZG, ZH and ZW) contained fewer VFs as compared to </w:t>
      </w:r>
      <w:r>
        <w:rPr>
          <w:rFonts w:ascii="Times New Roman" w:hAnsi="Times New Roman" w:cs="Times New Roman"/>
        </w:rPr>
        <w:t>the</w:t>
      </w:r>
      <w:r w:rsidR="0014522D" w:rsidRPr="00B5743D">
        <w:rPr>
          <w:rFonts w:ascii="Times New Roman" w:hAnsi="Times New Roman" w:cs="Times New Roman"/>
        </w:rPr>
        <w:t xml:space="preserve"> </w:t>
      </w:r>
      <w:r w:rsidR="0014522D" w:rsidRPr="00B5743D">
        <w:rPr>
          <w:rFonts w:ascii="Times New Roman" w:hAnsi="Times New Roman" w:cs="Times New Roman"/>
          <w:i/>
          <w:iCs/>
        </w:rPr>
        <w:t>S. capitis</w:t>
      </w:r>
      <w:r>
        <w:rPr>
          <w:rFonts w:ascii="Times New Roman" w:hAnsi="Times New Roman" w:cs="Times New Roman"/>
          <w:i/>
          <w:iCs/>
        </w:rPr>
        <w:t xml:space="preserve"> </w:t>
      </w:r>
      <w:r>
        <w:rPr>
          <w:rFonts w:ascii="Times New Roman" w:hAnsi="Times New Roman" w:cs="Times New Roman"/>
        </w:rPr>
        <w:t>strains</w:t>
      </w:r>
      <w:r w:rsidR="0014522D" w:rsidRPr="00B5743D">
        <w:rPr>
          <w:rFonts w:ascii="Times New Roman" w:hAnsi="Times New Roman" w:cs="Times New Roman"/>
        </w:rPr>
        <w:t>, with ZG and ZH harbouring 11 VFs, whilst ZW contained only ten VFs (</w:t>
      </w:r>
      <w:r w:rsidR="0014522D" w:rsidRPr="00B5743D">
        <w:rPr>
          <w:rFonts w:ascii="Times New Roman" w:hAnsi="Times New Roman" w:cs="Times New Roman"/>
        </w:rPr>
        <w:fldChar w:fldCharType="begin"/>
      </w:r>
      <w:r w:rsidR="0014522D"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14522D" w:rsidRPr="00B5743D">
        <w:rPr>
          <w:rFonts w:ascii="Times New Roman" w:hAnsi="Times New Roman" w:cs="Times New Roman"/>
        </w:rPr>
        <w:fldChar w:fldCharType="separate"/>
      </w:r>
      <w:r w:rsidR="0014522D" w:rsidRPr="00B5743D">
        <w:rPr>
          <w:rFonts w:ascii="Times New Roman" w:hAnsi="Times New Roman" w:cs="Times New Roman"/>
        </w:rPr>
        <w:t xml:space="preserve">Figure </w:t>
      </w:r>
      <w:r w:rsidR="0014522D" w:rsidRPr="00B5743D">
        <w:rPr>
          <w:rFonts w:ascii="Times New Roman" w:hAnsi="Times New Roman" w:cs="Times New Roman"/>
          <w:noProof/>
        </w:rPr>
        <w:t>4</w:t>
      </w:r>
      <w:r w:rsidR="0014522D" w:rsidRPr="00B5743D">
        <w:rPr>
          <w:rFonts w:ascii="Times New Roman" w:hAnsi="Times New Roman" w:cs="Times New Roman"/>
        </w:rPr>
        <w:fldChar w:fldCharType="end"/>
      </w:r>
      <w:r w:rsidR="0014522D" w:rsidRPr="00B5743D">
        <w:rPr>
          <w:rFonts w:ascii="Times New Roman" w:hAnsi="Times New Roman" w:cs="Times New Roman"/>
        </w:rPr>
        <w:t xml:space="preserve">). </w:t>
      </w:r>
      <w:r w:rsidR="00EE614F" w:rsidRPr="00B5743D">
        <w:rPr>
          <w:rFonts w:ascii="Times New Roman" w:hAnsi="Times New Roman" w:cs="Times New Roman"/>
        </w:rPr>
        <w:t xml:space="preserve">The </w:t>
      </w:r>
      <w:r w:rsidR="00A27255" w:rsidRPr="00B5743D">
        <w:rPr>
          <w:rFonts w:ascii="Times New Roman" w:hAnsi="Times New Roman" w:cs="Times New Roman"/>
          <w:i/>
          <w:iCs/>
        </w:rPr>
        <w:t>S. epidermidis</w:t>
      </w:r>
      <w:r w:rsidR="00A27255" w:rsidRPr="00B5743D">
        <w:rPr>
          <w:rFonts w:ascii="Times New Roman" w:hAnsi="Times New Roman" w:cs="Times New Roman"/>
        </w:rPr>
        <w:t xml:space="preserve"> virulomes </w:t>
      </w:r>
      <w:r>
        <w:rPr>
          <w:rFonts w:ascii="Times New Roman" w:hAnsi="Times New Roman" w:cs="Times New Roman"/>
        </w:rPr>
        <w:t>consisted of</w:t>
      </w:r>
      <w:r w:rsidRPr="00B5743D">
        <w:rPr>
          <w:rFonts w:ascii="Times New Roman" w:hAnsi="Times New Roman" w:cs="Times New Roman"/>
        </w:rPr>
        <w:t xml:space="preserve"> </w:t>
      </w:r>
      <w:r w:rsidR="00A27255" w:rsidRPr="00B5743D">
        <w:rPr>
          <w:rFonts w:ascii="Times New Roman" w:hAnsi="Times New Roman" w:cs="Times New Roman"/>
        </w:rPr>
        <w:t>surface associated proteins (</w:t>
      </w:r>
      <w:proofErr w:type="spellStart"/>
      <w:r w:rsidR="00A27255" w:rsidRPr="00B5743D">
        <w:rPr>
          <w:rFonts w:ascii="Times New Roman" w:hAnsi="Times New Roman" w:cs="Times New Roman"/>
          <w:i/>
          <w:iCs/>
        </w:rPr>
        <w:t>atl</w:t>
      </w:r>
      <w:proofErr w:type="spellEnd"/>
      <w:r w:rsidR="00A27255" w:rsidRPr="00B5743D">
        <w:rPr>
          <w:rFonts w:ascii="Times New Roman" w:hAnsi="Times New Roman" w:cs="Times New Roman"/>
        </w:rPr>
        <w:t xml:space="preserve">, </w:t>
      </w:r>
      <w:proofErr w:type="spellStart"/>
      <w:r w:rsidR="00A27255" w:rsidRPr="00B5743D">
        <w:rPr>
          <w:rFonts w:ascii="Times New Roman" w:hAnsi="Times New Roman" w:cs="Times New Roman"/>
          <w:i/>
          <w:iCs/>
        </w:rPr>
        <w:t>ebh</w:t>
      </w:r>
      <w:proofErr w:type="spellEnd"/>
      <w:r w:rsidR="00A27255" w:rsidRPr="00B5743D">
        <w:rPr>
          <w:rFonts w:ascii="Times New Roman" w:hAnsi="Times New Roman" w:cs="Times New Roman"/>
        </w:rPr>
        <w:t xml:space="preserve">, </w:t>
      </w:r>
      <w:proofErr w:type="spellStart"/>
      <w:r w:rsidR="00A27255" w:rsidRPr="00B5743D">
        <w:rPr>
          <w:rFonts w:ascii="Times New Roman" w:hAnsi="Times New Roman" w:cs="Times New Roman"/>
          <w:i/>
          <w:iCs/>
        </w:rPr>
        <w:t>ebp</w:t>
      </w:r>
      <w:proofErr w:type="spellEnd"/>
      <w:r w:rsidR="00A27255" w:rsidRPr="00B5743D">
        <w:rPr>
          <w:rFonts w:ascii="Times New Roman" w:hAnsi="Times New Roman" w:cs="Times New Roman"/>
        </w:rPr>
        <w:t xml:space="preserve"> and </w:t>
      </w:r>
      <w:proofErr w:type="spellStart"/>
      <w:r w:rsidR="00A27255" w:rsidRPr="00B5743D">
        <w:rPr>
          <w:rFonts w:ascii="Times New Roman" w:hAnsi="Times New Roman" w:cs="Times New Roman"/>
          <w:i/>
          <w:iCs/>
        </w:rPr>
        <w:t>sdrD</w:t>
      </w:r>
      <w:proofErr w:type="spellEnd"/>
      <w:r w:rsidR="00A27255" w:rsidRPr="00B5743D">
        <w:rPr>
          <w:rFonts w:ascii="Times New Roman" w:hAnsi="Times New Roman" w:cs="Times New Roman"/>
        </w:rPr>
        <w:t>), exoenzymes (</w:t>
      </w:r>
      <w:proofErr w:type="spellStart"/>
      <w:r w:rsidR="00A27255" w:rsidRPr="00B5743D">
        <w:rPr>
          <w:rFonts w:ascii="Times New Roman" w:hAnsi="Times New Roman" w:cs="Times New Roman"/>
          <w:i/>
          <w:iCs/>
        </w:rPr>
        <w:t>hlb</w:t>
      </w:r>
      <w:proofErr w:type="spellEnd"/>
      <w:r w:rsidR="00A27255" w:rsidRPr="00B5743D">
        <w:rPr>
          <w:rFonts w:ascii="Times New Roman" w:hAnsi="Times New Roman" w:cs="Times New Roman"/>
        </w:rPr>
        <w:t xml:space="preserve">, </w:t>
      </w:r>
      <w:r w:rsidR="00A27255" w:rsidRPr="00B5743D">
        <w:rPr>
          <w:rFonts w:ascii="Times New Roman" w:hAnsi="Times New Roman" w:cs="Times New Roman"/>
          <w:i/>
          <w:iCs/>
        </w:rPr>
        <w:t>lip</w:t>
      </w:r>
      <w:r w:rsidR="00A27255" w:rsidRPr="00B5743D">
        <w:rPr>
          <w:rFonts w:ascii="Times New Roman" w:hAnsi="Times New Roman" w:cs="Times New Roman"/>
        </w:rPr>
        <w:t xml:space="preserve">, </w:t>
      </w:r>
      <w:proofErr w:type="spellStart"/>
      <w:r w:rsidR="00A27255" w:rsidRPr="00B5743D">
        <w:rPr>
          <w:rFonts w:ascii="Times New Roman" w:hAnsi="Times New Roman" w:cs="Times New Roman"/>
          <w:i/>
          <w:iCs/>
        </w:rPr>
        <w:t>geh</w:t>
      </w:r>
      <w:proofErr w:type="spellEnd"/>
      <w:r w:rsidR="00A27255" w:rsidRPr="00B5743D">
        <w:rPr>
          <w:rFonts w:ascii="Times New Roman" w:hAnsi="Times New Roman" w:cs="Times New Roman"/>
        </w:rPr>
        <w:t xml:space="preserve">, </w:t>
      </w:r>
      <w:proofErr w:type="spellStart"/>
      <w:r w:rsidR="00A27255" w:rsidRPr="00B5743D">
        <w:rPr>
          <w:rFonts w:ascii="Times New Roman" w:hAnsi="Times New Roman" w:cs="Times New Roman"/>
          <w:i/>
          <w:iCs/>
        </w:rPr>
        <w:t>nuc</w:t>
      </w:r>
      <w:proofErr w:type="spellEnd"/>
      <w:r w:rsidR="00A27255" w:rsidRPr="00B5743D">
        <w:rPr>
          <w:rFonts w:ascii="Times New Roman" w:hAnsi="Times New Roman" w:cs="Times New Roman"/>
        </w:rPr>
        <w:t xml:space="preserve">, </w:t>
      </w:r>
      <w:proofErr w:type="spellStart"/>
      <w:r w:rsidR="00A27255" w:rsidRPr="00B5743D">
        <w:rPr>
          <w:rFonts w:ascii="Times New Roman" w:hAnsi="Times New Roman" w:cs="Times New Roman"/>
          <w:i/>
          <w:iCs/>
        </w:rPr>
        <w:t>sspA</w:t>
      </w:r>
      <w:proofErr w:type="spellEnd"/>
      <w:r w:rsidR="00A27255" w:rsidRPr="00B5743D">
        <w:rPr>
          <w:rFonts w:ascii="Times New Roman" w:hAnsi="Times New Roman" w:cs="Times New Roman"/>
        </w:rPr>
        <w:t xml:space="preserve"> and </w:t>
      </w:r>
      <w:proofErr w:type="spellStart"/>
      <w:r w:rsidR="00A27255" w:rsidRPr="00B5743D">
        <w:rPr>
          <w:rFonts w:ascii="Times New Roman" w:hAnsi="Times New Roman" w:cs="Times New Roman"/>
          <w:i/>
          <w:iCs/>
        </w:rPr>
        <w:t>sspB</w:t>
      </w:r>
      <w:proofErr w:type="spellEnd"/>
      <w:r w:rsidR="00A27255" w:rsidRPr="00B5743D">
        <w:rPr>
          <w:rFonts w:ascii="Times New Roman" w:hAnsi="Times New Roman" w:cs="Times New Roman"/>
        </w:rPr>
        <w:t>) and pro-inflammatory peptides (</w:t>
      </w:r>
      <w:proofErr w:type="spellStart"/>
      <w:r w:rsidR="00A27255" w:rsidRPr="00B5743D">
        <w:rPr>
          <w:rFonts w:ascii="Times New Roman" w:hAnsi="Times New Roman" w:cs="Times New Roman"/>
          <w:i/>
          <w:iCs/>
        </w:rPr>
        <w:t>hld</w:t>
      </w:r>
      <w:proofErr w:type="spellEnd"/>
      <w:r w:rsidR="00A27255" w:rsidRPr="00B5743D">
        <w:rPr>
          <w:rFonts w:ascii="Times New Roman" w:hAnsi="Times New Roman" w:cs="Times New Roman"/>
        </w:rPr>
        <w:t>) (</w:t>
      </w:r>
      <w:r w:rsidR="00A27255" w:rsidRPr="00B5743D">
        <w:rPr>
          <w:rFonts w:ascii="Times New Roman" w:hAnsi="Times New Roman" w:cs="Times New Roman"/>
        </w:rPr>
        <w:fldChar w:fldCharType="begin"/>
      </w:r>
      <w:r w:rsidR="00A27255"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A27255" w:rsidRPr="00B5743D">
        <w:rPr>
          <w:rFonts w:ascii="Times New Roman" w:hAnsi="Times New Roman" w:cs="Times New Roman"/>
        </w:rPr>
        <w:fldChar w:fldCharType="separate"/>
      </w:r>
      <w:r w:rsidR="00A27255" w:rsidRPr="00B5743D">
        <w:rPr>
          <w:rFonts w:ascii="Times New Roman" w:hAnsi="Times New Roman" w:cs="Times New Roman"/>
        </w:rPr>
        <w:t xml:space="preserve">Figure </w:t>
      </w:r>
      <w:r w:rsidR="00A27255" w:rsidRPr="00B5743D">
        <w:rPr>
          <w:rFonts w:ascii="Times New Roman" w:hAnsi="Times New Roman" w:cs="Times New Roman"/>
          <w:noProof/>
        </w:rPr>
        <w:t>4</w:t>
      </w:r>
      <w:r w:rsidR="00A27255" w:rsidRPr="00B5743D">
        <w:rPr>
          <w:rFonts w:ascii="Times New Roman" w:hAnsi="Times New Roman" w:cs="Times New Roman"/>
        </w:rPr>
        <w:fldChar w:fldCharType="end"/>
      </w:r>
      <w:r w:rsidR="00A27255" w:rsidRPr="00B5743D">
        <w:rPr>
          <w:rFonts w:ascii="Times New Roman" w:hAnsi="Times New Roman" w:cs="Times New Roman"/>
        </w:rPr>
        <w:t xml:space="preserve">). </w:t>
      </w:r>
      <w:r>
        <w:rPr>
          <w:rFonts w:ascii="Times New Roman" w:hAnsi="Times New Roman" w:cs="Times New Roman"/>
        </w:rPr>
        <w:t>The v</w:t>
      </w:r>
      <w:r w:rsidR="00A27255" w:rsidRPr="00B5743D">
        <w:rPr>
          <w:rFonts w:ascii="Times New Roman" w:hAnsi="Times New Roman" w:cs="Times New Roman"/>
        </w:rPr>
        <w:t xml:space="preserve">irulomes of the three </w:t>
      </w:r>
      <w:r w:rsidR="00A27255" w:rsidRPr="00B5743D">
        <w:rPr>
          <w:rFonts w:ascii="Times New Roman" w:hAnsi="Times New Roman" w:cs="Times New Roman"/>
          <w:i/>
          <w:iCs/>
        </w:rPr>
        <w:t>S. epidermidis</w:t>
      </w:r>
      <w:r w:rsidR="00A27255" w:rsidRPr="00B5743D">
        <w:rPr>
          <w:rFonts w:ascii="Times New Roman" w:hAnsi="Times New Roman" w:cs="Times New Roman"/>
        </w:rPr>
        <w:t xml:space="preserve"> </w:t>
      </w:r>
      <w:r>
        <w:rPr>
          <w:rFonts w:ascii="Times New Roman" w:hAnsi="Times New Roman" w:cs="Times New Roman"/>
        </w:rPr>
        <w:t>strains</w:t>
      </w:r>
      <w:r w:rsidR="00A27255" w:rsidRPr="00B5743D">
        <w:rPr>
          <w:rFonts w:ascii="Times New Roman" w:hAnsi="Times New Roman" w:cs="Times New Roman"/>
        </w:rPr>
        <w:t xml:space="preserve"> were almost identical </w:t>
      </w:r>
      <w:r>
        <w:rPr>
          <w:rFonts w:ascii="Times New Roman" w:hAnsi="Times New Roman" w:cs="Times New Roman"/>
        </w:rPr>
        <w:t xml:space="preserve">with the </w:t>
      </w:r>
      <w:proofErr w:type="spellStart"/>
      <w:r>
        <w:rPr>
          <w:rFonts w:ascii="Times New Roman" w:hAnsi="Times New Roman" w:cs="Times New Roman"/>
          <w:i/>
          <w:iCs/>
        </w:rPr>
        <w:t>ebp</w:t>
      </w:r>
      <w:proofErr w:type="spellEnd"/>
      <w:r>
        <w:rPr>
          <w:rFonts w:ascii="Times New Roman" w:hAnsi="Times New Roman" w:cs="Times New Roman"/>
          <w:i/>
          <w:iCs/>
        </w:rPr>
        <w:t xml:space="preserve"> </w:t>
      </w:r>
      <w:r>
        <w:rPr>
          <w:rFonts w:ascii="Times New Roman" w:hAnsi="Times New Roman" w:cs="Times New Roman"/>
        </w:rPr>
        <w:t>gene only absent in strain</w:t>
      </w:r>
      <w:r w:rsidRPr="00B5743D">
        <w:rPr>
          <w:rFonts w:ascii="Times New Roman" w:hAnsi="Times New Roman" w:cs="Times New Roman"/>
        </w:rPr>
        <w:t xml:space="preserve"> </w:t>
      </w:r>
      <w:r w:rsidR="00A27255" w:rsidRPr="00B5743D">
        <w:rPr>
          <w:rFonts w:ascii="Times New Roman" w:hAnsi="Times New Roman" w:cs="Times New Roman"/>
        </w:rPr>
        <w:t xml:space="preserve">ZW </w:t>
      </w:r>
      <w:r w:rsidR="00933B10" w:rsidRPr="00B5743D">
        <w:rPr>
          <w:rFonts w:ascii="Times New Roman" w:hAnsi="Times New Roman" w:cs="Times New Roman"/>
        </w:rPr>
        <w:t>(</w:t>
      </w:r>
      <w:r w:rsidR="00933B10" w:rsidRPr="00B5743D">
        <w:rPr>
          <w:rFonts w:ascii="Times New Roman" w:hAnsi="Times New Roman" w:cs="Times New Roman"/>
        </w:rPr>
        <w:fldChar w:fldCharType="begin"/>
      </w:r>
      <w:r w:rsidR="00933B10"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933B10" w:rsidRPr="00B5743D">
        <w:rPr>
          <w:rFonts w:ascii="Times New Roman" w:hAnsi="Times New Roman" w:cs="Times New Roman"/>
        </w:rPr>
        <w:fldChar w:fldCharType="separate"/>
      </w:r>
      <w:r w:rsidR="00933B10" w:rsidRPr="00B5743D">
        <w:rPr>
          <w:rFonts w:ascii="Times New Roman" w:hAnsi="Times New Roman" w:cs="Times New Roman"/>
        </w:rPr>
        <w:t xml:space="preserve">Figure </w:t>
      </w:r>
      <w:r w:rsidR="00933B10" w:rsidRPr="00B5743D">
        <w:rPr>
          <w:rFonts w:ascii="Times New Roman" w:hAnsi="Times New Roman" w:cs="Times New Roman"/>
          <w:noProof/>
        </w:rPr>
        <w:t>4</w:t>
      </w:r>
      <w:r w:rsidR="00933B10" w:rsidRPr="00B5743D">
        <w:rPr>
          <w:rFonts w:ascii="Times New Roman" w:hAnsi="Times New Roman" w:cs="Times New Roman"/>
        </w:rPr>
        <w:fldChar w:fldCharType="end"/>
      </w:r>
      <w:r w:rsidR="00933B10" w:rsidRPr="00B5743D">
        <w:rPr>
          <w:rFonts w:ascii="Times New Roman" w:hAnsi="Times New Roman" w:cs="Times New Roman"/>
        </w:rPr>
        <w:t xml:space="preserve">). </w:t>
      </w:r>
      <w:r w:rsidR="00325CF5" w:rsidRPr="00B5743D">
        <w:rPr>
          <w:rFonts w:ascii="Times New Roman" w:hAnsi="Times New Roman" w:cs="Times New Roman"/>
        </w:rPr>
        <w:t>Most of these VFs were cell wall</w:t>
      </w:r>
      <w:r>
        <w:rPr>
          <w:rFonts w:ascii="Times New Roman" w:hAnsi="Times New Roman" w:cs="Times New Roman"/>
        </w:rPr>
        <w:t>-</w:t>
      </w:r>
      <w:r w:rsidR="00325CF5" w:rsidRPr="00B5743D">
        <w:rPr>
          <w:rFonts w:ascii="Times New Roman" w:hAnsi="Times New Roman" w:cs="Times New Roman"/>
        </w:rPr>
        <w:t>related and played a vital role in the formation of biofilm</w:t>
      </w:r>
      <w:r>
        <w:rPr>
          <w:rFonts w:ascii="Times New Roman" w:hAnsi="Times New Roman" w:cs="Times New Roman"/>
        </w:rPr>
        <w:t>s</w:t>
      </w:r>
      <w:r w:rsidR="00325CF5" w:rsidRPr="00B5743D">
        <w:rPr>
          <w:rFonts w:ascii="Times New Roman" w:hAnsi="Times New Roman" w:cs="Times New Roman"/>
        </w:rPr>
        <w:t>,</w:t>
      </w:r>
      <w:r>
        <w:rPr>
          <w:rFonts w:ascii="Times New Roman" w:hAnsi="Times New Roman" w:cs="Times New Roman"/>
        </w:rPr>
        <w:t xml:space="preserve"> and</w:t>
      </w:r>
      <w:r w:rsidR="00325CF5" w:rsidRPr="00B5743D">
        <w:rPr>
          <w:rFonts w:ascii="Times New Roman" w:hAnsi="Times New Roman" w:cs="Times New Roman"/>
        </w:rPr>
        <w:t xml:space="preserve"> facilitating adherence of </w:t>
      </w:r>
      <w:r w:rsidR="00325CF5" w:rsidRPr="00B5743D">
        <w:rPr>
          <w:rFonts w:ascii="Times New Roman" w:hAnsi="Times New Roman" w:cs="Times New Roman"/>
          <w:i/>
          <w:iCs/>
        </w:rPr>
        <w:t>S. epidermidis</w:t>
      </w:r>
      <w:r w:rsidR="00325CF5" w:rsidRPr="00B5743D">
        <w:rPr>
          <w:rFonts w:ascii="Times New Roman" w:hAnsi="Times New Roman" w:cs="Times New Roman"/>
        </w:rPr>
        <w:t xml:space="preserve"> on (a)biotic surfaces</w:t>
      </w:r>
      <w:r w:rsidR="006918C9"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"/>
          <w:id w:val="101388523"/>
          <w:placeholder>
            <w:docPart w:val="DefaultPlaceholder_-1854013440"/>
          </w:placeholder>
        </w:sdtPr>
        <w:sdtContent>
          <w:r w:rsidR="00813C32" w:rsidRPr="00813C32">
            <w:rPr>
              <w:rFonts w:ascii="Times New Roman" w:hAnsi="Times New Roman" w:cs="Times New Roman"/>
              <w:color w:val="000000"/>
            </w:rPr>
            <w:t>(Cameron et al., 2015; Foster, 2020)</w:t>
          </w:r>
        </w:sdtContent>
      </w:sdt>
      <w:r w:rsidR="00325CF5" w:rsidRPr="00B5743D">
        <w:rPr>
          <w:rFonts w:ascii="Times New Roman" w:hAnsi="Times New Roman" w:cs="Times New Roman"/>
        </w:rPr>
        <w:t xml:space="preserve">. The exoenzyme VFs were also reported to </w:t>
      </w:r>
      <w:r>
        <w:rPr>
          <w:rFonts w:ascii="Times New Roman" w:hAnsi="Times New Roman" w:cs="Times New Roman"/>
        </w:rPr>
        <w:t xml:space="preserve">be </w:t>
      </w:r>
      <w:r w:rsidR="00325CF5" w:rsidRPr="00B5743D">
        <w:rPr>
          <w:rFonts w:ascii="Times New Roman" w:hAnsi="Times New Roman" w:cs="Times New Roman"/>
        </w:rPr>
        <w:t>involve</w:t>
      </w:r>
      <w:r>
        <w:rPr>
          <w:rFonts w:ascii="Times New Roman" w:hAnsi="Times New Roman" w:cs="Times New Roman"/>
        </w:rPr>
        <w:t>d</w:t>
      </w:r>
      <w:r w:rsidR="00325CF5" w:rsidRPr="00B5743D">
        <w:rPr>
          <w:rFonts w:ascii="Times New Roman" w:hAnsi="Times New Roman" w:cs="Times New Roman"/>
        </w:rPr>
        <w:t xml:space="preserve"> in biofilm formation and AMR, resulting from their pro-inflammatory traits </w:t>
      </w:r>
      <w:sdt>
        <w:sdtPr>
          <w:rPr>
            <w:rFonts w:ascii="Times New Roman" w:hAnsi="Times New Roman" w:cs="Times New Roman"/>
            <w:color w:val="000000"/>
          </w:rPr>
          <w:tag w:val="MENDELEY_CITATION_v3_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"/>
          <w:id w:val="1948965609"/>
          <w:placeholder>
            <w:docPart w:val="DefaultPlaceholder_-1854013440"/>
          </w:placeholder>
        </w:sdtPr>
        <w:sdtContent>
          <w:r w:rsidR="00813C32" w:rsidRPr="00813C32">
            <w:rPr>
              <w:rFonts w:ascii="Times New Roman" w:hAnsi="Times New Roman" w:cs="Times New Roman"/>
              <w:color w:val="000000"/>
            </w:rPr>
            <w:t>(Cameron et al., 2015)</w:t>
          </w:r>
        </w:sdtContent>
      </w:sdt>
      <w:r w:rsidR="00325CF5" w:rsidRPr="00B5743D">
        <w:rPr>
          <w:rFonts w:ascii="Times New Roman" w:hAnsi="Times New Roman" w:cs="Times New Roman"/>
        </w:rPr>
        <w:t xml:space="preserve">. </w:t>
      </w:r>
      <w:r w:rsidR="00933B10" w:rsidRPr="00B5743D">
        <w:rPr>
          <w:rFonts w:ascii="Times New Roman" w:hAnsi="Times New Roman" w:cs="Times New Roman"/>
        </w:rPr>
        <w:t>The sparse distribution of VFs among</w:t>
      </w:r>
      <w:r w:rsidR="00A23872">
        <w:rPr>
          <w:rFonts w:ascii="Times New Roman" w:hAnsi="Times New Roman" w:cs="Times New Roman"/>
        </w:rPr>
        <w:t xml:space="preserve"> the</w:t>
      </w:r>
      <w:r w:rsidR="00933B10" w:rsidRPr="00B5743D">
        <w:rPr>
          <w:rFonts w:ascii="Times New Roman" w:hAnsi="Times New Roman" w:cs="Times New Roman"/>
        </w:rPr>
        <w:t xml:space="preserve"> </w:t>
      </w:r>
      <w:r w:rsidR="00933B10" w:rsidRPr="00B5743D">
        <w:rPr>
          <w:rFonts w:ascii="Times New Roman" w:hAnsi="Times New Roman" w:cs="Times New Roman"/>
          <w:i/>
          <w:iCs/>
        </w:rPr>
        <w:t>S. epidermidis</w:t>
      </w:r>
      <w:r w:rsidR="00933B10" w:rsidRPr="00B5743D">
        <w:rPr>
          <w:rFonts w:ascii="Times New Roman" w:hAnsi="Times New Roman" w:cs="Times New Roman"/>
        </w:rPr>
        <w:t xml:space="preserve"> </w:t>
      </w:r>
      <w:r w:rsidR="00A23872">
        <w:rPr>
          <w:rFonts w:ascii="Times New Roman" w:hAnsi="Times New Roman" w:cs="Times New Roman"/>
        </w:rPr>
        <w:t xml:space="preserve">strains </w:t>
      </w:r>
      <w:r w:rsidR="00933B10" w:rsidRPr="00B5743D">
        <w:rPr>
          <w:rFonts w:ascii="Times New Roman" w:hAnsi="Times New Roman" w:cs="Times New Roman"/>
        </w:rPr>
        <w:t xml:space="preserve">was </w:t>
      </w:r>
      <w:r w:rsidR="00A23872">
        <w:rPr>
          <w:rFonts w:ascii="Times New Roman" w:hAnsi="Times New Roman" w:cs="Times New Roman"/>
        </w:rPr>
        <w:t>in stark contrast</w:t>
      </w:r>
      <w:r w:rsidR="00A23872" w:rsidRPr="00B5743D">
        <w:rPr>
          <w:rFonts w:ascii="Times New Roman" w:hAnsi="Times New Roman" w:cs="Times New Roman"/>
        </w:rPr>
        <w:t xml:space="preserve"> </w:t>
      </w:r>
      <w:r w:rsidR="00933B10" w:rsidRPr="00B5743D">
        <w:rPr>
          <w:rFonts w:ascii="Times New Roman" w:hAnsi="Times New Roman" w:cs="Times New Roman"/>
        </w:rPr>
        <w:t xml:space="preserve">to that displayed </w:t>
      </w:r>
      <w:r w:rsidR="00A23872">
        <w:rPr>
          <w:rFonts w:ascii="Times New Roman" w:hAnsi="Times New Roman" w:cs="Times New Roman"/>
        </w:rPr>
        <w:t>in</w:t>
      </w:r>
      <w:r w:rsidR="00A23872" w:rsidRPr="00B5743D">
        <w:rPr>
          <w:rFonts w:ascii="Times New Roman" w:hAnsi="Times New Roman" w:cs="Times New Roman"/>
        </w:rPr>
        <w:t xml:space="preserve"> </w:t>
      </w:r>
      <w:r w:rsidR="00A23872">
        <w:rPr>
          <w:rFonts w:ascii="Times New Roman" w:hAnsi="Times New Roman" w:cs="Times New Roman"/>
        </w:rPr>
        <w:t xml:space="preserve">the </w:t>
      </w:r>
      <w:r w:rsidR="00933B10" w:rsidRPr="00B5743D">
        <w:rPr>
          <w:rFonts w:ascii="Times New Roman" w:hAnsi="Times New Roman" w:cs="Times New Roman"/>
          <w:i/>
          <w:iCs/>
        </w:rPr>
        <w:t>S. capitis</w:t>
      </w:r>
      <w:r w:rsidR="00A23872">
        <w:rPr>
          <w:rFonts w:ascii="Times New Roman" w:hAnsi="Times New Roman" w:cs="Times New Roman"/>
          <w:i/>
          <w:iCs/>
        </w:rPr>
        <w:t xml:space="preserve"> </w:t>
      </w:r>
      <w:r w:rsidR="00A23872">
        <w:rPr>
          <w:rFonts w:ascii="Times New Roman" w:hAnsi="Times New Roman" w:cs="Times New Roman"/>
        </w:rPr>
        <w:t>strains</w:t>
      </w:r>
      <w:r w:rsidR="00933B10" w:rsidRPr="00B5743D">
        <w:rPr>
          <w:rFonts w:ascii="Times New Roman" w:hAnsi="Times New Roman" w:cs="Times New Roman"/>
        </w:rPr>
        <w:t xml:space="preserve">, </w:t>
      </w:r>
      <w:r w:rsidR="00A23872">
        <w:rPr>
          <w:rFonts w:ascii="Times New Roman" w:hAnsi="Times New Roman" w:cs="Times New Roman"/>
        </w:rPr>
        <w:t>whereby</w:t>
      </w:r>
      <w:r w:rsidR="00A23872" w:rsidRPr="00B5743D">
        <w:rPr>
          <w:rFonts w:ascii="Times New Roman" w:hAnsi="Times New Roman" w:cs="Times New Roman"/>
        </w:rPr>
        <w:t xml:space="preserve"> </w:t>
      </w:r>
      <w:r w:rsidR="00933B10" w:rsidRPr="00B5743D">
        <w:rPr>
          <w:rFonts w:ascii="Times New Roman" w:hAnsi="Times New Roman" w:cs="Times New Roman"/>
        </w:rPr>
        <w:t>the</w:t>
      </w:r>
      <w:r w:rsidR="00A23872">
        <w:rPr>
          <w:rFonts w:ascii="Times New Roman" w:hAnsi="Times New Roman" w:cs="Times New Roman"/>
        </w:rPr>
        <w:t>ir</w:t>
      </w:r>
      <w:r w:rsidR="00933B10" w:rsidRPr="00B5743D">
        <w:rPr>
          <w:rFonts w:ascii="Times New Roman" w:hAnsi="Times New Roman" w:cs="Times New Roman"/>
        </w:rPr>
        <w:t xml:space="preserve"> genome contained at least 38 VFs</w:t>
      </w:r>
      <w:r w:rsidR="00A23872">
        <w:rPr>
          <w:rFonts w:ascii="Times New Roman" w:hAnsi="Times New Roman" w:cs="Times New Roman"/>
        </w:rPr>
        <w:t xml:space="preserve"> each</w:t>
      </w:r>
      <w:r w:rsidR="00933B10" w:rsidRPr="00B5743D">
        <w:rPr>
          <w:rFonts w:ascii="Times New Roman" w:hAnsi="Times New Roman" w:cs="Times New Roman"/>
        </w:rPr>
        <w:t xml:space="preserve"> (</w:t>
      </w:r>
      <w:r w:rsidR="00933B10" w:rsidRPr="00B5743D">
        <w:rPr>
          <w:rFonts w:ascii="Times New Roman" w:hAnsi="Times New Roman" w:cs="Times New Roman"/>
        </w:rPr>
        <w:fldChar w:fldCharType="begin"/>
      </w:r>
      <w:r w:rsidR="00933B10"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933B10" w:rsidRPr="00B5743D">
        <w:rPr>
          <w:rFonts w:ascii="Times New Roman" w:hAnsi="Times New Roman" w:cs="Times New Roman"/>
        </w:rPr>
        <w:fldChar w:fldCharType="separate"/>
      </w:r>
      <w:r w:rsidR="00933B10" w:rsidRPr="00B5743D">
        <w:rPr>
          <w:rFonts w:ascii="Times New Roman" w:hAnsi="Times New Roman" w:cs="Times New Roman"/>
        </w:rPr>
        <w:t xml:space="preserve">Figure </w:t>
      </w:r>
      <w:r w:rsidR="00933B10" w:rsidRPr="00B5743D">
        <w:rPr>
          <w:rFonts w:ascii="Times New Roman" w:hAnsi="Times New Roman" w:cs="Times New Roman"/>
          <w:noProof/>
        </w:rPr>
        <w:t>4</w:t>
      </w:r>
      <w:r w:rsidR="00933B10" w:rsidRPr="00B5743D">
        <w:rPr>
          <w:rFonts w:ascii="Times New Roman" w:hAnsi="Times New Roman" w:cs="Times New Roman"/>
        </w:rPr>
        <w:fldChar w:fldCharType="end"/>
      </w:r>
      <w:r w:rsidR="00933B10" w:rsidRPr="00B5743D">
        <w:rPr>
          <w:rFonts w:ascii="Times New Roman" w:hAnsi="Times New Roman" w:cs="Times New Roman"/>
        </w:rPr>
        <w:t xml:space="preserve">). </w:t>
      </w:r>
      <w:r w:rsidR="00A27255" w:rsidRPr="00B5743D">
        <w:rPr>
          <w:rFonts w:ascii="Times New Roman" w:hAnsi="Times New Roman" w:cs="Times New Roman"/>
        </w:rPr>
        <w:t xml:space="preserve"> </w:t>
      </w:r>
    </w:p>
    <w:p w14:paraId="09FDD9A9" w14:textId="77777777" w:rsidR="001E26D4" w:rsidRPr="00B5743D" w:rsidRDefault="001E26D4" w:rsidP="00A5271E">
      <w:pPr>
        <w:spacing w:line="276" w:lineRule="auto"/>
        <w:jc w:val="both"/>
        <w:rPr>
          <w:rFonts w:ascii="Times New Roman" w:hAnsi="Times New Roman" w:cs="Times New Roman"/>
        </w:rPr>
      </w:pPr>
    </w:p>
    <w:p w14:paraId="503C5846" w14:textId="722A99A5" w:rsidR="00241F9D" w:rsidRPr="00B5743D" w:rsidRDefault="00AD0BA0" w:rsidP="00A5271E">
      <w:pPr>
        <w:spacing w:line="276" w:lineRule="auto"/>
        <w:jc w:val="both"/>
        <w:rPr>
          <w:rFonts w:ascii="Times New Roman" w:hAnsi="Times New Roman" w:cs="Times New Roman"/>
        </w:rPr>
      </w:pPr>
      <w:r>
        <w:rPr>
          <w:rFonts w:ascii="Times New Roman" w:hAnsi="Times New Roman" w:cs="Times New Roman"/>
          <w:noProof/>
        </w:rPr>
        <w:drawing>
          <wp:inline distT="0" distB="0" distL="0" distR="0" wp14:anchorId="169D79D5" wp14:editId="566B872C">
            <wp:extent cx="5728970" cy="2608580"/>
            <wp:effectExtent l="0" t="0" r="5080" b="1270"/>
            <wp:docPr id="155579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8970" cy="2608580"/>
                    </a:xfrm>
                    <a:prstGeom prst="rect">
                      <a:avLst/>
                    </a:prstGeom>
                    <a:noFill/>
                    <a:ln>
                      <a:noFill/>
                    </a:ln>
                  </pic:spPr>
                </pic:pic>
              </a:graphicData>
            </a:graphic>
          </wp:inline>
        </w:drawing>
      </w:r>
    </w:p>
    <w:p w14:paraId="63CDA726" w14:textId="77777777" w:rsidR="00AD0BA0" w:rsidRDefault="00AD0BA0" w:rsidP="00A5271E">
      <w:pPr>
        <w:pStyle w:val="Caption"/>
        <w:spacing w:line="276" w:lineRule="auto"/>
        <w:jc w:val="both"/>
        <w:rPr>
          <w:rFonts w:ascii="Times New Roman" w:hAnsi="Times New Roman" w:cs="Times New Roman"/>
          <w:i w:val="0"/>
          <w:iCs w:val="0"/>
          <w:color w:val="auto"/>
          <w:sz w:val="22"/>
          <w:szCs w:val="22"/>
        </w:rPr>
      </w:pPr>
      <w:bookmarkStart w:id="5" w:name="_Ref214536266"/>
    </w:p>
    <w:p w14:paraId="407DADED" w14:textId="4E13776E" w:rsidR="00AD0BA0" w:rsidRDefault="00AD0BA0" w:rsidP="00A5271E">
      <w:pPr>
        <w:pStyle w:val="Caption"/>
        <w:spacing w:line="276" w:lineRule="auto"/>
        <w:jc w:val="both"/>
        <w:rPr>
          <w:rFonts w:ascii="Times New Roman" w:hAnsi="Times New Roman" w:cs="Times New Roman"/>
          <w:i w:val="0"/>
          <w:iCs w:val="0"/>
          <w:color w:val="auto"/>
          <w:sz w:val="22"/>
          <w:szCs w:val="22"/>
        </w:rPr>
      </w:pPr>
      <w:r>
        <w:rPr>
          <w:rFonts w:ascii="Times New Roman" w:hAnsi="Times New Roman" w:cs="Times New Roman"/>
          <w:i w:val="0"/>
          <w:iCs w:val="0"/>
          <w:noProof/>
          <w:color w:val="auto"/>
          <w:sz w:val="22"/>
          <w:szCs w:val="22"/>
        </w:rPr>
        <w:lastRenderedPageBreak/>
        <w:drawing>
          <wp:inline distT="0" distB="0" distL="0" distR="0" wp14:anchorId="2769BB49" wp14:editId="5FE10436">
            <wp:extent cx="5720715" cy="3068320"/>
            <wp:effectExtent l="0" t="0" r="0" b="0"/>
            <wp:docPr id="759286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0715" cy="3068320"/>
                    </a:xfrm>
                    <a:prstGeom prst="rect">
                      <a:avLst/>
                    </a:prstGeom>
                    <a:noFill/>
                    <a:ln>
                      <a:noFill/>
                    </a:ln>
                  </pic:spPr>
                </pic:pic>
              </a:graphicData>
            </a:graphic>
          </wp:inline>
        </w:drawing>
      </w:r>
    </w:p>
    <w:p w14:paraId="02A12F19" w14:textId="5A55DA6A" w:rsidR="00E77667" w:rsidRPr="006150C7" w:rsidRDefault="00647E5E" w:rsidP="00A5271E">
      <w:pPr>
        <w:pStyle w:val="Caption"/>
        <w:spacing w:line="276" w:lineRule="auto"/>
        <w:jc w:val="both"/>
        <w:rPr>
          <w:rFonts w:ascii="Times New Roman" w:hAnsi="Times New Roman" w:cs="Times New Roman"/>
          <w:i w:val="0"/>
          <w:iCs w:val="0"/>
          <w:color w:val="auto"/>
          <w:sz w:val="22"/>
          <w:szCs w:val="22"/>
        </w:rPr>
      </w:pPr>
      <w:r w:rsidRPr="006150C7">
        <w:rPr>
          <w:rFonts w:ascii="Times New Roman" w:hAnsi="Times New Roman" w:cs="Times New Roman"/>
          <w:i w:val="0"/>
          <w:iCs w:val="0"/>
          <w:color w:val="auto"/>
          <w:sz w:val="22"/>
          <w:szCs w:val="22"/>
        </w:rPr>
        <w:t xml:space="preserve">Figure </w:t>
      </w:r>
      <w:r w:rsidRPr="006150C7">
        <w:rPr>
          <w:rFonts w:ascii="Times New Roman" w:hAnsi="Times New Roman" w:cs="Times New Roman"/>
          <w:i w:val="0"/>
          <w:iCs w:val="0"/>
          <w:color w:val="auto"/>
          <w:sz w:val="22"/>
          <w:szCs w:val="22"/>
        </w:rPr>
        <w:fldChar w:fldCharType="begin"/>
      </w:r>
      <w:r w:rsidRPr="006150C7">
        <w:rPr>
          <w:rFonts w:ascii="Times New Roman" w:hAnsi="Times New Roman" w:cs="Times New Roman"/>
          <w:i w:val="0"/>
          <w:iCs w:val="0"/>
          <w:color w:val="auto"/>
          <w:sz w:val="22"/>
          <w:szCs w:val="22"/>
        </w:rPr>
        <w:instrText xml:space="preserve"> SEQ Figure \* ARABIC </w:instrText>
      </w:r>
      <w:r w:rsidRPr="006150C7">
        <w:rPr>
          <w:rFonts w:ascii="Times New Roman" w:hAnsi="Times New Roman" w:cs="Times New Roman"/>
          <w:i w:val="0"/>
          <w:iCs w:val="0"/>
          <w:color w:val="auto"/>
          <w:sz w:val="22"/>
          <w:szCs w:val="22"/>
        </w:rPr>
        <w:fldChar w:fldCharType="separate"/>
      </w:r>
      <w:r w:rsidR="00106B5E" w:rsidRPr="006150C7">
        <w:rPr>
          <w:rFonts w:ascii="Times New Roman" w:hAnsi="Times New Roman" w:cs="Times New Roman"/>
          <w:i w:val="0"/>
          <w:iCs w:val="0"/>
          <w:noProof/>
          <w:color w:val="auto"/>
          <w:sz w:val="22"/>
          <w:szCs w:val="22"/>
        </w:rPr>
        <w:t>4</w:t>
      </w:r>
      <w:r w:rsidRPr="006150C7">
        <w:rPr>
          <w:rFonts w:ascii="Times New Roman" w:hAnsi="Times New Roman" w:cs="Times New Roman"/>
          <w:i w:val="0"/>
          <w:iCs w:val="0"/>
          <w:color w:val="auto"/>
          <w:sz w:val="22"/>
          <w:szCs w:val="22"/>
        </w:rPr>
        <w:fldChar w:fldCharType="end"/>
      </w:r>
      <w:bookmarkEnd w:id="5"/>
      <w:r w:rsidRPr="006150C7">
        <w:rPr>
          <w:rFonts w:ascii="Times New Roman" w:hAnsi="Times New Roman" w:cs="Times New Roman"/>
          <w:i w:val="0"/>
          <w:iCs w:val="0"/>
          <w:color w:val="auto"/>
          <w:sz w:val="22"/>
          <w:szCs w:val="22"/>
        </w:rPr>
        <w:t xml:space="preserve">: </w:t>
      </w:r>
      <w:r w:rsidR="00114259" w:rsidRPr="006150C7">
        <w:rPr>
          <w:rFonts w:ascii="Times New Roman" w:hAnsi="Times New Roman" w:cs="Times New Roman"/>
          <w:i w:val="0"/>
          <w:iCs w:val="0"/>
          <w:color w:val="auto"/>
          <w:sz w:val="22"/>
          <w:szCs w:val="22"/>
        </w:rPr>
        <w:t>Two-dimensional</w:t>
      </w:r>
      <w:r w:rsidR="000C5D89" w:rsidRPr="006150C7">
        <w:rPr>
          <w:rFonts w:ascii="Times New Roman" w:hAnsi="Times New Roman" w:cs="Times New Roman"/>
          <w:i w:val="0"/>
          <w:iCs w:val="0"/>
          <w:color w:val="auto"/>
          <w:sz w:val="22"/>
          <w:szCs w:val="22"/>
        </w:rPr>
        <w:t xml:space="preserve"> plot indicating the </w:t>
      </w:r>
      <w:r w:rsidR="00114259" w:rsidRPr="006150C7">
        <w:rPr>
          <w:rFonts w:ascii="Times New Roman" w:hAnsi="Times New Roman" w:cs="Times New Roman"/>
          <w:i w:val="0"/>
          <w:iCs w:val="0"/>
          <w:color w:val="auto"/>
          <w:sz w:val="22"/>
          <w:szCs w:val="22"/>
        </w:rPr>
        <w:t xml:space="preserve">total </w:t>
      </w:r>
      <w:r w:rsidR="000C5D89" w:rsidRPr="006150C7">
        <w:rPr>
          <w:rFonts w:ascii="Times New Roman" w:hAnsi="Times New Roman" w:cs="Times New Roman"/>
          <w:i w:val="0"/>
          <w:iCs w:val="0"/>
          <w:color w:val="auto"/>
          <w:sz w:val="22"/>
          <w:szCs w:val="22"/>
        </w:rPr>
        <w:t xml:space="preserve">number of </w:t>
      </w:r>
      <w:r w:rsidR="00114259" w:rsidRPr="006150C7">
        <w:rPr>
          <w:rFonts w:ascii="Times New Roman" w:hAnsi="Times New Roman" w:cs="Times New Roman"/>
          <w:i w:val="0"/>
          <w:iCs w:val="0"/>
          <w:color w:val="auto"/>
          <w:sz w:val="22"/>
          <w:szCs w:val="22"/>
        </w:rPr>
        <w:t xml:space="preserve">related </w:t>
      </w:r>
      <w:r w:rsidR="000C5D89" w:rsidRPr="006150C7">
        <w:rPr>
          <w:rFonts w:ascii="Times New Roman" w:hAnsi="Times New Roman" w:cs="Times New Roman"/>
          <w:i w:val="0"/>
          <w:iCs w:val="0"/>
          <w:color w:val="auto"/>
          <w:sz w:val="22"/>
          <w:szCs w:val="22"/>
        </w:rPr>
        <w:t>genes present (</w:t>
      </w:r>
      <w:r w:rsidR="00F55675">
        <w:rPr>
          <w:rFonts w:ascii="Times New Roman" w:hAnsi="Times New Roman" w:cs="Times New Roman"/>
          <w:i w:val="0"/>
          <w:iCs w:val="0"/>
          <w:color w:val="auto"/>
          <w:sz w:val="22"/>
          <w:szCs w:val="22"/>
        </w:rPr>
        <w:t>a</w:t>
      </w:r>
      <w:r w:rsidR="000C5D89" w:rsidRPr="006150C7">
        <w:rPr>
          <w:rFonts w:ascii="Times New Roman" w:hAnsi="Times New Roman" w:cs="Times New Roman"/>
          <w:i w:val="0"/>
          <w:iCs w:val="0"/>
          <w:color w:val="auto"/>
          <w:sz w:val="22"/>
          <w:szCs w:val="22"/>
        </w:rPr>
        <w:t xml:space="preserve">) and </w:t>
      </w:r>
      <w:r w:rsidR="00114259" w:rsidRPr="006150C7">
        <w:rPr>
          <w:rFonts w:ascii="Times New Roman" w:hAnsi="Times New Roman" w:cs="Times New Roman"/>
          <w:i w:val="0"/>
          <w:iCs w:val="0"/>
          <w:color w:val="auto"/>
          <w:sz w:val="22"/>
          <w:szCs w:val="22"/>
        </w:rPr>
        <w:t xml:space="preserve">breakdown of gene variants (b) in each </w:t>
      </w:r>
      <w:proofErr w:type="spellStart"/>
      <w:r w:rsidR="00F55675">
        <w:rPr>
          <w:rFonts w:ascii="Times New Roman" w:hAnsi="Times New Roman" w:cs="Times New Roman"/>
          <w:i w:val="0"/>
          <w:iCs w:val="0"/>
          <w:color w:val="auto"/>
          <w:sz w:val="22"/>
          <w:szCs w:val="22"/>
        </w:rPr>
        <w:t>CoNS</w:t>
      </w:r>
      <w:proofErr w:type="spellEnd"/>
      <w:r w:rsidR="00F55675">
        <w:rPr>
          <w:rFonts w:ascii="Times New Roman" w:hAnsi="Times New Roman" w:cs="Times New Roman"/>
          <w:i w:val="0"/>
          <w:iCs w:val="0"/>
          <w:color w:val="auto"/>
          <w:sz w:val="22"/>
          <w:szCs w:val="22"/>
        </w:rPr>
        <w:t xml:space="preserve"> </w:t>
      </w:r>
      <w:r w:rsidR="00114259" w:rsidRPr="006150C7">
        <w:rPr>
          <w:rFonts w:ascii="Times New Roman" w:hAnsi="Times New Roman" w:cs="Times New Roman"/>
          <w:i w:val="0"/>
          <w:iCs w:val="0"/>
          <w:color w:val="auto"/>
          <w:sz w:val="22"/>
          <w:szCs w:val="22"/>
        </w:rPr>
        <w:t>genome. Gene variants were marked with the abbreviation VF, DF and PH, representing virulence factor, defen</w:t>
      </w:r>
      <w:r w:rsidR="00F9139C">
        <w:rPr>
          <w:rFonts w:ascii="Times New Roman" w:hAnsi="Times New Roman" w:cs="Times New Roman"/>
          <w:i w:val="0"/>
          <w:iCs w:val="0"/>
          <w:color w:val="auto"/>
          <w:sz w:val="22"/>
          <w:szCs w:val="22"/>
        </w:rPr>
        <w:t>c</w:t>
      </w:r>
      <w:r w:rsidR="00114259" w:rsidRPr="006150C7">
        <w:rPr>
          <w:rFonts w:ascii="Times New Roman" w:hAnsi="Times New Roman" w:cs="Times New Roman"/>
          <w:i w:val="0"/>
          <w:iCs w:val="0"/>
          <w:color w:val="auto"/>
          <w:sz w:val="22"/>
          <w:szCs w:val="22"/>
        </w:rPr>
        <w:t xml:space="preserve">e system and phage, respectively. </w:t>
      </w:r>
      <w:r w:rsidR="00752CCE" w:rsidRPr="006150C7">
        <w:rPr>
          <w:rFonts w:ascii="Times New Roman" w:hAnsi="Times New Roman" w:cs="Times New Roman"/>
          <w:i w:val="0"/>
          <w:iCs w:val="0"/>
          <w:color w:val="auto"/>
          <w:sz w:val="22"/>
          <w:szCs w:val="22"/>
        </w:rPr>
        <w:t xml:space="preserve">Boxed numbers </w:t>
      </w:r>
      <w:r w:rsidR="00F9139C">
        <w:rPr>
          <w:rFonts w:ascii="Times New Roman" w:hAnsi="Times New Roman" w:cs="Times New Roman"/>
          <w:i w:val="0"/>
          <w:iCs w:val="0"/>
          <w:color w:val="auto"/>
          <w:sz w:val="22"/>
          <w:szCs w:val="22"/>
        </w:rPr>
        <w:t xml:space="preserve">on the left </w:t>
      </w:r>
      <w:r w:rsidR="00752CCE" w:rsidRPr="006150C7">
        <w:rPr>
          <w:rFonts w:ascii="Times New Roman" w:hAnsi="Times New Roman" w:cs="Times New Roman"/>
          <w:i w:val="0"/>
          <w:iCs w:val="0"/>
          <w:color w:val="auto"/>
          <w:sz w:val="22"/>
          <w:szCs w:val="22"/>
        </w:rPr>
        <w:t xml:space="preserve">represent VF categories; 1 = adherence/surface proteins, 2 = gene regulation, 3 = exoenzymes, 4 = iron acquisition, 5 = ABC permeases, 6 = host immune invasion, 7 = others. </w:t>
      </w:r>
      <w:r w:rsidR="00114259" w:rsidRPr="006150C7">
        <w:rPr>
          <w:rFonts w:ascii="Times New Roman" w:hAnsi="Times New Roman" w:cs="Times New Roman"/>
          <w:i w:val="0"/>
          <w:iCs w:val="0"/>
          <w:color w:val="auto"/>
          <w:sz w:val="22"/>
          <w:szCs w:val="22"/>
        </w:rPr>
        <w:t>Red arrow</w:t>
      </w:r>
      <w:r w:rsidR="00F9139C">
        <w:rPr>
          <w:rFonts w:ascii="Times New Roman" w:hAnsi="Times New Roman" w:cs="Times New Roman"/>
          <w:i w:val="0"/>
          <w:iCs w:val="0"/>
          <w:color w:val="auto"/>
          <w:sz w:val="22"/>
          <w:szCs w:val="22"/>
        </w:rPr>
        <w:t>-</w:t>
      </w:r>
      <w:r w:rsidR="00114259" w:rsidRPr="006150C7">
        <w:rPr>
          <w:rFonts w:ascii="Times New Roman" w:hAnsi="Times New Roman" w:cs="Times New Roman"/>
          <w:i w:val="0"/>
          <w:iCs w:val="0"/>
          <w:color w:val="auto"/>
          <w:sz w:val="22"/>
          <w:szCs w:val="22"/>
        </w:rPr>
        <w:t>pointed genes were marker genes crucial to the definition of NRCS</w:t>
      </w:r>
      <w:r w:rsidR="00752CCE" w:rsidRPr="006150C7">
        <w:rPr>
          <w:rFonts w:ascii="Times New Roman" w:hAnsi="Times New Roman" w:cs="Times New Roman"/>
          <w:i w:val="0"/>
          <w:iCs w:val="0"/>
          <w:color w:val="auto"/>
          <w:sz w:val="22"/>
          <w:szCs w:val="22"/>
        </w:rPr>
        <w:t>-A and proto groups</w:t>
      </w:r>
      <w:r w:rsidR="00114259" w:rsidRPr="006150C7">
        <w:rPr>
          <w:rFonts w:ascii="Times New Roman" w:hAnsi="Times New Roman" w:cs="Times New Roman"/>
          <w:i w:val="0"/>
          <w:iCs w:val="0"/>
          <w:color w:val="auto"/>
          <w:sz w:val="22"/>
          <w:szCs w:val="22"/>
        </w:rPr>
        <w:t xml:space="preserve">. </w:t>
      </w:r>
      <w:r w:rsidR="00317F86">
        <w:rPr>
          <w:rFonts w:ascii="Times New Roman" w:hAnsi="Times New Roman" w:cs="Times New Roman"/>
          <w:i w:val="0"/>
          <w:iCs w:val="0"/>
          <w:color w:val="auto"/>
          <w:sz w:val="22"/>
          <w:szCs w:val="22"/>
        </w:rPr>
        <w:t xml:space="preserve">A high-definition copy of this diagram can be found </w:t>
      </w:r>
      <w:r w:rsidR="00A672D5">
        <w:rPr>
          <w:rFonts w:ascii="Times New Roman" w:hAnsi="Times New Roman" w:cs="Times New Roman"/>
          <w:i w:val="0"/>
          <w:iCs w:val="0"/>
          <w:color w:val="auto"/>
          <w:sz w:val="22"/>
          <w:szCs w:val="22"/>
        </w:rPr>
        <w:t xml:space="preserve">at </w:t>
      </w:r>
      <w:hyperlink r:id="rId23" w:history="1">
        <w:r w:rsidR="00A672D5" w:rsidRPr="0051078E">
          <w:rPr>
            <w:rStyle w:val="Hyperlink"/>
            <w:rFonts w:ascii="Times New Roman" w:hAnsi="Times New Roman" w:cs="Times New Roman"/>
            <w:i w:val="0"/>
            <w:iCs w:val="0"/>
            <w:sz w:val="22"/>
            <w:szCs w:val="22"/>
          </w:rPr>
          <w:t>https://doi.org/10.6084/m9.figshare.31429514</w:t>
        </w:r>
      </w:hyperlink>
      <w:r w:rsidR="00A672D5">
        <w:rPr>
          <w:rFonts w:ascii="Times New Roman" w:hAnsi="Times New Roman" w:cs="Times New Roman"/>
          <w:i w:val="0"/>
          <w:iCs w:val="0"/>
          <w:color w:val="auto"/>
          <w:sz w:val="22"/>
          <w:szCs w:val="22"/>
        </w:rPr>
        <w:t xml:space="preserve"> </w:t>
      </w:r>
    </w:p>
    <w:p w14:paraId="62A2AC79" w14:textId="2AA8F2FE" w:rsidR="00753A6B" w:rsidRPr="00B5743D" w:rsidRDefault="00CB7ED2" w:rsidP="00A5271E">
      <w:pPr>
        <w:spacing w:line="276" w:lineRule="auto"/>
        <w:jc w:val="both"/>
        <w:rPr>
          <w:rFonts w:ascii="Times New Roman" w:hAnsi="Times New Roman" w:cs="Times New Roman"/>
        </w:rPr>
      </w:pPr>
      <w:r w:rsidRPr="00B5743D">
        <w:rPr>
          <w:rFonts w:ascii="Times New Roman" w:hAnsi="Times New Roman" w:cs="Times New Roman"/>
        </w:rPr>
        <w:t xml:space="preserve">The plethora of VFs present within </w:t>
      </w:r>
      <w:r w:rsidRPr="00B5743D">
        <w:rPr>
          <w:rFonts w:ascii="Times New Roman" w:hAnsi="Times New Roman" w:cs="Times New Roman"/>
          <w:i/>
          <w:iCs/>
        </w:rPr>
        <w:t>S. capitis</w:t>
      </w:r>
      <w:r w:rsidRPr="00B5743D">
        <w:rPr>
          <w:rFonts w:ascii="Times New Roman" w:hAnsi="Times New Roman" w:cs="Times New Roman"/>
        </w:rPr>
        <w:t xml:space="preserve"> subsp. </w:t>
      </w:r>
      <w:r w:rsidRPr="00B5743D">
        <w:rPr>
          <w:rFonts w:ascii="Times New Roman" w:hAnsi="Times New Roman" w:cs="Times New Roman"/>
          <w:i/>
          <w:iCs/>
        </w:rPr>
        <w:t>urealyticus</w:t>
      </w:r>
      <w:r w:rsidRPr="00B5743D">
        <w:rPr>
          <w:rFonts w:ascii="Times New Roman" w:hAnsi="Times New Roman" w:cs="Times New Roman"/>
        </w:rPr>
        <w:t xml:space="preserve"> E_e2 and T_5b</w:t>
      </w:r>
      <w:r w:rsidR="00F5726F">
        <w:rPr>
          <w:rFonts w:ascii="Times New Roman" w:hAnsi="Times New Roman" w:cs="Times New Roman"/>
        </w:rPr>
        <w:t>,</w:t>
      </w:r>
      <w:r w:rsidRPr="00B5743D">
        <w:rPr>
          <w:rFonts w:ascii="Times New Roman" w:hAnsi="Times New Roman" w:cs="Times New Roman"/>
        </w:rPr>
        <w:t xml:space="preserve"> and </w:t>
      </w:r>
      <w:r w:rsidRPr="00B5743D">
        <w:rPr>
          <w:rFonts w:ascii="Times New Roman" w:hAnsi="Times New Roman" w:cs="Times New Roman"/>
          <w:i/>
          <w:iCs/>
        </w:rPr>
        <w:t>S. capitis</w:t>
      </w:r>
      <w:r w:rsidRPr="00B5743D">
        <w:rPr>
          <w:rFonts w:ascii="Times New Roman" w:hAnsi="Times New Roman" w:cs="Times New Roman"/>
        </w:rPr>
        <w:t xml:space="preserve"> subsp. </w:t>
      </w:r>
      <w:r w:rsidRPr="00B5743D">
        <w:rPr>
          <w:rFonts w:ascii="Times New Roman" w:hAnsi="Times New Roman" w:cs="Times New Roman"/>
          <w:i/>
          <w:iCs/>
        </w:rPr>
        <w:t>capitis</w:t>
      </w:r>
      <w:r w:rsidRPr="00B5743D">
        <w:rPr>
          <w:rFonts w:ascii="Times New Roman" w:hAnsi="Times New Roman" w:cs="Times New Roman"/>
        </w:rPr>
        <w:t xml:space="preserve"> T_3b </w:t>
      </w:r>
      <w:r w:rsidR="00F5726F">
        <w:rPr>
          <w:rFonts w:ascii="Times New Roman" w:hAnsi="Times New Roman" w:cs="Times New Roman"/>
        </w:rPr>
        <w:t>spans</w:t>
      </w:r>
      <w:r w:rsidR="00F5726F" w:rsidRPr="00B5743D">
        <w:rPr>
          <w:rFonts w:ascii="Times New Roman" w:hAnsi="Times New Roman" w:cs="Times New Roman"/>
        </w:rPr>
        <w:t xml:space="preserve"> </w:t>
      </w:r>
      <w:r w:rsidRPr="00B5743D">
        <w:rPr>
          <w:rFonts w:ascii="Times New Roman" w:hAnsi="Times New Roman" w:cs="Times New Roman"/>
        </w:rPr>
        <w:t>across seven categories</w:t>
      </w:r>
      <w:r w:rsidR="00F5726F">
        <w:rPr>
          <w:rFonts w:ascii="Times New Roman" w:hAnsi="Times New Roman" w:cs="Times New Roman"/>
        </w:rPr>
        <w:t>,</w:t>
      </w:r>
      <w:r w:rsidRPr="00B5743D">
        <w:rPr>
          <w:rFonts w:ascii="Times New Roman" w:hAnsi="Times New Roman" w:cs="Times New Roman"/>
        </w:rPr>
        <w:t xml:space="preserve"> </w:t>
      </w:r>
      <w:r w:rsidR="00F5726F">
        <w:rPr>
          <w:rFonts w:ascii="Times New Roman" w:hAnsi="Times New Roman" w:cs="Times New Roman"/>
        </w:rPr>
        <w:t>possibly</w:t>
      </w:r>
      <w:r w:rsidR="00F5726F" w:rsidRPr="00B5743D">
        <w:rPr>
          <w:rFonts w:ascii="Times New Roman" w:hAnsi="Times New Roman" w:cs="Times New Roman"/>
        </w:rPr>
        <w:t xml:space="preserve"> </w:t>
      </w:r>
      <w:r w:rsidRPr="00B5743D">
        <w:rPr>
          <w:rFonts w:ascii="Times New Roman" w:hAnsi="Times New Roman" w:cs="Times New Roman"/>
        </w:rPr>
        <w:t>influencing</w:t>
      </w:r>
      <w:r w:rsidR="00F5726F">
        <w:rPr>
          <w:rFonts w:ascii="Times New Roman" w:hAnsi="Times New Roman" w:cs="Times New Roman"/>
        </w:rPr>
        <w:t xml:space="preserve"> the</w:t>
      </w:r>
      <w:r w:rsidRPr="00B5743D">
        <w:rPr>
          <w:rFonts w:ascii="Times New Roman" w:hAnsi="Times New Roman" w:cs="Times New Roman"/>
        </w:rPr>
        <w:t xml:space="preserve"> persistence and survival of the bacteria</w:t>
      </w:r>
      <w:r w:rsidR="000F4AA1" w:rsidRPr="00B5743D">
        <w:rPr>
          <w:rFonts w:ascii="Times New Roman" w:hAnsi="Times New Roman" w:cs="Times New Roman"/>
        </w:rPr>
        <w:t xml:space="preserve"> (</w:t>
      </w:r>
      <w:r w:rsidR="000F4AA1" w:rsidRPr="00B5743D">
        <w:rPr>
          <w:rFonts w:ascii="Times New Roman" w:hAnsi="Times New Roman" w:cs="Times New Roman"/>
        </w:rPr>
        <w:fldChar w:fldCharType="begin"/>
      </w:r>
      <w:r w:rsidR="000F4AA1"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0F4AA1" w:rsidRPr="00B5743D">
        <w:rPr>
          <w:rFonts w:ascii="Times New Roman" w:hAnsi="Times New Roman" w:cs="Times New Roman"/>
        </w:rPr>
        <w:fldChar w:fldCharType="separate"/>
      </w:r>
      <w:r w:rsidR="000F4AA1" w:rsidRPr="00B5743D">
        <w:rPr>
          <w:rFonts w:ascii="Times New Roman" w:hAnsi="Times New Roman" w:cs="Times New Roman"/>
        </w:rPr>
        <w:t xml:space="preserve">Figure </w:t>
      </w:r>
      <w:r w:rsidR="000F4AA1" w:rsidRPr="00B5743D">
        <w:rPr>
          <w:rFonts w:ascii="Times New Roman" w:hAnsi="Times New Roman" w:cs="Times New Roman"/>
          <w:noProof/>
        </w:rPr>
        <w:t>4</w:t>
      </w:r>
      <w:r w:rsidR="000F4AA1" w:rsidRPr="00B5743D">
        <w:rPr>
          <w:rFonts w:ascii="Times New Roman" w:hAnsi="Times New Roman" w:cs="Times New Roman"/>
        </w:rPr>
        <w:fldChar w:fldCharType="end"/>
      </w:r>
      <w:r w:rsidR="000F4AA1" w:rsidRPr="00B5743D">
        <w:rPr>
          <w:rFonts w:ascii="Times New Roman" w:hAnsi="Times New Roman" w:cs="Times New Roman"/>
        </w:rPr>
        <w:t>)</w:t>
      </w:r>
      <w:r w:rsidRPr="00B5743D">
        <w:rPr>
          <w:rFonts w:ascii="Times New Roman" w:hAnsi="Times New Roman" w:cs="Times New Roman"/>
        </w:rPr>
        <w:t>.</w:t>
      </w:r>
      <w:r w:rsidR="00F5726F">
        <w:rPr>
          <w:rFonts w:ascii="Times New Roman" w:hAnsi="Times New Roman" w:cs="Times New Roman"/>
        </w:rPr>
        <w:t xml:space="preserve"> Strain E_e2 harboured the highest number of VFs (</w:t>
      </w:r>
      <w:r w:rsidR="00F5726F" w:rsidRPr="00E37C3E">
        <w:rPr>
          <w:rFonts w:ascii="Times New Roman" w:hAnsi="Times New Roman" w:cs="Times New Roman"/>
          <w:i/>
          <w:iCs/>
        </w:rPr>
        <w:t>n</w:t>
      </w:r>
      <w:r w:rsidR="00F5726F" w:rsidRPr="00E37C3E">
        <w:rPr>
          <w:rFonts w:ascii="Times New Roman" w:hAnsi="Times New Roman" w:cs="Times New Roman"/>
        </w:rPr>
        <w:t xml:space="preserve"> =</w:t>
      </w:r>
      <w:r w:rsidR="000B5D0E" w:rsidRPr="00E37C3E">
        <w:rPr>
          <w:rFonts w:ascii="Times New Roman" w:hAnsi="Times New Roman" w:cs="Times New Roman"/>
        </w:rPr>
        <w:t xml:space="preserve"> 4</w:t>
      </w:r>
      <w:r w:rsidR="000B5D0E">
        <w:rPr>
          <w:rFonts w:ascii="Times New Roman" w:hAnsi="Times New Roman" w:cs="Times New Roman"/>
        </w:rPr>
        <w:t>6</w:t>
      </w:r>
      <w:r w:rsidR="00F5726F">
        <w:rPr>
          <w:rFonts w:ascii="Times New Roman" w:hAnsi="Times New Roman" w:cs="Times New Roman"/>
        </w:rPr>
        <w:t>) with T_3b and T_5b ha</w:t>
      </w:r>
      <w:r w:rsidR="00E54C79">
        <w:rPr>
          <w:rFonts w:ascii="Times New Roman" w:hAnsi="Times New Roman" w:cs="Times New Roman"/>
        </w:rPr>
        <w:t>ving</w:t>
      </w:r>
      <w:r w:rsidR="00F5726F">
        <w:rPr>
          <w:rFonts w:ascii="Times New Roman" w:hAnsi="Times New Roman" w:cs="Times New Roman"/>
        </w:rPr>
        <w:t xml:space="preserve"> </w:t>
      </w:r>
      <w:r w:rsidR="000B5D0E">
        <w:rPr>
          <w:rFonts w:ascii="Times New Roman" w:hAnsi="Times New Roman" w:cs="Times New Roman"/>
        </w:rPr>
        <w:t>the same</w:t>
      </w:r>
      <w:r w:rsidR="00F5726F">
        <w:rPr>
          <w:rFonts w:ascii="Times New Roman" w:hAnsi="Times New Roman" w:cs="Times New Roman"/>
        </w:rPr>
        <w:t xml:space="preserve"> number of VFs (</w:t>
      </w:r>
      <w:r w:rsidR="00F5726F">
        <w:rPr>
          <w:rFonts w:ascii="Times New Roman" w:hAnsi="Times New Roman" w:cs="Times New Roman"/>
          <w:i/>
          <w:iCs/>
        </w:rPr>
        <w:t>n</w:t>
      </w:r>
      <w:r w:rsidR="00F5726F">
        <w:rPr>
          <w:rFonts w:ascii="Times New Roman" w:hAnsi="Times New Roman" w:cs="Times New Roman"/>
        </w:rPr>
        <w:t xml:space="preserve"> =</w:t>
      </w:r>
      <w:r w:rsidR="000B5D0E">
        <w:rPr>
          <w:rFonts w:ascii="Times New Roman" w:hAnsi="Times New Roman" w:cs="Times New Roman"/>
        </w:rPr>
        <w:t xml:space="preserve"> 38</w:t>
      </w:r>
      <w:r w:rsidR="00F5726F">
        <w:rPr>
          <w:rFonts w:ascii="Times New Roman" w:hAnsi="Times New Roman" w:cs="Times New Roman"/>
        </w:rPr>
        <w:t xml:space="preserve"> </w:t>
      </w:r>
      <w:r w:rsidR="000B5D0E">
        <w:rPr>
          <w:rFonts w:ascii="Times New Roman" w:hAnsi="Times New Roman" w:cs="Times New Roman"/>
        </w:rPr>
        <w:t>each</w:t>
      </w:r>
      <w:r w:rsidR="00F5726F">
        <w:rPr>
          <w:rFonts w:ascii="Times New Roman" w:hAnsi="Times New Roman" w:cs="Times New Roman"/>
        </w:rPr>
        <w:t>).</w:t>
      </w:r>
      <w:r w:rsidR="00D25F1C" w:rsidRPr="00B5743D">
        <w:rPr>
          <w:rFonts w:ascii="Times New Roman" w:hAnsi="Times New Roman" w:cs="Times New Roman"/>
        </w:rPr>
        <w:t xml:space="preserve"> Majority of the VFs </w:t>
      </w:r>
      <w:r w:rsidR="00F5726F">
        <w:rPr>
          <w:rFonts w:ascii="Times New Roman" w:hAnsi="Times New Roman" w:cs="Times New Roman"/>
        </w:rPr>
        <w:t xml:space="preserve">identified </w:t>
      </w:r>
      <w:r w:rsidR="00D25F1C" w:rsidRPr="00B5743D">
        <w:rPr>
          <w:rFonts w:ascii="Times New Roman" w:hAnsi="Times New Roman" w:cs="Times New Roman"/>
        </w:rPr>
        <w:t xml:space="preserve">were </w:t>
      </w:r>
      <w:r w:rsidR="000F4AA1" w:rsidRPr="00B5743D">
        <w:rPr>
          <w:rFonts w:ascii="Times New Roman" w:hAnsi="Times New Roman" w:cs="Times New Roman"/>
        </w:rPr>
        <w:t>adherence/</w:t>
      </w:r>
      <w:r w:rsidR="00D25F1C" w:rsidRPr="00B5743D">
        <w:rPr>
          <w:rFonts w:ascii="Times New Roman" w:hAnsi="Times New Roman" w:cs="Times New Roman"/>
        </w:rPr>
        <w:t>surface proteins encoding genes (</w:t>
      </w:r>
      <w:r w:rsidR="00F5726F">
        <w:rPr>
          <w:rFonts w:ascii="Times New Roman" w:hAnsi="Times New Roman" w:cs="Times New Roman"/>
        </w:rPr>
        <w:t>such as</w:t>
      </w:r>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tarI</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tarJ</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tarL</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atl</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ebh</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ebp</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sdrD</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sdrH</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sdrX</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tagAHGBXD</w:t>
      </w:r>
      <w:proofErr w:type="spellEnd"/>
      <w:r w:rsidR="00D25F1C" w:rsidRPr="00B5743D">
        <w:rPr>
          <w:rFonts w:ascii="Times New Roman" w:hAnsi="Times New Roman" w:cs="Times New Roman"/>
        </w:rPr>
        <w:t xml:space="preserve">, </w:t>
      </w:r>
      <w:proofErr w:type="spellStart"/>
      <w:r w:rsidR="00D25F1C" w:rsidRPr="00B5743D">
        <w:rPr>
          <w:rFonts w:ascii="Times New Roman" w:hAnsi="Times New Roman" w:cs="Times New Roman"/>
          <w:i/>
          <w:iCs/>
        </w:rPr>
        <w:t>tagE</w:t>
      </w:r>
      <w:proofErr w:type="spellEnd"/>
      <w:r w:rsidR="000F4AA1" w:rsidRPr="00B5743D">
        <w:rPr>
          <w:rFonts w:ascii="Times New Roman" w:hAnsi="Times New Roman" w:cs="Times New Roman"/>
          <w:i/>
          <w:iCs/>
        </w:rPr>
        <w:t xml:space="preserve">, </w:t>
      </w:r>
      <w:proofErr w:type="spellStart"/>
      <w:r w:rsidR="000F4AA1" w:rsidRPr="00B5743D">
        <w:rPr>
          <w:rFonts w:ascii="Times New Roman" w:hAnsi="Times New Roman" w:cs="Times New Roman"/>
          <w:i/>
          <w:iCs/>
        </w:rPr>
        <w:t>icaADBC</w:t>
      </w:r>
      <w:proofErr w:type="spellEnd"/>
      <w:r w:rsidR="000F4AA1" w:rsidRPr="00B5743D">
        <w:rPr>
          <w:rFonts w:ascii="Times New Roman" w:hAnsi="Times New Roman" w:cs="Times New Roman"/>
          <w:i/>
          <w:iCs/>
        </w:rPr>
        <w:t xml:space="preserve">, </w:t>
      </w:r>
      <w:proofErr w:type="spellStart"/>
      <w:r w:rsidR="000F4AA1" w:rsidRPr="00B5743D">
        <w:rPr>
          <w:rFonts w:ascii="Times New Roman" w:hAnsi="Times New Roman" w:cs="Times New Roman"/>
          <w:i/>
          <w:iCs/>
        </w:rPr>
        <w:t>icaR</w:t>
      </w:r>
      <w:proofErr w:type="spellEnd"/>
      <w:r w:rsidR="000F4AA1" w:rsidRPr="00B5743D">
        <w:rPr>
          <w:rFonts w:ascii="Times New Roman" w:hAnsi="Times New Roman" w:cs="Times New Roman"/>
          <w:i/>
          <w:iCs/>
        </w:rPr>
        <w:t xml:space="preserve">, </w:t>
      </w:r>
      <w:proofErr w:type="spellStart"/>
      <w:r w:rsidR="000F4AA1" w:rsidRPr="00B5743D">
        <w:rPr>
          <w:rFonts w:ascii="Times New Roman" w:hAnsi="Times New Roman" w:cs="Times New Roman"/>
          <w:i/>
          <w:iCs/>
        </w:rPr>
        <w:t>sesF</w:t>
      </w:r>
      <w:proofErr w:type="spellEnd"/>
      <w:r w:rsidR="00D25F1C" w:rsidRPr="00B5743D">
        <w:rPr>
          <w:rFonts w:ascii="Times New Roman" w:hAnsi="Times New Roman" w:cs="Times New Roman"/>
        </w:rPr>
        <w:t xml:space="preserve">), which function in </w:t>
      </w:r>
      <w:r w:rsidR="000F4AA1" w:rsidRPr="00B5743D">
        <w:rPr>
          <w:rFonts w:ascii="Times New Roman" w:hAnsi="Times New Roman" w:cs="Times New Roman"/>
        </w:rPr>
        <w:t xml:space="preserve">biofilm formation and/or </w:t>
      </w:r>
      <w:r w:rsidR="00D25F1C" w:rsidRPr="00B5743D">
        <w:rPr>
          <w:rFonts w:ascii="Times New Roman" w:hAnsi="Times New Roman" w:cs="Times New Roman"/>
        </w:rPr>
        <w:t xml:space="preserve">surface adhesions </w:t>
      </w:r>
      <w:sdt>
        <w:sdtPr>
          <w:rPr>
            <w:rFonts w:ascii="Times New Roman" w:hAnsi="Times New Roman" w:cs="Times New Roman"/>
            <w:color w:val="000000"/>
          </w:rPr>
          <w:tag w:val="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"/>
          <w:id w:val="-403460557"/>
          <w:placeholder>
            <w:docPart w:val="DefaultPlaceholder_-1854013440"/>
          </w:placeholder>
        </w:sdtPr>
        <w:sdtContent>
          <w:r w:rsidR="00813C32" w:rsidRPr="00813C32">
            <w:rPr>
              <w:rFonts w:ascii="Times New Roman" w:hAnsi="Times New Roman" w:cs="Times New Roman"/>
              <w:color w:val="000000"/>
            </w:rPr>
            <w:t xml:space="preserve">(Simões et al., 2016; Felgate et al., 2023; </w:t>
          </w:r>
          <w:proofErr w:type="spellStart"/>
          <w:r w:rsidR="00813C32" w:rsidRPr="00813C32">
            <w:rPr>
              <w:rFonts w:ascii="Times New Roman" w:hAnsi="Times New Roman" w:cs="Times New Roman"/>
              <w:color w:val="000000"/>
            </w:rPr>
            <w:t>Crepin</w:t>
          </w:r>
          <w:proofErr w:type="spellEnd"/>
          <w:r w:rsidR="00813C32" w:rsidRPr="00813C32">
            <w:rPr>
              <w:rFonts w:ascii="Times New Roman" w:hAnsi="Times New Roman" w:cs="Times New Roman"/>
              <w:color w:val="000000"/>
            </w:rPr>
            <w:t xml:space="preserve"> et al., 2024)</w:t>
          </w:r>
        </w:sdtContent>
      </w:sdt>
      <w:r w:rsidR="00D25F1C" w:rsidRPr="00B5743D">
        <w:rPr>
          <w:rFonts w:ascii="Times New Roman" w:hAnsi="Times New Roman" w:cs="Times New Roman"/>
        </w:rPr>
        <w:t xml:space="preserve">. </w:t>
      </w:r>
      <w:r w:rsidR="00305329" w:rsidRPr="00B5743D">
        <w:rPr>
          <w:rFonts w:ascii="Times New Roman" w:hAnsi="Times New Roman" w:cs="Times New Roman"/>
        </w:rPr>
        <w:t>This is followed by regulatory genes (</w:t>
      </w:r>
      <w:proofErr w:type="spellStart"/>
      <w:r w:rsidR="00305329" w:rsidRPr="00B5743D">
        <w:rPr>
          <w:rFonts w:ascii="Times New Roman" w:hAnsi="Times New Roman" w:cs="Times New Roman"/>
          <w:i/>
          <w:iCs/>
        </w:rPr>
        <w:t>sarA</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sarR</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sarV</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sarX</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luxS</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rsbU</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sigB</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walKR</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agrAB</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saeRS</w:t>
      </w:r>
      <w:proofErr w:type="spellEnd"/>
      <w:r w:rsidR="00305329" w:rsidRPr="00B5743D">
        <w:rPr>
          <w:rFonts w:ascii="Times New Roman" w:hAnsi="Times New Roman" w:cs="Times New Roman"/>
        </w:rPr>
        <w:t xml:space="preserve">, </w:t>
      </w:r>
      <w:proofErr w:type="spellStart"/>
      <w:r w:rsidR="00305329" w:rsidRPr="00B5743D">
        <w:rPr>
          <w:rFonts w:ascii="Times New Roman" w:hAnsi="Times New Roman" w:cs="Times New Roman"/>
          <w:i/>
          <w:iCs/>
        </w:rPr>
        <w:t>arlRS</w:t>
      </w:r>
      <w:proofErr w:type="spellEnd"/>
      <w:r w:rsidR="00305329" w:rsidRPr="00B5743D">
        <w:rPr>
          <w:rFonts w:ascii="Times New Roman" w:hAnsi="Times New Roman" w:cs="Times New Roman"/>
          <w:i/>
          <w:iCs/>
        </w:rPr>
        <w:t xml:space="preserve">, rot, </w:t>
      </w:r>
      <w:proofErr w:type="spellStart"/>
      <w:r w:rsidR="00305329" w:rsidRPr="00B5743D">
        <w:rPr>
          <w:rFonts w:ascii="Times New Roman" w:hAnsi="Times New Roman" w:cs="Times New Roman"/>
          <w:i/>
          <w:iCs/>
        </w:rPr>
        <w:t>mgrA</w:t>
      </w:r>
      <w:proofErr w:type="spellEnd"/>
      <w:r w:rsidR="00305329" w:rsidRPr="00B5743D">
        <w:rPr>
          <w:rFonts w:ascii="Times New Roman" w:hAnsi="Times New Roman" w:cs="Times New Roman"/>
        </w:rPr>
        <w:t>)</w:t>
      </w:r>
      <w:r w:rsidR="000F4AA1" w:rsidRPr="00B5743D">
        <w:rPr>
          <w:rFonts w:ascii="Times New Roman" w:hAnsi="Times New Roman" w:cs="Times New Roman"/>
        </w:rPr>
        <w:t xml:space="preserve"> and VFs encoding exoenzymes (</w:t>
      </w:r>
      <w:proofErr w:type="spellStart"/>
      <w:r w:rsidR="000F4AA1" w:rsidRPr="00B5743D">
        <w:rPr>
          <w:rFonts w:ascii="Times New Roman" w:hAnsi="Times New Roman" w:cs="Times New Roman"/>
          <w:i/>
          <w:iCs/>
        </w:rPr>
        <w:t>hlb</w:t>
      </w:r>
      <w:proofErr w:type="spellEnd"/>
      <w:r w:rsidR="000F4AA1" w:rsidRPr="00B5743D">
        <w:rPr>
          <w:rFonts w:ascii="Times New Roman" w:hAnsi="Times New Roman" w:cs="Times New Roman"/>
        </w:rPr>
        <w:t xml:space="preserve">, </w:t>
      </w:r>
      <w:proofErr w:type="spellStart"/>
      <w:r w:rsidR="000F4AA1" w:rsidRPr="00B5743D">
        <w:rPr>
          <w:rFonts w:ascii="Times New Roman" w:hAnsi="Times New Roman" w:cs="Times New Roman"/>
          <w:i/>
          <w:iCs/>
        </w:rPr>
        <w:t>hld</w:t>
      </w:r>
      <w:proofErr w:type="spellEnd"/>
      <w:r w:rsidR="000F4AA1" w:rsidRPr="00B5743D">
        <w:rPr>
          <w:rFonts w:ascii="Times New Roman" w:hAnsi="Times New Roman" w:cs="Times New Roman"/>
        </w:rPr>
        <w:t xml:space="preserve">, </w:t>
      </w:r>
      <w:proofErr w:type="spellStart"/>
      <w:r w:rsidR="000F4AA1" w:rsidRPr="00B5743D">
        <w:rPr>
          <w:rFonts w:ascii="Times New Roman" w:hAnsi="Times New Roman" w:cs="Times New Roman"/>
          <w:i/>
          <w:iCs/>
        </w:rPr>
        <w:t>clpP</w:t>
      </w:r>
      <w:proofErr w:type="spellEnd"/>
      <w:r w:rsidR="000F4AA1" w:rsidRPr="00B5743D">
        <w:rPr>
          <w:rFonts w:ascii="Times New Roman" w:hAnsi="Times New Roman" w:cs="Times New Roman"/>
        </w:rPr>
        <w:t xml:space="preserve">, </w:t>
      </w:r>
      <w:proofErr w:type="spellStart"/>
      <w:r w:rsidR="000F4AA1" w:rsidRPr="00B5743D">
        <w:rPr>
          <w:rFonts w:ascii="Times New Roman" w:hAnsi="Times New Roman" w:cs="Times New Roman"/>
          <w:i/>
          <w:iCs/>
        </w:rPr>
        <w:t>clpB</w:t>
      </w:r>
      <w:proofErr w:type="spellEnd"/>
      <w:r w:rsidR="000F4AA1" w:rsidRPr="00B5743D">
        <w:rPr>
          <w:rFonts w:ascii="Times New Roman" w:hAnsi="Times New Roman" w:cs="Times New Roman"/>
        </w:rPr>
        <w:t xml:space="preserve">, </w:t>
      </w:r>
      <w:proofErr w:type="spellStart"/>
      <w:r w:rsidR="000F4AA1" w:rsidRPr="00B5743D">
        <w:rPr>
          <w:rFonts w:ascii="Times New Roman" w:hAnsi="Times New Roman" w:cs="Times New Roman"/>
          <w:i/>
          <w:iCs/>
        </w:rPr>
        <w:t>clpC</w:t>
      </w:r>
      <w:proofErr w:type="spellEnd"/>
      <w:r w:rsidR="000F4AA1" w:rsidRPr="00B5743D">
        <w:rPr>
          <w:rFonts w:ascii="Times New Roman" w:hAnsi="Times New Roman" w:cs="Times New Roman"/>
        </w:rPr>
        <w:t xml:space="preserve">, </w:t>
      </w:r>
      <w:proofErr w:type="spellStart"/>
      <w:r w:rsidR="000F4AA1" w:rsidRPr="00B5743D">
        <w:rPr>
          <w:rFonts w:ascii="Times New Roman" w:hAnsi="Times New Roman" w:cs="Times New Roman"/>
          <w:i/>
          <w:iCs/>
        </w:rPr>
        <w:t>clpX</w:t>
      </w:r>
      <w:proofErr w:type="spellEnd"/>
      <w:r w:rsidR="000F4AA1" w:rsidRPr="00B5743D">
        <w:rPr>
          <w:rFonts w:ascii="Times New Roman" w:hAnsi="Times New Roman" w:cs="Times New Roman"/>
        </w:rPr>
        <w:t xml:space="preserve">, </w:t>
      </w:r>
      <w:r w:rsidR="000F4AA1" w:rsidRPr="00B5743D">
        <w:rPr>
          <w:rFonts w:ascii="Times New Roman" w:hAnsi="Times New Roman" w:cs="Times New Roman"/>
          <w:i/>
          <w:iCs/>
        </w:rPr>
        <w:t>lip</w:t>
      </w:r>
      <w:r w:rsidR="000F4AA1" w:rsidRPr="00B5743D">
        <w:rPr>
          <w:rFonts w:ascii="Times New Roman" w:hAnsi="Times New Roman" w:cs="Times New Roman"/>
        </w:rPr>
        <w:t xml:space="preserve">, </w:t>
      </w:r>
      <w:proofErr w:type="spellStart"/>
      <w:r w:rsidR="000F4AA1" w:rsidRPr="00B5743D">
        <w:rPr>
          <w:rFonts w:ascii="Times New Roman" w:hAnsi="Times New Roman" w:cs="Times New Roman"/>
          <w:i/>
          <w:iCs/>
        </w:rPr>
        <w:t>geh</w:t>
      </w:r>
      <w:proofErr w:type="spellEnd"/>
      <w:r w:rsidR="000F4AA1" w:rsidRPr="00B5743D">
        <w:rPr>
          <w:rFonts w:ascii="Times New Roman" w:hAnsi="Times New Roman" w:cs="Times New Roman"/>
        </w:rPr>
        <w:t xml:space="preserve">, </w:t>
      </w:r>
      <w:proofErr w:type="spellStart"/>
      <w:r w:rsidR="000F4AA1" w:rsidRPr="00B5743D">
        <w:rPr>
          <w:rFonts w:ascii="Times New Roman" w:hAnsi="Times New Roman" w:cs="Times New Roman"/>
          <w:i/>
          <w:iCs/>
        </w:rPr>
        <w:t>nuc</w:t>
      </w:r>
      <w:proofErr w:type="spellEnd"/>
      <w:r w:rsidR="000F4AA1" w:rsidRPr="00B5743D">
        <w:rPr>
          <w:rFonts w:ascii="Times New Roman" w:hAnsi="Times New Roman" w:cs="Times New Roman"/>
          <w:i/>
          <w:iCs/>
        </w:rPr>
        <w:t xml:space="preserve">, </w:t>
      </w:r>
      <w:proofErr w:type="spellStart"/>
      <w:r w:rsidR="000F4AA1" w:rsidRPr="00B5743D">
        <w:rPr>
          <w:rFonts w:ascii="Times New Roman" w:hAnsi="Times New Roman" w:cs="Times New Roman"/>
          <w:i/>
          <w:iCs/>
        </w:rPr>
        <w:t>sspA</w:t>
      </w:r>
      <w:proofErr w:type="spellEnd"/>
      <w:r w:rsidR="000F4AA1" w:rsidRPr="00B5743D">
        <w:rPr>
          <w:rFonts w:ascii="Times New Roman" w:hAnsi="Times New Roman" w:cs="Times New Roman"/>
        </w:rPr>
        <w:t xml:space="preserve">, </w:t>
      </w:r>
      <w:proofErr w:type="spellStart"/>
      <w:r w:rsidR="000F4AA1" w:rsidRPr="00B5743D">
        <w:rPr>
          <w:rFonts w:ascii="Times New Roman" w:hAnsi="Times New Roman" w:cs="Times New Roman"/>
          <w:i/>
          <w:iCs/>
        </w:rPr>
        <w:t>sspB</w:t>
      </w:r>
      <w:proofErr w:type="spellEnd"/>
      <w:r w:rsidR="000F4AA1" w:rsidRPr="00B5743D">
        <w:rPr>
          <w:rFonts w:ascii="Times New Roman" w:hAnsi="Times New Roman" w:cs="Times New Roman"/>
        </w:rPr>
        <w:t>)</w:t>
      </w:r>
      <w:r w:rsidR="004A1CE5"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"/>
          <w:id w:val="-2042662331"/>
          <w:placeholder>
            <w:docPart w:val="DefaultPlaceholder_-1854013440"/>
          </w:placeholder>
        </w:sdtPr>
        <w:sdtContent>
          <w:r w:rsidR="00813C32" w:rsidRPr="00813C32">
            <w:rPr>
              <w:rFonts w:ascii="Times New Roman" w:hAnsi="Times New Roman" w:cs="Times New Roman"/>
              <w:color w:val="000000"/>
            </w:rPr>
            <w:t xml:space="preserve">(Simões et al., 2016; </w:t>
          </w:r>
          <w:proofErr w:type="spellStart"/>
          <w:r w:rsidR="00813C32" w:rsidRPr="00813C32">
            <w:rPr>
              <w:rFonts w:ascii="Times New Roman" w:hAnsi="Times New Roman" w:cs="Times New Roman"/>
              <w:color w:val="000000"/>
            </w:rPr>
            <w:t>Crepin</w:t>
          </w:r>
          <w:proofErr w:type="spellEnd"/>
          <w:r w:rsidR="00813C32" w:rsidRPr="00813C32">
            <w:rPr>
              <w:rFonts w:ascii="Times New Roman" w:hAnsi="Times New Roman" w:cs="Times New Roman"/>
              <w:color w:val="000000"/>
            </w:rPr>
            <w:t xml:space="preserve"> et al., 2024)</w:t>
          </w:r>
        </w:sdtContent>
      </w:sdt>
      <w:r w:rsidR="000F4AA1" w:rsidRPr="00B5743D">
        <w:rPr>
          <w:rFonts w:ascii="Times New Roman" w:hAnsi="Times New Roman" w:cs="Times New Roman"/>
        </w:rPr>
        <w:t>.</w:t>
      </w:r>
      <w:r w:rsidR="004A1CE5" w:rsidRPr="00B5743D">
        <w:rPr>
          <w:rFonts w:ascii="Times New Roman" w:hAnsi="Times New Roman" w:cs="Times New Roman"/>
        </w:rPr>
        <w:t xml:space="preserve"> </w:t>
      </w:r>
      <w:r w:rsidR="00DD7807">
        <w:rPr>
          <w:rFonts w:ascii="Times New Roman" w:hAnsi="Times New Roman" w:cs="Times New Roman"/>
        </w:rPr>
        <w:t>Of concern</w:t>
      </w:r>
      <w:r w:rsidR="0059320A" w:rsidRPr="00B5743D">
        <w:rPr>
          <w:rFonts w:ascii="Times New Roman" w:hAnsi="Times New Roman" w:cs="Times New Roman"/>
        </w:rPr>
        <w:t xml:space="preserve">, </w:t>
      </w:r>
      <w:r w:rsidR="0059320A" w:rsidRPr="00B5743D">
        <w:rPr>
          <w:rFonts w:ascii="Times New Roman" w:hAnsi="Times New Roman" w:cs="Times New Roman"/>
          <w:i/>
          <w:iCs/>
        </w:rPr>
        <w:t>S. capitis</w:t>
      </w:r>
      <w:r w:rsidR="0059320A" w:rsidRPr="00B5743D">
        <w:rPr>
          <w:rFonts w:ascii="Times New Roman" w:hAnsi="Times New Roman" w:cs="Times New Roman"/>
        </w:rPr>
        <w:t xml:space="preserve"> subsp. </w:t>
      </w:r>
      <w:r w:rsidR="0059320A" w:rsidRPr="00B5743D">
        <w:rPr>
          <w:rFonts w:ascii="Times New Roman" w:hAnsi="Times New Roman" w:cs="Times New Roman"/>
          <w:i/>
          <w:iCs/>
        </w:rPr>
        <w:t xml:space="preserve">urealyticus </w:t>
      </w:r>
      <w:r w:rsidR="0059320A" w:rsidRPr="00B5743D">
        <w:rPr>
          <w:rFonts w:ascii="Times New Roman" w:hAnsi="Times New Roman" w:cs="Times New Roman"/>
        </w:rPr>
        <w:t xml:space="preserve">E_e2 recorded </w:t>
      </w:r>
      <w:r w:rsidR="00DD7807">
        <w:rPr>
          <w:rFonts w:ascii="Times New Roman" w:hAnsi="Times New Roman" w:cs="Times New Roman"/>
        </w:rPr>
        <w:t xml:space="preserve">the </w:t>
      </w:r>
      <w:r w:rsidR="0059320A" w:rsidRPr="00B5743D">
        <w:rPr>
          <w:rFonts w:ascii="Times New Roman" w:hAnsi="Times New Roman" w:cs="Times New Roman"/>
        </w:rPr>
        <w:t xml:space="preserve">presence of </w:t>
      </w:r>
      <w:proofErr w:type="spellStart"/>
      <w:r w:rsidR="0059320A" w:rsidRPr="00B5743D">
        <w:rPr>
          <w:rFonts w:ascii="Times New Roman" w:hAnsi="Times New Roman" w:cs="Times New Roman"/>
          <w:i/>
          <w:iCs/>
        </w:rPr>
        <w:t>tarJ</w:t>
      </w:r>
      <w:proofErr w:type="spellEnd"/>
      <w:r w:rsidR="0059320A" w:rsidRPr="00B5743D">
        <w:rPr>
          <w:rFonts w:ascii="Times New Roman" w:hAnsi="Times New Roman" w:cs="Times New Roman"/>
        </w:rPr>
        <w:t xml:space="preserve"> and </w:t>
      </w:r>
      <w:r w:rsidR="00DD7807">
        <w:rPr>
          <w:rFonts w:ascii="Times New Roman" w:hAnsi="Times New Roman" w:cs="Times New Roman"/>
        </w:rPr>
        <w:t xml:space="preserve">the </w:t>
      </w:r>
      <w:r w:rsidR="0059320A" w:rsidRPr="00B5743D">
        <w:rPr>
          <w:rFonts w:ascii="Times New Roman" w:hAnsi="Times New Roman" w:cs="Times New Roman"/>
        </w:rPr>
        <w:t xml:space="preserve">nisin-resistant determinant </w:t>
      </w:r>
      <w:proofErr w:type="spellStart"/>
      <w:r w:rsidR="0059320A" w:rsidRPr="00B5743D">
        <w:rPr>
          <w:rFonts w:ascii="Times New Roman" w:hAnsi="Times New Roman" w:cs="Times New Roman"/>
          <w:i/>
          <w:iCs/>
        </w:rPr>
        <w:t>nsr</w:t>
      </w:r>
      <w:proofErr w:type="spellEnd"/>
      <w:r w:rsidR="0059320A" w:rsidRPr="00B5743D">
        <w:rPr>
          <w:rFonts w:ascii="Times New Roman" w:hAnsi="Times New Roman" w:cs="Times New Roman"/>
        </w:rPr>
        <w:t xml:space="preserve"> (</w:t>
      </w:r>
      <w:r w:rsidR="0059320A" w:rsidRPr="00B5743D">
        <w:rPr>
          <w:rFonts w:ascii="Times New Roman" w:hAnsi="Times New Roman" w:cs="Times New Roman"/>
        </w:rPr>
        <w:fldChar w:fldCharType="begin"/>
      </w:r>
      <w:r w:rsidR="0059320A"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59320A" w:rsidRPr="00B5743D">
        <w:rPr>
          <w:rFonts w:ascii="Times New Roman" w:hAnsi="Times New Roman" w:cs="Times New Roman"/>
        </w:rPr>
        <w:fldChar w:fldCharType="separate"/>
      </w:r>
      <w:r w:rsidR="0059320A" w:rsidRPr="00B5743D">
        <w:rPr>
          <w:rFonts w:ascii="Times New Roman" w:hAnsi="Times New Roman" w:cs="Times New Roman"/>
        </w:rPr>
        <w:t xml:space="preserve">Figure </w:t>
      </w:r>
      <w:r w:rsidR="0059320A" w:rsidRPr="00B5743D">
        <w:rPr>
          <w:rFonts w:ascii="Times New Roman" w:hAnsi="Times New Roman" w:cs="Times New Roman"/>
          <w:noProof/>
        </w:rPr>
        <w:t>4</w:t>
      </w:r>
      <w:r w:rsidR="0059320A" w:rsidRPr="00B5743D">
        <w:rPr>
          <w:rFonts w:ascii="Times New Roman" w:hAnsi="Times New Roman" w:cs="Times New Roman"/>
        </w:rPr>
        <w:fldChar w:fldCharType="end"/>
      </w:r>
      <w:r w:rsidR="00E54C79">
        <w:rPr>
          <w:rFonts w:ascii="Times New Roman" w:hAnsi="Times New Roman" w:cs="Times New Roman"/>
        </w:rPr>
        <w:t>b</w:t>
      </w:r>
      <w:r w:rsidR="0059320A" w:rsidRPr="00B5743D">
        <w:rPr>
          <w:rFonts w:ascii="Times New Roman" w:hAnsi="Times New Roman" w:cs="Times New Roman"/>
        </w:rPr>
        <w:t xml:space="preserve">), which were defining </w:t>
      </w:r>
      <w:r w:rsidR="00DD7807">
        <w:rPr>
          <w:rFonts w:ascii="Times New Roman" w:hAnsi="Times New Roman" w:cs="Times New Roman"/>
        </w:rPr>
        <w:t xml:space="preserve">virulence </w:t>
      </w:r>
      <w:r w:rsidR="0059320A" w:rsidRPr="00B5743D">
        <w:rPr>
          <w:rFonts w:ascii="Times New Roman" w:hAnsi="Times New Roman" w:cs="Times New Roman"/>
        </w:rPr>
        <w:t>markers for</w:t>
      </w:r>
      <w:r w:rsidR="00DD7807">
        <w:rPr>
          <w:rFonts w:ascii="Times New Roman" w:hAnsi="Times New Roman" w:cs="Times New Roman"/>
        </w:rPr>
        <w:t xml:space="preserve"> the pathogenic</w:t>
      </w:r>
      <w:r w:rsidR="006302BB">
        <w:rPr>
          <w:rFonts w:ascii="Times New Roman" w:hAnsi="Times New Roman" w:cs="Times New Roman"/>
        </w:rPr>
        <w:t xml:space="preserve"> </w:t>
      </w:r>
      <w:r w:rsidR="0059320A" w:rsidRPr="00B5743D">
        <w:rPr>
          <w:rFonts w:ascii="Times New Roman" w:hAnsi="Times New Roman" w:cs="Times New Roman"/>
        </w:rPr>
        <w:t>NRCS-A and proto</w:t>
      </w:r>
      <w:r w:rsidR="00DD7807">
        <w:rPr>
          <w:rFonts w:ascii="Times New Roman" w:hAnsi="Times New Roman" w:cs="Times New Roman"/>
        </w:rPr>
        <w:t>-NRCS-A</w:t>
      </w:r>
      <w:r w:rsidR="0059320A" w:rsidRPr="00B5743D">
        <w:rPr>
          <w:rFonts w:ascii="Times New Roman" w:hAnsi="Times New Roman" w:cs="Times New Roman"/>
        </w:rPr>
        <w:t xml:space="preserve"> groups</w:t>
      </w:r>
      <w:r w:rsidR="000439F9"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UyM2YwNzQtZjFhMS00YTQ5LWJlYmEtZTM1OTIyZTQ1OTQ2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
          <w:id w:val="-754581311"/>
          <w:placeholder>
            <w:docPart w:val="DefaultPlaceholder_-1854013440"/>
          </w:placeholder>
        </w:sdtPr>
        <w:sdtContent>
          <w:r w:rsidR="00813C32" w:rsidRPr="00813C32">
            <w:rPr>
              <w:rFonts w:ascii="Times New Roman" w:hAnsi="Times New Roman" w:cs="Times New Roman"/>
              <w:color w:val="000000"/>
            </w:rPr>
            <w:t>(Felgate et al., 2023)</w:t>
          </w:r>
        </w:sdtContent>
      </w:sdt>
      <w:r w:rsidR="001D4CB4" w:rsidRPr="00B5743D">
        <w:rPr>
          <w:rFonts w:ascii="Times New Roman" w:hAnsi="Times New Roman" w:cs="Times New Roman"/>
        </w:rPr>
        <w:t>.</w:t>
      </w:r>
      <w:r w:rsidR="006302BB">
        <w:rPr>
          <w:rFonts w:ascii="Times New Roman" w:hAnsi="Times New Roman" w:cs="Times New Roman"/>
        </w:rPr>
        <w:t xml:space="preserve"> The NRCS-A clone</w:t>
      </w:r>
      <w:proofErr w:type="gramStart"/>
      <w:r w:rsidR="006302BB">
        <w:rPr>
          <w:rFonts w:ascii="Times New Roman" w:hAnsi="Times New Roman" w:cs="Times New Roman"/>
        </w:rPr>
        <w:t>, in particular, has</w:t>
      </w:r>
      <w:proofErr w:type="gramEnd"/>
      <w:r w:rsidR="006302BB">
        <w:rPr>
          <w:rFonts w:ascii="Times New Roman" w:hAnsi="Times New Roman" w:cs="Times New Roman"/>
        </w:rPr>
        <w:t xml:space="preserve"> been implicated in various outbreaks in neonatal intensive care units (NICUs).</w:t>
      </w:r>
      <w:r w:rsidR="001D4CB4" w:rsidRPr="00B5743D">
        <w:rPr>
          <w:rFonts w:ascii="Times New Roman" w:hAnsi="Times New Roman" w:cs="Times New Roman"/>
        </w:rPr>
        <w:t xml:space="preserve"> </w:t>
      </w:r>
      <w:r w:rsidR="00DD7807">
        <w:rPr>
          <w:rFonts w:ascii="Times New Roman" w:hAnsi="Times New Roman" w:cs="Times New Roman"/>
        </w:rPr>
        <w:t>These two genes, along with</w:t>
      </w:r>
      <w:r w:rsidR="008A006E" w:rsidRPr="00B5743D">
        <w:rPr>
          <w:rFonts w:ascii="Times New Roman" w:hAnsi="Times New Roman" w:cs="Times New Roman"/>
        </w:rPr>
        <w:t xml:space="preserve"> the</w:t>
      </w:r>
      <w:r w:rsidR="008C186F">
        <w:rPr>
          <w:rFonts w:ascii="Times New Roman" w:hAnsi="Times New Roman" w:cs="Times New Roman"/>
        </w:rPr>
        <w:t xml:space="preserve"> presence of the</w:t>
      </w:r>
      <w:r w:rsidR="008A006E" w:rsidRPr="00B5743D">
        <w:rPr>
          <w:rFonts w:ascii="Times New Roman" w:hAnsi="Times New Roman" w:cs="Times New Roman"/>
        </w:rPr>
        <w:t xml:space="preserve"> potassium pump encoding loci </w:t>
      </w:r>
      <w:proofErr w:type="spellStart"/>
      <w:r w:rsidR="008A006E" w:rsidRPr="00B5743D">
        <w:rPr>
          <w:rFonts w:ascii="Times New Roman" w:hAnsi="Times New Roman" w:cs="Times New Roman"/>
          <w:i/>
          <w:iCs/>
        </w:rPr>
        <w:t>kdpDC</w:t>
      </w:r>
      <w:proofErr w:type="spellEnd"/>
      <w:r w:rsidR="00DD7807">
        <w:rPr>
          <w:rFonts w:ascii="Times New Roman" w:hAnsi="Times New Roman" w:cs="Times New Roman"/>
        </w:rPr>
        <w:t xml:space="preserve">, the </w:t>
      </w:r>
      <w:proofErr w:type="spellStart"/>
      <w:r w:rsidR="00DD7807" w:rsidRPr="00B5743D">
        <w:rPr>
          <w:rFonts w:ascii="Times New Roman" w:hAnsi="Times New Roman" w:cs="Times New Roman"/>
          <w:i/>
          <w:iCs/>
        </w:rPr>
        <w:t>cntABCDEFKLM</w:t>
      </w:r>
      <w:proofErr w:type="spellEnd"/>
      <w:r w:rsidR="00DD7807" w:rsidRPr="00B5743D">
        <w:rPr>
          <w:rFonts w:ascii="Times New Roman" w:hAnsi="Times New Roman" w:cs="Times New Roman"/>
        </w:rPr>
        <w:t xml:space="preserve"> operon, </w:t>
      </w:r>
      <w:proofErr w:type="spellStart"/>
      <w:r w:rsidR="00DD7807" w:rsidRPr="00B5743D">
        <w:rPr>
          <w:rFonts w:ascii="Times New Roman" w:hAnsi="Times New Roman" w:cs="Times New Roman"/>
          <w:i/>
          <w:iCs/>
        </w:rPr>
        <w:t>oppDF</w:t>
      </w:r>
      <w:proofErr w:type="spellEnd"/>
      <w:r w:rsidR="00DD7807" w:rsidRPr="00B5743D">
        <w:rPr>
          <w:rFonts w:ascii="Times New Roman" w:hAnsi="Times New Roman" w:cs="Times New Roman"/>
        </w:rPr>
        <w:t xml:space="preserve"> loci and </w:t>
      </w:r>
      <w:proofErr w:type="spellStart"/>
      <w:r w:rsidR="00DD7807" w:rsidRPr="00B5743D">
        <w:rPr>
          <w:rFonts w:ascii="Times New Roman" w:hAnsi="Times New Roman" w:cs="Times New Roman"/>
          <w:i/>
          <w:iCs/>
        </w:rPr>
        <w:t>nikC</w:t>
      </w:r>
      <w:proofErr w:type="spellEnd"/>
      <w:r w:rsidR="00DD7807" w:rsidRPr="00B5743D">
        <w:rPr>
          <w:rFonts w:ascii="Times New Roman" w:hAnsi="Times New Roman" w:cs="Times New Roman"/>
        </w:rPr>
        <w:t xml:space="preserve"> gene</w:t>
      </w:r>
      <w:r w:rsidR="008A006E"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WFhN2ZhZWYtMzIxZS00YmIwLWI3OGQtYjA4ODg4YTgxZWY1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
          <w:id w:val="-1125462768"/>
          <w:placeholder>
            <w:docPart w:val="DefaultPlaceholder_-1854013440"/>
          </w:placeholder>
        </w:sdtPr>
        <w:sdtContent>
          <w:r w:rsidR="00813C32" w:rsidRPr="00813C32">
            <w:rPr>
              <w:rFonts w:ascii="Times New Roman" w:hAnsi="Times New Roman" w:cs="Times New Roman"/>
              <w:color w:val="000000"/>
            </w:rPr>
            <w:t>(Felgate et al., 2023)</w:t>
          </w:r>
        </w:sdtContent>
      </w:sdt>
      <w:r w:rsidR="00DD7807">
        <w:rPr>
          <w:rFonts w:ascii="Times New Roman" w:hAnsi="Times New Roman" w:cs="Times New Roman"/>
          <w:color w:val="000000"/>
        </w:rPr>
        <w:t>,</w:t>
      </w:r>
      <w:r w:rsidR="000439F9" w:rsidRPr="00B5743D">
        <w:rPr>
          <w:rFonts w:ascii="Times New Roman" w:hAnsi="Times New Roman" w:cs="Times New Roman"/>
        </w:rPr>
        <w:t xml:space="preserve"> </w:t>
      </w:r>
      <w:r w:rsidR="00C85CF4">
        <w:rPr>
          <w:rFonts w:ascii="Times New Roman" w:hAnsi="Times New Roman" w:cs="Times New Roman"/>
        </w:rPr>
        <w:t>are suggestive of</w:t>
      </w:r>
      <w:r w:rsidR="004222F1" w:rsidRPr="00B5743D">
        <w:rPr>
          <w:rFonts w:ascii="Times New Roman" w:hAnsi="Times New Roman" w:cs="Times New Roman"/>
        </w:rPr>
        <w:t xml:space="preserve"> </w:t>
      </w:r>
      <w:r w:rsidR="00DD7807" w:rsidRPr="00314961">
        <w:rPr>
          <w:rFonts w:ascii="Times New Roman" w:hAnsi="Times New Roman" w:cs="Times New Roman"/>
        </w:rPr>
        <w:t>strain</w:t>
      </w:r>
      <w:r w:rsidR="004222F1" w:rsidRPr="00B5743D">
        <w:rPr>
          <w:rFonts w:ascii="Times New Roman" w:hAnsi="Times New Roman" w:cs="Times New Roman"/>
          <w:i/>
          <w:iCs/>
        </w:rPr>
        <w:t xml:space="preserve"> </w:t>
      </w:r>
      <w:r w:rsidR="004222F1" w:rsidRPr="00B5743D">
        <w:rPr>
          <w:rFonts w:ascii="Times New Roman" w:hAnsi="Times New Roman" w:cs="Times New Roman"/>
        </w:rPr>
        <w:t xml:space="preserve">E_e2 </w:t>
      </w:r>
      <w:r w:rsidR="00C85CF4">
        <w:rPr>
          <w:rFonts w:ascii="Times New Roman" w:hAnsi="Times New Roman" w:cs="Times New Roman"/>
        </w:rPr>
        <w:t>being</w:t>
      </w:r>
      <w:r w:rsidR="00C85CF4" w:rsidRPr="00B5743D">
        <w:rPr>
          <w:rFonts w:ascii="Times New Roman" w:hAnsi="Times New Roman" w:cs="Times New Roman"/>
        </w:rPr>
        <w:t xml:space="preserve"> </w:t>
      </w:r>
      <w:r w:rsidR="004222F1" w:rsidRPr="00B5743D">
        <w:rPr>
          <w:rFonts w:ascii="Times New Roman" w:hAnsi="Times New Roman" w:cs="Times New Roman"/>
        </w:rPr>
        <w:t xml:space="preserve">a </w:t>
      </w:r>
      <w:r w:rsidR="00DD7807">
        <w:rPr>
          <w:rFonts w:ascii="Times New Roman" w:hAnsi="Times New Roman" w:cs="Times New Roman"/>
          <w:i/>
          <w:iCs/>
        </w:rPr>
        <w:t>S. capitis</w:t>
      </w:r>
      <w:r w:rsidR="004222F1" w:rsidRPr="00B5743D">
        <w:rPr>
          <w:rFonts w:ascii="Times New Roman" w:hAnsi="Times New Roman" w:cs="Times New Roman"/>
        </w:rPr>
        <w:t xml:space="preserve"> NRCS-A</w:t>
      </w:r>
      <w:r w:rsidR="00C01256">
        <w:rPr>
          <w:rFonts w:ascii="Times New Roman" w:hAnsi="Times New Roman" w:cs="Times New Roman"/>
        </w:rPr>
        <w:t xml:space="preserve"> or proto-NRCS-A</w:t>
      </w:r>
      <w:r w:rsidR="004222F1" w:rsidRPr="00B5743D">
        <w:rPr>
          <w:rFonts w:ascii="Times New Roman" w:hAnsi="Times New Roman" w:cs="Times New Roman"/>
        </w:rPr>
        <w:t xml:space="preserve"> clone</w:t>
      </w:r>
      <w:r w:rsidR="00DD7807">
        <w:rPr>
          <w:rFonts w:ascii="Times New Roman" w:hAnsi="Times New Roman" w:cs="Times New Roman"/>
        </w:rPr>
        <w:t xml:space="preserve">. These genes were absent in strains T_3b and T_5b </w:t>
      </w:r>
      <w:r w:rsidR="00DD7807" w:rsidRPr="00B5743D">
        <w:rPr>
          <w:rFonts w:ascii="Times New Roman" w:hAnsi="Times New Roman" w:cs="Times New Roman"/>
        </w:rPr>
        <w:t>(</w:t>
      </w:r>
      <w:r w:rsidR="00DD7807" w:rsidRPr="00B5743D">
        <w:rPr>
          <w:rFonts w:ascii="Times New Roman" w:hAnsi="Times New Roman" w:cs="Times New Roman"/>
        </w:rPr>
        <w:fldChar w:fldCharType="begin"/>
      </w:r>
      <w:r w:rsidR="00DD7807" w:rsidRPr="00B5743D">
        <w:rPr>
          <w:rFonts w:ascii="Times New Roman" w:hAnsi="Times New Roman" w:cs="Times New Roman"/>
        </w:rPr>
        <w:instrText xml:space="preserve"> REF _Ref214536266  \* MERGEFORMAT </w:instrText>
      </w:r>
      <w:r w:rsidR="00DD7807" w:rsidRPr="00B5743D">
        <w:rPr>
          <w:rFonts w:ascii="Times New Roman" w:hAnsi="Times New Roman" w:cs="Times New Roman"/>
        </w:rPr>
        <w:fldChar w:fldCharType="separate"/>
      </w:r>
      <w:r w:rsidR="00DD7807" w:rsidRPr="00B5743D">
        <w:rPr>
          <w:rFonts w:ascii="Times New Roman" w:hAnsi="Times New Roman" w:cs="Times New Roman"/>
        </w:rPr>
        <w:t xml:space="preserve">Figure </w:t>
      </w:r>
      <w:r w:rsidR="00DD7807" w:rsidRPr="00B5743D">
        <w:rPr>
          <w:rFonts w:ascii="Times New Roman" w:hAnsi="Times New Roman" w:cs="Times New Roman"/>
          <w:noProof/>
        </w:rPr>
        <w:t>4</w:t>
      </w:r>
      <w:r w:rsidR="00DD7807" w:rsidRPr="00B5743D">
        <w:rPr>
          <w:rFonts w:ascii="Times New Roman" w:hAnsi="Times New Roman" w:cs="Times New Roman"/>
        </w:rPr>
        <w:fldChar w:fldCharType="end"/>
      </w:r>
      <w:r w:rsidR="00DD7807" w:rsidRPr="00B5743D">
        <w:rPr>
          <w:rFonts w:ascii="Times New Roman" w:hAnsi="Times New Roman" w:cs="Times New Roman"/>
        </w:rPr>
        <w:t>)</w:t>
      </w:r>
      <w:r w:rsidR="00DD7807">
        <w:rPr>
          <w:rFonts w:ascii="Times New Roman" w:hAnsi="Times New Roman" w:cs="Times New Roman"/>
        </w:rPr>
        <w:t xml:space="preserve">, and are </w:t>
      </w:r>
      <w:r w:rsidR="00A370F5">
        <w:rPr>
          <w:rFonts w:ascii="Times New Roman" w:hAnsi="Times New Roman" w:cs="Times New Roman"/>
        </w:rPr>
        <w:t>required for</w:t>
      </w:r>
      <w:r w:rsidR="00DD7807">
        <w:rPr>
          <w:rFonts w:ascii="Times New Roman" w:hAnsi="Times New Roman" w:cs="Times New Roman"/>
        </w:rPr>
        <w:t xml:space="preserve"> the acquisition of metals such as zinc and nickel</w:t>
      </w:r>
      <w:r w:rsidR="00A370F5">
        <w:rPr>
          <w:rFonts w:ascii="Times New Roman" w:hAnsi="Times New Roman" w:cs="Times New Roman"/>
        </w:rPr>
        <w:t xml:space="preserve"> that are crucial for the pathogenic clone to thrive in the nutrient-limited environment of the hospital and the human body</w:t>
      </w:r>
      <w:r w:rsidR="00DD780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"/>
          <w:id w:val="-448703397"/>
          <w:placeholder>
            <w:docPart w:val="7362D1DD0035444EBF2B2915A0C7A745"/>
          </w:placeholder>
        </w:sdtPr>
        <w:sdtContent>
          <w:r w:rsidR="00813C32" w:rsidRPr="00813C32">
            <w:rPr>
              <w:rFonts w:ascii="Times New Roman" w:hAnsi="Times New Roman" w:cs="Times New Roman"/>
              <w:color w:val="000000"/>
            </w:rPr>
            <w:t>(Grim et al., 2017)</w:t>
          </w:r>
        </w:sdtContent>
      </w:sdt>
      <w:r w:rsidR="00DD7807" w:rsidRPr="00B5743D">
        <w:rPr>
          <w:rFonts w:ascii="Times New Roman" w:hAnsi="Times New Roman" w:cs="Times New Roman"/>
        </w:rPr>
        <w:t>.</w:t>
      </w:r>
      <w:r w:rsidR="004222F1" w:rsidRPr="00B5743D">
        <w:rPr>
          <w:rFonts w:ascii="Times New Roman" w:hAnsi="Times New Roman" w:cs="Times New Roman"/>
        </w:rPr>
        <w:t xml:space="preserve"> </w:t>
      </w:r>
      <w:r w:rsidR="00A370F5">
        <w:rPr>
          <w:rFonts w:ascii="Times New Roman" w:hAnsi="Times New Roman" w:cs="Times New Roman"/>
        </w:rPr>
        <w:t>The d</w:t>
      </w:r>
      <w:r w:rsidR="00AB0799" w:rsidRPr="00B5743D">
        <w:rPr>
          <w:rFonts w:ascii="Times New Roman" w:hAnsi="Times New Roman" w:cs="Times New Roman"/>
        </w:rPr>
        <w:t>iscovery</w:t>
      </w:r>
      <w:r w:rsidR="0059320A" w:rsidRPr="00B5743D">
        <w:rPr>
          <w:rFonts w:ascii="Times New Roman" w:hAnsi="Times New Roman" w:cs="Times New Roman"/>
        </w:rPr>
        <w:t xml:space="preserve"> of these hallmark </w:t>
      </w:r>
      <w:r w:rsidR="00A370F5">
        <w:rPr>
          <w:rFonts w:ascii="Times New Roman" w:hAnsi="Times New Roman" w:cs="Times New Roman"/>
        </w:rPr>
        <w:t xml:space="preserve">virulence </w:t>
      </w:r>
      <w:r w:rsidR="0059320A" w:rsidRPr="00B5743D">
        <w:rPr>
          <w:rFonts w:ascii="Times New Roman" w:hAnsi="Times New Roman" w:cs="Times New Roman"/>
        </w:rPr>
        <w:t xml:space="preserve">genes </w:t>
      </w:r>
      <w:r w:rsidR="00AB0799" w:rsidRPr="00B5743D">
        <w:rPr>
          <w:rFonts w:ascii="Times New Roman" w:hAnsi="Times New Roman" w:cs="Times New Roman"/>
        </w:rPr>
        <w:t xml:space="preserve">thus </w:t>
      </w:r>
      <w:r w:rsidR="009A3159" w:rsidRPr="00B5743D">
        <w:rPr>
          <w:rFonts w:ascii="Times New Roman" w:hAnsi="Times New Roman" w:cs="Times New Roman"/>
        </w:rPr>
        <w:t>indicates</w:t>
      </w:r>
      <w:r w:rsidR="00AB0799" w:rsidRPr="00B5743D">
        <w:rPr>
          <w:rFonts w:ascii="Times New Roman" w:hAnsi="Times New Roman" w:cs="Times New Roman"/>
        </w:rPr>
        <w:t xml:space="preserve"> </w:t>
      </w:r>
      <w:r w:rsidR="0059320A" w:rsidRPr="00B5743D">
        <w:rPr>
          <w:rFonts w:ascii="Times New Roman" w:hAnsi="Times New Roman" w:cs="Times New Roman"/>
        </w:rPr>
        <w:t xml:space="preserve">strain </w:t>
      </w:r>
      <w:r w:rsidR="0059320A" w:rsidRPr="00B5743D">
        <w:rPr>
          <w:rFonts w:ascii="Times New Roman" w:hAnsi="Times New Roman" w:cs="Times New Roman"/>
        </w:rPr>
        <w:lastRenderedPageBreak/>
        <w:t xml:space="preserve">E_e2 as </w:t>
      </w:r>
      <w:r w:rsidR="00CC76BC">
        <w:rPr>
          <w:rFonts w:ascii="Times New Roman" w:hAnsi="Times New Roman" w:cs="Times New Roman"/>
        </w:rPr>
        <w:t>possibly</w:t>
      </w:r>
      <w:r w:rsidR="00A370F5">
        <w:rPr>
          <w:rFonts w:ascii="Times New Roman" w:hAnsi="Times New Roman" w:cs="Times New Roman"/>
        </w:rPr>
        <w:t xml:space="preserve"> </w:t>
      </w:r>
      <w:r w:rsidR="00753A6B" w:rsidRPr="00B5743D">
        <w:rPr>
          <w:rFonts w:ascii="Times New Roman" w:hAnsi="Times New Roman" w:cs="Times New Roman"/>
        </w:rPr>
        <w:t>the sole community</w:t>
      </w:r>
      <w:r w:rsidR="00A370F5">
        <w:rPr>
          <w:rFonts w:ascii="Times New Roman" w:hAnsi="Times New Roman" w:cs="Times New Roman"/>
        </w:rPr>
        <w:t>-associated</w:t>
      </w:r>
      <w:r w:rsidR="00753A6B" w:rsidRPr="00B5743D">
        <w:rPr>
          <w:rFonts w:ascii="Times New Roman" w:hAnsi="Times New Roman" w:cs="Times New Roman"/>
        </w:rPr>
        <w:t xml:space="preserve"> NRCS-A</w:t>
      </w:r>
      <w:r w:rsidR="00C01256">
        <w:rPr>
          <w:rFonts w:ascii="Times New Roman" w:hAnsi="Times New Roman" w:cs="Times New Roman"/>
        </w:rPr>
        <w:t>/proto-NRCS-A</w:t>
      </w:r>
      <w:r w:rsidR="00A370F5">
        <w:rPr>
          <w:rFonts w:ascii="Times New Roman" w:hAnsi="Times New Roman" w:cs="Times New Roman"/>
        </w:rPr>
        <w:t xml:space="preserve"> clone</w:t>
      </w:r>
      <w:r w:rsidR="00753A6B" w:rsidRPr="00B5743D">
        <w:rPr>
          <w:rFonts w:ascii="Times New Roman" w:hAnsi="Times New Roman" w:cs="Times New Roman"/>
        </w:rPr>
        <w:t xml:space="preserve"> isolated in this study. </w:t>
      </w:r>
    </w:p>
    <w:p w14:paraId="705D5C82" w14:textId="77777777" w:rsidR="00753A6B" w:rsidRPr="00B5743D" w:rsidRDefault="00753A6B" w:rsidP="00A5271E">
      <w:pPr>
        <w:spacing w:line="276" w:lineRule="auto"/>
        <w:jc w:val="both"/>
        <w:rPr>
          <w:rFonts w:ascii="Times New Roman" w:hAnsi="Times New Roman" w:cs="Times New Roman"/>
        </w:rPr>
      </w:pPr>
    </w:p>
    <w:p w14:paraId="3D2CEFEA" w14:textId="61D6597B" w:rsidR="00B84EEC" w:rsidRPr="00B5743D" w:rsidRDefault="000D71E1" w:rsidP="00A5271E">
      <w:pPr>
        <w:pStyle w:val="Heading2"/>
        <w:spacing w:line="276" w:lineRule="auto"/>
        <w:jc w:val="both"/>
        <w:rPr>
          <w:rFonts w:cs="Times New Roman"/>
          <w:szCs w:val="24"/>
        </w:rPr>
      </w:pPr>
      <w:r>
        <w:rPr>
          <w:rFonts w:cs="Times New Roman"/>
          <w:szCs w:val="24"/>
        </w:rPr>
        <w:t xml:space="preserve">3.6 </w:t>
      </w:r>
      <w:r w:rsidR="00A151D2" w:rsidRPr="00B5743D">
        <w:rPr>
          <w:rFonts w:cs="Times New Roman"/>
          <w:szCs w:val="24"/>
        </w:rPr>
        <w:t>Phage</w:t>
      </w:r>
      <w:r w:rsidR="00825524" w:rsidRPr="00B5743D">
        <w:rPr>
          <w:rFonts w:cs="Times New Roman"/>
          <w:szCs w:val="24"/>
        </w:rPr>
        <w:t xml:space="preserve"> types</w:t>
      </w:r>
      <w:r w:rsidR="00A151D2" w:rsidRPr="00B5743D">
        <w:rPr>
          <w:rFonts w:cs="Times New Roman"/>
          <w:szCs w:val="24"/>
        </w:rPr>
        <w:t xml:space="preserve"> and </w:t>
      </w:r>
      <w:r w:rsidR="001A53D8">
        <w:rPr>
          <w:rFonts w:cs="Times New Roman"/>
          <w:szCs w:val="24"/>
        </w:rPr>
        <w:t xml:space="preserve">phage </w:t>
      </w:r>
      <w:r w:rsidR="00A151D2" w:rsidRPr="00B5743D">
        <w:rPr>
          <w:rFonts w:cs="Times New Roman"/>
          <w:szCs w:val="24"/>
        </w:rPr>
        <w:t>defen</w:t>
      </w:r>
      <w:r w:rsidR="001A53D8">
        <w:rPr>
          <w:rFonts w:cs="Times New Roman"/>
          <w:szCs w:val="24"/>
        </w:rPr>
        <w:t>c</w:t>
      </w:r>
      <w:r w:rsidR="00A151D2" w:rsidRPr="00B5743D">
        <w:rPr>
          <w:rFonts w:cs="Times New Roman"/>
          <w:szCs w:val="24"/>
        </w:rPr>
        <w:t xml:space="preserve">e systems in </w:t>
      </w:r>
      <w:r w:rsidR="001A53D8">
        <w:rPr>
          <w:rFonts w:cs="Times New Roman"/>
          <w:szCs w:val="24"/>
        </w:rPr>
        <w:t>the community</w:t>
      </w:r>
      <w:r w:rsidR="005231BC">
        <w:rPr>
          <w:rFonts w:cs="Times New Roman"/>
          <w:szCs w:val="24"/>
        </w:rPr>
        <w:t>-associated</w:t>
      </w:r>
      <w:r w:rsidR="001A53D8">
        <w:rPr>
          <w:rFonts w:cs="Times New Roman"/>
          <w:szCs w:val="24"/>
        </w:rPr>
        <w:t xml:space="preserve"> </w:t>
      </w:r>
      <w:proofErr w:type="spellStart"/>
      <w:r w:rsidR="00A151D2" w:rsidRPr="00B5743D">
        <w:rPr>
          <w:rFonts w:cs="Times New Roman"/>
          <w:szCs w:val="24"/>
        </w:rPr>
        <w:t>CoNS</w:t>
      </w:r>
      <w:proofErr w:type="spellEnd"/>
    </w:p>
    <w:p w14:paraId="4D603DC9" w14:textId="405A4E2E" w:rsidR="00AA7E19" w:rsidRPr="00B5743D" w:rsidRDefault="00A151D2" w:rsidP="00A5271E">
      <w:pPr>
        <w:spacing w:line="276" w:lineRule="auto"/>
        <w:jc w:val="both"/>
        <w:rPr>
          <w:rFonts w:ascii="Times New Roman" w:hAnsi="Times New Roman" w:cs="Times New Roman"/>
        </w:rPr>
      </w:pPr>
      <w:r w:rsidRPr="00B5743D">
        <w:rPr>
          <w:rFonts w:ascii="Times New Roman" w:hAnsi="Times New Roman" w:cs="Times New Roman"/>
        </w:rPr>
        <w:t xml:space="preserve">Phage therapy has </w:t>
      </w:r>
      <w:r w:rsidR="00C172A9">
        <w:rPr>
          <w:rFonts w:ascii="Times New Roman" w:hAnsi="Times New Roman" w:cs="Times New Roman"/>
        </w:rPr>
        <w:t>emerged</w:t>
      </w:r>
      <w:r w:rsidRPr="00B5743D">
        <w:rPr>
          <w:rFonts w:ascii="Times New Roman" w:hAnsi="Times New Roman" w:cs="Times New Roman"/>
        </w:rPr>
        <w:t xml:space="preserve"> as a promising alternative to combat AMR in recent years</w:t>
      </w:r>
      <w:r w:rsidR="00D77820" w:rsidRPr="00B5743D">
        <w:rPr>
          <w:rFonts w:ascii="Times New Roman" w:hAnsi="Times New Roman" w:cs="Times New Roman"/>
        </w:rPr>
        <w:t>, especially in infections</w:t>
      </w:r>
      <w:r w:rsidR="00C172A9">
        <w:rPr>
          <w:rFonts w:ascii="Times New Roman" w:hAnsi="Times New Roman" w:cs="Times New Roman"/>
        </w:rPr>
        <w:t xml:space="preserve"> caused by MDR bacteria including </w:t>
      </w:r>
      <w:proofErr w:type="spellStart"/>
      <w:r w:rsidR="00C172A9">
        <w:rPr>
          <w:rFonts w:ascii="Times New Roman" w:hAnsi="Times New Roman" w:cs="Times New Roman"/>
        </w:rPr>
        <w:t>CoNS</w:t>
      </w:r>
      <w:proofErr w:type="spellEnd"/>
      <w:r w:rsidR="00C172A9">
        <w:rPr>
          <w:rFonts w:ascii="Times New Roman" w:hAnsi="Times New Roman" w:cs="Times New Roman"/>
        </w:rPr>
        <w:t>,</w:t>
      </w:r>
      <w:r w:rsidR="00D77820" w:rsidRPr="00B5743D">
        <w:rPr>
          <w:rFonts w:ascii="Times New Roman" w:hAnsi="Times New Roman" w:cs="Times New Roman"/>
        </w:rPr>
        <w:t xml:space="preserve"> </w:t>
      </w:r>
      <w:r w:rsidR="00C172A9">
        <w:rPr>
          <w:rFonts w:ascii="Times New Roman" w:hAnsi="Times New Roman" w:cs="Times New Roman"/>
        </w:rPr>
        <w:t xml:space="preserve">for </w:t>
      </w:r>
      <w:r w:rsidR="00D77820" w:rsidRPr="00B5743D">
        <w:rPr>
          <w:rFonts w:ascii="Times New Roman" w:hAnsi="Times New Roman" w:cs="Times New Roman"/>
        </w:rPr>
        <w:t>which treatment options are limited</w:t>
      </w:r>
      <w:r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"/>
          <w:id w:val="832185084"/>
          <w:placeholder>
            <w:docPart w:val="DefaultPlaceholder_-1854013440"/>
          </w:placeholder>
        </w:sdtPr>
        <w:sdtContent>
          <w:r w:rsidR="00813C32" w:rsidRPr="00813C32">
            <w:rPr>
              <w:rFonts w:ascii="Times New Roman" w:hAnsi="Times New Roman" w:cs="Times New Roman"/>
              <w:color w:val="000000"/>
            </w:rPr>
            <w:t>(Oliveira et al., 2019; Göller et al., 2021)</w:t>
          </w:r>
        </w:sdtContent>
      </w:sdt>
      <w:r w:rsidR="00D77820" w:rsidRPr="00B5743D">
        <w:rPr>
          <w:rFonts w:ascii="Times New Roman" w:hAnsi="Times New Roman" w:cs="Times New Roman"/>
        </w:rPr>
        <w:t xml:space="preserve">. </w:t>
      </w:r>
      <w:r w:rsidR="00D52E3C" w:rsidRPr="00B5743D">
        <w:rPr>
          <w:rFonts w:ascii="Times New Roman" w:hAnsi="Times New Roman" w:cs="Times New Roman"/>
        </w:rPr>
        <w:t xml:space="preserve">Thus, </w:t>
      </w:r>
      <w:r w:rsidR="00C172A9">
        <w:rPr>
          <w:rFonts w:ascii="Times New Roman" w:hAnsi="Times New Roman" w:cs="Times New Roman"/>
        </w:rPr>
        <w:t>characterizing</w:t>
      </w:r>
      <w:r w:rsidR="00C172A9" w:rsidRPr="00B5743D">
        <w:rPr>
          <w:rFonts w:ascii="Times New Roman" w:hAnsi="Times New Roman" w:cs="Times New Roman"/>
        </w:rPr>
        <w:t xml:space="preserve"> </w:t>
      </w:r>
      <w:r w:rsidR="00C172A9">
        <w:rPr>
          <w:rFonts w:ascii="Times New Roman" w:hAnsi="Times New Roman" w:cs="Times New Roman"/>
        </w:rPr>
        <w:t xml:space="preserve">the </w:t>
      </w:r>
      <w:r w:rsidR="00D52E3C" w:rsidRPr="00B5743D">
        <w:rPr>
          <w:rFonts w:ascii="Times New Roman" w:hAnsi="Times New Roman" w:cs="Times New Roman"/>
        </w:rPr>
        <w:t>type</w:t>
      </w:r>
      <w:r w:rsidR="00825524" w:rsidRPr="00B5743D">
        <w:rPr>
          <w:rFonts w:ascii="Times New Roman" w:hAnsi="Times New Roman" w:cs="Times New Roman"/>
        </w:rPr>
        <w:t>s</w:t>
      </w:r>
      <w:r w:rsidR="00C172A9">
        <w:rPr>
          <w:rFonts w:ascii="Times New Roman" w:hAnsi="Times New Roman" w:cs="Times New Roman"/>
        </w:rPr>
        <w:t xml:space="preserve"> of prophages</w:t>
      </w:r>
      <w:r w:rsidR="00D52E3C" w:rsidRPr="00B5743D">
        <w:rPr>
          <w:rFonts w:ascii="Times New Roman" w:hAnsi="Times New Roman" w:cs="Times New Roman"/>
        </w:rPr>
        <w:t xml:space="preserve"> which </w:t>
      </w:r>
      <w:r w:rsidR="00391192">
        <w:rPr>
          <w:rFonts w:ascii="Times New Roman" w:hAnsi="Times New Roman" w:cs="Times New Roman"/>
        </w:rPr>
        <w:t xml:space="preserve">has </w:t>
      </w:r>
      <w:r w:rsidR="00D52E3C" w:rsidRPr="00B5743D">
        <w:rPr>
          <w:rFonts w:ascii="Times New Roman" w:hAnsi="Times New Roman" w:cs="Times New Roman"/>
        </w:rPr>
        <w:t xml:space="preserve">successfully integrated into </w:t>
      </w:r>
      <w:r w:rsidR="00391192">
        <w:rPr>
          <w:rFonts w:ascii="Times New Roman" w:hAnsi="Times New Roman" w:cs="Times New Roman"/>
        </w:rPr>
        <w:t xml:space="preserve">the </w:t>
      </w:r>
      <w:r w:rsidR="00D52E3C" w:rsidRPr="00B5743D">
        <w:rPr>
          <w:rFonts w:ascii="Times New Roman" w:hAnsi="Times New Roman" w:cs="Times New Roman"/>
        </w:rPr>
        <w:t xml:space="preserve">host </w:t>
      </w:r>
      <w:proofErr w:type="spellStart"/>
      <w:r w:rsidR="00391192">
        <w:rPr>
          <w:rFonts w:ascii="Times New Roman" w:hAnsi="Times New Roman" w:cs="Times New Roman"/>
        </w:rPr>
        <w:t>CoNS</w:t>
      </w:r>
      <w:proofErr w:type="spellEnd"/>
      <w:r w:rsidR="00391192" w:rsidRPr="00B5743D">
        <w:rPr>
          <w:rFonts w:ascii="Times New Roman" w:hAnsi="Times New Roman" w:cs="Times New Roman"/>
        </w:rPr>
        <w:t xml:space="preserve"> </w:t>
      </w:r>
      <w:r w:rsidR="00D52E3C" w:rsidRPr="00B5743D">
        <w:rPr>
          <w:rFonts w:ascii="Times New Roman" w:hAnsi="Times New Roman" w:cs="Times New Roman"/>
        </w:rPr>
        <w:t xml:space="preserve">chromosome </w:t>
      </w:r>
      <w:r w:rsidR="00391192">
        <w:rPr>
          <w:rFonts w:ascii="Times New Roman" w:hAnsi="Times New Roman" w:cs="Times New Roman"/>
        </w:rPr>
        <w:t>will enable us to</w:t>
      </w:r>
      <w:r w:rsidR="00237D75" w:rsidRPr="00B5743D">
        <w:rPr>
          <w:rFonts w:ascii="Times New Roman" w:hAnsi="Times New Roman" w:cs="Times New Roman"/>
        </w:rPr>
        <w:t xml:space="preserve"> identify phage</w:t>
      </w:r>
      <w:r w:rsidR="00391192">
        <w:rPr>
          <w:rFonts w:ascii="Times New Roman" w:hAnsi="Times New Roman" w:cs="Times New Roman"/>
        </w:rPr>
        <w:t>s</w:t>
      </w:r>
      <w:r w:rsidR="00237D75" w:rsidRPr="00B5743D">
        <w:rPr>
          <w:rFonts w:ascii="Times New Roman" w:hAnsi="Times New Roman" w:cs="Times New Roman"/>
        </w:rPr>
        <w:t xml:space="preserve"> that can be </w:t>
      </w:r>
      <w:r w:rsidR="00D52E3C" w:rsidRPr="00B5743D">
        <w:rPr>
          <w:rFonts w:ascii="Times New Roman" w:hAnsi="Times New Roman" w:cs="Times New Roman"/>
        </w:rPr>
        <w:t xml:space="preserve">potentially activated under </w:t>
      </w:r>
      <w:r w:rsidR="00C172A9">
        <w:rPr>
          <w:rFonts w:ascii="Times New Roman" w:hAnsi="Times New Roman" w:cs="Times New Roman"/>
        </w:rPr>
        <w:t>specific</w:t>
      </w:r>
      <w:r w:rsidR="00C172A9" w:rsidRPr="00B5743D">
        <w:rPr>
          <w:rFonts w:ascii="Times New Roman" w:hAnsi="Times New Roman" w:cs="Times New Roman"/>
        </w:rPr>
        <w:t xml:space="preserve"> </w:t>
      </w:r>
      <w:r w:rsidR="00D52E3C" w:rsidRPr="00B5743D">
        <w:rPr>
          <w:rFonts w:ascii="Times New Roman" w:hAnsi="Times New Roman" w:cs="Times New Roman"/>
        </w:rPr>
        <w:t>conditions</w:t>
      </w:r>
      <w:r w:rsidR="00237D75" w:rsidRPr="00B5743D">
        <w:rPr>
          <w:rFonts w:ascii="Times New Roman" w:hAnsi="Times New Roman" w:cs="Times New Roman"/>
        </w:rPr>
        <w:t xml:space="preserve">. </w:t>
      </w:r>
      <w:r w:rsidR="00C172A9">
        <w:rPr>
          <w:rFonts w:ascii="Times New Roman" w:hAnsi="Times New Roman" w:cs="Times New Roman"/>
        </w:rPr>
        <w:t>In</w:t>
      </w:r>
      <w:r w:rsidR="00C172A9" w:rsidRPr="00B5743D">
        <w:rPr>
          <w:rFonts w:ascii="Times New Roman" w:hAnsi="Times New Roman" w:cs="Times New Roman"/>
        </w:rPr>
        <w:t xml:space="preserve"> </w:t>
      </w:r>
      <w:r w:rsidR="00391192">
        <w:rPr>
          <w:rFonts w:ascii="Times New Roman" w:hAnsi="Times New Roman" w:cs="Times New Roman"/>
        </w:rPr>
        <w:t>our</w:t>
      </w:r>
      <w:r w:rsidR="00391192" w:rsidRPr="00B5743D">
        <w:rPr>
          <w:rFonts w:ascii="Times New Roman" w:hAnsi="Times New Roman" w:cs="Times New Roman"/>
        </w:rPr>
        <w:t xml:space="preserve"> </w:t>
      </w:r>
      <w:r w:rsidR="00237D75" w:rsidRPr="00B5743D">
        <w:rPr>
          <w:rFonts w:ascii="Times New Roman" w:hAnsi="Times New Roman" w:cs="Times New Roman"/>
        </w:rPr>
        <w:t>collection</w:t>
      </w:r>
      <w:r w:rsidR="00391192">
        <w:rPr>
          <w:rFonts w:ascii="Times New Roman" w:hAnsi="Times New Roman" w:cs="Times New Roman"/>
        </w:rPr>
        <w:t xml:space="preserve"> of six </w:t>
      </w:r>
      <w:proofErr w:type="spellStart"/>
      <w:r w:rsidR="00391192">
        <w:rPr>
          <w:rFonts w:ascii="Times New Roman" w:hAnsi="Times New Roman" w:cs="Times New Roman"/>
        </w:rPr>
        <w:t>CoNS</w:t>
      </w:r>
      <w:proofErr w:type="spellEnd"/>
      <w:r w:rsidR="00391192">
        <w:rPr>
          <w:rFonts w:ascii="Times New Roman" w:hAnsi="Times New Roman" w:cs="Times New Roman"/>
        </w:rPr>
        <w:t xml:space="preserve"> strains</w:t>
      </w:r>
      <w:r w:rsidR="00237D75" w:rsidRPr="00B5743D">
        <w:rPr>
          <w:rFonts w:ascii="Times New Roman" w:hAnsi="Times New Roman" w:cs="Times New Roman"/>
        </w:rPr>
        <w:t>, phage</w:t>
      </w:r>
      <w:r w:rsidR="00825524" w:rsidRPr="00B5743D">
        <w:rPr>
          <w:rFonts w:ascii="Times New Roman" w:hAnsi="Times New Roman" w:cs="Times New Roman"/>
        </w:rPr>
        <w:t>s</w:t>
      </w:r>
      <w:r w:rsidR="00237D75" w:rsidRPr="00B5743D">
        <w:rPr>
          <w:rFonts w:ascii="Times New Roman" w:hAnsi="Times New Roman" w:cs="Times New Roman"/>
        </w:rPr>
        <w:t xml:space="preserve"> </w:t>
      </w:r>
      <w:r w:rsidR="00825524" w:rsidRPr="00B5743D">
        <w:rPr>
          <w:rFonts w:ascii="Times New Roman" w:hAnsi="Times New Roman" w:cs="Times New Roman"/>
        </w:rPr>
        <w:t>were</w:t>
      </w:r>
      <w:r w:rsidR="00237D75" w:rsidRPr="00B5743D">
        <w:rPr>
          <w:rFonts w:ascii="Times New Roman" w:hAnsi="Times New Roman" w:cs="Times New Roman"/>
        </w:rPr>
        <w:t xml:space="preserve"> discovered</w:t>
      </w:r>
      <w:r w:rsidR="00C172A9">
        <w:rPr>
          <w:rFonts w:ascii="Times New Roman" w:hAnsi="Times New Roman" w:cs="Times New Roman"/>
        </w:rPr>
        <w:t xml:space="preserve"> exclusively</w:t>
      </w:r>
      <w:r w:rsidR="00237D75" w:rsidRPr="00B5743D">
        <w:rPr>
          <w:rFonts w:ascii="Times New Roman" w:hAnsi="Times New Roman" w:cs="Times New Roman"/>
        </w:rPr>
        <w:t xml:space="preserve"> </w:t>
      </w:r>
      <w:r w:rsidR="00391192">
        <w:rPr>
          <w:rFonts w:ascii="Times New Roman" w:hAnsi="Times New Roman" w:cs="Times New Roman"/>
        </w:rPr>
        <w:t>in</w:t>
      </w:r>
      <w:r w:rsidR="00391192" w:rsidRPr="00B5743D">
        <w:rPr>
          <w:rFonts w:ascii="Times New Roman" w:hAnsi="Times New Roman" w:cs="Times New Roman"/>
        </w:rPr>
        <w:t xml:space="preserve"> </w:t>
      </w:r>
      <w:r w:rsidR="00237D75" w:rsidRPr="00B5743D">
        <w:rPr>
          <w:rFonts w:ascii="Times New Roman" w:hAnsi="Times New Roman" w:cs="Times New Roman"/>
          <w:i/>
          <w:iCs/>
        </w:rPr>
        <w:t>S. capitis</w:t>
      </w:r>
      <w:r w:rsidR="00237D75" w:rsidRPr="00B5743D">
        <w:rPr>
          <w:rFonts w:ascii="Times New Roman" w:hAnsi="Times New Roman" w:cs="Times New Roman"/>
        </w:rPr>
        <w:t xml:space="preserve"> subsp. </w:t>
      </w:r>
      <w:r w:rsidR="00237D75" w:rsidRPr="00B5743D">
        <w:rPr>
          <w:rFonts w:ascii="Times New Roman" w:hAnsi="Times New Roman" w:cs="Times New Roman"/>
          <w:i/>
          <w:iCs/>
        </w:rPr>
        <w:t>urealyticus</w:t>
      </w:r>
      <w:r w:rsidR="00237D75" w:rsidRPr="00B5743D">
        <w:rPr>
          <w:rFonts w:ascii="Times New Roman" w:hAnsi="Times New Roman" w:cs="Times New Roman"/>
        </w:rPr>
        <w:t xml:space="preserve"> (i.e.,</w:t>
      </w:r>
      <w:r w:rsidR="00C172A9">
        <w:rPr>
          <w:rFonts w:ascii="Times New Roman" w:hAnsi="Times New Roman" w:cs="Times New Roman"/>
        </w:rPr>
        <w:t xml:space="preserve"> strains</w:t>
      </w:r>
      <w:r w:rsidR="00237D75" w:rsidRPr="00B5743D">
        <w:rPr>
          <w:rFonts w:ascii="Times New Roman" w:hAnsi="Times New Roman" w:cs="Times New Roman"/>
        </w:rPr>
        <w:t xml:space="preserve"> E_e2 and T_5b)</w:t>
      </w:r>
      <w:r w:rsidR="009865E6">
        <w:rPr>
          <w:rFonts w:ascii="Times New Roman" w:hAnsi="Times New Roman" w:cs="Times New Roman"/>
        </w:rPr>
        <w:t xml:space="preserve"> with none detected in the three </w:t>
      </w:r>
      <w:r w:rsidR="009865E6">
        <w:rPr>
          <w:rFonts w:ascii="Times New Roman" w:hAnsi="Times New Roman" w:cs="Times New Roman"/>
          <w:i/>
          <w:iCs/>
        </w:rPr>
        <w:t>S. epidermidis</w:t>
      </w:r>
      <w:r w:rsidR="009865E6">
        <w:rPr>
          <w:rFonts w:ascii="Times New Roman" w:hAnsi="Times New Roman" w:cs="Times New Roman"/>
        </w:rPr>
        <w:t xml:space="preserve"> strains.</w:t>
      </w:r>
      <w:r w:rsidR="00237D75" w:rsidRPr="00B5743D">
        <w:rPr>
          <w:rFonts w:ascii="Times New Roman" w:hAnsi="Times New Roman" w:cs="Times New Roman"/>
        </w:rPr>
        <w:t xml:space="preserve"> Two types of </w:t>
      </w:r>
      <w:r w:rsidR="00C172A9">
        <w:rPr>
          <w:rFonts w:ascii="Times New Roman" w:hAnsi="Times New Roman" w:cs="Times New Roman"/>
        </w:rPr>
        <w:t xml:space="preserve">temperate </w:t>
      </w:r>
      <w:proofErr w:type="spellStart"/>
      <w:r w:rsidR="00C172A9">
        <w:rPr>
          <w:rFonts w:ascii="Times New Roman" w:hAnsi="Times New Roman" w:cs="Times New Roman"/>
        </w:rPr>
        <w:t>siphoviruses</w:t>
      </w:r>
      <w:proofErr w:type="spellEnd"/>
      <w:r w:rsidR="00C172A9" w:rsidRPr="00B5743D">
        <w:rPr>
          <w:rFonts w:ascii="Times New Roman" w:hAnsi="Times New Roman" w:cs="Times New Roman"/>
        </w:rPr>
        <w:t xml:space="preserve"> </w:t>
      </w:r>
      <w:r w:rsidR="00237D75" w:rsidRPr="00B5743D">
        <w:rPr>
          <w:rFonts w:ascii="Times New Roman" w:hAnsi="Times New Roman" w:cs="Times New Roman"/>
        </w:rPr>
        <w:t>were identified</w:t>
      </w:r>
      <w:r w:rsidR="00C172A9">
        <w:rPr>
          <w:rFonts w:ascii="Times New Roman" w:hAnsi="Times New Roman" w:cs="Times New Roman"/>
        </w:rPr>
        <w:t>,</w:t>
      </w:r>
      <w:r w:rsidR="00825524" w:rsidRPr="00B5743D">
        <w:rPr>
          <w:rFonts w:ascii="Times New Roman" w:hAnsi="Times New Roman" w:cs="Times New Roman"/>
        </w:rPr>
        <w:t xml:space="preserve"> namely StB12 and </w:t>
      </w:r>
      <w:proofErr w:type="spellStart"/>
      <w:r w:rsidR="00825524" w:rsidRPr="00B5743D">
        <w:rPr>
          <w:rFonts w:ascii="Times New Roman" w:hAnsi="Times New Roman" w:cs="Times New Roman"/>
        </w:rPr>
        <w:t>CNPx</w:t>
      </w:r>
      <w:proofErr w:type="spellEnd"/>
      <w:r w:rsidR="00825524" w:rsidRPr="00B5743D">
        <w:rPr>
          <w:rFonts w:ascii="Times New Roman" w:hAnsi="Times New Roman" w:cs="Times New Roman"/>
        </w:rPr>
        <w:t xml:space="preserve"> (</w:t>
      </w:r>
      <w:r w:rsidR="00825524" w:rsidRPr="00B5743D">
        <w:rPr>
          <w:rFonts w:ascii="Times New Roman" w:hAnsi="Times New Roman" w:cs="Times New Roman"/>
        </w:rPr>
        <w:fldChar w:fldCharType="begin"/>
      </w:r>
      <w:r w:rsidR="00825524"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825524" w:rsidRPr="00B5743D">
        <w:rPr>
          <w:rFonts w:ascii="Times New Roman" w:hAnsi="Times New Roman" w:cs="Times New Roman"/>
        </w:rPr>
        <w:fldChar w:fldCharType="separate"/>
      </w:r>
      <w:r w:rsidR="00825524" w:rsidRPr="00B5743D">
        <w:rPr>
          <w:rFonts w:ascii="Times New Roman" w:hAnsi="Times New Roman" w:cs="Times New Roman"/>
        </w:rPr>
        <w:t xml:space="preserve">Figure </w:t>
      </w:r>
      <w:r w:rsidR="00825524" w:rsidRPr="00B5743D">
        <w:rPr>
          <w:rFonts w:ascii="Times New Roman" w:hAnsi="Times New Roman" w:cs="Times New Roman"/>
          <w:noProof/>
        </w:rPr>
        <w:t>4</w:t>
      </w:r>
      <w:r w:rsidR="00825524" w:rsidRPr="00B5743D">
        <w:rPr>
          <w:rFonts w:ascii="Times New Roman" w:hAnsi="Times New Roman" w:cs="Times New Roman"/>
        </w:rPr>
        <w:fldChar w:fldCharType="end"/>
      </w:r>
      <w:r w:rsidR="00825524" w:rsidRPr="00B5743D">
        <w:rPr>
          <w:rFonts w:ascii="Times New Roman" w:hAnsi="Times New Roman" w:cs="Times New Roman"/>
        </w:rPr>
        <w:t>)</w:t>
      </w:r>
      <w:r w:rsidR="00C172A9">
        <w:rPr>
          <w:rFonts w:ascii="Times New Roman" w:hAnsi="Times New Roman" w:cs="Times New Roman"/>
        </w:rPr>
        <w:t>,</w:t>
      </w:r>
      <w:r w:rsidR="00391192">
        <w:rPr>
          <w:rFonts w:ascii="Times New Roman" w:hAnsi="Times New Roman" w:cs="Times New Roman"/>
        </w:rPr>
        <w:t xml:space="preserve"> </w:t>
      </w:r>
      <w:r w:rsidR="00C172A9">
        <w:rPr>
          <w:rFonts w:ascii="Times New Roman" w:hAnsi="Times New Roman" w:cs="Times New Roman"/>
        </w:rPr>
        <w:t>both of which are</w:t>
      </w:r>
      <w:r w:rsidR="00825524" w:rsidRPr="00B5743D">
        <w:rPr>
          <w:rFonts w:ascii="Times New Roman" w:hAnsi="Times New Roman" w:cs="Times New Roman"/>
        </w:rPr>
        <w:t xml:space="preserve"> known to</w:t>
      </w:r>
      <w:r w:rsidR="00C172A9">
        <w:rPr>
          <w:rFonts w:ascii="Times New Roman" w:hAnsi="Times New Roman" w:cs="Times New Roman"/>
        </w:rPr>
        <w:t xml:space="preserve"> infect</w:t>
      </w:r>
      <w:r w:rsidR="00825524" w:rsidRPr="00B5743D">
        <w:rPr>
          <w:rFonts w:ascii="Times New Roman" w:hAnsi="Times New Roman" w:cs="Times New Roman"/>
        </w:rPr>
        <w:t xml:space="preserve"> </w:t>
      </w:r>
      <w:r w:rsidR="00391192">
        <w:rPr>
          <w:rFonts w:ascii="Times New Roman" w:hAnsi="Times New Roman" w:cs="Times New Roman"/>
        </w:rPr>
        <w:t xml:space="preserve">various </w:t>
      </w:r>
      <w:r w:rsidR="00825524" w:rsidRPr="00314961">
        <w:rPr>
          <w:rFonts w:ascii="Times New Roman" w:hAnsi="Times New Roman" w:cs="Times New Roman"/>
          <w:i/>
          <w:iCs/>
        </w:rPr>
        <w:t>Staphylococc</w:t>
      </w:r>
      <w:r w:rsidR="00391192" w:rsidRPr="00314961">
        <w:rPr>
          <w:rFonts w:ascii="Times New Roman" w:hAnsi="Times New Roman" w:cs="Times New Roman"/>
          <w:i/>
          <w:iCs/>
        </w:rPr>
        <w:t>us</w:t>
      </w:r>
      <w:r w:rsidR="00825524" w:rsidRPr="00B5743D">
        <w:rPr>
          <w:rFonts w:ascii="Times New Roman" w:hAnsi="Times New Roman" w:cs="Times New Roman"/>
        </w:rPr>
        <w:t xml:space="preserve"> species </w:t>
      </w:r>
      <w:sdt>
        <w:sdtPr>
          <w:rPr>
            <w:rFonts w:ascii="Times New Roman" w:hAnsi="Times New Roman" w:cs="Times New Roman"/>
            <w:color w:val="000000"/>
          </w:rPr>
          <w:tag w:val="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"/>
          <w:id w:val="1630674342"/>
          <w:placeholder>
            <w:docPart w:val="DefaultPlaceholder_-1854013440"/>
          </w:placeholder>
        </w:sdtPr>
        <w:sdtContent>
          <w:r w:rsidR="00813C32" w:rsidRPr="00813C32">
            <w:rPr>
              <w:rFonts w:ascii="Times New Roman" w:hAnsi="Times New Roman" w:cs="Times New Roman"/>
              <w:color w:val="000000"/>
            </w:rPr>
            <w:t>(Oliveira et al., 2019; Chou-Zheng and Hatoum-Aslan, 2022; Verbanic et al., 2022; Lopes et al., 2025)</w:t>
          </w:r>
        </w:sdtContent>
      </w:sdt>
      <w:r w:rsidR="00825524" w:rsidRPr="00B5743D">
        <w:rPr>
          <w:rFonts w:ascii="Times New Roman" w:hAnsi="Times New Roman" w:cs="Times New Roman"/>
        </w:rPr>
        <w:t xml:space="preserve">. </w:t>
      </w:r>
      <w:r w:rsidR="00C172A9">
        <w:rPr>
          <w:rFonts w:ascii="Times New Roman" w:hAnsi="Times New Roman" w:cs="Times New Roman"/>
        </w:rPr>
        <w:t xml:space="preserve">Intact copies of both phage types were present in the E_e2 genome, </w:t>
      </w:r>
      <w:r w:rsidR="00825524" w:rsidRPr="00B5743D">
        <w:rPr>
          <w:rFonts w:ascii="Times New Roman" w:hAnsi="Times New Roman" w:cs="Times New Roman"/>
        </w:rPr>
        <w:t xml:space="preserve">whereas only StB12 was found </w:t>
      </w:r>
      <w:r w:rsidR="00391192">
        <w:rPr>
          <w:rFonts w:ascii="Times New Roman" w:hAnsi="Times New Roman" w:cs="Times New Roman"/>
        </w:rPr>
        <w:t xml:space="preserve">in </w:t>
      </w:r>
      <w:r w:rsidR="00825524" w:rsidRPr="00B5743D">
        <w:rPr>
          <w:rFonts w:ascii="Times New Roman" w:hAnsi="Times New Roman" w:cs="Times New Roman"/>
        </w:rPr>
        <w:t>T_5b (</w:t>
      </w:r>
      <w:r w:rsidR="00825524" w:rsidRPr="00B5743D">
        <w:rPr>
          <w:rFonts w:ascii="Times New Roman" w:hAnsi="Times New Roman" w:cs="Times New Roman"/>
        </w:rPr>
        <w:fldChar w:fldCharType="begin"/>
      </w:r>
      <w:r w:rsidR="00825524"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825524" w:rsidRPr="00B5743D">
        <w:rPr>
          <w:rFonts w:ascii="Times New Roman" w:hAnsi="Times New Roman" w:cs="Times New Roman"/>
        </w:rPr>
        <w:fldChar w:fldCharType="separate"/>
      </w:r>
      <w:r w:rsidR="00825524" w:rsidRPr="00B5743D">
        <w:rPr>
          <w:rFonts w:ascii="Times New Roman" w:hAnsi="Times New Roman" w:cs="Times New Roman"/>
        </w:rPr>
        <w:t xml:space="preserve">Figure </w:t>
      </w:r>
      <w:r w:rsidR="00825524" w:rsidRPr="00B5743D">
        <w:rPr>
          <w:rFonts w:ascii="Times New Roman" w:hAnsi="Times New Roman" w:cs="Times New Roman"/>
          <w:noProof/>
        </w:rPr>
        <w:t>4</w:t>
      </w:r>
      <w:r w:rsidR="00825524" w:rsidRPr="00B5743D">
        <w:rPr>
          <w:rFonts w:ascii="Times New Roman" w:hAnsi="Times New Roman" w:cs="Times New Roman"/>
        </w:rPr>
        <w:fldChar w:fldCharType="end"/>
      </w:r>
      <w:r w:rsidR="00825524" w:rsidRPr="00B5743D">
        <w:rPr>
          <w:rFonts w:ascii="Times New Roman" w:hAnsi="Times New Roman" w:cs="Times New Roman"/>
        </w:rPr>
        <w:t xml:space="preserve">). </w:t>
      </w:r>
      <w:r w:rsidR="00BA0A53" w:rsidRPr="00B5743D">
        <w:rPr>
          <w:rFonts w:ascii="Times New Roman" w:hAnsi="Times New Roman" w:cs="Times New Roman"/>
        </w:rPr>
        <w:t xml:space="preserve">The StB12 phage </w:t>
      </w:r>
      <w:r w:rsidR="00391192">
        <w:rPr>
          <w:rFonts w:ascii="Times New Roman" w:hAnsi="Times New Roman" w:cs="Times New Roman"/>
        </w:rPr>
        <w:t>is</w:t>
      </w:r>
      <w:r w:rsidR="00BA0A53" w:rsidRPr="00B5743D">
        <w:rPr>
          <w:rFonts w:ascii="Times New Roman" w:hAnsi="Times New Roman" w:cs="Times New Roman"/>
        </w:rPr>
        <w:t xml:space="preserve"> known as a member </w:t>
      </w:r>
      <w:r w:rsidR="00391192">
        <w:rPr>
          <w:rFonts w:ascii="Times New Roman" w:hAnsi="Times New Roman" w:cs="Times New Roman"/>
        </w:rPr>
        <w:t>of</w:t>
      </w:r>
      <w:r w:rsidR="00391192" w:rsidRPr="00B5743D">
        <w:rPr>
          <w:rFonts w:ascii="Times New Roman" w:hAnsi="Times New Roman" w:cs="Times New Roman"/>
        </w:rPr>
        <w:t xml:space="preserve"> </w:t>
      </w:r>
      <w:r w:rsidR="00BA0A53" w:rsidRPr="00B5743D">
        <w:rPr>
          <w:rFonts w:ascii="Times New Roman" w:hAnsi="Times New Roman" w:cs="Times New Roman"/>
        </w:rPr>
        <w:t>the</w:t>
      </w:r>
      <w:r w:rsidR="00391192">
        <w:rPr>
          <w:rFonts w:ascii="Times New Roman" w:hAnsi="Times New Roman" w:cs="Times New Roman"/>
        </w:rPr>
        <w:t xml:space="preserve"> B10</w:t>
      </w:r>
      <w:r w:rsidR="00BA0A53" w:rsidRPr="00B5743D">
        <w:rPr>
          <w:rFonts w:ascii="Times New Roman" w:hAnsi="Times New Roman" w:cs="Times New Roman"/>
        </w:rPr>
        <w:t xml:space="preserve"> subcluster, the largest</w:t>
      </w:r>
      <w:r w:rsidR="003E68C9">
        <w:rPr>
          <w:rFonts w:ascii="Times New Roman" w:hAnsi="Times New Roman" w:cs="Times New Roman"/>
        </w:rPr>
        <w:t xml:space="preserve"> within</w:t>
      </w:r>
      <w:r w:rsidR="00BA0A53" w:rsidRPr="00B5743D">
        <w:rPr>
          <w:rFonts w:ascii="Times New Roman" w:hAnsi="Times New Roman" w:cs="Times New Roman"/>
        </w:rPr>
        <w:t xml:space="preserve"> </w:t>
      </w:r>
      <w:proofErr w:type="spellStart"/>
      <w:r w:rsidR="00C172A9">
        <w:rPr>
          <w:rFonts w:ascii="Times New Roman" w:hAnsi="Times New Roman" w:cs="Times New Roman"/>
        </w:rPr>
        <w:t>siphovirus</w:t>
      </w:r>
      <w:proofErr w:type="spellEnd"/>
      <w:r w:rsidR="00E225C5">
        <w:rPr>
          <w:rFonts w:ascii="Times New Roman" w:hAnsi="Times New Roman" w:cs="Times New Roman"/>
        </w:rPr>
        <w:t xml:space="preserve"> cluster B, </w:t>
      </w:r>
      <w:r w:rsidR="00C172A9">
        <w:rPr>
          <w:rFonts w:ascii="Times New Roman" w:hAnsi="Times New Roman" w:cs="Times New Roman"/>
        </w:rPr>
        <w:t>a group</w:t>
      </w:r>
      <w:r w:rsidR="00AA7E19" w:rsidRPr="00B5743D">
        <w:rPr>
          <w:rFonts w:ascii="Times New Roman" w:hAnsi="Times New Roman" w:cs="Times New Roman"/>
        </w:rPr>
        <w:t xml:space="preserve"> previously reported </w:t>
      </w:r>
      <w:r w:rsidR="003E68C9">
        <w:rPr>
          <w:rFonts w:ascii="Times New Roman" w:hAnsi="Times New Roman" w:cs="Times New Roman"/>
        </w:rPr>
        <w:t>in</w:t>
      </w:r>
      <w:r w:rsidR="003E68C9" w:rsidRPr="00B5743D">
        <w:rPr>
          <w:rFonts w:ascii="Times New Roman" w:hAnsi="Times New Roman" w:cs="Times New Roman"/>
        </w:rPr>
        <w:t xml:space="preserve"> </w:t>
      </w:r>
      <w:r w:rsidR="00AA7E19" w:rsidRPr="00B5743D">
        <w:rPr>
          <w:rFonts w:ascii="Times New Roman" w:hAnsi="Times New Roman" w:cs="Times New Roman"/>
        </w:rPr>
        <w:t xml:space="preserve">multiple </w:t>
      </w:r>
      <w:r w:rsidR="00C172A9">
        <w:rPr>
          <w:rFonts w:ascii="Times New Roman" w:hAnsi="Times New Roman" w:cs="Times New Roman"/>
        </w:rPr>
        <w:t>s</w:t>
      </w:r>
      <w:r w:rsidR="00AA7E19" w:rsidRPr="00B5743D">
        <w:rPr>
          <w:rFonts w:ascii="Times New Roman" w:hAnsi="Times New Roman" w:cs="Times New Roman"/>
        </w:rPr>
        <w:t xml:space="preserve">taphylococci, including </w:t>
      </w:r>
      <w:r w:rsidR="00AA7E19" w:rsidRPr="00B5743D">
        <w:rPr>
          <w:rFonts w:ascii="Times New Roman" w:hAnsi="Times New Roman" w:cs="Times New Roman"/>
          <w:i/>
          <w:iCs/>
        </w:rPr>
        <w:t>S. capitis</w:t>
      </w:r>
      <w:r w:rsidR="00AA7E19"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"/>
          <w:id w:val="2091185845"/>
          <w:placeholder>
            <w:docPart w:val="DefaultPlaceholder_-1854013440"/>
          </w:placeholder>
        </w:sdtPr>
        <w:sdtContent>
          <w:r w:rsidR="00813C32" w:rsidRPr="00813C32">
            <w:rPr>
              <w:rFonts w:ascii="Times New Roman" w:hAnsi="Times New Roman" w:cs="Times New Roman"/>
              <w:color w:val="000000"/>
            </w:rPr>
            <w:t>(Oliveira et al., 2019)</w:t>
          </w:r>
        </w:sdtContent>
      </w:sdt>
      <w:r w:rsidR="00AA7E19" w:rsidRPr="00B5743D">
        <w:rPr>
          <w:rFonts w:ascii="Times New Roman" w:hAnsi="Times New Roman" w:cs="Times New Roman"/>
        </w:rPr>
        <w:t xml:space="preserve">. </w:t>
      </w:r>
      <w:r w:rsidR="00714A2D" w:rsidRPr="00B5743D">
        <w:rPr>
          <w:rFonts w:ascii="Times New Roman" w:hAnsi="Times New Roman" w:cs="Times New Roman"/>
        </w:rPr>
        <w:t xml:space="preserve">This phage type was also </w:t>
      </w:r>
      <w:r w:rsidR="00B523CC">
        <w:rPr>
          <w:rFonts w:ascii="Times New Roman" w:hAnsi="Times New Roman" w:cs="Times New Roman"/>
        </w:rPr>
        <w:t>classified</w:t>
      </w:r>
      <w:r w:rsidR="00B523CC" w:rsidRPr="00B5743D">
        <w:rPr>
          <w:rFonts w:ascii="Times New Roman" w:hAnsi="Times New Roman" w:cs="Times New Roman"/>
        </w:rPr>
        <w:t xml:space="preserve"> </w:t>
      </w:r>
      <w:r w:rsidR="00714A2D" w:rsidRPr="00B5743D">
        <w:rPr>
          <w:rFonts w:ascii="Times New Roman" w:hAnsi="Times New Roman" w:cs="Times New Roman"/>
        </w:rPr>
        <w:t xml:space="preserve">under the </w:t>
      </w:r>
      <w:proofErr w:type="spellStart"/>
      <w:r w:rsidR="00714A2D" w:rsidRPr="00B5743D">
        <w:rPr>
          <w:rFonts w:ascii="Times New Roman" w:hAnsi="Times New Roman" w:cs="Times New Roman"/>
          <w:i/>
          <w:iCs/>
        </w:rPr>
        <w:t>Azeredovirinae</w:t>
      </w:r>
      <w:proofErr w:type="spellEnd"/>
      <w:r w:rsidR="00714A2D" w:rsidRPr="00B5743D">
        <w:rPr>
          <w:rFonts w:ascii="Times New Roman" w:hAnsi="Times New Roman" w:cs="Times New Roman"/>
        </w:rPr>
        <w:t xml:space="preserve"> subfamily</w:t>
      </w:r>
      <w:r w:rsidR="003E68C9">
        <w:rPr>
          <w:rFonts w:ascii="Times New Roman" w:hAnsi="Times New Roman" w:cs="Times New Roman"/>
        </w:rPr>
        <w:t xml:space="preserve"> and</w:t>
      </w:r>
      <w:r w:rsidR="00714A2D" w:rsidRPr="00B5743D">
        <w:rPr>
          <w:rFonts w:ascii="Times New Roman" w:hAnsi="Times New Roman" w:cs="Times New Roman"/>
        </w:rPr>
        <w:t xml:space="preserve"> encod</w:t>
      </w:r>
      <w:r w:rsidR="003E68C9">
        <w:rPr>
          <w:rFonts w:ascii="Times New Roman" w:hAnsi="Times New Roman" w:cs="Times New Roman"/>
        </w:rPr>
        <w:t>es</w:t>
      </w:r>
      <w:r w:rsidR="00714A2D" w:rsidRPr="00B5743D">
        <w:rPr>
          <w:rFonts w:ascii="Times New Roman" w:hAnsi="Times New Roman" w:cs="Times New Roman"/>
        </w:rPr>
        <w:t xml:space="preserve"> lysogeny-related proteins </w:t>
      </w:r>
      <w:sdt>
        <w:sdtPr>
          <w:rPr>
            <w:rFonts w:ascii="Times New Roman" w:hAnsi="Times New Roman" w:cs="Times New Roman"/>
            <w:color w:val="000000"/>
          </w:rPr>
          <w:tag w:val="MENDELEY_CITATION_v3_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"/>
          <w:id w:val="1643924308"/>
          <w:placeholder>
            <w:docPart w:val="DefaultPlaceholder_-1854013440"/>
          </w:placeholder>
        </w:sdtPr>
        <w:sdtContent>
          <w:r w:rsidR="00813C32" w:rsidRPr="00813C32">
            <w:rPr>
              <w:rFonts w:ascii="Times New Roman" w:hAnsi="Times New Roman" w:cs="Times New Roman"/>
              <w:color w:val="000000"/>
            </w:rPr>
            <w:t>(Lopes et al., 2025)</w:t>
          </w:r>
        </w:sdtContent>
      </w:sdt>
      <w:r w:rsidR="007042EF" w:rsidRPr="00B5743D">
        <w:rPr>
          <w:rFonts w:ascii="Times New Roman" w:hAnsi="Times New Roman" w:cs="Times New Roman"/>
        </w:rPr>
        <w:t xml:space="preserve"> </w:t>
      </w:r>
      <w:r w:rsidR="00B523CC">
        <w:rPr>
          <w:rFonts w:ascii="Times New Roman" w:hAnsi="Times New Roman" w:cs="Times New Roman"/>
        </w:rPr>
        <w:t xml:space="preserve">although it retains the capacity to </w:t>
      </w:r>
      <w:r w:rsidR="007042EF" w:rsidRPr="00B5743D">
        <w:rPr>
          <w:rFonts w:ascii="Times New Roman" w:hAnsi="Times New Roman" w:cs="Times New Roman"/>
        </w:rPr>
        <w:t>trigger bacterial cell death</w:t>
      </w:r>
      <w:r w:rsidR="003E68C9">
        <w:rPr>
          <w:rFonts w:ascii="Times New Roman" w:hAnsi="Times New Roman" w:cs="Times New Roman"/>
        </w:rPr>
        <w:t xml:space="preserve"> </w:t>
      </w:r>
      <w:r w:rsidR="00B523CC">
        <w:rPr>
          <w:rFonts w:ascii="Times New Roman" w:hAnsi="Times New Roman" w:cs="Times New Roman"/>
        </w:rPr>
        <w:t>and virion release upon induction</w:t>
      </w:r>
      <w:r w:rsidR="007042EF" w:rsidRPr="00B5743D">
        <w:rPr>
          <w:rFonts w:ascii="Times New Roman" w:hAnsi="Times New Roman" w:cs="Times New Roman"/>
        </w:rPr>
        <w:t xml:space="preserve">. </w:t>
      </w:r>
      <w:r w:rsidR="00B523CC">
        <w:rPr>
          <w:rFonts w:ascii="Times New Roman" w:hAnsi="Times New Roman" w:cs="Times New Roman"/>
        </w:rPr>
        <w:t>Similarly</w:t>
      </w:r>
      <w:r w:rsidR="007042EF" w:rsidRPr="00B5743D">
        <w:rPr>
          <w:rFonts w:ascii="Times New Roman" w:hAnsi="Times New Roman" w:cs="Times New Roman"/>
        </w:rPr>
        <w:t xml:space="preserve">, the </w:t>
      </w:r>
      <w:proofErr w:type="spellStart"/>
      <w:r w:rsidR="007042EF" w:rsidRPr="00B5743D">
        <w:rPr>
          <w:rFonts w:ascii="Times New Roman" w:hAnsi="Times New Roman" w:cs="Times New Roman"/>
        </w:rPr>
        <w:t>CNPx</w:t>
      </w:r>
      <w:proofErr w:type="spellEnd"/>
      <w:r w:rsidR="007042EF" w:rsidRPr="00B5743D">
        <w:rPr>
          <w:rFonts w:ascii="Times New Roman" w:hAnsi="Times New Roman" w:cs="Times New Roman"/>
        </w:rPr>
        <w:t xml:space="preserve"> phage </w:t>
      </w:r>
      <w:r w:rsidR="00B523CC">
        <w:rPr>
          <w:rFonts w:ascii="Times New Roman" w:hAnsi="Times New Roman" w:cs="Times New Roman"/>
        </w:rPr>
        <w:t>exhibits</w:t>
      </w:r>
      <w:r w:rsidR="007042EF" w:rsidRPr="00B5743D">
        <w:rPr>
          <w:rFonts w:ascii="Times New Roman" w:hAnsi="Times New Roman" w:cs="Times New Roman"/>
        </w:rPr>
        <w:t xml:space="preserve"> a lysogen</w:t>
      </w:r>
      <w:r w:rsidR="00B523CC">
        <w:rPr>
          <w:rFonts w:ascii="Times New Roman" w:hAnsi="Times New Roman" w:cs="Times New Roman"/>
        </w:rPr>
        <w:t>ic</w:t>
      </w:r>
      <w:r w:rsidR="007042EF" w:rsidRPr="00B5743D">
        <w:rPr>
          <w:rFonts w:ascii="Times New Roman" w:hAnsi="Times New Roman" w:cs="Times New Roman"/>
        </w:rPr>
        <w:t xml:space="preserve"> life cycle </w:t>
      </w:r>
      <w:r w:rsidR="00AA7E19" w:rsidRPr="00B5743D">
        <w:rPr>
          <w:rFonts w:ascii="Times New Roman" w:hAnsi="Times New Roman" w:cs="Times New Roman"/>
        </w:rPr>
        <w:t xml:space="preserve">and </w:t>
      </w:r>
      <w:r w:rsidR="00B523CC">
        <w:rPr>
          <w:rFonts w:ascii="Times New Roman" w:hAnsi="Times New Roman" w:cs="Times New Roman"/>
        </w:rPr>
        <w:t>comparable</w:t>
      </w:r>
      <w:r w:rsidR="00B523CC" w:rsidRPr="00B5743D">
        <w:rPr>
          <w:rFonts w:ascii="Times New Roman" w:hAnsi="Times New Roman" w:cs="Times New Roman"/>
        </w:rPr>
        <w:t xml:space="preserve"> </w:t>
      </w:r>
      <w:r w:rsidR="00AA7E19" w:rsidRPr="00B5743D">
        <w:rPr>
          <w:rFonts w:ascii="Times New Roman" w:hAnsi="Times New Roman" w:cs="Times New Roman"/>
        </w:rPr>
        <w:t>function</w:t>
      </w:r>
      <w:r w:rsidR="00B523CC">
        <w:rPr>
          <w:rFonts w:ascii="Times New Roman" w:hAnsi="Times New Roman" w:cs="Times New Roman"/>
        </w:rPr>
        <w:t>ality</w:t>
      </w:r>
      <w:r w:rsidR="00AA7E19"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"/>
          <w:id w:val="-1594470985"/>
          <w:placeholder>
            <w:docPart w:val="DefaultPlaceholder_-1854013440"/>
          </w:placeholder>
        </w:sdtPr>
        <w:sdtContent>
          <w:r w:rsidR="00813C32" w:rsidRPr="00813C32">
            <w:rPr>
              <w:rFonts w:ascii="Times New Roman" w:hAnsi="Times New Roman" w:cs="Times New Roman"/>
              <w:color w:val="000000"/>
            </w:rPr>
            <w:t>(Verbanic et al., 2022; Zhang, 2025)</w:t>
          </w:r>
        </w:sdtContent>
      </w:sdt>
      <w:r w:rsidR="007042EF" w:rsidRPr="00B5743D">
        <w:rPr>
          <w:rFonts w:ascii="Times New Roman" w:hAnsi="Times New Roman" w:cs="Times New Roman"/>
        </w:rPr>
        <w:t xml:space="preserve">. </w:t>
      </w:r>
      <w:proofErr w:type="spellStart"/>
      <w:r w:rsidR="00AA7E19" w:rsidRPr="00B5743D">
        <w:rPr>
          <w:rFonts w:ascii="Times New Roman" w:hAnsi="Times New Roman" w:cs="Times New Roman"/>
        </w:rPr>
        <w:t>CNPx</w:t>
      </w:r>
      <w:proofErr w:type="spellEnd"/>
      <w:r w:rsidR="00AA7E19" w:rsidRPr="00B5743D">
        <w:rPr>
          <w:rFonts w:ascii="Times New Roman" w:hAnsi="Times New Roman" w:cs="Times New Roman"/>
        </w:rPr>
        <w:t xml:space="preserve"> </w:t>
      </w:r>
      <w:r w:rsidR="00C02F14">
        <w:rPr>
          <w:rFonts w:ascii="Times New Roman" w:hAnsi="Times New Roman" w:cs="Times New Roman"/>
        </w:rPr>
        <w:t>is</w:t>
      </w:r>
      <w:r w:rsidR="00C02F14" w:rsidRPr="00B5743D">
        <w:rPr>
          <w:rFonts w:ascii="Times New Roman" w:hAnsi="Times New Roman" w:cs="Times New Roman"/>
        </w:rPr>
        <w:t xml:space="preserve"> </w:t>
      </w:r>
      <w:r w:rsidR="00AA7E19" w:rsidRPr="00B5743D">
        <w:rPr>
          <w:rFonts w:ascii="Times New Roman" w:hAnsi="Times New Roman" w:cs="Times New Roman"/>
        </w:rPr>
        <w:t>a member of</w:t>
      </w:r>
      <w:r w:rsidR="00C02F14">
        <w:rPr>
          <w:rFonts w:ascii="Times New Roman" w:hAnsi="Times New Roman" w:cs="Times New Roman"/>
        </w:rPr>
        <w:t xml:space="preserve"> the</w:t>
      </w:r>
      <w:r w:rsidR="00AA7E19" w:rsidRPr="00B5743D">
        <w:rPr>
          <w:rFonts w:ascii="Times New Roman" w:hAnsi="Times New Roman" w:cs="Times New Roman"/>
        </w:rPr>
        <w:t xml:space="preserve"> </w:t>
      </w:r>
      <w:proofErr w:type="spellStart"/>
      <w:r w:rsidR="00AA7E19" w:rsidRPr="00B5743D">
        <w:rPr>
          <w:rFonts w:ascii="Times New Roman" w:hAnsi="Times New Roman" w:cs="Times New Roman"/>
          <w:i/>
          <w:iCs/>
        </w:rPr>
        <w:t>Rockefellervirus</w:t>
      </w:r>
      <w:proofErr w:type="spellEnd"/>
      <w:r w:rsidR="00AA7E19" w:rsidRPr="00B5743D">
        <w:rPr>
          <w:rFonts w:ascii="Times New Roman" w:hAnsi="Times New Roman" w:cs="Times New Roman"/>
        </w:rPr>
        <w:t xml:space="preserve"> subfamily</w:t>
      </w:r>
      <w:r w:rsidR="0005597C"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"/>
          <w:id w:val="-1396732625"/>
          <w:placeholder>
            <w:docPart w:val="DefaultPlaceholder_-1854013440"/>
          </w:placeholder>
        </w:sdtPr>
        <w:sdtContent>
          <w:r w:rsidR="00813C32" w:rsidRPr="00813C32">
            <w:rPr>
              <w:rFonts w:ascii="Times New Roman" w:hAnsi="Times New Roman" w:cs="Times New Roman"/>
              <w:color w:val="000000"/>
            </w:rPr>
            <w:t>(Lopes et al., 2025)</w:t>
          </w:r>
        </w:sdtContent>
      </w:sdt>
      <w:r w:rsidR="00AA7E19" w:rsidRPr="00B5743D">
        <w:rPr>
          <w:rFonts w:ascii="Times New Roman" w:hAnsi="Times New Roman" w:cs="Times New Roman"/>
        </w:rPr>
        <w:t xml:space="preserve"> </w:t>
      </w:r>
      <w:r w:rsidR="00B523CC">
        <w:rPr>
          <w:rFonts w:ascii="Times New Roman" w:hAnsi="Times New Roman" w:cs="Times New Roman"/>
        </w:rPr>
        <w:t>but</w:t>
      </w:r>
      <w:r w:rsidR="00AA7E19" w:rsidRPr="00B5743D">
        <w:rPr>
          <w:rFonts w:ascii="Times New Roman" w:hAnsi="Times New Roman" w:cs="Times New Roman"/>
        </w:rPr>
        <w:t xml:space="preserve"> </w:t>
      </w:r>
      <w:r w:rsidR="00C02F14">
        <w:rPr>
          <w:rFonts w:ascii="Times New Roman" w:hAnsi="Times New Roman" w:cs="Times New Roman"/>
        </w:rPr>
        <w:t>h</w:t>
      </w:r>
      <w:r w:rsidR="00AA7E19" w:rsidRPr="00B5743D">
        <w:rPr>
          <w:rFonts w:ascii="Times New Roman" w:hAnsi="Times New Roman" w:cs="Times New Roman"/>
        </w:rPr>
        <w:t>as</w:t>
      </w:r>
      <w:r w:rsidR="00B523CC">
        <w:rPr>
          <w:rFonts w:ascii="Times New Roman" w:hAnsi="Times New Roman" w:cs="Times New Roman"/>
        </w:rPr>
        <w:t xml:space="preserve"> not</w:t>
      </w:r>
      <w:r w:rsidR="00AA7E19" w:rsidRPr="00B5743D">
        <w:rPr>
          <w:rFonts w:ascii="Times New Roman" w:hAnsi="Times New Roman" w:cs="Times New Roman"/>
        </w:rPr>
        <w:t xml:space="preserve"> yet be</w:t>
      </w:r>
      <w:r w:rsidR="00B523CC">
        <w:rPr>
          <w:rFonts w:ascii="Times New Roman" w:hAnsi="Times New Roman" w:cs="Times New Roman"/>
        </w:rPr>
        <w:t>en</w:t>
      </w:r>
      <w:r w:rsidR="00AA7E19" w:rsidRPr="00B5743D">
        <w:rPr>
          <w:rFonts w:ascii="Times New Roman" w:hAnsi="Times New Roman" w:cs="Times New Roman"/>
        </w:rPr>
        <w:t xml:space="preserve"> assigned to </w:t>
      </w:r>
      <w:r w:rsidR="00B523CC">
        <w:rPr>
          <w:rFonts w:ascii="Times New Roman" w:hAnsi="Times New Roman" w:cs="Times New Roman"/>
        </w:rPr>
        <w:t>a specific</w:t>
      </w:r>
      <w:r w:rsidR="00AA7E19" w:rsidRPr="00B5743D">
        <w:rPr>
          <w:rFonts w:ascii="Times New Roman" w:hAnsi="Times New Roman" w:cs="Times New Roman"/>
        </w:rPr>
        <w:t xml:space="preserve"> cluster. </w:t>
      </w:r>
      <w:r w:rsidR="00B523CC">
        <w:rPr>
          <w:rFonts w:ascii="Times New Roman" w:hAnsi="Times New Roman" w:cs="Times New Roman"/>
        </w:rPr>
        <w:t>To date</w:t>
      </w:r>
      <w:r w:rsidR="00C02F14">
        <w:rPr>
          <w:rFonts w:ascii="Times New Roman" w:hAnsi="Times New Roman" w:cs="Times New Roman"/>
        </w:rPr>
        <w:t>,</w:t>
      </w:r>
      <w:r w:rsidR="00AA7E19" w:rsidRPr="00B5743D">
        <w:rPr>
          <w:rFonts w:ascii="Times New Roman" w:hAnsi="Times New Roman" w:cs="Times New Roman"/>
        </w:rPr>
        <w:t xml:space="preserve"> </w:t>
      </w:r>
      <w:proofErr w:type="spellStart"/>
      <w:r w:rsidR="00AA7E19" w:rsidRPr="00B5743D">
        <w:rPr>
          <w:rFonts w:ascii="Times New Roman" w:hAnsi="Times New Roman" w:cs="Times New Roman"/>
        </w:rPr>
        <w:t>CNPx</w:t>
      </w:r>
      <w:proofErr w:type="spellEnd"/>
      <w:r w:rsidR="00AA7E19" w:rsidRPr="00B5743D">
        <w:rPr>
          <w:rFonts w:ascii="Times New Roman" w:hAnsi="Times New Roman" w:cs="Times New Roman"/>
        </w:rPr>
        <w:t xml:space="preserve"> phage</w:t>
      </w:r>
      <w:r w:rsidR="00C02F14">
        <w:rPr>
          <w:rFonts w:ascii="Times New Roman" w:hAnsi="Times New Roman" w:cs="Times New Roman"/>
        </w:rPr>
        <w:t>s</w:t>
      </w:r>
      <w:r w:rsidR="00AA7E19" w:rsidRPr="00B5743D">
        <w:rPr>
          <w:rFonts w:ascii="Times New Roman" w:hAnsi="Times New Roman" w:cs="Times New Roman"/>
        </w:rPr>
        <w:t xml:space="preserve"> </w:t>
      </w:r>
      <w:r w:rsidR="00B523CC">
        <w:rPr>
          <w:rFonts w:ascii="Times New Roman" w:hAnsi="Times New Roman" w:cs="Times New Roman"/>
        </w:rPr>
        <w:t>have been</w:t>
      </w:r>
      <w:r w:rsidR="00AA7E19" w:rsidRPr="00B5743D">
        <w:rPr>
          <w:rFonts w:ascii="Times New Roman" w:hAnsi="Times New Roman" w:cs="Times New Roman"/>
        </w:rPr>
        <w:t xml:space="preserve"> </w:t>
      </w:r>
      <w:r w:rsidR="00C02F14">
        <w:rPr>
          <w:rFonts w:ascii="Times New Roman" w:hAnsi="Times New Roman" w:cs="Times New Roman"/>
        </w:rPr>
        <w:t>described</w:t>
      </w:r>
      <w:r w:rsidR="00B523CC">
        <w:rPr>
          <w:rFonts w:ascii="Times New Roman" w:hAnsi="Times New Roman" w:cs="Times New Roman"/>
        </w:rPr>
        <w:t xml:space="preserve"> primarily</w:t>
      </w:r>
      <w:r w:rsidR="00C02F14">
        <w:rPr>
          <w:rFonts w:ascii="Times New Roman" w:hAnsi="Times New Roman" w:cs="Times New Roman"/>
        </w:rPr>
        <w:t xml:space="preserve"> </w:t>
      </w:r>
      <w:r w:rsidR="00B523CC">
        <w:rPr>
          <w:rFonts w:ascii="Times New Roman" w:hAnsi="Times New Roman" w:cs="Times New Roman"/>
        </w:rPr>
        <w:t>in</w:t>
      </w:r>
      <w:r w:rsidR="00B523CC" w:rsidRPr="00B5743D">
        <w:rPr>
          <w:rFonts w:ascii="Times New Roman" w:hAnsi="Times New Roman" w:cs="Times New Roman"/>
        </w:rPr>
        <w:t xml:space="preserve"> </w:t>
      </w:r>
      <w:r w:rsidR="00AA7E19" w:rsidRPr="00B5743D">
        <w:rPr>
          <w:rFonts w:ascii="Times New Roman" w:hAnsi="Times New Roman" w:cs="Times New Roman"/>
          <w:i/>
          <w:iCs/>
        </w:rPr>
        <w:t>S. epidermidis</w:t>
      </w:r>
      <w:r w:rsidR="00AA7E19" w:rsidRPr="00B5743D">
        <w:rPr>
          <w:rFonts w:ascii="Times New Roman" w:hAnsi="Times New Roman" w:cs="Times New Roman"/>
        </w:rPr>
        <w:t xml:space="preserve"> host</w:t>
      </w:r>
      <w:r w:rsidR="00C02F14">
        <w:rPr>
          <w:rFonts w:ascii="Times New Roman" w:hAnsi="Times New Roman" w:cs="Times New Roman"/>
        </w:rPr>
        <w:t>s</w:t>
      </w:r>
      <w:r w:rsidR="00AA7E19" w:rsidRPr="00B5743D">
        <w:rPr>
          <w:rFonts w:ascii="Times New Roman" w:hAnsi="Times New Roman" w:cs="Times New Roman"/>
        </w:rPr>
        <w:t xml:space="preserve"> </w:t>
      </w:r>
      <w:r w:rsidR="00F30904" w:rsidRPr="00B5743D">
        <w:rPr>
          <w:rFonts w:ascii="Times New Roman" w:hAnsi="Times New Roman" w:cs="Times New Roman"/>
        </w:rPr>
        <w:t xml:space="preserve">and </w:t>
      </w:r>
      <w:r w:rsidR="00C02F14">
        <w:rPr>
          <w:rFonts w:ascii="Times New Roman" w:hAnsi="Times New Roman" w:cs="Times New Roman"/>
        </w:rPr>
        <w:t xml:space="preserve">have been </w:t>
      </w:r>
      <w:r w:rsidR="00F30904" w:rsidRPr="00B5743D">
        <w:rPr>
          <w:rFonts w:ascii="Times New Roman" w:hAnsi="Times New Roman" w:cs="Times New Roman"/>
        </w:rPr>
        <w:t xml:space="preserve">associated </w:t>
      </w:r>
      <w:r w:rsidR="00C02F14">
        <w:rPr>
          <w:rFonts w:ascii="Times New Roman" w:hAnsi="Times New Roman" w:cs="Times New Roman"/>
        </w:rPr>
        <w:t>with the</w:t>
      </w:r>
      <w:r w:rsidR="00C02F14" w:rsidRPr="00B5743D">
        <w:rPr>
          <w:rFonts w:ascii="Times New Roman" w:hAnsi="Times New Roman" w:cs="Times New Roman"/>
        </w:rPr>
        <w:t xml:space="preserve"> </w:t>
      </w:r>
      <w:r w:rsidR="00F30904" w:rsidRPr="00B5743D">
        <w:rPr>
          <w:rFonts w:ascii="Times New Roman" w:hAnsi="Times New Roman" w:cs="Times New Roman"/>
        </w:rPr>
        <w:t>healing of chronic wound</w:t>
      </w:r>
      <w:r w:rsidR="00C02F14">
        <w:rPr>
          <w:rFonts w:ascii="Times New Roman" w:hAnsi="Times New Roman" w:cs="Times New Roman"/>
        </w:rPr>
        <w:t>s</w:t>
      </w:r>
      <w:r w:rsidR="00F30904"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"/>
          <w:id w:val="1108929918"/>
          <w:placeholder>
            <w:docPart w:val="DefaultPlaceholder_-1854013440"/>
          </w:placeholder>
        </w:sdtPr>
        <w:sdtContent>
          <w:r w:rsidR="00813C32" w:rsidRPr="00813C32">
            <w:rPr>
              <w:rFonts w:ascii="Times New Roman" w:hAnsi="Times New Roman" w:cs="Times New Roman"/>
              <w:color w:val="000000"/>
            </w:rPr>
            <w:t>(Depardieu et al., 2016; Chou-Zheng and Hatoum-Aslan, 2022; Verbanic et al., 2022; Zhang, 2025)</w:t>
          </w:r>
        </w:sdtContent>
      </w:sdt>
      <w:r w:rsidR="009865E6">
        <w:rPr>
          <w:rFonts w:ascii="Times New Roman" w:hAnsi="Times New Roman" w:cs="Times New Roman"/>
          <w:color w:val="000000"/>
        </w:rPr>
        <w:t xml:space="preserve"> although no phages were found in our three </w:t>
      </w:r>
      <w:r w:rsidR="009865E6">
        <w:rPr>
          <w:rFonts w:ascii="Times New Roman" w:hAnsi="Times New Roman" w:cs="Times New Roman"/>
          <w:i/>
          <w:iCs/>
          <w:color w:val="000000"/>
        </w:rPr>
        <w:t>S. epidermidis</w:t>
      </w:r>
      <w:r w:rsidR="009865E6">
        <w:rPr>
          <w:rFonts w:ascii="Times New Roman" w:hAnsi="Times New Roman" w:cs="Times New Roman"/>
          <w:color w:val="000000"/>
        </w:rPr>
        <w:t xml:space="preserve"> strains</w:t>
      </w:r>
      <w:r w:rsidR="00F30904" w:rsidRPr="00B5743D">
        <w:rPr>
          <w:rFonts w:ascii="Times New Roman" w:hAnsi="Times New Roman" w:cs="Times New Roman"/>
        </w:rPr>
        <w:t xml:space="preserve">. </w:t>
      </w:r>
      <w:r w:rsidR="009865E6">
        <w:rPr>
          <w:rFonts w:ascii="Times New Roman" w:hAnsi="Times New Roman" w:cs="Times New Roman"/>
        </w:rPr>
        <w:t>The finding of</w:t>
      </w:r>
      <w:r w:rsidR="00F30904" w:rsidRPr="00B5743D">
        <w:rPr>
          <w:rFonts w:ascii="Times New Roman" w:hAnsi="Times New Roman" w:cs="Times New Roman"/>
        </w:rPr>
        <w:t xml:space="preserve"> t</w:t>
      </w:r>
      <w:r w:rsidR="009865E6">
        <w:rPr>
          <w:rFonts w:ascii="Times New Roman" w:hAnsi="Times New Roman" w:cs="Times New Roman"/>
        </w:rPr>
        <w:t xml:space="preserve">he </w:t>
      </w:r>
      <w:proofErr w:type="spellStart"/>
      <w:r w:rsidR="009865E6">
        <w:rPr>
          <w:rFonts w:ascii="Times New Roman" w:hAnsi="Times New Roman" w:cs="Times New Roman"/>
        </w:rPr>
        <w:t>CNPx</w:t>
      </w:r>
      <w:proofErr w:type="spellEnd"/>
      <w:r w:rsidR="00F30904" w:rsidRPr="00B5743D">
        <w:rPr>
          <w:rFonts w:ascii="Times New Roman" w:hAnsi="Times New Roman" w:cs="Times New Roman"/>
        </w:rPr>
        <w:t xml:space="preserve"> phage in </w:t>
      </w:r>
      <w:r w:rsidR="00F30904" w:rsidRPr="00B5743D">
        <w:rPr>
          <w:rFonts w:ascii="Times New Roman" w:hAnsi="Times New Roman" w:cs="Times New Roman"/>
          <w:i/>
          <w:iCs/>
        </w:rPr>
        <w:t>S. capitis</w:t>
      </w:r>
      <w:r w:rsidR="00F30904" w:rsidRPr="00B5743D">
        <w:rPr>
          <w:rFonts w:ascii="Times New Roman" w:hAnsi="Times New Roman" w:cs="Times New Roman"/>
        </w:rPr>
        <w:t xml:space="preserve"> subsp. </w:t>
      </w:r>
      <w:r w:rsidR="00F30904" w:rsidRPr="00B5743D">
        <w:rPr>
          <w:rFonts w:ascii="Times New Roman" w:hAnsi="Times New Roman" w:cs="Times New Roman"/>
          <w:i/>
          <w:iCs/>
        </w:rPr>
        <w:t xml:space="preserve">urealyticus </w:t>
      </w:r>
      <w:r w:rsidR="00B523CC">
        <w:rPr>
          <w:rFonts w:ascii="Times New Roman" w:hAnsi="Times New Roman" w:cs="Times New Roman"/>
        </w:rPr>
        <w:t xml:space="preserve">expands the known reservoir of these phages beyond </w:t>
      </w:r>
      <w:r w:rsidR="00B523CC">
        <w:rPr>
          <w:rFonts w:ascii="Times New Roman" w:hAnsi="Times New Roman" w:cs="Times New Roman"/>
          <w:i/>
          <w:iCs/>
        </w:rPr>
        <w:t>S. epidermidis</w:t>
      </w:r>
      <w:r w:rsidR="00B523CC">
        <w:rPr>
          <w:rFonts w:ascii="Times New Roman" w:hAnsi="Times New Roman" w:cs="Times New Roman"/>
        </w:rPr>
        <w:t xml:space="preserve"> and adds to our</w:t>
      </w:r>
      <w:r w:rsidR="00F30904" w:rsidRPr="00B5743D">
        <w:rPr>
          <w:rFonts w:ascii="Times New Roman" w:hAnsi="Times New Roman" w:cs="Times New Roman"/>
        </w:rPr>
        <w:t xml:space="preserve"> catalogue of phages from community</w:t>
      </w:r>
      <w:r w:rsidR="00B523CC">
        <w:rPr>
          <w:rFonts w:ascii="Times New Roman" w:hAnsi="Times New Roman" w:cs="Times New Roman"/>
        </w:rPr>
        <w:t>-associated</w:t>
      </w:r>
      <w:r w:rsidR="00F30904" w:rsidRPr="00B5743D">
        <w:rPr>
          <w:rFonts w:ascii="Times New Roman" w:hAnsi="Times New Roman" w:cs="Times New Roman"/>
        </w:rPr>
        <w:t xml:space="preserve"> </w:t>
      </w:r>
      <w:proofErr w:type="spellStart"/>
      <w:r w:rsidR="00F30904" w:rsidRPr="00B5743D">
        <w:rPr>
          <w:rFonts w:ascii="Times New Roman" w:hAnsi="Times New Roman" w:cs="Times New Roman"/>
        </w:rPr>
        <w:t>CoNS</w:t>
      </w:r>
      <w:proofErr w:type="spellEnd"/>
      <w:r w:rsidR="009865E6">
        <w:rPr>
          <w:rFonts w:ascii="Times New Roman" w:hAnsi="Times New Roman" w:cs="Times New Roman"/>
        </w:rPr>
        <w:t xml:space="preserve">, warranting further investigations regarding their functionality. </w:t>
      </w:r>
      <w:r w:rsidR="00F30904" w:rsidRPr="00B5743D">
        <w:rPr>
          <w:rFonts w:ascii="Times New Roman" w:hAnsi="Times New Roman" w:cs="Times New Roman"/>
        </w:rPr>
        <w:t xml:space="preserve"> </w:t>
      </w:r>
    </w:p>
    <w:p w14:paraId="328381FD" w14:textId="77777777" w:rsidR="00AA7E19" w:rsidRPr="00B5743D" w:rsidRDefault="00AA7E19" w:rsidP="00A5271E">
      <w:pPr>
        <w:spacing w:line="276" w:lineRule="auto"/>
        <w:jc w:val="both"/>
        <w:rPr>
          <w:rFonts w:ascii="Times New Roman" w:hAnsi="Times New Roman" w:cs="Times New Roman"/>
        </w:rPr>
      </w:pPr>
    </w:p>
    <w:p w14:paraId="70132F70" w14:textId="7F73F7AF" w:rsidR="0098175C" w:rsidRPr="00B5743D" w:rsidRDefault="008C186F" w:rsidP="00A5271E">
      <w:pPr>
        <w:spacing w:line="276" w:lineRule="auto"/>
        <w:jc w:val="both"/>
        <w:rPr>
          <w:rFonts w:ascii="Times New Roman" w:hAnsi="Times New Roman" w:cs="Times New Roman"/>
        </w:rPr>
      </w:pPr>
      <w:r>
        <w:rPr>
          <w:rFonts w:ascii="Times New Roman" w:hAnsi="Times New Roman" w:cs="Times New Roman"/>
        </w:rPr>
        <w:t>B</w:t>
      </w:r>
      <w:r w:rsidR="005D7BA3" w:rsidRPr="00B5743D">
        <w:rPr>
          <w:rFonts w:ascii="Times New Roman" w:hAnsi="Times New Roman" w:cs="Times New Roman"/>
        </w:rPr>
        <w:t xml:space="preserve">acteria </w:t>
      </w:r>
      <w:r>
        <w:rPr>
          <w:rFonts w:ascii="Times New Roman" w:hAnsi="Times New Roman" w:cs="Times New Roman"/>
        </w:rPr>
        <w:t>ha</w:t>
      </w:r>
      <w:r w:rsidR="008E74FA">
        <w:rPr>
          <w:rFonts w:ascii="Times New Roman" w:hAnsi="Times New Roman" w:cs="Times New Roman"/>
        </w:rPr>
        <w:t>ve</w:t>
      </w:r>
      <w:r w:rsidRPr="00B5743D">
        <w:rPr>
          <w:rFonts w:ascii="Times New Roman" w:hAnsi="Times New Roman" w:cs="Times New Roman"/>
        </w:rPr>
        <w:t xml:space="preserve"> </w:t>
      </w:r>
      <w:r w:rsidR="005D7BA3" w:rsidRPr="00B5743D">
        <w:rPr>
          <w:rFonts w:ascii="Times New Roman" w:hAnsi="Times New Roman" w:cs="Times New Roman"/>
        </w:rPr>
        <w:t>also developed their own antiphage mechanisms</w:t>
      </w:r>
      <w:r>
        <w:rPr>
          <w:rFonts w:ascii="Times New Roman" w:hAnsi="Times New Roman" w:cs="Times New Roman"/>
        </w:rPr>
        <w:t>, or phage defence systems,</w:t>
      </w:r>
      <w:r w:rsidR="005D7BA3" w:rsidRPr="00B5743D">
        <w:rPr>
          <w:rFonts w:ascii="Times New Roman" w:hAnsi="Times New Roman" w:cs="Times New Roman"/>
        </w:rPr>
        <w:t xml:space="preserve"> to protect from viral invasions </w:t>
      </w:r>
      <w:sdt>
        <w:sdtPr>
          <w:rPr>
            <w:rFonts w:ascii="Times New Roman" w:hAnsi="Times New Roman" w:cs="Times New Roman"/>
            <w:color w:val="000000"/>
          </w:rPr>
          <w:tag w:val="MENDELEY_CITATION_v3_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"/>
          <w:id w:val="701360975"/>
          <w:placeholder>
            <w:docPart w:val="DefaultPlaceholder_-1854013440"/>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Georjon</w:t>
          </w:r>
          <w:proofErr w:type="spellEnd"/>
          <w:r w:rsidR="00813C32" w:rsidRPr="00813C32">
            <w:rPr>
              <w:rFonts w:ascii="Times New Roman" w:hAnsi="Times New Roman" w:cs="Times New Roman"/>
              <w:color w:val="000000"/>
            </w:rPr>
            <w:t xml:space="preserve"> and Bernheim, 2023; Hossain et al., 2024)</w:t>
          </w:r>
        </w:sdtContent>
      </w:sdt>
      <w:r w:rsidR="005D7BA3" w:rsidRPr="00B5743D">
        <w:rPr>
          <w:rFonts w:ascii="Times New Roman" w:hAnsi="Times New Roman" w:cs="Times New Roman"/>
        </w:rPr>
        <w:t xml:space="preserve">. </w:t>
      </w:r>
      <w:r w:rsidR="005D7BA3" w:rsidRPr="00B5743D">
        <w:rPr>
          <w:rFonts w:ascii="Times New Roman" w:hAnsi="Times New Roman" w:cs="Times New Roman"/>
        </w:rPr>
        <w:fldChar w:fldCharType="begin"/>
      </w:r>
      <w:r w:rsidR="005D7BA3"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5D7BA3" w:rsidRPr="00B5743D">
        <w:rPr>
          <w:rFonts w:ascii="Times New Roman" w:hAnsi="Times New Roman" w:cs="Times New Roman"/>
        </w:rPr>
        <w:fldChar w:fldCharType="separate"/>
      </w:r>
      <w:r w:rsidR="005D7BA3" w:rsidRPr="00B5743D">
        <w:rPr>
          <w:rFonts w:ascii="Times New Roman" w:hAnsi="Times New Roman" w:cs="Times New Roman"/>
        </w:rPr>
        <w:t xml:space="preserve">Figure </w:t>
      </w:r>
      <w:r w:rsidR="005D7BA3" w:rsidRPr="00B5743D">
        <w:rPr>
          <w:rFonts w:ascii="Times New Roman" w:hAnsi="Times New Roman" w:cs="Times New Roman"/>
          <w:noProof/>
        </w:rPr>
        <w:t>4</w:t>
      </w:r>
      <w:r w:rsidR="005D7BA3" w:rsidRPr="00B5743D">
        <w:rPr>
          <w:rFonts w:ascii="Times New Roman" w:hAnsi="Times New Roman" w:cs="Times New Roman"/>
        </w:rPr>
        <w:fldChar w:fldCharType="end"/>
      </w:r>
      <w:r w:rsidR="005D7BA3" w:rsidRPr="00B5743D">
        <w:rPr>
          <w:rFonts w:ascii="Times New Roman" w:hAnsi="Times New Roman" w:cs="Times New Roman"/>
        </w:rPr>
        <w:t xml:space="preserve"> </w:t>
      </w:r>
      <w:r w:rsidR="008E74FA">
        <w:rPr>
          <w:rFonts w:ascii="Times New Roman" w:hAnsi="Times New Roman" w:cs="Times New Roman"/>
        </w:rPr>
        <w:t>indicated that the</w:t>
      </w:r>
      <w:r w:rsidR="005D7BA3" w:rsidRPr="00B5743D">
        <w:rPr>
          <w:rFonts w:ascii="Times New Roman" w:hAnsi="Times New Roman" w:cs="Times New Roman"/>
        </w:rPr>
        <w:t xml:space="preserve"> </w:t>
      </w:r>
      <w:r w:rsidR="005D7BA3" w:rsidRPr="00B5743D">
        <w:rPr>
          <w:rFonts w:ascii="Times New Roman" w:hAnsi="Times New Roman" w:cs="Times New Roman"/>
          <w:i/>
          <w:iCs/>
        </w:rPr>
        <w:t>S. capitis</w:t>
      </w:r>
      <w:r w:rsidR="005D7BA3" w:rsidRPr="00B5743D">
        <w:rPr>
          <w:rFonts w:ascii="Times New Roman" w:hAnsi="Times New Roman" w:cs="Times New Roman"/>
        </w:rPr>
        <w:t xml:space="preserve"> and </w:t>
      </w:r>
      <w:r w:rsidR="005D7BA3" w:rsidRPr="00B5743D">
        <w:rPr>
          <w:rFonts w:ascii="Times New Roman" w:hAnsi="Times New Roman" w:cs="Times New Roman"/>
          <w:i/>
          <w:iCs/>
        </w:rPr>
        <w:t>S. epidermidis</w:t>
      </w:r>
      <w:r w:rsidR="009178B7" w:rsidRPr="00B5743D">
        <w:rPr>
          <w:rFonts w:ascii="Times New Roman" w:hAnsi="Times New Roman" w:cs="Times New Roman"/>
        </w:rPr>
        <w:t xml:space="preserve"> </w:t>
      </w:r>
      <w:r w:rsidR="008E74FA">
        <w:rPr>
          <w:rFonts w:ascii="Times New Roman" w:hAnsi="Times New Roman" w:cs="Times New Roman"/>
        </w:rPr>
        <w:t xml:space="preserve">strains </w:t>
      </w:r>
      <w:r w:rsidR="009178B7" w:rsidRPr="00B5743D">
        <w:rPr>
          <w:rFonts w:ascii="Times New Roman" w:hAnsi="Times New Roman" w:cs="Times New Roman"/>
        </w:rPr>
        <w:t>in this study</w:t>
      </w:r>
      <w:r w:rsidR="008E74FA">
        <w:rPr>
          <w:rFonts w:ascii="Times New Roman" w:hAnsi="Times New Roman" w:cs="Times New Roman"/>
        </w:rPr>
        <w:t xml:space="preserve"> harbour different repertoires of phage defence systems</w:t>
      </w:r>
      <w:r w:rsidR="005D7BA3" w:rsidRPr="00B5743D">
        <w:rPr>
          <w:rFonts w:ascii="Times New Roman" w:hAnsi="Times New Roman" w:cs="Times New Roman"/>
        </w:rPr>
        <w:t xml:space="preserve">. </w:t>
      </w:r>
      <w:r w:rsidR="008E74FA">
        <w:rPr>
          <w:rFonts w:ascii="Times New Roman" w:hAnsi="Times New Roman" w:cs="Times New Roman"/>
        </w:rPr>
        <w:t>The three</w:t>
      </w:r>
      <w:r w:rsidR="000B2CC6" w:rsidRPr="00B5743D">
        <w:rPr>
          <w:rFonts w:ascii="Times New Roman" w:hAnsi="Times New Roman" w:cs="Times New Roman"/>
        </w:rPr>
        <w:t xml:space="preserve"> </w:t>
      </w:r>
      <w:r w:rsidR="000B2CC6" w:rsidRPr="00B5743D">
        <w:rPr>
          <w:rFonts w:ascii="Times New Roman" w:hAnsi="Times New Roman" w:cs="Times New Roman"/>
          <w:i/>
          <w:iCs/>
        </w:rPr>
        <w:t xml:space="preserve">S. epidermidis </w:t>
      </w:r>
      <w:r w:rsidR="008E74FA">
        <w:rPr>
          <w:rFonts w:ascii="Times New Roman" w:hAnsi="Times New Roman" w:cs="Times New Roman"/>
        </w:rPr>
        <w:t xml:space="preserve">strains </w:t>
      </w:r>
      <w:r w:rsidR="000B2CC6" w:rsidRPr="00B5743D">
        <w:rPr>
          <w:rFonts w:ascii="Times New Roman" w:hAnsi="Times New Roman" w:cs="Times New Roman"/>
        </w:rPr>
        <w:t>possess seven types of defen</w:t>
      </w:r>
      <w:r w:rsidR="008E74FA">
        <w:rPr>
          <w:rFonts w:ascii="Times New Roman" w:hAnsi="Times New Roman" w:cs="Times New Roman"/>
        </w:rPr>
        <w:t>c</w:t>
      </w:r>
      <w:r w:rsidR="000B2CC6" w:rsidRPr="00B5743D">
        <w:rPr>
          <w:rFonts w:ascii="Times New Roman" w:hAnsi="Times New Roman" w:cs="Times New Roman"/>
        </w:rPr>
        <w:t xml:space="preserve">e systems, encompassing Type_I_S51, Type_II_REase_34, Type_II_Mtases_FAM_22, Type_I_Mtases_FAM_10, Type_I_Mtases_FAM_0_einsi_trimmed, </w:t>
      </w:r>
      <w:proofErr w:type="spellStart"/>
      <w:r w:rsidR="000B2CC6" w:rsidRPr="00B5743D">
        <w:rPr>
          <w:rFonts w:ascii="Times New Roman" w:hAnsi="Times New Roman" w:cs="Times New Roman"/>
        </w:rPr>
        <w:t>GajA</w:t>
      </w:r>
      <w:proofErr w:type="spellEnd"/>
      <w:r w:rsidR="000B2CC6" w:rsidRPr="00B5743D">
        <w:rPr>
          <w:rFonts w:ascii="Times New Roman" w:hAnsi="Times New Roman" w:cs="Times New Roman"/>
        </w:rPr>
        <w:t xml:space="preserve"> and GajB_1</w:t>
      </w:r>
      <w:r w:rsidR="008E74FA">
        <w:rPr>
          <w:rFonts w:ascii="Times New Roman" w:hAnsi="Times New Roman" w:cs="Times New Roman"/>
        </w:rPr>
        <w:t>,</w:t>
      </w:r>
      <w:r w:rsidR="000B2CC6" w:rsidRPr="00B5743D">
        <w:rPr>
          <w:rFonts w:ascii="Times New Roman" w:hAnsi="Times New Roman" w:cs="Times New Roman"/>
        </w:rPr>
        <w:t xml:space="preserve"> </w:t>
      </w:r>
      <w:r w:rsidR="008E74FA">
        <w:rPr>
          <w:rFonts w:ascii="Times New Roman" w:hAnsi="Times New Roman" w:cs="Times New Roman"/>
        </w:rPr>
        <w:t xml:space="preserve">and </w:t>
      </w:r>
      <w:r w:rsidR="000B2CC6" w:rsidRPr="00B5743D">
        <w:rPr>
          <w:rFonts w:ascii="Times New Roman" w:hAnsi="Times New Roman" w:cs="Times New Roman"/>
        </w:rPr>
        <w:t>these defen</w:t>
      </w:r>
      <w:r w:rsidR="008E74FA">
        <w:rPr>
          <w:rFonts w:ascii="Times New Roman" w:hAnsi="Times New Roman" w:cs="Times New Roman"/>
        </w:rPr>
        <w:t>c</w:t>
      </w:r>
      <w:r w:rsidR="000B2CC6" w:rsidRPr="00B5743D">
        <w:rPr>
          <w:rFonts w:ascii="Times New Roman" w:hAnsi="Times New Roman" w:cs="Times New Roman"/>
        </w:rPr>
        <w:t>e systems hardly overlap with th</w:t>
      </w:r>
      <w:r w:rsidR="008E74FA">
        <w:rPr>
          <w:rFonts w:ascii="Times New Roman" w:hAnsi="Times New Roman" w:cs="Times New Roman"/>
        </w:rPr>
        <w:t>ose</w:t>
      </w:r>
      <w:r w:rsidR="000B2CC6" w:rsidRPr="00B5743D">
        <w:rPr>
          <w:rFonts w:ascii="Times New Roman" w:hAnsi="Times New Roman" w:cs="Times New Roman"/>
        </w:rPr>
        <w:t xml:space="preserve"> found in </w:t>
      </w:r>
      <w:r w:rsidR="000B2CC6" w:rsidRPr="00B5743D">
        <w:rPr>
          <w:rFonts w:ascii="Times New Roman" w:hAnsi="Times New Roman" w:cs="Times New Roman"/>
          <w:i/>
          <w:iCs/>
        </w:rPr>
        <w:t>S. capitis</w:t>
      </w:r>
      <w:r w:rsidR="000B2CC6" w:rsidRPr="00B5743D">
        <w:rPr>
          <w:rFonts w:ascii="Times New Roman" w:hAnsi="Times New Roman" w:cs="Times New Roman"/>
        </w:rPr>
        <w:t xml:space="preserve"> (</w:t>
      </w:r>
      <w:r w:rsidR="000B2CC6" w:rsidRPr="00B5743D">
        <w:rPr>
          <w:rFonts w:ascii="Times New Roman" w:hAnsi="Times New Roman" w:cs="Times New Roman"/>
        </w:rPr>
        <w:fldChar w:fldCharType="begin"/>
      </w:r>
      <w:r w:rsidR="000B2CC6"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0B2CC6" w:rsidRPr="00B5743D">
        <w:rPr>
          <w:rFonts w:ascii="Times New Roman" w:hAnsi="Times New Roman" w:cs="Times New Roman"/>
        </w:rPr>
        <w:fldChar w:fldCharType="separate"/>
      </w:r>
      <w:r w:rsidR="000B2CC6" w:rsidRPr="00B5743D">
        <w:rPr>
          <w:rFonts w:ascii="Times New Roman" w:hAnsi="Times New Roman" w:cs="Times New Roman"/>
        </w:rPr>
        <w:t xml:space="preserve">Figure </w:t>
      </w:r>
      <w:r w:rsidR="000B2CC6" w:rsidRPr="00B5743D">
        <w:rPr>
          <w:rFonts w:ascii="Times New Roman" w:hAnsi="Times New Roman" w:cs="Times New Roman"/>
          <w:noProof/>
        </w:rPr>
        <w:t>4</w:t>
      </w:r>
      <w:r w:rsidR="000B2CC6" w:rsidRPr="00B5743D">
        <w:rPr>
          <w:rFonts w:ascii="Times New Roman" w:hAnsi="Times New Roman" w:cs="Times New Roman"/>
        </w:rPr>
        <w:fldChar w:fldCharType="end"/>
      </w:r>
      <w:r w:rsidR="000B2CC6" w:rsidRPr="00B5743D">
        <w:rPr>
          <w:rFonts w:ascii="Times New Roman" w:hAnsi="Times New Roman" w:cs="Times New Roman"/>
        </w:rPr>
        <w:t>).</w:t>
      </w:r>
      <w:r w:rsidR="002B66E2">
        <w:rPr>
          <w:rFonts w:ascii="Times New Roman" w:hAnsi="Times New Roman" w:cs="Times New Roman"/>
        </w:rPr>
        <w:t xml:space="preserve"> Of note, the Gabija phage defence system, made up of the </w:t>
      </w:r>
      <w:proofErr w:type="spellStart"/>
      <w:r w:rsidR="002B66E2">
        <w:rPr>
          <w:rFonts w:ascii="Times New Roman" w:hAnsi="Times New Roman" w:cs="Times New Roman"/>
        </w:rPr>
        <w:t>GajA</w:t>
      </w:r>
      <w:proofErr w:type="spellEnd"/>
      <w:r w:rsidR="002B66E2">
        <w:rPr>
          <w:rFonts w:ascii="Times New Roman" w:hAnsi="Times New Roman" w:cs="Times New Roman"/>
        </w:rPr>
        <w:t xml:space="preserve"> and </w:t>
      </w:r>
      <w:proofErr w:type="spellStart"/>
      <w:r w:rsidR="002B66E2">
        <w:rPr>
          <w:rFonts w:ascii="Times New Roman" w:hAnsi="Times New Roman" w:cs="Times New Roman"/>
        </w:rPr>
        <w:t>GajB</w:t>
      </w:r>
      <w:proofErr w:type="spellEnd"/>
      <w:r w:rsidR="002B66E2">
        <w:rPr>
          <w:rFonts w:ascii="Times New Roman" w:hAnsi="Times New Roman" w:cs="Times New Roman"/>
        </w:rPr>
        <w:t xml:space="preserve"> proteins, was found exclusively in the three </w:t>
      </w:r>
      <w:r w:rsidR="002B66E2">
        <w:rPr>
          <w:rFonts w:ascii="Times New Roman" w:hAnsi="Times New Roman" w:cs="Times New Roman"/>
          <w:i/>
          <w:iCs/>
        </w:rPr>
        <w:t>S. epidermidis</w:t>
      </w:r>
      <w:r w:rsidR="002B66E2">
        <w:rPr>
          <w:rFonts w:ascii="Times New Roman" w:hAnsi="Times New Roman" w:cs="Times New Roman"/>
        </w:rPr>
        <w:t xml:space="preserve"> strains. Gabija functions through an abortive infection mechanism where the infected host cell is </w:t>
      </w:r>
      <w:r w:rsidR="0088138C">
        <w:rPr>
          <w:rFonts w:ascii="Times New Roman" w:hAnsi="Times New Roman" w:cs="Times New Roman"/>
        </w:rPr>
        <w:t xml:space="preserve">self-induced to be </w:t>
      </w:r>
      <w:r w:rsidR="002B66E2">
        <w:rPr>
          <w:rFonts w:ascii="Times New Roman" w:hAnsi="Times New Roman" w:cs="Times New Roman"/>
        </w:rPr>
        <w:t xml:space="preserve">killed to prevent the phage from replicating and spreading to </w:t>
      </w:r>
      <w:r w:rsidR="007F5490">
        <w:rPr>
          <w:rFonts w:ascii="Times New Roman" w:hAnsi="Times New Roman" w:cs="Times New Roman"/>
        </w:rPr>
        <w:t>other</w:t>
      </w:r>
      <w:r w:rsidR="002B66E2">
        <w:rPr>
          <w:rFonts w:ascii="Times New Roman" w:hAnsi="Times New Roman" w:cs="Times New Roman"/>
        </w:rPr>
        <w:t xml:space="preserve"> cells</w:t>
      </w:r>
      <w:r w:rsidR="00E3249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"/>
          <w:id w:val="1346516671"/>
          <w:placeholder>
            <w:docPart w:val="DefaultPlaceholder_-1854013440"/>
          </w:placeholder>
        </w:sdtPr>
        <w:sdtContent>
          <w:r w:rsidR="00E32492" w:rsidRPr="00E32492">
            <w:rPr>
              <w:rFonts w:ascii="Times New Roman" w:hAnsi="Times New Roman" w:cs="Times New Roman"/>
              <w:color w:val="000000"/>
            </w:rPr>
            <w:t>(Huo et al., 2024)</w:t>
          </w:r>
        </w:sdtContent>
      </w:sdt>
      <w:r w:rsidR="002B66E2">
        <w:rPr>
          <w:rFonts w:ascii="Times New Roman" w:hAnsi="Times New Roman" w:cs="Times New Roman"/>
        </w:rPr>
        <w:t>.</w:t>
      </w:r>
      <w:r w:rsidR="000B2CC6" w:rsidRPr="00B5743D">
        <w:rPr>
          <w:rFonts w:ascii="Times New Roman" w:hAnsi="Times New Roman" w:cs="Times New Roman"/>
        </w:rPr>
        <w:t xml:space="preserve"> </w:t>
      </w:r>
      <w:r w:rsidR="009178B7" w:rsidRPr="00B5743D">
        <w:rPr>
          <w:rFonts w:ascii="Times New Roman" w:hAnsi="Times New Roman" w:cs="Times New Roman"/>
        </w:rPr>
        <w:t>Among the</w:t>
      </w:r>
      <w:r w:rsidR="009178B7" w:rsidRPr="00B5743D">
        <w:rPr>
          <w:rFonts w:ascii="Times New Roman" w:hAnsi="Times New Roman" w:cs="Times New Roman"/>
          <w:i/>
          <w:iCs/>
        </w:rPr>
        <w:t xml:space="preserve"> S. capitis</w:t>
      </w:r>
      <w:r w:rsidR="009178B7" w:rsidRPr="00B5743D">
        <w:rPr>
          <w:rFonts w:ascii="Times New Roman" w:hAnsi="Times New Roman" w:cs="Times New Roman"/>
        </w:rPr>
        <w:t xml:space="preserve"> st</w:t>
      </w:r>
      <w:r w:rsidR="008E74FA">
        <w:rPr>
          <w:rFonts w:ascii="Times New Roman" w:hAnsi="Times New Roman" w:cs="Times New Roman"/>
        </w:rPr>
        <w:t>rains</w:t>
      </w:r>
      <w:r w:rsidR="009178B7" w:rsidRPr="00B5743D">
        <w:rPr>
          <w:rFonts w:ascii="Times New Roman" w:hAnsi="Times New Roman" w:cs="Times New Roman"/>
        </w:rPr>
        <w:t xml:space="preserve"> (</w:t>
      </w:r>
      <w:r w:rsidR="009178B7" w:rsidRPr="00B5743D">
        <w:rPr>
          <w:rFonts w:ascii="Times New Roman" w:hAnsi="Times New Roman" w:cs="Times New Roman"/>
        </w:rPr>
        <w:fldChar w:fldCharType="begin"/>
      </w:r>
      <w:r w:rsidR="009178B7"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9178B7" w:rsidRPr="00B5743D">
        <w:rPr>
          <w:rFonts w:ascii="Times New Roman" w:hAnsi="Times New Roman" w:cs="Times New Roman"/>
        </w:rPr>
        <w:fldChar w:fldCharType="separate"/>
      </w:r>
      <w:r w:rsidR="009178B7" w:rsidRPr="00B5743D">
        <w:rPr>
          <w:rFonts w:ascii="Times New Roman" w:hAnsi="Times New Roman" w:cs="Times New Roman"/>
        </w:rPr>
        <w:t xml:space="preserve">Figure </w:t>
      </w:r>
      <w:r w:rsidR="009178B7" w:rsidRPr="00B5743D">
        <w:rPr>
          <w:rFonts w:ascii="Times New Roman" w:hAnsi="Times New Roman" w:cs="Times New Roman"/>
          <w:noProof/>
        </w:rPr>
        <w:t>4</w:t>
      </w:r>
      <w:r w:rsidR="009178B7" w:rsidRPr="00B5743D">
        <w:rPr>
          <w:rFonts w:ascii="Times New Roman" w:hAnsi="Times New Roman" w:cs="Times New Roman"/>
        </w:rPr>
        <w:fldChar w:fldCharType="end"/>
      </w:r>
      <w:r w:rsidR="009178B7" w:rsidRPr="00B5743D">
        <w:rPr>
          <w:rFonts w:ascii="Times New Roman" w:hAnsi="Times New Roman" w:cs="Times New Roman"/>
        </w:rPr>
        <w:t xml:space="preserve">), </w:t>
      </w:r>
      <w:r w:rsidR="009178B7" w:rsidRPr="00B5743D">
        <w:rPr>
          <w:rFonts w:ascii="Times New Roman" w:hAnsi="Times New Roman" w:cs="Times New Roman"/>
          <w:i/>
          <w:iCs/>
        </w:rPr>
        <w:t>S. capitis</w:t>
      </w:r>
      <w:r w:rsidR="009178B7" w:rsidRPr="00B5743D">
        <w:rPr>
          <w:rFonts w:ascii="Times New Roman" w:hAnsi="Times New Roman" w:cs="Times New Roman"/>
        </w:rPr>
        <w:t xml:space="preserve"> subsp. </w:t>
      </w:r>
      <w:r w:rsidR="009178B7" w:rsidRPr="00B5743D">
        <w:rPr>
          <w:rFonts w:ascii="Times New Roman" w:hAnsi="Times New Roman" w:cs="Times New Roman"/>
          <w:i/>
          <w:iCs/>
        </w:rPr>
        <w:t>urealyticus</w:t>
      </w:r>
      <w:r w:rsidR="009178B7" w:rsidRPr="00B5743D">
        <w:rPr>
          <w:rFonts w:ascii="Times New Roman" w:hAnsi="Times New Roman" w:cs="Times New Roman"/>
        </w:rPr>
        <w:t xml:space="preserve"> E_e2 possessed the </w:t>
      </w:r>
      <w:r w:rsidR="008E74FA">
        <w:rPr>
          <w:rFonts w:ascii="Times New Roman" w:hAnsi="Times New Roman" w:cs="Times New Roman"/>
        </w:rPr>
        <w:t>highest number of</w:t>
      </w:r>
      <w:r w:rsidR="008E74FA" w:rsidRPr="00B5743D">
        <w:rPr>
          <w:rFonts w:ascii="Times New Roman" w:hAnsi="Times New Roman" w:cs="Times New Roman"/>
        </w:rPr>
        <w:t xml:space="preserve"> </w:t>
      </w:r>
      <w:r w:rsidR="009178B7" w:rsidRPr="00B5743D">
        <w:rPr>
          <w:rFonts w:ascii="Times New Roman" w:hAnsi="Times New Roman" w:cs="Times New Roman"/>
        </w:rPr>
        <w:t>defen</w:t>
      </w:r>
      <w:r w:rsidR="008E74FA">
        <w:rPr>
          <w:rFonts w:ascii="Times New Roman" w:hAnsi="Times New Roman" w:cs="Times New Roman"/>
        </w:rPr>
        <w:t>c</w:t>
      </w:r>
      <w:r w:rsidR="009178B7" w:rsidRPr="00B5743D">
        <w:rPr>
          <w:rFonts w:ascii="Times New Roman" w:hAnsi="Times New Roman" w:cs="Times New Roman"/>
        </w:rPr>
        <w:t>e systems (</w:t>
      </w:r>
      <w:r w:rsidR="009178B7" w:rsidRPr="00B5743D">
        <w:rPr>
          <w:rFonts w:ascii="Times New Roman" w:hAnsi="Times New Roman" w:cs="Times New Roman"/>
          <w:i/>
          <w:iCs/>
        </w:rPr>
        <w:t>n</w:t>
      </w:r>
      <w:r w:rsidR="009178B7" w:rsidRPr="00B5743D">
        <w:rPr>
          <w:rFonts w:ascii="Times New Roman" w:hAnsi="Times New Roman" w:cs="Times New Roman"/>
        </w:rPr>
        <w:t xml:space="preserve"> = 9) as compared to</w:t>
      </w:r>
      <w:r w:rsidR="008E74FA">
        <w:rPr>
          <w:rFonts w:ascii="Times New Roman" w:hAnsi="Times New Roman" w:cs="Times New Roman"/>
        </w:rPr>
        <w:t xml:space="preserve"> the other two strains (</w:t>
      </w:r>
      <w:r w:rsidR="008E74FA">
        <w:rPr>
          <w:rFonts w:ascii="Times New Roman" w:hAnsi="Times New Roman" w:cs="Times New Roman"/>
          <w:i/>
          <w:iCs/>
        </w:rPr>
        <w:t xml:space="preserve">n </w:t>
      </w:r>
      <w:r w:rsidR="008E74FA">
        <w:rPr>
          <w:rFonts w:ascii="Times New Roman" w:hAnsi="Times New Roman" w:cs="Times New Roman"/>
        </w:rPr>
        <w:t>= 3 each for T_3b and T_5b)</w:t>
      </w:r>
      <w:r w:rsidR="009178B7" w:rsidRPr="00B5743D">
        <w:rPr>
          <w:rFonts w:ascii="Times New Roman" w:hAnsi="Times New Roman" w:cs="Times New Roman"/>
        </w:rPr>
        <w:t xml:space="preserve">. </w:t>
      </w:r>
    </w:p>
    <w:p w14:paraId="1A904A49" w14:textId="77777777" w:rsidR="0098175C" w:rsidRPr="00B5743D" w:rsidRDefault="0098175C" w:rsidP="00A5271E">
      <w:pPr>
        <w:spacing w:line="276" w:lineRule="auto"/>
        <w:jc w:val="both"/>
        <w:rPr>
          <w:rFonts w:ascii="Times New Roman" w:hAnsi="Times New Roman" w:cs="Times New Roman"/>
        </w:rPr>
      </w:pPr>
    </w:p>
    <w:p w14:paraId="58DAFBAA" w14:textId="3863395F" w:rsidR="000B2CC6" w:rsidRPr="00C01256" w:rsidRDefault="00633C2B" w:rsidP="00A5271E">
      <w:pPr>
        <w:spacing w:line="276" w:lineRule="auto"/>
        <w:jc w:val="both"/>
        <w:rPr>
          <w:rFonts w:ascii="Times New Roman" w:hAnsi="Times New Roman" w:cs="Times New Roman"/>
        </w:rPr>
      </w:pPr>
      <w:r w:rsidRPr="00B5743D">
        <w:rPr>
          <w:rFonts w:ascii="Times New Roman" w:hAnsi="Times New Roman" w:cs="Times New Roman"/>
        </w:rPr>
        <w:t xml:space="preserve">The </w:t>
      </w:r>
      <w:r w:rsidR="00EC791F" w:rsidRPr="00B5743D">
        <w:rPr>
          <w:rFonts w:ascii="Times New Roman" w:hAnsi="Times New Roman" w:cs="Times New Roman"/>
        </w:rPr>
        <w:t>defence</w:t>
      </w:r>
      <w:r w:rsidRPr="00B5743D">
        <w:rPr>
          <w:rFonts w:ascii="Times New Roman" w:hAnsi="Times New Roman" w:cs="Times New Roman"/>
        </w:rPr>
        <w:t xml:space="preserve"> system </w:t>
      </w:r>
      <w:r w:rsidRPr="00B5743D">
        <w:rPr>
          <w:rFonts w:ascii="Times New Roman" w:hAnsi="Times New Roman" w:cs="Times New Roman"/>
          <w:i/>
          <w:iCs/>
        </w:rPr>
        <w:t>gcu233</w:t>
      </w:r>
      <w:r w:rsidRPr="00B5743D">
        <w:rPr>
          <w:rFonts w:ascii="Times New Roman" w:hAnsi="Times New Roman" w:cs="Times New Roman"/>
        </w:rPr>
        <w:t xml:space="preserve">, also known as </w:t>
      </w:r>
      <w:r w:rsidRPr="00B5743D">
        <w:rPr>
          <w:rFonts w:ascii="Times New Roman" w:hAnsi="Times New Roman" w:cs="Times New Roman"/>
          <w:u w:val="single"/>
        </w:rPr>
        <w:t>g</w:t>
      </w:r>
      <w:r w:rsidRPr="00B5743D">
        <w:rPr>
          <w:rFonts w:ascii="Times New Roman" w:hAnsi="Times New Roman" w:cs="Times New Roman"/>
        </w:rPr>
        <w:t xml:space="preserve">ene </w:t>
      </w:r>
      <w:r w:rsidRPr="00B5743D">
        <w:rPr>
          <w:rFonts w:ascii="Times New Roman" w:hAnsi="Times New Roman" w:cs="Times New Roman"/>
          <w:u w:val="single"/>
        </w:rPr>
        <w:t>c</w:t>
      </w:r>
      <w:r w:rsidRPr="00B5743D">
        <w:rPr>
          <w:rFonts w:ascii="Times New Roman" w:hAnsi="Times New Roman" w:cs="Times New Roman"/>
        </w:rPr>
        <w:t xml:space="preserve">assette of </w:t>
      </w:r>
      <w:r w:rsidRPr="00B5743D">
        <w:rPr>
          <w:rFonts w:ascii="Times New Roman" w:hAnsi="Times New Roman" w:cs="Times New Roman"/>
          <w:u w:val="single"/>
        </w:rPr>
        <w:t>u</w:t>
      </w:r>
      <w:r w:rsidRPr="00B5743D">
        <w:rPr>
          <w:rFonts w:ascii="Times New Roman" w:hAnsi="Times New Roman" w:cs="Times New Roman"/>
        </w:rPr>
        <w:t xml:space="preserve">nknown function, was found </w:t>
      </w:r>
      <w:r w:rsidR="00EC791F">
        <w:rPr>
          <w:rFonts w:ascii="Times New Roman" w:hAnsi="Times New Roman" w:cs="Times New Roman"/>
        </w:rPr>
        <w:t>in</w:t>
      </w:r>
      <w:r w:rsidR="00EC791F" w:rsidRPr="00B5743D">
        <w:rPr>
          <w:rFonts w:ascii="Times New Roman" w:hAnsi="Times New Roman" w:cs="Times New Roman"/>
        </w:rPr>
        <w:t xml:space="preserve"> </w:t>
      </w:r>
      <w:r w:rsidRPr="00B5743D">
        <w:rPr>
          <w:rFonts w:ascii="Times New Roman" w:hAnsi="Times New Roman" w:cs="Times New Roman"/>
        </w:rPr>
        <w:t xml:space="preserve">all </w:t>
      </w:r>
      <w:r w:rsidR="00EC791F">
        <w:rPr>
          <w:rFonts w:ascii="Times New Roman" w:hAnsi="Times New Roman" w:cs="Times New Roman"/>
        </w:rPr>
        <w:t xml:space="preserve">the </w:t>
      </w:r>
      <w:r w:rsidRPr="00B5743D">
        <w:rPr>
          <w:rFonts w:ascii="Times New Roman" w:hAnsi="Times New Roman" w:cs="Times New Roman"/>
        </w:rPr>
        <w:t xml:space="preserve">three </w:t>
      </w:r>
      <w:r w:rsidRPr="00B5743D">
        <w:rPr>
          <w:rFonts w:ascii="Times New Roman" w:hAnsi="Times New Roman" w:cs="Times New Roman"/>
          <w:i/>
          <w:iCs/>
        </w:rPr>
        <w:t>S. capitis</w:t>
      </w:r>
      <w:r w:rsidRPr="00B5743D">
        <w:rPr>
          <w:rFonts w:ascii="Times New Roman" w:hAnsi="Times New Roman" w:cs="Times New Roman"/>
        </w:rPr>
        <w:t xml:space="preserve"> genomes (</w:t>
      </w:r>
      <w:r w:rsidRPr="00B5743D">
        <w:rPr>
          <w:rFonts w:ascii="Times New Roman" w:hAnsi="Times New Roman" w:cs="Times New Roman"/>
        </w:rPr>
        <w:fldChar w:fldCharType="begin"/>
      </w:r>
      <w:r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Pr="00B5743D">
        <w:rPr>
          <w:rFonts w:ascii="Times New Roman" w:hAnsi="Times New Roman" w:cs="Times New Roman"/>
        </w:rPr>
        <w:fldChar w:fldCharType="separate"/>
      </w:r>
      <w:r w:rsidRPr="00B5743D">
        <w:rPr>
          <w:rFonts w:ascii="Times New Roman" w:hAnsi="Times New Roman" w:cs="Times New Roman"/>
        </w:rPr>
        <w:t xml:space="preserve">Figure </w:t>
      </w:r>
      <w:r w:rsidRPr="00B5743D">
        <w:rPr>
          <w:rFonts w:ascii="Times New Roman" w:hAnsi="Times New Roman" w:cs="Times New Roman"/>
          <w:noProof/>
        </w:rPr>
        <w:t>4</w:t>
      </w:r>
      <w:r w:rsidRPr="00B5743D">
        <w:rPr>
          <w:rFonts w:ascii="Times New Roman" w:hAnsi="Times New Roman" w:cs="Times New Roman"/>
        </w:rPr>
        <w:fldChar w:fldCharType="end"/>
      </w:r>
      <w:r w:rsidRPr="00B5743D">
        <w:rPr>
          <w:rFonts w:ascii="Times New Roman" w:hAnsi="Times New Roman" w:cs="Times New Roman"/>
        </w:rPr>
        <w:t xml:space="preserve">). </w:t>
      </w:r>
      <w:r w:rsidR="006A252F" w:rsidRPr="00B5743D">
        <w:rPr>
          <w:rFonts w:ascii="Times New Roman" w:hAnsi="Times New Roman" w:cs="Times New Roman"/>
        </w:rPr>
        <w:t xml:space="preserve">Although the actual </w:t>
      </w:r>
      <w:r w:rsidR="00EC791F">
        <w:rPr>
          <w:rFonts w:ascii="Times New Roman" w:hAnsi="Times New Roman" w:cs="Times New Roman"/>
        </w:rPr>
        <w:t>mechanism</w:t>
      </w:r>
      <w:r w:rsidR="00EC791F" w:rsidRPr="00B5743D">
        <w:rPr>
          <w:rFonts w:ascii="Times New Roman" w:hAnsi="Times New Roman" w:cs="Times New Roman"/>
        </w:rPr>
        <w:t xml:space="preserve"> </w:t>
      </w:r>
      <w:r w:rsidR="006A252F" w:rsidRPr="00B5743D">
        <w:rPr>
          <w:rFonts w:ascii="Times New Roman" w:hAnsi="Times New Roman" w:cs="Times New Roman"/>
        </w:rPr>
        <w:t xml:space="preserve">of </w:t>
      </w:r>
      <w:r w:rsidR="006A252F" w:rsidRPr="00B5743D">
        <w:rPr>
          <w:rFonts w:ascii="Times New Roman" w:hAnsi="Times New Roman" w:cs="Times New Roman"/>
          <w:i/>
          <w:iCs/>
        </w:rPr>
        <w:t>gcu233</w:t>
      </w:r>
      <w:r w:rsidR="006A252F" w:rsidRPr="00B5743D">
        <w:rPr>
          <w:rFonts w:ascii="Times New Roman" w:hAnsi="Times New Roman" w:cs="Times New Roman"/>
        </w:rPr>
        <w:t xml:space="preserve"> in phage</w:t>
      </w:r>
      <w:r w:rsidR="00EC791F">
        <w:rPr>
          <w:rFonts w:ascii="Times New Roman" w:hAnsi="Times New Roman" w:cs="Times New Roman"/>
        </w:rPr>
        <w:t xml:space="preserve"> defence</w:t>
      </w:r>
      <w:r w:rsidR="006A252F" w:rsidRPr="00B5743D">
        <w:rPr>
          <w:rFonts w:ascii="Times New Roman" w:hAnsi="Times New Roman" w:cs="Times New Roman"/>
        </w:rPr>
        <w:t xml:space="preserve"> awaits experimenta</w:t>
      </w:r>
      <w:r w:rsidR="00EC791F">
        <w:rPr>
          <w:rFonts w:ascii="Times New Roman" w:hAnsi="Times New Roman" w:cs="Times New Roman"/>
        </w:rPr>
        <w:t>l validation</w:t>
      </w:r>
      <w:r w:rsidR="006A252F" w:rsidRPr="00B5743D">
        <w:rPr>
          <w:rFonts w:ascii="Times New Roman" w:hAnsi="Times New Roman" w:cs="Times New Roman"/>
        </w:rPr>
        <w:t xml:space="preserve">, other variants of </w:t>
      </w:r>
      <w:proofErr w:type="spellStart"/>
      <w:r w:rsidR="006A252F" w:rsidRPr="00B5743D">
        <w:rPr>
          <w:rFonts w:ascii="Times New Roman" w:hAnsi="Times New Roman" w:cs="Times New Roman"/>
          <w:i/>
          <w:iCs/>
        </w:rPr>
        <w:t>gcu</w:t>
      </w:r>
      <w:proofErr w:type="spellEnd"/>
      <w:r w:rsidR="006A252F" w:rsidRPr="00B5743D">
        <w:rPr>
          <w:rFonts w:ascii="Times New Roman" w:hAnsi="Times New Roman" w:cs="Times New Roman"/>
        </w:rPr>
        <w:t xml:space="preserve"> (</w:t>
      </w:r>
      <w:r w:rsidR="00EC791F">
        <w:rPr>
          <w:rFonts w:ascii="Times New Roman" w:hAnsi="Times New Roman" w:cs="Times New Roman"/>
        </w:rPr>
        <w:t>such as</w:t>
      </w:r>
      <w:r w:rsidR="006A252F" w:rsidRPr="00B5743D">
        <w:rPr>
          <w:rFonts w:ascii="Times New Roman" w:hAnsi="Times New Roman" w:cs="Times New Roman"/>
        </w:rPr>
        <w:t xml:space="preserve"> </w:t>
      </w:r>
      <w:r w:rsidR="006A252F" w:rsidRPr="00B5743D">
        <w:rPr>
          <w:rFonts w:ascii="Times New Roman" w:hAnsi="Times New Roman" w:cs="Times New Roman"/>
          <w:i/>
          <w:iCs/>
        </w:rPr>
        <w:t xml:space="preserve">gcu22 </w:t>
      </w:r>
      <w:r w:rsidR="006A252F" w:rsidRPr="00B5743D">
        <w:rPr>
          <w:rFonts w:ascii="Times New Roman" w:hAnsi="Times New Roman" w:cs="Times New Roman"/>
        </w:rPr>
        <w:t xml:space="preserve">and </w:t>
      </w:r>
      <w:r w:rsidR="006A252F" w:rsidRPr="00B5743D">
        <w:rPr>
          <w:rFonts w:ascii="Times New Roman" w:hAnsi="Times New Roman" w:cs="Times New Roman"/>
          <w:i/>
          <w:iCs/>
        </w:rPr>
        <w:t>gcu23</w:t>
      </w:r>
      <w:r w:rsidR="006A252F" w:rsidRPr="00B5743D">
        <w:rPr>
          <w:rFonts w:ascii="Times New Roman" w:hAnsi="Times New Roman" w:cs="Times New Roman"/>
        </w:rPr>
        <w:t xml:space="preserve">) </w:t>
      </w:r>
      <w:r w:rsidR="00EC791F">
        <w:rPr>
          <w:rFonts w:ascii="Times New Roman" w:hAnsi="Times New Roman" w:cs="Times New Roman"/>
        </w:rPr>
        <w:t>have been</w:t>
      </w:r>
      <w:r w:rsidR="00EC791F" w:rsidRPr="00B5743D">
        <w:rPr>
          <w:rFonts w:ascii="Times New Roman" w:hAnsi="Times New Roman" w:cs="Times New Roman"/>
        </w:rPr>
        <w:t xml:space="preserve"> </w:t>
      </w:r>
      <w:r w:rsidR="006A252F" w:rsidRPr="00B5743D">
        <w:rPr>
          <w:rFonts w:ascii="Times New Roman" w:hAnsi="Times New Roman" w:cs="Times New Roman"/>
        </w:rPr>
        <w:t>found to en</w:t>
      </w:r>
      <w:r w:rsidR="00EC791F">
        <w:rPr>
          <w:rFonts w:ascii="Times New Roman" w:hAnsi="Times New Roman" w:cs="Times New Roman"/>
        </w:rPr>
        <w:t>able</w:t>
      </w:r>
      <w:r w:rsidR="006A252F" w:rsidRPr="00B5743D">
        <w:rPr>
          <w:rFonts w:ascii="Times New Roman" w:hAnsi="Times New Roman" w:cs="Times New Roman"/>
        </w:rPr>
        <w:t xml:space="preserve"> some levels of </w:t>
      </w:r>
      <w:r w:rsidR="00C3322C" w:rsidRPr="00B5743D">
        <w:rPr>
          <w:rFonts w:ascii="Times New Roman" w:hAnsi="Times New Roman" w:cs="Times New Roman"/>
        </w:rPr>
        <w:t xml:space="preserve">phage resistance </w:t>
      </w:r>
      <w:sdt>
        <w:sdtPr>
          <w:rPr>
            <w:rFonts w:ascii="Times New Roman" w:hAnsi="Times New Roman" w:cs="Times New Roman"/>
            <w:color w:val="000000"/>
          </w:rPr>
          <w:tag w:val="MENDELEY_CITATION_v3_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"/>
          <w:id w:val="-1641181980"/>
          <w:placeholder>
            <w:docPart w:val="DefaultPlaceholder_-1854013440"/>
          </w:placeholder>
        </w:sdtPr>
        <w:sdtContent>
          <w:r w:rsidR="00813C32" w:rsidRPr="00813C32">
            <w:rPr>
              <w:rFonts w:ascii="Times New Roman" w:hAnsi="Times New Roman" w:cs="Times New Roman"/>
              <w:color w:val="000000"/>
            </w:rPr>
            <w:t>(Kieffer et al., 2024)</w:t>
          </w:r>
        </w:sdtContent>
      </w:sdt>
      <w:r w:rsidR="00C3322C" w:rsidRPr="00B5743D">
        <w:rPr>
          <w:rFonts w:ascii="Times New Roman" w:hAnsi="Times New Roman" w:cs="Times New Roman"/>
        </w:rPr>
        <w:t xml:space="preserve">. </w:t>
      </w:r>
      <w:r w:rsidR="00EC791F">
        <w:rPr>
          <w:rFonts w:ascii="Times New Roman" w:hAnsi="Times New Roman" w:cs="Times New Roman"/>
        </w:rPr>
        <w:t>Several r</w:t>
      </w:r>
      <w:r w:rsidR="00796AA7" w:rsidRPr="00B5743D">
        <w:rPr>
          <w:rFonts w:ascii="Times New Roman" w:hAnsi="Times New Roman" w:cs="Times New Roman"/>
        </w:rPr>
        <w:t xml:space="preserve">estriction modification (RM) systems were </w:t>
      </w:r>
      <w:r w:rsidR="00EC791F">
        <w:rPr>
          <w:rFonts w:ascii="Times New Roman" w:hAnsi="Times New Roman" w:cs="Times New Roman"/>
        </w:rPr>
        <w:t>identified</w:t>
      </w:r>
      <w:r w:rsidR="00EC791F" w:rsidRPr="00B5743D">
        <w:rPr>
          <w:rFonts w:ascii="Times New Roman" w:hAnsi="Times New Roman" w:cs="Times New Roman"/>
        </w:rPr>
        <w:t xml:space="preserve"> </w:t>
      </w:r>
      <w:r w:rsidR="00796AA7" w:rsidRPr="00B5743D">
        <w:rPr>
          <w:rFonts w:ascii="Times New Roman" w:hAnsi="Times New Roman" w:cs="Times New Roman"/>
        </w:rPr>
        <w:t xml:space="preserve">from </w:t>
      </w:r>
      <w:r w:rsidR="00796AA7" w:rsidRPr="00B5743D">
        <w:rPr>
          <w:rFonts w:ascii="Times New Roman" w:hAnsi="Times New Roman" w:cs="Times New Roman"/>
          <w:i/>
          <w:iCs/>
        </w:rPr>
        <w:t>S. capitis</w:t>
      </w:r>
      <w:r w:rsidR="00796AA7" w:rsidRPr="00B5743D">
        <w:rPr>
          <w:rFonts w:ascii="Times New Roman" w:hAnsi="Times New Roman" w:cs="Times New Roman"/>
        </w:rPr>
        <w:t xml:space="preserve"> subsp. </w:t>
      </w:r>
      <w:r w:rsidR="00796AA7" w:rsidRPr="00B5743D">
        <w:rPr>
          <w:rFonts w:ascii="Times New Roman" w:hAnsi="Times New Roman" w:cs="Times New Roman"/>
          <w:i/>
          <w:iCs/>
        </w:rPr>
        <w:t>urealyticus</w:t>
      </w:r>
      <w:r w:rsidR="00796AA7" w:rsidRPr="00B5743D">
        <w:rPr>
          <w:rFonts w:ascii="Times New Roman" w:hAnsi="Times New Roman" w:cs="Times New Roman"/>
        </w:rPr>
        <w:t xml:space="preserve"> (</w:t>
      </w:r>
      <w:r w:rsidR="00796AA7" w:rsidRPr="00B5743D">
        <w:rPr>
          <w:rFonts w:ascii="Times New Roman" w:hAnsi="Times New Roman" w:cs="Times New Roman"/>
        </w:rPr>
        <w:fldChar w:fldCharType="begin"/>
      </w:r>
      <w:r w:rsidR="00796AA7"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796AA7" w:rsidRPr="00B5743D">
        <w:rPr>
          <w:rFonts w:ascii="Times New Roman" w:hAnsi="Times New Roman" w:cs="Times New Roman"/>
        </w:rPr>
        <w:fldChar w:fldCharType="separate"/>
      </w:r>
      <w:r w:rsidR="00796AA7" w:rsidRPr="00B5743D">
        <w:rPr>
          <w:rFonts w:ascii="Times New Roman" w:hAnsi="Times New Roman" w:cs="Times New Roman"/>
        </w:rPr>
        <w:t xml:space="preserve">Figure </w:t>
      </w:r>
      <w:r w:rsidR="00796AA7" w:rsidRPr="00B5743D">
        <w:rPr>
          <w:rFonts w:ascii="Times New Roman" w:hAnsi="Times New Roman" w:cs="Times New Roman"/>
          <w:noProof/>
        </w:rPr>
        <w:t>4</w:t>
      </w:r>
      <w:r w:rsidR="00796AA7" w:rsidRPr="00B5743D">
        <w:rPr>
          <w:rFonts w:ascii="Times New Roman" w:hAnsi="Times New Roman" w:cs="Times New Roman"/>
        </w:rPr>
        <w:fldChar w:fldCharType="end"/>
      </w:r>
      <w:r w:rsidR="00796AA7" w:rsidRPr="00B5743D">
        <w:rPr>
          <w:rFonts w:ascii="Times New Roman" w:hAnsi="Times New Roman" w:cs="Times New Roman"/>
        </w:rPr>
        <w:t>)</w:t>
      </w:r>
      <w:r w:rsidR="00EC791F">
        <w:rPr>
          <w:rFonts w:ascii="Times New Roman" w:hAnsi="Times New Roman" w:cs="Times New Roman"/>
        </w:rPr>
        <w:t>;</w:t>
      </w:r>
      <w:r w:rsidR="00796AA7" w:rsidRPr="00B5743D">
        <w:rPr>
          <w:rFonts w:ascii="Times New Roman" w:hAnsi="Times New Roman" w:cs="Times New Roman"/>
        </w:rPr>
        <w:t xml:space="preserve"> th</w:t>
      </w:r>
      <w:r w:rsidR="000275EA" w:rsidRPr="00B5743D">
        <w:rPr>
          <w:rFonts w:ascii="Times New Roman" w:hAnsi="Times New Roman" w:cs="Times New Roman"/>
        </w:rPr>
        <w:t>e</w:t>
      </w:r>
      <w:r w:rsidR="00796AA7" w:rsidRPr="00B5743D">
        <w:rPr>
          <w:rFonts w:ascii="Times New Roman" w:hAnsi="Times New Roman" w:cs="Times New Roman"/>
        </w:rPr>
        <w:t xml:space="preserve"> </w:t>
      </w:r>
      <w:r w:rsidR="000275EA" w:rsidRPr="00B5743D">
        <w:rPr>
          <w:rFonts w:ascii="Times New Roman" w:hAnsi="Times New Roman" w:cs="Times New Roman"/>
        </w:rPr>
        <w:t>RM type I</w:t>
      </w:r>
      <w:r w:rsidR="0081515E" w:rsidRPr="00B5743D">
        <w:rPr>
          <w:rFonts w:ascii="Times New Roman" w:hAnsi="Times New Roman" w:cs="Times New Roman"/>
        </w:rPr>
        <w:t xml:space="preserve">-III </w:t>
      </w:r>
      <w:r w:rsidR="00796AA7" w:rsidRPr="00B5743D">
        <w:rPr>
          <w:rFonts w:ascii="Times New Roman" w:hAnsi="Times New Roman" w:cs="Times New Roman"/>
        </w:rPr>
        <w:t>system</w:t>
      </w:r>
      <w:r w:rsidR="0081515E" w:rsidRPr="00B5743D">
        <w:rPr>
          <w:rFonts w:ascii="Times New Roman" w:hAnsi="Times New Roman" w:cs="Times New Roman"/>
        </w:rPr>
        <w:t>s</w:t>
      </w:r>
      <w:r w:rsidR="00796AA7" w:rsidRPr="00B5743D">
        <w:rPr>
          <w:rFonts w:ascii="Times New Roman" w:hAnsi="Times New Roman" w:cs="Times New Roman"/>
        </w:rPr>
        <w:t xml:space="preserve"> </w:t>
      </w:r>
      <w:r w:rsidR="0081515E" w:rsidRPr="00B5743D">
        <w:rPr>
          <w:rFonts w:ascii="Times New Roman" w:hAnsi="Times New Roman" w:cs="Times New Roman"/>
        </w:rPr>
        <w:t>function</w:t>
      </w:r>
      <w:r w:rsidR="00796AA7" w:rsidRPr="00B5743D">
        <w:rPr>
          <w:rFonts w:ascii="Times New Roman" w:hAnsi="Times New Roman" w:cs="Times New Roman"/>
        </w:rPr>
        <w:t xml:space="preserve"> to protect host DNA through sequence motif modification </w:t>
      </w:r>
      <w:r w:rsidR="00EC791F">
        <w:rPr>
          <w:rFonts w:ascii="Times New Roman" w:hAnsi="Times New Roman" w:cs="Times New Roman"/>
        </w:rPr>
        <w:t>mediated</w:t>
      </w:r>
      <w:r w:rsidR="00EC791F" w:rsidRPr="00B5743D">
        <w:rPr>
          <w:rFonts w:ascii="Times New Roman" w:hAnsi="Times New Roman" w:cs="Times New Roman"/>
        </w:rPr>
        <w:t xml:space="preserve"> </w:t>
      </w:r>
      <w:r w:rsidR="00796AA7" w:rsidRPr="00B5743D">
        <w:rPr>
          <w:rFonts w:ascii="Times New Roman" w:hAnsi="Times New Roman" w:cs="Times New Roman"/>
        </w:rPr>
        <w:t>by</w:t>
      </w:r>
      <w:r w:rsidR="00EC791F">
        <w:rPr>
          <w:rFonts w:ascii="Times New Roman" w:hAnsi="Times New Roman" w:cs="Times New Roman"/>
        </w:rPr>
        <w:t xml:space="preserve"> their corresponding</w:t>
      </w:r>
      <w:r w:rsidR="00796AA7" w:rsidRPr="00B5743D">
        <w:rPr>
          <w:rFonts w:ascii="Times New Roman" w:hAnsi="Times New Roman" w:cs="Times New Roman"/>
        </w:rPr>
        <w:t xml:space="preserve"> methyltransferase (</w:t>
      </w:r>
      <w:proofErr w:type="spellStart"/>
      <w:r w:rsidR="00796AA7" w:rsidRPr="00B5743D">
        <w:rPr>
          <w:rFonts w:ascii="Times New Roman" w:hAnsi="Times New Roman" w:cs="Times New Roman"/>
        </w:rPr>
        <w:t>MTase</w:t>
      </w:r>
      <w:proofErr w:type="spellEnd"/>
      <w:r w:rsidR="00796AA7" w:rsidRPr="00B5743D">
        <w:rPr>
          <w:rFonts w:ascii="Times New Roman" w:hAnsi="Times New Roman" w:cs="Times New Roman"/>
        </w:rPr>
        <w:t>)</w:t>
      </w:r>
      <w:r w:rsidR="00977564" w:rsidRPr="00B5743D">
        <w:rPr>
          <w:rFonts w:ascii="Times New Roman" w:hAnsi="Times New Roman" w:cs="Times New Roman"/>
        </w:rPr>
        <w:t xml:space="preserve">, preventing </w:t>
      </w:r>
      <w:r w:rsidR="00EC791F">
        <w:rPr>
          <w:rFonts w:ascii="Times New Roman" w:hAnsi="Times New Roman" w:cs="Times New Roman"/>
        </w:rPr>
        <w:t xml:space="preserve">host </w:t>
      </w:r>
      <w:r w:rsidR="00977564" w:rsidRPr="00B5743D">
        <w:rPr>
          <w:rFonts w:ascii="Times New Roman" w:hAnsi="Times New Roman" w:cs="Times New Roman"/>
        </w:rPr>
        <w:t xml:space="preserve">DNA cleavage </w:t>
      </w:r>
      <w:r w:rsidR="00EC791F">
        <w:rPr>
          <w:rFonts w:ascii="Times New Roman" w:hAnsi="Times New Roman" w:cs="Times New Roman"/>
        </w:rPr>
        <w:t>by</w:t>
      </w:r>
      <w:r w:rsidR="00977564" w:rsidRPr="00B5743D">
        <w:rPr>
          <w:rFonts w:ascii="Times New Roman" w:hAnsi="Times New Roman" w:cs="Times New Roman"/>
        </w:rPr>
        <w:t xml:space="preserve"> restriction endonuclease (</w:t>
      </w:r>
      <w:proofErr w:type="spellStart"/>
      <w:r w:rsidR="00977564" w:rsidRPr="00B5743D">
        <w:rPr>
          <w:rFonts w:ascii="Times New Roman" w:hAnsi="Times New Roman" w:cs="Times New Roman"/>
        </w:rPr>
        <w:t>REase</w:t>
      </w:r>
      <w:proofErr w:type="spellEnd"/>
      <w:r w:rsidR="00977564" w:rsidRPr="00B5743D">
        <w:rPr>
          <w:rFonts w:ascii="Times New Roman" w:hAnsi="Times New Roman" w:cs="Times New Roman"/>
        </w:rPr>
        <w:t xml:space="preserve">) during phage invasion </w:t>
      </w:r>
      <w:sdt>
        <w:sdtPr>
          <w:rPr>
            <w:rFonts w:ascii="Times New Roman" w:hAnsi="Times New Roman" w:cs="Times New Roman"/>
            <w:color w:val="000000"/>
          </w:rPr>
          <w:tag w:val="MENDELEY_CITATION_v3_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"/>
          <w:id w:val="895946395"/>
          <w:placeholder>
            <w:docPart w:val="DefaultPlaceholder_-1854013440"/>
          </w:placeholder>
        </w:sdtPr>
        <w:sdtContent>
          <w:r w:rsidR="00813C32" w:rsidRPr="00813C32">
            <w:rPr>
              <w:rFonts w:ascii="Times New Roman" w:hAnsi="Times New Roman" w:cs="Times New Roman"/>
              <w:color w:val="000000"/>
            </w:rPr>
            <w:t>(Birkholz et al., 2022; Takahashi et al., 2025)</w:t>
          </w:r>
        </w:sdtContent>
      </w:sdt>
      <w:r w:rsidR="00977564" w:rsidRPr="00B5743D">
        <w:rPr>
          <w:rFonts w:ascii="Times New Roman" w:hAnsi="Times New Roman" w:cs="Times New Roman"/>
        </w:rPr>
        <w:t xml:space="preserve">. </w:t>
      </w:r>
      <w:r w:rsidR="000275EA" w:rsidRPr="00B5743D">
        <w:rPr>
          <w:rFonts w:ascii="Times New Roman" w:hAnsi="Times New Roman" w:cs="Times New Roman"/>
        </w:rPr>
        <w:t xml:space="preserve">Different from </w:t>
      </w:r>
      <w:r w:rsidR="0081515E" w:rsidRPr="00B5743D">
        <w:rPr>
          <w:rFonts w:ascii="Times New Roman" w:hAnsi="Times New Roman" w:cs="Times New Roman"/>
        </w:rPr>
        <w:t>type</w:t>
      </w:r>
      <w:r w:rsidR="00EC791F">
        <w:rPr>
          <w:rFonts w:ascii="Times New Roman" w:hAnsi="Times New Roman" w:cs="Times New Roman"/>
        </w:rPr>
        <w:t>s</w:t>
      </w:r>
      <w:r w:rsidR="0081515E" w:rsidRPr="00B5743D">
        <w:rPr>
          <w:rFonts w:ascii="Times New Roman" w:hAnsi="Times New Roman" w:cs="Times New Roman"/>
        </w:rPr>
        <w:t xml:space="preserve"> I-III, </w:t>
      </w:r>
      <w:r w:rsidR="00EC791F">
        <w:rPr>
          <w:rFonts w:ascii="Times New Roman" w:hAnsi="Times New Roman" w:cs="Times New Roman"/>
        </w:rPr>
        <w:t xml:space="preserve">the </w:t>
      </w:r>
      <w:r w:rsidR="0081515E" w:rsidRPr="00B5743D">
        <w:rPr>
          <w:rFonts w:ascii="Times New Roman" w:hAnsi="Times New Roman" w:cs="Times New Roman"/>
        </w:rPr>
        <w:t xml:space="preserve">RM type IV system </w:t>
      </w:r>
      <w:r w:rsidR="00EC791F">
        <w:rPr>
          <w:rFonts w:ascii="Times New Roman" w:hAnsi="Times New Roman" w:cs="Times New Roman"/>
        </w:rPr>
        <w:t>functions</w:t>
      </w:r>
      <w:r w:rsidR="0081515E" w:rsidRPr="00B5743D">
        <w:rPr>
          <w:rFonts w:ascii="Times New Roman" w:hAnsi="Times New Roman" w:cs="Times New Roman"/>
        </w:rPr>
        <w:t xml:space="preserve"> to recognise methylated foreign DNA (i.e., phage) and cleave</w:t>
      </w:r>
      <w:r w:rsidR="00EC791F">
        <w:rPr>
          <w:rFonts w:ascii="Times New Roman" w:hAnsi="Times New Roman" w:cs="Times New Roman"/>
        </w:rPr>
        <w:t>s</w:t>
      </w:r>
      <w:r w:rsidR="0081515E" w:rsidRPr="00B5743D">
        <w:rPr>
          <w:rFonts w:ascii="Times New Roman" w:hAnsi="Times New Roman" w:cs="Times New Roman"/>
        </w:rPr>
        <w:t xml:space="preserve"> it using </w:t>
      </w:r>
      <w:r w:rsidR="00EC791F">
        <w:rPr>
          <w:rFonts w:ascii="Times New Roman" w:hAnsi="Times New Roman" w:cs="Times New Roman"/>
        </w:rPr>
        <w:t xml:space="preserve">the </w:t>
      </w:r>
      <w:proofErr w:type="spellStart"/>
      <w:r w:rsidR="0081515E" w:rsidRPr="00B5743D">
        <w:rPr>
          <w:rFonts w:ascii="Times New Roman" w:hAnsi="Times New Roman" w:cs="Times New Roman"/>
        </w:rPr>
        <w:t>REase</w:t>
      </w:r>
      <w:proofErr w:type="spellEnd"/>
      <w:r w:rsidR="0081515E" w:rsidRPr="00B5743D">
        <w:rPr>
          <w:rFonts w:ascii="Times New Roman" w:hAnsi="Times New Roman" w:cs="Times New Roman"/>
        </w:rPr>
        <w:t xml:space="preserve"> encoded by the system </w:t>
      </w:r>
      <w:sdt>
        <w:sdtPr>
          <w:rPr>
            <w:rFonts w:ascii="Times New Roman" w:hAnsi="Times New Roman" w:cs="Times New Roman"/>
            <w:color w:val="000000"/>
          </w:rPr>
          <w:tag w:val="MENDELEY_CITATION_v3_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"/>
          <w:id w:val="-271860341"/>
          <w:placeholder>
            <w:docPart w:val="DefaultPlaceholder_-1854013440"/>
          </w:placeholder>
        </w:sdtPr>
        <w:sdtContent>
          <w:r w:rsidR="00813C32" w:rsidRPr="00813C32">
            <w:rPr>
              <w:rFonts w:ascii="Times New Roman" w:hAnsi="Times New Roman" w:cs="Times New Roman"/>
              <w:color w:val="000000"/>
            </w:rPr>
            <w:t>(Birkholz et al., 2022; Takahashi et al., 2025)</w:t>
          </w:r>
        </w:sdtContent>
      </w:sdt>
      <w:r w:rsidR="0081515E" w:rsidRPr="00B5743D">
        <w:rPr>
          <w:rFonts w:ascii="Times New Roman" w:hAnsi="Times New Roman" w:cs="Times New Roman"/>
        </w:rPr>
        <w:t xml:space="preserve">. </w:t>
      </w:r>
      <w:r w:rsidR="00EC791F">
        <w:rPr>
          <w:rFonts w:ascii="Times New Roman" w:hAnsi="Times New Roman" w:cs="Times New Roman"/>
        </w:rPr>
        <w:t>A t</w:t>
      </w:r>
      <w:r w:rsidR="00796AA7" w:rsidRPr="00B5743D">
        <w:rPr>
          <w:rFonts w:ascii="Times New Roman" w:hAnsi="Times New Roman" w:cs="Times New Roman"/>
        </w:rPr>
        <w:t xml:space="preserve">ype IV </w:t>
      </w:r>
      <w:r w:rsidR="00977564" w:rsidRPr="00B5743D">
        <w:rPr>
          <w:rFonts w:ascii="Times New Roman" w:hAnsi="Times New Roman" w:cs="Times New Roman"/>
        </w:rPr>
        <w:t>RM</w:t>
      </w:r>
      <w:r w:rsidR="00796AA7" w:rsidRPr="00B5743D">
        <w:rPr>
          <w:rFonts w:ascii="Times New Roman" w:hAnsi="Times New Roman" w:cs="Times New Roman"/>
        </w:rPr>
        <w:t xml:space="preserve"> system</w:t>
      </w:r>
      <w:r w:rsidR="00EC791F">
        <w:rPr>
          <w:rFonts w:ascii="Times New Roman" w:hAnsi="Times New Roman" w:cs="Times New Roman"/>
        </w:rPr>
        <w:t xml:space="preserve">, </w:t>
      </w:r>
      <w:r w:rsidR="00EC791F" w:rsidRPr="00B5743D">
        <w:rPr>
          <w:rFonts w:ascii="Times New Roman" w:hAnsi="Times New Roman" w:cs="Times New Roman"/>
        </w:rPr>
        <w:t>denoted as RM_Type_IV_FAM_1</w:t>
      </w:r>
      <w:r w:rsidR="00EC791F">
        <w:rPr>
          <w:rFonts w:ascii="Times New Roman" w:hAnsi="Times New Roman" w:cs="Times New Roman"/>
        </w:rPr>
        <w:t>,</w:t>
      </w:r>
      <w:r w:rsidR="00796AA7" w:rsidRPr="00B5743D">
        <w:rPr>
          <w:rFonts w:ascii="Times New Roman" w:hAnsi="Times New Roman" w:cs="Times New Roman"/>
        </w:rPr>
        <w:t xml:space="preserve"> was detected in both </w:t>
      </w:r>
      <w:r w:rsidR="00796AA7" w:rsidRPr="00B5743D">
        <w:rPr>
          <w:rFonts w:ascii="Times New Roman" w:hAnsi="Times New Roman" w:cs="Times New Roman"/>
          <w:i/>
          <w:iCs/>
        </w:rPr>
        <w:t>S. capitis</w:t>
      </w:r>
      <w:r w:rsidR="00796AA7" w:rsidRPr="00B5743D">
        <w:rPr>
          <w:rFonts w:ascii="Times New Roman" w:hAnsi="Times New Roman" w:cs="Times New Roman"/>
        </w:rPr>
        <w:t xml:space="preserve"> subsp. </w:t>
      </w:r>
      <w:r w:rsidR="00796AA7" w:rsidRPr="00B5743D">
        <w:rPr>
          <w:rFonts w:ascii="Times New Roman" w:hAnsi="Times New Roman" w:cs="Times New Roman"/>
          <w:i/>
          <w:iCs/>
        </w:rPr>
        <w:t>urealyticus</w:t>
      </w:r>
      <w:r w:rsidR="00796AA7" w:rsidRPr="00B5743D">
        <w:rPr>
          <w:rFonts w:ascii="Times New Roman" w:hAnsi="Times New Roman" w:cs="Times New Roman"/>
        </w:rPr>
        <w:t xml:space="preserve"> E_e2 and T_5b</w:t>
      </w:r>
      <w:r w:rsidR="00EC791F">
        <w:rPr>
          <w:rFonts w:ascii="Times New Roman" w:hAnsi="Times New Roman" w:cs="Times New Roman"/>
        </w:rPr>
        <w:t xml:space="preserve"> but not in </w:t>
      </w:r>
      <w:r w:rsidR="00EC791F">
        <w:rPr>
          <w:rFonts w:ascii="Times New Roman" w:hAnsi="Times New Roman" w:cs="Times New Roman"/>
          <w:i/>
          <w:iCs/>
        </w:rPr>
        <w:t>S. capitis</w:t>
      </w:r>
      <w:r w:rsidR="00EC791F">
        <w:rPr>
          <w:rFonts w:ascii="Times New Roman" w:hAnsi="Times New Roman" w:cs="Times New Roman"/>
        </w:rPr>
        <w:t xml:space="preserve"> subsp. </w:t>
      </w:r>
      <w:r w:rsidR="00EC791F">
        <w:rPr>
          <w:rFonts w:ascii="Times New Roman" w:hAnsi="Times New Roman" w:cs="Times New Roman"/>
          <w:i/>
          <w:iCs/>
        </w:rPr>
        <w:t>capitis</w:t>
      </w:r>
      <w:r w:rsidR="00EC791F">
        <w:rPr>
          <w:rFonts w:ascii="Times New Roman" w:hAnsi="Times New Roman" w:cs="Times New Roman"/>
        </w:rPr>
        <w:t xml:space="preserve"> T_3b</w:t>
      </w:r>
      <w:r w:rsidR="000275EA" w:rsidRPr="00B5743D">
        <w:rPr>
          <w:rFonts w:ascii="Times New Roman" w:hAnsi="Times New Roman" w:cs="Times New Roman"/>
        </w:rPr>
        <w:t xml:space="preserve"> </w:t>
      </w:r>
      <w:r w:rsidR="00EC791F">
        <w:rPr>
          <w:rFonts w:ascii="Times New Roman" w:hAnsi="Times New Roman" w:cs="Times New Roman"/>
        </w:rPr>
        <w:t>(</w:t>
      </w:r>
      <w:r w:rsidR="000275EA" w:rsidRPr="00B5743D">
        <w:rPr>
          <w:rFonts w:ascii="Times New Roman" w:hAnsi="Times New Roman" w:cs="Times New Roman"/>
        </w:rPr>
        <w:fldChar w:fldCharType="begin"/>
      </w:r>
      <w:r w:rsidR="000275EA"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0275EA" w:rsidRPr="00B5743D">
        <w:rPr>
          <w:rFonts w:ascii="Times New Roman" w:hAnsi="Times New Roman" w:cs="Times New Roman"/>
        </w:rPr>
        <w:fldChar w:fldCharType="separate"/>
      </w:r>
      <w:r w:rsidR="000275EA" w:rsidRPr="00B5743D">
        <w:rPr>
          <w:rFonts w:ascii="Times New Roman" w:hAnsi="Times New Roman" w:cs="Times New Roman"/>
        </w:rPr>
        <w:t xml:space="preserve">Figure </w:t>
      </w:r>
      <w:r w:rsidR="000275EA" w:rsidRPr="00B5743D">
        <w:rPr>
          <w:rFonts w:ascii="Times New Roman" w:hAnsi="Times New Roman" w:cs="Times New Roman"/>
          <w:noProof/>
        </w:rPr>
        <w:t>4</w:t>
      </w:r>
      <w:r w:rsidR="000275EA" w:rsidRPr="00B5743D">
        <w:rPr>
          <w:rFonts w:ascii="Times New Roman" w:hAnsi="Times New Roman" w:cs="Times New Roman"/>
        </w:rPr>
        <w:fldChar w:fldCharType="end"/>
      </w:r>
      <w:r w:rsidR="00EC791F">
        <w:rPr>
          <w:rFonts w:ascii="Times New Roman" w:hAnsi="Times New Roman" w:cs="Times New Roman"/>
        </w:rPr>
        <w:t>)</w:t>
      </w:r>
      <w:r w:rsidR="000275EA" w:rsidRPr="00B5743D">
        <w:rPr>
          <w:rFonts w:ascii="Times New Roman" w:hAnsi="Times New Roman" w:cs="Times New Roman"/>
        </w:rPr>
        <w:t xml:space="preserve">. This system was recently studied in other bacteria, such as </w:t>
      </w:r>
      <w:r w:rsidR="000275EA" w:rsidRPr="00B5743D">
        <w:rPr>
          <w:rFonts w:ascii="Times New Roman" w:hAnsi="Times New Roman" w:cs="Times New Roman"/>
          <w:i/>
          <w:iCs/>
        </w:rPr>
        <w:t>Helicobacter pylori</w:t>
      </w:r>
      <w:r w:rsidR="000275EA" w:rsidRPr="00B5743D">
        <w:rPr>
          <w:rFonts w:ascii="Times New Roman" w:hAnsi="Times New Roman" w:cs="Times New Roman"/>
        </w:rPr>
        <w:t xml:space="preserve">, </w:t>
      </w:r>
      <w:r w:rsidR="000275EA" w:rsidRPr="00B5743D">
        <w:rPr>
          <w:rFonts w:ascii="Times New Roman" w:hAnsi="Times New Roman" w:cs="Times New Roman"/>
          <w:i/>
          <w:iCs/>
        </w:rPr>
        <w:t>Enterococcus faecalis</w:t>
      </w:r>
      <w:r w:rsidR="000275EA" w:rsidRPr="00B5743D">
        <w:rPr>
          <w:rFonts w:ascii="Times New Roman" w:hAnsi="Times New Roman" w:cs="Times New Roman"/>
        </w:rPr>
        <w:t xml:space="preserve"> and </w:t>
      </w:r>
      <w:proofErr w:type="spellStart"/>
      <w:r w:rsidR="000275EA" w:rsidRPr="00B5743D">
        <w:rPr>
          <w:rFonts w:ascii="Times New Roman" w:hAnsi="Times New Roman" w:cs="Times New Roman"/>
          <w:i/>
          <w:iCs/>
        </w:rPr>
        <w:t>Pectobacterium</w:t>
      </w:r>
      <w:proofErr w:type="spellEnd"/>
      <w:r w:rsidR="000275EA" w:rsidRPr="00B5743D">
        <w:rPr>
          <w:rFonts w:ascii="Times New Roman" w:hAnsi="Times New Roman" w:cs="Times New Roman"/>
          <w:i/>
          <w:iCs/>
        </w:rPr>
        <w:t xml:space="preserve"> </w:t>
      </w:r>
      <w:proofErr w:type="spellStart"/>
      <w:r w:rsidR="000275EA" w:rsidRPr="00B5743D">
        <w:rPr>
          <w:rFonts w:ascii="Times New Roman" w:hAnsi="Times New Roman" w:cs="Times New Roman"/>
          <w:i/>
          <w:iCs/>
        </w:rPr>
        <w:t>carotovorum</w:t>
      </w:r>
      <w:proofErr w:type="spellEnd"/>
      <w:r w:rsidR="000275EA" w:rsidRPr="00B5743D">
        <w:rPr>
          <w:rFonts w:ascii="Times New Roman" w:hAnsi="Times New Roman" w:cs="Times New Roman"/>
        </w:rPr>
        <w:t xml:space="preserve">, </w:t>
      </w:r>
      <w:r w:rsidR="00EC791F">
        <w:rPr>
          <w:rFonts w:ascii="Times New Roman" w:hAnsi="Times New Roman" w:cs="Times New Roman"/>
        </w:rPr>
        <w:t>and demonstrated</w:t>
      </w:r>
      <w:r w:rsidR="00EC791F" w:rsidRPr="00B5743D">
        <w:rPr>
          <w:rFonts w:ascii="Times New Roman" w:hAnsi="Times New Roman" w:cs="Times New Roman"/>
        </w:rPr>
        <w:t xml:space="preserve"> </w:t>
      </w:r>
      <w:r w:rsidR="000275EA" w:rsidRPr="00B5743D">
        <w:rPr>
          <w:rFonts w:ascii="Times New Roman" w:hAnsi="Times New Roman" w:cs="Times New Roman"/>
        </w:rPr>
        <w:t xml:space="preserve">antiphage properties </w:t>
      </w:r>
      <w:r w:rsidR="00EC791F">
        <w:rPr>
          <w:rFonts w:ascii="Times New Roman" w:hAnsi="Times New Roman" w:cs="Times New Roman"/>
        </w:rPr>
        <w:t>through the</w:t>
      </w:r>
      <w:r w:rsidR="00EC791F" w:rsidRPr="00B5743D">
        <w:rPr>
          <w:rFonts w:ascii="Times New Roman" w:hAnsi="Times New Roman" w:cs="Times New Roman"/>
        </w:rPr>
        <w:t xml:space="preserve"> </w:t>
      </w:r>
      <w:r w:rsidR="000275EA" w:rsidRPr="00B5743D">
        <w:rPr>
          <w:rFonts w:ascii="Times New Roman" w:hAnsi="Times New Roman" w:cs="Times New Roman"/>
        </w:rPr>
        <w:t xml:space="preserve">production of </w:t>
      </w:r>
      <w:r w:rsidR="00EC791F">
        <w:rPr>
          <w:rFonts w:ascii="Times New Roman" w:hAnsi="Times New Roman" w:cs="Times New Roman"/>
        </w:rPr>
        <w:t xml:space="preserve">its </w:t>
      </w:r>
      <w:proofErr w:type="spellStart"/>
      <w:r w:rsidR="000275EA" w:rsidRPr="00B5743D">
        <w:rPr>
          <w:rFonts w:ascii="Times New Roman" w:hAnsi="Times New Roman" w:cs="Times New Roman"/>
        </w:rPr>
        <w:t>REase</w:t>
      </w:r>
      <w:proofErr w:type="spellEnd"/>
      <w:r w:rsidR="000275EA"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"/>
          <w:id w:val="1196120004"/>
          <w:placeholder>
            <w:docPart w:val="DefaultPlaceholder_-1854013440"/>
          </w:placeholder>
        </w:sdtPr>
        <w:sdtContent>
          <w:r w:rsidR="00813C32" w:rsidRPr="00813C32">
            <w:rPr>
              <w:rFonts w:ascii="Times New Roman" w:hAnsi="Times New Roman" w:cs="Times New Roman"/>
              <w:color w:val="000000"/>
            </w:rPr>
            <w:t>(Birkholz et al., 2022; Bullen et al., 2024; Takahashi et al., 2025)</w:t>
          </w:r>
        </w:sdtContent>
      </w:sdt>
      <w:r w:rsidR="000275EA" w:rsidRPr="00B5743D">
        <w:rPr>
          <w:rFonts w:ascii="Times New Roman" w:hAnsi="Times New Roman" w:cs="Times New Roman"/>
        </w:rPr>
        <w:t xml:space="preserve">. </w:t>
      </w:r>
      <w:r w:rsidR="00EC791F">
        <w:rPr>
          <w:rFonts w:ascii="Times New Roman" w:hAnsi="Times New Roman" w:cs="Times New Roman"/>
        </w:rPr>
        <w:t>T</w:t>
      </w:r>
      <w:r w:rsidR="0081515E" w:rsidRPr="00B5743D">
        <w:rPr>
          <w:rFonts w:ascii="Times New Roman" w:hAnsi="Times New Roman" w:cs="Times New Roman"/>
        </w:rPr>
        <w:t>ype</w:t>
      </w:r>
      <w:r w:rsidR="00EC791F">
        <w:rPr>
          <w:rFonts w:ascii="Times New Roman" w:hAnsi="Times New Roman" w:cs="Times New Roman"/>
        </w:rPr>
        <w:t>s</w:t>
      </w:r>
      <w:r w:rsidR="0081515E" w:rsidRPr="00B5743D">
        <w:rPr>
          <w:rFonts w:ascii="Times New Roman" w:hAnsi="Times New Roman" w:cs="Times New Roman"/>
        </w:rPr>
        <w:t xml:space="preserve"> I and II RM systems</w:t>
      </w:r>
      <w:r w:rsidR="00EC791F">
        <w:rPr>
          <w:rFonts w:ascii="Times New Roman" w:hAnsi="Times New Roman" w:cs="Times New Roman"/>
        </w:rPr>
        <w:t xml:space="preserve"> were also identified</w:t>
      </w:r>
      <w:r w:rsidR="0081515E" w:rsidRPr="00B5743D">
        <w:rPr>
          <w:rFonts w:ascii="Times New Roman" w:hAnsi="Times New Roman" w:cs="Times New Roman"/>
        </w:rPr>
        <w:t xml:space="preserve">, but these were only </w:t>
      </w:r>
      <w:r w:rsidR="00EC791F">
        <w:rPr>
          <w:rFonts w:ascii="Times New Roman" w:hAnsi="Times New Roman" w:cs="Times New Roman"/>
        </w:rPr>
        <w:t>found in</w:t>
      </w:r>
      <w:r w:rsidR="0081515E" w:rsidRPr="00B5743D">
        <w:rPr>
          <w:rFonts w:ascii="Times New Roman" w:hAnsi="Times New Roman" w:cs="Times New Roman"/>
        </w:rPr>
        <w:t xml:space="preserve"> </w:t>
      </w:r>
      <w:r w:rsidR="0081515E" w:rsidRPr="00B5743D">
        <w:rPr>
          <w:rFonts w:ascii="Times New Roman" w:hAnsi="Times New Roman" w:cs="Times New Roman"/>
          <w:i/>
          <w:iCs/>
        </w:rPr>
        <w:t>S. capitis</w:t>
      </w:r>
      <w:r w:rsidR="0081515E" w:rsidRPr="00B5743D">
        <w:rPr>
          <w:rFonts w:ascii="Times New Roman" w:hAnsi="Times New Roman" w:cs="Times New Roman"/>
        </w:rPr>
        <w:t xml:space="preserve"> subsp. </w:t>
      </w:r>
      <w:r w:rsidR="0081515E" w:rsidRPr="00B5743D">
        <w:rPr>
          <w:rFonts w:ascii="Times New Roman" w:hAnsi="Times New Roman" w:cs="Times New Roman"/>
          <w:i/>
          <w:iCs/>
        </w:rPr>
        <w:t xml:space="preserve">urealyticus </w:t>
      </w:r>
      <w:r w:rsidR="0081515E" w:rsidRPr="00B5743D">
        <w:rPr>
          <w:rFonts w:ascii="Times New Roman" w:hAnsi="Times New Roman" w:cs="Times New Roman"/>
        </w:rPr>
        <w:t>E_e2 (</w:t>
      </w:r>
      <w:r w:rsidR="0081515E" w:rsidRPr="00B5743D">
        <w:rPr>
          <w:rFonts w:ascii="Times New Roman" w:hAnsi="Times New Roman" w:cs="Times New Roman"/>
        </w:rPr>
        <w:fldChar w:fldCharType="begin"/>
      </w:r>
      <w:r w:rsidR="0081515E" w:rsidRPr="00B5743D">
        <w:rPr>
          <w:rFonts w:ascii="Times New Roman" w:hAnsi="Times New Roman" w:cs="Times New Roman"/>
        </w:rPr>
        <w:instrText xml:space="preserve"> REF _Ref214536266 </w:instrText>
      </w:r>
      <w:r w:rsidR="00B5743D" w:rsidRPr="00B5743D">
        <w:rPr>
          <w:rFonts w:ascii="Times New Roman" w:hAnsi="Times New Roman" w:cs="Times New Roman"/>
        </w:rPr>
        <w:instrText xml:space="preserve"> \* MERGEFORMAT </w:instrText>
      </w:r>
      <w:r w:rsidR="0081515E" w:rsidRPr="00B5743D">
        <w:rPr>
          <w:rFonts w:ascii="Times New Roman" w:hAnsi="Times New Roman" w:cs="Times New Roman"/>
        </w:rPr>
        <w:fldChar w:fldCharType="separate"/>
      </w:r>
      <w:r w:rsidR="0081515E" w:rsidRPr="00B5743D">
        <w:rPr>
          <w:rFonts w:ascii="Times New Roman" w:hAnsi="Times New Roman" w:cs="Times New Roman"/>
        </w:rPr>
        <w:t xml:space="preserve">Figure </w:t>
      </w:r>
      <w:r w:rsidR="0081515E" w:rsidRPr="00B5743D">
        <w:rPr>
          <w:rFonts w:ascii="Times New Roman" w:hAnsi="Times New Roman" w:cs="Times New Roman"/>
          <w:noProof/>
        </w:rPr>
        <w:t>4</w:t>
      </w:r>
      <w:r w:rsidR="0081515E" w:rsidRPr="00B5743D">
        <w:rPr>
          <w:rFonts w:ascii="Times New Roman" w:hAnsi="Times New Roman" w:cs="Times New Roman"/>
        </w:rPr>
        <w:fldChar w:fldCharType="end"/>
      </w:r>
      <w:r w:rsidR="0081515E" w:rsidRPr="00B5743D">
        <w:rPr>
          <w:rFonts w:ascii="Times New Roman" w:hAnsi="Times New Roman" w:cs="Times New Roman"/>
        </w:rPr>
        <w:t xml:space="preserve">). </w:t>
      </w:r>
      <w:r w:rsidR="00E51D96">
        <w:rPr>
          <w:rFonts w:ascii="Times New Roman" w:hAnsi="Times New Roman" w:cs="Times New Roman"/>
        </w:rPr>
        <w:t xml:space="preserve">Interestingly, CRISPR-Cas systems were not identified in either of the </w:t>
      </w:r>
      <w:r w:rsidR="00E51D96">
        <w:rPr>
          <w:rFonts w:ascii="Times New Roman" w:hAnsi="Times New Roman" w:cs="Times New Roman"/>
          <w:i/>
          <w:iCs/>
        </w:rPr>
        <w:t>S. capitis</w:t>
      </w:r>
      <w:r w:rsidR="00E51D96">
        <w:rPr>
          <w:rFonts w:ascii="Times New Roman" w:hAnsi="Times New Roman" w:cs="Times New Roman"/>
        </w:rPr>
        <w:t xml:space="preserve"> or the </w:t>
      </w:r>
      <w:r w:rsidR="00E51D96">
        <w:rPr>
          <w:rFonts w:ascii="Times New Roman" w:hAnsi="Times New Roman" w:cs="Times New Roman"/>
          <w:i/>
          <w:iCs/>
        </w:rPr>
        <w:t>S. epidermidis</w:t>
      </w:r>
      <w:r w:rsidR="00E51D96">
        <w:rPr>
          <w:rFonts w:ascii="Times New Roman" w:hAnsi="Times New Roman" w:cs="Times New Roman"/>
        </w:rPr>
        <w:t xml:space="preserve"> strains.</w:t>
      </w:r>
      <w:r w:rsidR="00C01256">
        <w:rPr>
          <w:rFonts w:ascii="Times New Roman" w:hAnsi="Times New Roman" w:cs="Times New Roman"/>
        </w:rPr>
        <w:t xml:space="preserve"> Since the presence of a CRISPR-Cas</w:t>
      </w:r>
      <w:r w:rsidR="00E51D96">
        <w:rPr>
          <w:rFonts w:ascii="Times New Roman" w:hAnsi="Times New Roman" w:cs="Times New Roman"/>
        </w:rPr>
        <w:t xml:space="preserve"> </w:t>
      </w:r>
      <w:r w:rsidR="00C01256">
        <w:rPr>
          <w:rFonts w:ascii="Times New Roman" w:hAnsi="Times New Roman" w:cs="Times New Roman"/>
        </w:rPr>
        <w:t xml:space="preserve">system, specifically CRISPR-Cas Type III, is one of the markers of the </w:t>
      </w:r>
      <w:r w:rsidR="00C01256">
        <w:rPr>
          <w:rFonts w:ascii="Times New Roman" w:hAnsi="Times New Roman" w:cs="Times New Roman"/>
          <w:i/>
          <w:iCs/>
        </w:rPr>
        <w:t>S. capitis</w:t>
      </w:r>
      <w:r w:rsidR="00C01256">
        <w:rPr>
          <w:rFonts w:ascii="Times New Roman" w:hAnsi="Times New Roman" w:cs="Times New Roman"/>
        </w:rPr>
        <w:t xml:space="preserve"> NRCS-A clone</w:t>
      </w:r>
      <w:r w:rsidR="001646B5">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1M2MxN2QtYzQ2My00NGU0LWI2MjctM2Q2Yzg3M2M3OTMz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
          <w:id w:val="1453122649"/>
          <w:placeholder>
            <w:docPart w:val="C38413E96B8A4431B21BFB58BACA04E5"/>
          </w:placeholder>
        </w:sdtPr>
        <w:sdtContent>
          <w:r w:rsidR="00813C32" w:rsidRPr="00813C32">
            <w:rPr>
              <w:rFonts w:ascii="Times New Roman" w:hAnsi="Times New Roman" w:cs="Times New Roman"/>
              <w:color w:val="000000"/>
            </w:rPr>
            <w:t>(Felgate et al., 2023)</w:t>
          </w:r>
        </w:sdtContent>
      </w:sdt>
      <w:r w:rsidR="00C01256">
        <w:rPr>
          <w:rFonts w:ascii="Times New Roman" w:hAnsi="Times New Roman" w:cs="Times New Roman"/>
        </w:rPr>
        <w:t xml:space="preserve">, its absence indicates that E_e2 is possibly a proto-NRCS-A clone instead. </w:t>
      </w:r>
    </w:p>
    <w:p w14:paraId="44784F41" w14:textId="77777777" w:rsidR="00135740" w:rsidRPr="00B5743D" w:rsidRDefault="00135740" w:rsidP="00A5271E">
      <w:pPr>
        <w:pStyle w:val="Heading2"/>
        <w:spacing w:line="276" w:lineRule="auto"/>
        <w:jc w:val="both"/>
        <w:rPr>
          <w:rFonts w:cs="Times New Roman"/>
          <w:szCs w:val="24"/>
        </w:rPr>
        <w:sectPr w:rsidR="00135740" w:rsidRPr="00B5743D" w:rsidSect="006150C7">
          <w:pgSz w:w="11906" w:h="16838"/>
          <w:pgMar w:top="1440" w:right="1440" w:bottom="1440" w:left="1440" w:header="708" w:footer="708" w:gutter="0"/>
          <w:lnNumType w:countBy="1" w:restart="continuous"/>
          <w:cols w:space="708"/>
          <w:docGrid w:linePitch="360"/>
        </w:sectPr>
      </w:pPr>
    </w:p>
    <w:p w14:paraId="39C185EE" w14:textId="0D0736E0" w:rsidR="00CE5A4C" w:rsidRPr="00B5743D" w:rsidRDefault="000D71E1" w:rsidP="00A5271E">
      <w:pPr>
        <w:pStyle w:val="Heading2"/>
        <w:spacing w:line="276" w:lineRule="auto"/>
        <w:jc w:val="both"/>
        <w:rPr>
          <w:rFonts w:cs="Times New Roman"/>
          <w:szCs w:val="24"/>
        </w:rPr>
      </w:pPr>
      <w:r>
        <w:rPr>
          <w:rFonts w:cs="Times New Roman"/>
          <w:szCs w:val="24"/>
        </w:rPr>
        <w:lastRenderedPageBreak/>
        <w:t xml:space="preserve">3.7 </w:t>
      </w:r>
      <w:r w:rsidR="00F30904" w:rsidRPr="00B5743D">
        <w:rPr>
          <w:rFonts w:cs="Times New Roman"/>
          <w:szCs w:val="24"/>
        </w:rPr>
        <w:t xml:space="preserve">Core genome phylogeny </w:t>
      </w:r>
      <w:r w:rsidR="00103C36" w:rsidRPr="00B5743D">
        <w:rPr>
          <w:rFonts w:cs="Times New Roman"/>
          <w:szCs w:val="24"/>
        </w:rPr>
        <w:t xml:space="preserve">of </w:t>
      </w:r>
      <w:r w:rsidR="00EF4E03">
        <w:rPr>
          <w:rFonts w:cs="Times New Roman"/>
          <w:szCs w:val="24"/>
        </w:rPr>
        <w:t xml:space="preserve">the </w:t>
      </w:r>
      <w:r w:rsidR="00103C36" w:rsidRPr="00B5743D">
        <w:rPr>
          <w:rFonts w:cs="Times New Roman"/>
          <w:szCs w:val="24"/>
        </w:rPr>
        <w:t>community</w:t>
      </w:r>
      <w:r w:rsidR="00EF4E03">
        <w:rPr>
          <w:rFonts w:cs="Times New Roman"/>
          <w:szCs w:val="24"/>
        </w:rPr>
        <w:t>-associated</w:t>
      </w:r>
      <w:r w:rsidR="00103C36" w:rsidRPr="00B5743D">
        <w:rPr>
          <w:rFonts w:cs="Times New Roman"/>
          <w:szCs w:val="24"/>
        </w:rPr>
        <w:t xml:space="preserve"> </w:t>
      </w:r>
      <w:r w:rsidR="00103C36" w:rsidRPr="00B5743D">
        <w:rPr>
          <w:rFonts w:cs="Times New Roman"/>
          <w:i/>
          <w:iCs/>
          <w:szCs w:val="24"/>
        </w:rPr>
        <w:t>S. capitis</w:t>
      </w:r>
      <w:r w:rsidR="00103C36" w:rsidRPr="00B5743D">
        <w:rPr>
          <w:rFonts w:cs="Times New Roman"/>
          <w:szCs w:val="24"/>
        </w:rPr>
        <w:t xml:space="preserve"> </w:t>
      </w:r>
      <w:r w:rsidR="00EF4E03">
        <w:rPr>
          <w:rFonts w:cs="Times New Roman"/>
          <w:szCs w:val="24"/>
        </w:rPr>
        <w:t xml:space="preserve">and </w:t>
      </w:r>
      <w:r w:rsidR="00103C36" w:rsidRPr="00B5743D">
        <w:rPr>
          <w:rFonts w:cs="Times New Roman"/>
          <w:i/>
          <w:iCs/>
          <w:szCs w:val="24"/>
        </w:rPr>
        <w:t>S. epidermidis</w:t>
      </w:r>
      <w:r w:rsidR="00103C36" w:rsidRPr="00B5743D">
        <w:rPr>
          <w:rFonts w:cs="Times New Roman"/>
          <w:szCs w:val="24"/>
        </w:rPr>
        <w:t xml:space="preserve"> </w:t>
      </w:r>
      <w:r w:rsidR="00EF4E03">
        <w:rPr>
          <w:rFonts w:cs="Times New Roman"/>
          <w:szCs w:val="24"/>
        </w:rPr>
        <w:t>strains</w:t>
      </w:r>
    </w:p>
    <w:p w14:paraId="1BB12EE4" w14:textId="28482ED4" w:rsidR="00D04E02" w:rsidRDefault="0087073D" w:rsidP="00A5271E">
      <w:pPr>
        <w:spacing w:line="276" w:lineRule="auto"/>
        <w:jc w:val="both"/>
        <w:rPr>
          <w:rFonts w:ascii="Times New Roman" w:hAnsi="Times New Roman" w:cs="Times New Roman"/>
        </w:rPr>
      </w:pPr>
      <w:proofErr w:type="spellStart"/>
      <w:r w:rsidRPr="00B5743D">
        <w:rPr>
          <w:rFonts w:ascii="Times New Roman" w:hAnsi="Times New Roman" w:cs="Times New Roman"/>
        </w:rPr>
        <w:t>SCC</w:t>
      </w:r>
      <w:r w:rsidRPr="00B5743D">
        <w:rPr>
          <w:rFonts w:ascii="Times New Roman" w:hAnsi="Times New Roman" w:cs="Times New Roman"/>
          <w:i/>
          <w:iCs/>
        </w:rPr>
        <w:t>mec</w:t>
      </w:r>
      <w:proofErr w:type="spellEnd"/>
      <w:r w:rsidRPr="00B5743D">
        <w:rPr>
          <w:rFonts w:ascii="Times New Roman" w:hAnsi="Times New Roman" w:cs="Times New Roman"/>
        </w:rPr>
        <w:t xml:space="preserve"> typing, AMR and virulome</w:t>
      </w:r>
      <w:r w:rsidR="001C747E">
        <w:rPr>
          <w:rFonts w:ascii="Times New Roman" w:hAnsi="Times New Roman" w:cs="Times New Roman"/>
        </w:rPr>
        <w:t xml:space="preserve"> profiles</w:t>
      </w:r>
      <w:r w:rsidRPr="00B5743D">
        <w:rPr>
          <w:rFonts w:ascii="Times New Roman" w:hAnsi="Times New Roman" w:cs="Times New Roman"/>
        </w:rPr>
        <w:t xml:space="preserve"> (see sections above) </w:t>
      </w:r>
      <w:r w:rsidR="001C747E">
        <w:rPr>
          <w:rFonts w:ascii="Times New Roman" w:hAnsi="Times New Roman" w:cs="Times New Roman"/>
        </w:rPr>
        <w:t>indicate that</w:t>
      </w:r>
      <w:r w:rsidR="001C747E" w:rsidRPr="00B5743D">
        <w:rPr>
          <w:rFonts w:ascii="Times New Roman" w:hAnsi="Times New Roman" w:cs="Times New Roman"/>
        </w:rPr>
        <w:t xml:space="preserve"> </w:t>
      </w:r>
      <w:r w:rsidRPr="00B5743D">
        <w:rPr>
          <w:rFonts w:ascii="Times New Roman" w:hAnsi="Times New Roman" w:cs="Times New Roman"/>
          <w:i/>
          <w:iCs/>
        </w:rPr>
        <w:t>S. capitis</w:t>
      </w:r>
      <w:r w:rsidRPr="00B5743D">
        <w:rPr>
          <w:rFonts w:ascii="Times New Roman" w:hAnsi="Times New Roman" w:cs="Times New Roman"/>
        </w:rPr>
        <w:t xml:space="preserve"> subsp. </w:t>
      </w:r>
      <w:r w:rsidRPr="00B5743D">
        <w:rPr>
          <w:rFonts w:ascii="Times New Roman" w:hAnsi="Times New Roman" w:cs="Times New Roman"/>
          <w:i/>
          <w:iCs/>
        </w:rPr>
        <w:t>urealyticus</w:t>
      </w:r>
      <w:r w:rsidRPr="00B5743D">
        <w:rPr>
          <w:rFonts w:ascii="Times New Roman" w:hAnsi="Times New Roman" w:cs="Times New Roman"/>
        </w:rPr>
        <w:t xml:space="preserve"> </w:t>
      </w:r>
      <w:r w:rsidR="001C747E">
        <w:rPr>
          <w:rFonts w:ascii="Times New Roman" w:hAnsi="Times New Roman" w:cs="Times New Roman"/>
        </w:rPr>
        <w:t xml:space="preserve">strain </w:t>
      </w:r>
      <w:r w:rsidRPr="00B5743D">
        <w:rPr>
          <w:rFonts w:ascii="Times New Roman" w:hAnsi="Times New Roman" w:cs="Times New Roman"/>
        </w:rPr>
        <w:t xml:space="preserve">E_e2 </w:t>
      </w:r>
      <w:r w:rsidR="001C747E">
        <w:rPr>
          <w:rFonts w:ascii="Times New Roman" w:hAnsi="Times New Roman" w:cs="Times New Roman"/>
        </w:rPr>
        <w:t>bears</w:t>
      </w:r>
      <w:r w:rsidR="00D04E02">
        <w:rPr>
          <w:rFonts w:ascii="Times New Roman" w:hAnsi="Times New Roman" w:cs="Times New Roman"/>
        </w:rPr>
        <w:t xml:space="preserve"> the</w:t>
      </w:r>
      <w:r w:rsidRPr="00B5743D">
        <w:rPr>
          <w:rFonts w:ascii="Times New Roman" w:hAnsi="Times New Roman" w:cs="Times New Roman"/>
        </w:rPr>
        <w:t xml:space="preserve"> characteristic</w:t>
      </w:r>
      <w:r w:rsidR="001C747E">
        <w:rPr>
          <w:rFonts w:ascii="Times New Roman" w:hAnsi="Times New Roman" w:cs="Times New Roman"/>
        </w:rPr>
        <w:t xml:space="preserve"> hallmarks</w:t>
      </w:r>
      <w:r w:rsidRPr="00B5743D">
        <w:rPr>
          <w:rFonts w:ascii="Times New Roman" w:hAnsi="Times New Roman" w:cs="Times New Roman"/>
        </w:rPr>
        <w:t xml:space="preserve"> of</w:t>
      </w:r>
      <w:r w:rsidR="001C747E">
        <w:rPr>
          <w:rFonts w:ascii="Times New Roman" w:hAnsi="Times New Roman" w:cs="Times New Roman"/>
        </w:rPr>
        <w:t xml:space="preserve"> the epidemic</w:t>
      </w:r>
      <w:r w:rsidR="00D04E02">
        <w:rPr>
          <w:rFonts w:ascii="Times New Roman" w:hAnsi="Times New Roman" w:cs="Times New Roman"/>
        </w:rPr>
        <w:t xml:space="preserve"> </w:t>
      </w:r>
      <w:r w:rsidR="00D04E02">
        <w:rPr>
          <w:rFonts w:ascii="Times New Roman" w:hAnsi="Times New Roman" w:cs="Times New Roman"/>
          <w:i/>
          <w:iCs/>
        </w:rPr>
        <w:t>S. capitis</w:t>
      </w:r>
      <w:r w:rsidRPr="00B5743D">
        <w:rPr>
          <w:rFonts w:ascii="Times New Roman" w:hAnsi="Times New Roman" w:cs="Times New Roman"/>
        </w:rPr>
        <w:t xml:space="preserve"> NRCS-A clone. </w:t>
      </w:r>
      <w:r w:rsidR="001C747E">
        <w:rPr>
          <w:rFonts w:ascii="Times New Roman" w:hAnsi="Times New Roman" w:cs="Times New Roman"/>
        </w:rPr>
        <w:t>In particular, the presence of the composite</w:t>
      </w:r>
      <w:r w:rsidR="001C747E" w:rsidRPr="00B5743D">
        <w:rPr>
          <w:rFonts w:ascii="Times New Roman" w:hAnsi="Times New Roman" w:cs="Times New Roman"/>
        </w:rPr>
        <w:t xml:space="preserve"> </w:t>
      </w:r>
      <w:proofErr w:type="spellStart"/>
      <w:r w:rsidR="001C747E" w:rsidRPr="00B5743D">
        <w:rPr>
          <w:rFonts w:ascii="Times New Roman" w:hAnsi="Times New Roman" w:cs="Times New Roman"/>
        </w:rPr>
        <w:t>SCC</w:t>
      </w:r>
      <w:r w:rsidR="001C747E" w:rsidRPr="00B5743D">
        <w:rPr>
          <w:rFonts w:ascii="Times New Roman" w:hAnsi="Times New Roman" w:cs="Times New Roman"/>
          <w:i/>
          <w:iCs/>
        </w:rPr>
        <w:t>mec</w:t>
      </w:r>
      <w:r w:rsidR="001C747E" w:rsidRPr="00B5743D">
        <w:rPr>
          <w:rFonts w:ascii="Times New Roman" w:hAnsi="Times New Roman" w:cs="Times New Roman"/>
        </w:rPr>
        <w:t>-SCC</w:t>
      </w:r>
      <w:r w:rsidR="001C747E" w:rsidRPr="00B5743D">
        <w:rPr>
          <w:rFonts w:ascii="Times New Roman" w:hAnsi="Times New Roman" w:cs="Times New Roman"/>
          <w:i/>
          <w:iCs/>
        </w:rPr>
        <w:t>cad</w:t>
      </w:r>
      <w:r w:rsidR="001C747E" w:rsidRPr="00B5743D">
        <w:rPr>
          <w:rFonts w:ascii="Times New Roman" w:hAnsi="Times New Roman" w:cs="Times New Roman"/>
        </w:rPr>
        <w:t>-SCC</w:t>
      </w:r>
      <w:r w:rsidR="001C747E" w:rsidRPr="00B5743D">
        <w:rPr>
          <w:rFonts w:ascii="Times New Roman" w:hAnsi="Times New Roman" w:cs="Times New Roman"/>
          <w:i/>
          <w:iCs/>
        </w:rPr>
        <w:t>ars</w:t>
      </w:r>
      <w:r w:rsidR="001C747E" w:rsidRPr="00B5743D">
        <w:rPr>
          <w:rFonts w:ascii="Times New Roman" w:hAnsi="Times New Roman" w:cs="Times New Roman"/>
        </w:rPr>
        <w:t>-SCC</w:t>
      </w:r>
      <w:r w:rsidR="001C747E" w:rsidRPr="00B5743D">
        <w:rPr>
          <w:rFonts w:ascii="Times New Roman" w:hAnsi="Times New Roman" w:cs="Times New Roman"/>
          <w:i/>
          <w:iCs/>
        </w:rPr>
        <w:t>cop</w:t>
      </w:r>
      <w:proofErr w:type="spellEnd"/>
      <w:r w:rsidR="001C747E" w:rsidRPr="00B5743D">
        <w:rPr>
          <w:rFonts w:ascii="Times New Roman" w:hAnsi="Times New Roman" w:cs="Times New Roman"/>
        </w:rPr>
        <w:t xml:space="preserve"> cassette (</w:t>
      </w:r>
      <w:r w:rsidR="001C747E" w:rsidRPr="00B5743D">
        <w:rPr>
          <w:rFonts w:ascii="Times New Roman" w:hAnsi="Times New Roman" w:cs="Times New Roman"/>
        </w:rPr>
        <w:fldChar w:fldCharType="begin"/>
      </w:r>
      <w:r w:rsidR="001C747E" w:rsidRPr="00B5743D">
        <w:rPr>
          <w:rFonts w:ascii="Times New Roman" w:hAnsi="Times New Roman" w:cs="Times New Roman"/>
        </w:rPr>
        <w:instrText xml:space="preserve"> REF _Ref214118090  \* MERGEFORMAT </w:instrText>
      </w:r>
      <w:r w:rsidR="001C747E" w:rsidRPr="00B5743D">
        <w:rPr>
          <w:rFonts w:ascii="Times New Roman" w:hAnsi="Times New Roman" w:cs="Times New Roman"/>
        </w:rPr>
        <w:fldChar w:fldCharType="separate"/>
      </w:r>
      <w:r w:rsidR="001C747E" w:rsidRPr="00B5743D">
        <w:rPr>
          <w:rFonts w:ascii="Times New Roman" w:hAnsi="Times New Roman" w:cs="Times New Roman"/>
        </w:rPr>
        <w:t xml:space="preserve">Figure </w:t>
      </w:r>
      <w:r w:rsidR="001C747E" w:rsidRPr="00B5743D">
        <w:rPr>
          <w:rFonts w:ascii="Times New Roman" w:hAnsi="Times New Roman" w:cs="Times New Roman"/>
          <w:noProof/>
        </w:rPr>
        <w:t>2</w:t>
      </w:r>
      <w:r w:rsidR="001C747E" w:rsidRPr="00B5743D">
        <w:rPr>
          <w:rFonts w:ascii="Times New Roman" w:hAnsi="Times New Roman" w:cs="Times New Roman"/>
        </w:rPr>
        <w:fldChar w:fldCharType="end"/>
      </w:r>
      <w:r w:rsidR="001C747E" w:rsidRPr="00B5743D">
        <w:rPr>
          <w:rFonts w:ascii="Times New Roman" w:hAnsi="Times New Roman" w:cs="Times New Roman"/>
        </w:rPr>
        <w:t xml:space="preserve">), </w:t>
      </w:r>
      <w:r w:rsidR="001C747E">
        <w:rPr>
          <w:rFonts w:ascii="Times New Roman" w:hAnsi="Times New Roman" w:cs="Times New Roman"/>
        </w:rPr>
        <w:t>an MDR</w:t>
      </w:r>
      <w:r w:rsidR="001C747E" w:rsidRPr="00B5743D">
        <w:rPr>
          <w:rFonts w:ascii="Times New Roman" w:hAnsi="Times New Roman" w:cs="Times New Roman"/>
        </w:rPr>
        <w:t xml:space="preserve"> profile (</w:t>
      </w:r>
      <w:r w:rsidR="001C747E" w:rsidRPr="00B5743D">
        <w:rPr>
          <w:rFonts w:ascii="Times New Roman" w:hAnsi="Times New Roman" w:cs="Times New Roman"/>
        </w:rPr>
        <w:fldChar w:fldCharType="begin"/>
      </w:r>
      <w:r w:rsidR="001C747E" w:rsidRPr="00B5743D">
        <w:rPr>
          <w:rFonts w:ascii="Times New Roman" w:hAnsi="Times New Roman" w:cs="Times New Roman"/>
        </w:rPr>
        <w:instrText xml:space="preserve"> REF _Ref214356675  \* MERGEFORMAT </w:instrText>
      </w:r>
      <w:r w:rsidR="001C747E" w:rsidRPr="00B5743D">
        <w:rPr>
          <w:rFonts w:ascii="Times New Roman" w:hAnsi="Times New Roman" w:cs="Times New Roman"/>
        </w:rPr>
        <w:fldChar w:fldCharType="separate"/>
      </w:r>
      <w:r w:rsidR="001C747E" w:rsidRPr="00B5743D">
        <w:rPr>
          <w:rFonts w:ascii="Times New Roman" w:hAnsi="Times New Roman" w:cs="Times New Roman"/>
        </w:rPr>
        <w:t xml:space="preserve">Figure </w:t>
      </w:r>
      <w:r w:rsidR="001C747E" w:rsidRPr="00B5743D">
        <w:rPr>
          <w:rFonts w:ascii="Times New Roman" w:hAnsi="Times New Roman" w:cs="Times New Roman"/>
          <w:noProof/>
        </w:rPr>
        <w:t>3</w:t>
      </w:r>
      <w:r w:rsidR="001C747E" w:rsidRPr="00B5743D">
        <w:rPr>
          <w:rFonts w:ascii="Times New Roman" w:hAnsi="Times New Roman" w:cs="Times New Roman"/>
        </w:rPr>
        <w:fldChar w:fldCharType="end"/>
      </w:r>
      <w:r w:rsidR="001C747E" w:rsidRPr="00B5743D">
        <w:rPr>
          <w:rFonts w:ascii="Times New Roman" w:hAnsi="Times New Roman" w:cs="Times New Roman"/>
        </w:rPr>
        <w:t>) and detection of NRCS-A signature</w:t>
      </w:r>
      <w:r w:rsidR="001C747E">
        <w:rPr>
          <w:rFonts w:ascii="Times New Roman" w:hAnsi="Times New Roman" w:cs="Times New Roman"/>
        </w:rPr>
        <w:t xml:space="preserve"> virulence</w:t>
      </w:r>
      <w:r w:rsidR="001C747E" w:rsidRPr="00B5743D">
        <w:rPr>
          <w:rFonts w:ascii="Times New Roman" w:hAnsi="Times New Roman" w:cs="Times New Roman"/>
        </w:rPr>
        <w:t xml:space="preserve"> </w:t>
      </w:r>
      <w:r w:rsidR="001C747E">
        <w:rPr>
          <w:rFonts w:ascii="Times New Roman" w:hAnsi="Times New Roman" w:cs="Times New Roman"/>
        </w:rPr>
        <w:t>genes</w:t>
      </w:r>
      <w:r w:rsidR="001C747E" w:rsidRPr="00B5743D">
        <w:rPr>
          <w:rFonts w:ascii="Times New Roman" w:hAnsi="Times New Roman" w:cs="Times New Roman"/>
        </w:rPr>
        <w:t xml:space="preserve"> (</w:t>
      </w:r>
      <w:r w:rsidR="001C747E" w:rsidRPr="00B5743D">
        <w:rPr>
          <w:rFonts w:ascii="Times New Roman" w:hAnsi="Times New Roman" w:cs="Times New Roman"/>
        </w:rPr>
        <w:fldChar w:fldCharType="begin"/>
      </w:r>
      <w:r w:rsidR="001C747E" w:rsidRPr="00B5743D">
        <w:rPr>
          <w:rFonts w:ascii="Times New Roman" w:hAnsi="Times New Roman" w:cs="Times New Roman"/>
        </w:rPr>
        <w:instrText xml:space="preserve"> REF _Ref214536266  \* MERGEFORMAT </w:instrText>
      </w:r>
      <w:r w:rsidR="001C747E" w:rsidRPr="00B5743D">
        <w:rPr>
          <w:rFonts w:ascii="Times New Roman" w:hAnsi="Times New Roman" w:cs="Times New Roman"/>
        </w:rPr>
        <w:fldChar w:fldCharType="separate"/>
      </w:r>
      <w:r w:rsidR="001C747E" w:rsidRPr="00B5743D">
        <w:rPr>
          <w:rFonts w:ascii="Times New Roman" w:hAnsi="Times New Roman" w:cs="Times New Roman"/>
        </w:rPr>
        <w:t xml:space="preserve">Figure </w:t>
      </w:r>
      <w:r w:rsidR="001C747E" w:rsidRPr="00B5743D">
        <w:rPr>
          <w:rFonts w:ascii="Times New Roman" w:hAnsi="Times New Roman" w:cs="Times New Roman"/>
          <w:noProof/>
        </w:rPr>
        <w:t>4</w:t>
      </w:r>
      <w:r w:rsidR="001C747E" w:rsidRPr="00B5743D">
        <w:rPr>
          <w:rFonts w:ascii="Times New Roman" w:hAnsi="Times New Roman" w:cs="Times New Roman"/>
        </w:rPr>
        <w:fldChar w:fldCharType="end"/>
      </w:r>
      <w:r w:rsidR="001C747E" w:rsidRPr="00B5743D">
        <w:rPr>
          <w:rFonts w:ascii="Times New Roman" w:hAnsi="Times New Roman" w:cs="Times New Roman"/>
        </w:rPr>
        <w:t>)</w:t>
      </w:r>
      <w:r w:rsidR="001C747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GUyMjZiODgtZjk4OS00ZDZjLWEzYjAtY2JjZDYwY2QzOGEy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
          <w:id w:val="137925022"/>
          <w:placeholder>
            <w:docPart w:val="06644D6D76F94D78BDDC8EFC4C1F0DC2"/>
          </w:placeholder>
        </w:sdtPr>
        <w:sdtContent>
          <w:r w:rsidR="00813C32" w:rsidRPr="00813C32">
            <w:rPr>
              <w:rFonts w:ascii="Times New Roman" w:hAnsi="Times New Roman" w:cs="Times New Roman"/>
              <w:color w:val="000000"/>
            </w:rPr>
            <w:t>(Felgate et al., 2023)</w:t>
          </w:r>
        </w:sdtContent>
      </w:sdt>
      <w:r w:rsidR="001C747E" w:rsidRPr="00B5743D" w:rsidDel="001C747E">
        <w:rPr>
          <w:rFonts w:ascii="Times New Roman" w:hAnsi="Times New Roman" w:cs="Times New Roman"/>
        </w:rPr>
        <w:t xml:space="preserve"> </w:t>
      </w:r>
      <w:r w:rsidR="001C747E">
        <w:rPr>
          <w:rFonts w:ascii="Times New Roman" w:hAnsi="Times New Roman" w:cs="Times New Roman"/>
        </w:rPr>
        <w:t>classifies</w:t>
      </w:r>
      <w:r w:rsidR="009A4005" w:rsidRPr="00B5743D">
        <w:rPr>
          <w:rFonts w:ascii="Times New Roman" w:hAnsi="Times New Roman" w:cs="Times New Roman"/>
        </w:rPr>
        <w:t xml:space="preserve"> E_e2 as </w:t>
      </w:r>
      <w:r w:rsidR="001C747E">
        <w:rPr>
          <w:rFonts w:ascii="Times New Roman" w:hAnsi="Times New Roman" w:cs="Times New Roman"/>
        </w:rPr>
        <w:t xml:space="preserve">an </w:t>
      </w:r>
      <w:r w:rsidR="009A4005" w:rsidRPr="00B5743D">
        <w:rPr>
          <w:rFonts w:ascii="Times New Roman" w:hAnsi="Times New Roman" w:cs="Times New Roman"/>
        </w:rPr>
        <w:t xml:space="preserve">NRCS-A clone. </w:t>
      </w:r>
      <w:r w:rsidR="00D04E02">
        <w:rPr>
          <w:rFonts w:ascii="Times New Roman" w:hAnsi="Times New Roman" w:cs="Times New Roman"/>
        </w:rPr>
        <w:t>While</w:t>
      </w:r>
      <w:r w:rsidR="009A4005" w:rsidRPr="00B5743D">
        <w:rPr>
          <w:rFonts w:ascii="Times New Roman" w:hAnsi="Times New Roman" w:cs="Times New Roman"/>
        </w:rPr>
        <w:t xml:space="preserve"> NRCS-A</w:t>
      </w:r>
      <w:r w:rsidR="00D04E02">
        <w:rPr>
          <w:rFonts w:ascii="Times New Roman" w:hAnsi="Times New Roman" w:cs="Times New Roman"/>
        </w:rPr>
        <w:t xml:space="preserve"> isolates that have been described</w:t>
      </w:r>
      <w:r w:rsidR="009A4005" w:rsidRPr="00B5743D">
        <w:rPr>
          <w:rFonts w:ascii="Times New Roman" w:hAnsi="Times New Roman" w:cs="Times New Roman"/>
        </w:rPr>
        <w:t xml:space="preserve"> were </w:t>
      </w:r>
      <w:r w:rsidR="00D04E02">
        <w:rPr>
          <w:rFonts w:ascii="Times New Roman" w:hAnsi="Times New Roman" w:cs="Times New Roman"/>
        </w:rPr>
        <w:t>predominantly</w:t>
      </w:r>
      <w:r w:rsidR="00D04E02" w:rsidRPr="00B5743D">
        <w:rPr>
          <w:rFonts w:ascii="Times New Roman" w:hAnsi="Times New Roman" w:cs="Times New Roman"/>
        </w:rPr>
        <w:t xml:space="preserve"> </w:t>
      </w:r>
      <w:r w:rsidR="009A4005" w:rsidRPr="00B5743D">
        <w:rPr>
          <w:rFonts w:ascii="Times New Roman" w:hAnsi="Times New Roman" w:cs="Times New Roman"/>
        </w:rPr>
        <w:t xml:space="preserve">of clinical origin </w:t>
      </w:r>
      <w:sdt>
        <w:sdtPr>
          <w:rPr>
            <w:rFonts w:ascii="Times New Roman" w:hAnsi="Times New Roman" w:cs="Times New Roman"/>
            <w:color w:val="000000"/>
          </w:rPr>
          <w:tag w:val="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"/>
          <w:id w:val="1145238302"/>
          <w:placeholder>
            <w:docPart w:val="DefaultPlaceholder_-1854013440"/>
          </w:placeholder>
        </w:sdtPr>
        <w:sdtContent>
          <w:r w:rsidR="00813C32" w:rsidRPr="00813C32">
            <w:rPr>
              <w:rFonts w:ascii="Times New Roman" w:hAnsi="Times New Roman" w:cs="Times New Roman"/>
              <w:color w:val="000000"/>
            </w:rPr>
            <w:t xml:space="preserve">(Simões et al., 2016; Laurent and Butin, 2019; Wirth et al., 2020; Wan et al., 2023; </w:t>
          </w:r>
          <w:proofErr w:type="spellStart"/>
          <w:r w:rsidR="00813C32" w:rsidRPr="00813C32">
            <w:rPr>
              <w:rFonts w:ascii="Times New Roman" w:hAnsi="Times New Roman" w:cs="Times New Roman"/>
              <w:color w:val="000000"/>
            </w:rPr>
            <w:t>Crepin</w:t>
          </w:r>
          <w:proofErr w:type="spellEnd"/>
          <w:r w:rsidR="00813C32" w:rsidRPr="00813C32">
            <w:rPr>
              <w:rFonts w:ascii="Times New Roman" w:hAnsi="Times New Roman" w:cs="Times New Roman"/>
              <w:color w:val="000000"/>
            </w:rPr>
            <w:t xml:space="preserve"> et al., 2024)</w:t>
          </w:r>
        </w:sdtContent>
      </w:sdt>
      <w:r w:rsidR="00D04E02">
        <w:rPr>
          <w:rFonts w:ascii="Times New Roman" w:hAnsi="Times New Roman" w:cs="Times New Roman"/>
          <w:color w:val="000000"/>
        </w:rPr>
        <w:t>,</w:t>
      </w:r>
      <w:r w:rsidR="0005597C" w:rsidRPr="00B5743D">
        <w:rPr>
          <w:rFonts w:ascii="Times New Roman" w:hAnsi="Times New Roman" w:cs="Times New Roman"/>
        </w:rPr>
        <w:t xml:space="preserve"> </w:t>
      </w:r>
      <w:r w:rsidR="009E6864" w:rsidRPr="00B5743D">
        <w:rPr>
          <w:rFonts w:ascii="Times New Roman" w:hAnsi="Times New Roman" w:cs="Times New Roman"/>
        </w:rPr>
        <w:t>E_e2 represents</w:t>
      </w:r>
      <w:r w:rsidR="00D04E02">
        <w:rPr>
          <w:rFonts w:ascii="Times New Roman" w:hAnsi="Times New Roman" w:cs="Times New Roman"/>
        </w:rPr>
        <w:t xml:space="preserve"> a</w:t>
      </w:r>
      <w:r w:rsidR="009E6864" w:rsidRPr="00B5743D">
        <w:rPr>
          <w:rFonts w:ascii="Times New Roman" w:hAnsi="Times New Roman" w:cs="Times New Roman"/>
        </w:rPr>
        <w:t xml:space="preserve"> community</w:t>
      </w:r>
      <w:r w:rsidR="00D04E02">
        <w:rPr>
          <w:rFonts w:ascii="Times New Roman" w:hAnsi="Times New Roman" w:cs="Times New Roman"/>
        </w:rPr>
        <w:t>-</w:t>
      </w:r>
      <w:r w:rsidR="009E6864" w:rsidRPr="00B5743D">
        <w:rPr>
          <w:rFonts w:ascii="Times New Roman" w:hAnsi="Times New Roman" w:cs="Times New Roman"/>
        </w:rPr>
        <w:t>originated NRCS-A</w:t>
      </w:r>
      <w:r w:rsidR="00D04E02">
        <w:rPr>
          <w:rFonts w:ascii="Times New Roman" w:hAnsi="Times New Roman" w:cs="Times New Roman"/>
        </w:rPr>
        <w:t xml:space="preserve"> strain</w:t>
      </w:r>
      <w:r w:rsidR="009E6864" w:rsidRPr="00B5743D">
        <w:rPr>
          <w:rFonts w:ascii="Times New Roman" w:hAnsi="Times New Roman" w:cs="Times New Roman"/>
        </w:rPr>
        <w:t>.</w:t>
      </w:r>
    </w:p>
    <w:p w14:paraId="236FF9E0" w14:textId="3B6E90AE" w:rsidR="001646B5" w:rsidRDefault="009E6864" w:rsidP="00A5271E">
      <w:pPr>
        <w:spacing w:line="276" w:lineRule="auto"/>
        <w:jc w:val="both"/>
        <w:rPr>
          <w:rFonts w:ascii="Times New Roman" w:hAnsi="Times New Roman" w:cs="Times New Roman"/>
        </w:rPr>
      </w:pPr>
      <w:r w:rsidRPr="00B5743D">
        <w:rPr>
          <w:rFonts w:ascii="Times New Roman" w:hAnsi="Times New Roman" w:cs="Times New Roman"/>
        </w:rPr>
        <w:t xml:space="preserve"> </w:t>
      </w:r>
    </w:p>
    <w:p w14:paraId="22D5869C" w14:textId="5ADB38B4" w:rsidR="00B8649B" w:rsidRPr="00B5743D" w:rsidRDefault="009E6864" w:rsidP="00A5271E">
      <w:pPr>
        <w:spacing w:line="276" w:lineRule="auto"/>
        <w:jc w:val="both"/>
        <w:rPr>
          <w:rFonts w:ascii="Times New Roman" w:hAnsi="Times New Roman" w:cs="Times New Roman"/>
        </w:rPr>
      </w:pPr>
      <w:r w:rsidRPr="00B5743D">
        <w:rPr>
          <w:rFonts w:ascii="Times New Roman" w:hAnsi="Times New Roman" w:cs="Times New Roman"/>
        </w:rPr>
        <w:t xml:space="preserve">Core genome analysis </w:t>
      </w:r>
      <w:r w:rsidR="001646B5">
        <w:rPr>
          <w:rFonts w:ascii="Times New Roman" w:hAnsi="Times New Roman" w:cs="Times New Roman"/>
        </w:rPr>
        <w:t>places</w:t>
      </w:r>
      <w:r w:rsidR="001646B5" w:rsidRPr="00B5743D">
        <w:rPr>
          <w:rFonts w:ascii="Times New Roman" w:hAnsi="Times New Roman" w:cs="Times New Roman"/>
        </w:rPr>
        <w:t xml:space="preserve"> </w:t>
      </w:r>
      <w:r w:rsidRPr="00B5743D">
        <w:rPr>
          <w:rFonts w:ascii="Times New Roman" w:hAnsi="Times New Roman" w:cs="Times New Roman"/>
        </w:rPr>
        <w:t>strain E_e2 within the NRCS-A cluster</w:t>
      </w:r>
      <w:r w:rsidR="009B2942" w:rsidRPr="00B5743D">
        <w:rPr>
          <w:rFonts w:ascii="Times New Roman" w:hAnsi="Times New Roman" w:cs="Times New Roman"/>
        </w:rPr>
        <w:t xml:space="preserve"> (</w:t>
      </w:r>
      <w:r w:rsidR="009B2942" w:rsidRPr="00B5743D">
        <w:rPr>
          <w:rFonts w:ascii="Times New Roman" w:hAnsi="Times New Roman" w:cs="Times New Roman"/>
        </w:rPr>
        <w:fldChar w:fldCharType="begin"/>
      </w:r>
      <w:r w:rsidR="009B2942" w:rsidRPr="00B5743D">
        <w:rPr>
          <w:rFonts w:ascii="Times New Roman" w:hAnsi="Times New Roman" w:cs="Times New Roman"/>
        </w:rPr>
        <w:instrText xml:space="preserve"> REF _Ref214804437  \* MERGEFORMAT </w:instrText>
      </w:r>
      <w:r w:rsidR="009B2942" w:rsidRPr="00B5743D">
        <w:rPr>
          <w:rFonts w:ascii="Times New Roman" w:hAnsi="Times New Roman" w:cs="Times New Roman"/>
        </w:rPr>
        <w:fldChar w:fldCharType="separate"/>
      </w:r>
      <w:r w:rsidR="009B2942" w:rsidRPr="00B5743D">
        <w:rPr>
          <w:rFonts w:ascii="Times New Roman" w:hAnsi="Times New Roman" w:cs="Times New Roman"/>
        </w:rPr>
        <w:t xml:space="preserve">Figure </w:t>
      </w:r>
      <w:r w:rsidR="009B2942" w:rsidRPr="00B5743D">
        <w:rPr>
          <w:rFonts w:ascii="Times New Roman" w:hAnsi="Times New Roman" w:cs="Times New Roman"/>
          <w:noProof/>
        </w:rPr>
        <w:t>5</w:t>
      </w:r>
      <w:r w:rsidR="009B2942" w:rsidRPr="00B5743D">
        <w:rPr>
          <w:rFonts w:ascii="Times New Roman" w:hAnsi="Times New Roman" w:cs="Times New Roman"/>
        </w:rPr>
        <w:fldChar w:fldCharType="end"/>
      </w:r>
      <w:r w:rsidR="009B2942" w:rsidRPr="00B5743D">
        <w:rPr>
          <w:rFonts w:ascii="Times New Roman" w:hAnsi="Times New Roman" w:cs="Times New Roman"/>
        </w:rPr>
        <w:t xml:space="preserve">), </w:t>
      </w:r>
      <w:r w:rsidR="001646B5">
        <w:rPr>
          <w:rFonts w:ascii="Times New Roman" w:hAnsi="Times New Roman" w:cs="Times New Roman"/>
        </w:rPr>
        <w:t xml:space="preserve">phylogenetically adjacent </w:t>
      </w:r>
      <w:r w:rsidR="009B2942" w:rsidRPr="00B5743D">
        <w:rPr>
          <w:rFonts w:ascii="Times New Roman" w:hAnsi="Times New Roman" w:cs="Times New Roman"/>
        </w:rPr>
        <w:t xml:space="preserve">to the proto-outbreak I (also known as clade A1) </w:t>
      </w:r>
      <w:r w:rsidR="009B2942" w:rsidRPr="00B5743D">
        <w:rPr>
          <w:rFonts w:ascii="Times New Roman" w:hAnsi="Times New Roman" w:cs="Times New Roman"/>
          <w:i/>
          <w:iCs/>
        </w:rPr>
        <w:t>S. capitis</w:t>
      </w:r>
      <w:r w:rsidR="009B2942" w:rsidRPr="00B5743D">
        <w:rPr>
          <w:rFonts w:ascii="Times New Roman" w:hAnsi="Times New Roman" w:cs="Times New Roman"/>
        </w:rPr>
        <w:t xml:space="preserve"> </w:t>
      </w:r>
      <w:r w:rsidR="001646B5">
        <w:rPr>
          <w:rFonts w:ascii="Times New Roman" w:hAnsi="Times New Roman" w:cs="Times New Roman"/>
        </w:rPr>
        <w:t xml:space="preserve">strains </w:t>
      </w:r>
      <w:r w:rsidR="009B2942" w:rsidRPr="00B5743D">
        <w:rPr>
          <w:rFonts w:ascii="Times New Roman" w:hAnsi="Times New Roman" w:cs="Times New Roman"/>
        </w:rPr>
        <w:t>AK81</w:t>
      </w:r>
      <w:r w:rsidR="00621030" w:rsidRPr="00B5743D">
        <w:rPr>
          <w:rFonts w:ascii="Times New Roman" w:hAnsi="Times New Roman" w:cs="Times New Roman"/>
        </w:rPr>
        <w:t>, BA08 and LZD7</w:t>
      </w:r>
      <w:r w:rsidR="009B2942"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"/>
          <w:id w:val="-881944745"/>
          <w:placeholder>
            <w:docPart w:val="DefaultPlaceholder_-1854013440"/>
          </w:placeholder>
        </w:sdtPr>
        <w:sdtContent>
          <w:r w:rsidR="00813C32" w:rsidRPr="00813C32">
            <w:rPr>
              <w:rFonts w:ascii="Times New Roman" w:hAnsi="Times New Roman" w:cs="Times New Roman"/>
              <w:color w:val="000000"/>
            </w:rPr>
            <w:t>(Wirth et al., 2020; Wang et al., 2022; Wan et al., 2023)</w:t>
          </w:r>
        </w:sdtContent>
      </w:sdt>
      <w:r w:rsidR="009B2942" w:rsidRPr="00B5743D">
        <w:rPr>
          <w:rFonts w:ascii="Times New Roman" w:hAnsi="Times New Roman" w:cs="Times New Roman"/>
        </w:rPr>
        <w:t xml:space="preserve">. </w:t>
      </w:r>
      <w:r w:rsidR="001646B5">
        <w:rPr>
          <w:rFonts w:ascii="Times New Roman" w:hAnsi="Times New Roman" w:cs="Times New Roman"/>
        </w:rPr>
        <w:t>Notably</w:t>
      </w:r>
      <w:r w:rsidR="00621030" w:rsidRPr="00B5743D">
        <w:rPr>
          <w:rFonts w:ascii="Times New Roman" w:hAnsi="Times New Roman" w:cs="Times New Roman"/>
        </w:rPr>
        <w:t>, these reference</w:t>
      </w:r>
      <w:r w:rsidR="001646B5">
        <w:rPr>
          <w:rFonts w:ascii="Times New Roman" w:hAnsi="Times New Roman" w:cs="Times New Roman"/>
        </w:rPr>
        <w:t xml:space="preserve"> strains</w:t>
      </w:r>
      <w:r w:rsidR="00621030" w:rsidRPr="00B5743D">
        <w:rPr>
          <w:rFonts w:ascii="Times New Roman" w:hAnsi="Times New Roman" w:cs="Times New Roman"/>
        </w:rPr>
        <w:t xml:space="preserve"> harbour </w:t>
      </w:r>
      <w:proofErr w:type="spellStart"/>
      <w:r w:rsidR="00621030" w:rsidRPr="00B5743D">
        <w:rPr>
          <w:rFonts w:ascii="Times New Roman" w:hAnsi="Times New Roman" w:cs="Times New Roman"/>
        </w:rPr>
        <w:t>SCC</w:t>
      </w:r>
      <w:r w:rsidR="00621030" w:rsidRPr="00B5743D">
        <w:rPr>
          <w:rFonts w:ascii="Times New Roman" w:hAnsi="Times New Roman" w:cs="Times New Roman"/>
          <w:i/>
          <w:iCs/>
        </w:rPr>
        <w:t>mec</w:t>
      </w:r>
      <w:proofErr w:type="spellEnd"/>
      <w:r w:rsidR="00621030" w:rsidRPr="00B5743D">
        <w:rPr>
          <w:rFonts w:ascii="Times New Roman" w:hAnsi="Times New Roman" w:cs="Times New Roman"/>
        </w:rPr>
        <w:t xml:space="preserve"> type IV</w:t>
      </w:r>
      <w:r w:rsidR="00D0401D"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"/>
          <w:id w:val="1441876072"/>
          <w:placeholder>
            <w:docPart w:val="DefaultPlaceholder_-1854013440"/>
          </w:placeholder>
        </w:sdtPr>
        <w:sdtContent>
          <w:r w:rsidR="00813C32" w:rsidRPr="00813C32">
            <w:rPr>
              <w:rFonts w:ascii="Times New Roman" w:hAnsi="Times New Roman" w:cs="Times New Roman"/>
              <w:color w:val="000000"/>
            </w:rPr>
            <w:t>(Wang et al., 2022)</w:t>
          </w:r>
        </w:sdtContent>
      </w:sdt>
      <w:r w:rsidR="00621030" w:rsidRPr="00B5743D">
        <w:rPr>
          <w:rFonts w:ascii="Times New Roman" w:hAnsi="Times New Roman" w:cs="Times New Roman"/>
        </w:rPr>
        <w:t xml:space="preserve">, which </w:t>
      </w:r>
      <w:r w:rsidR="001646B5">
        <w:rPr>
          <w:rFonts w:ascii="Times New Roman" w:hAnsi="Times New Roman" w:cs="Times New Roman"/>
        </w:rPr>
        <w:t>aligns with</w:t>
      </w:r>
      <w:r w:rsidR="00D0401D" w:rsidRPr="00B5743D">
        <w:rPr>
          <w:rFonts w:ascii="Times New Roman" w:hAnsi="Times New Roman" w:cs="Times New Roman"/>
        </w:rPr>
        <w:t xml:space="preserve"> the</w:t>
      </w:r>
      <w:r w:rsidR="001646B5">
        <w:rPr>
          <w:rFonts w:ascii="Times New Roman" w:hAnsi="Times New Roman" w:cs="Times New Roman"/>
        </w:rPr>
        <w:t xml:space="preserve"> identification</w:t>
      </w:r>
      <w:r w:rsidR="00D0401D" w:rsidRPr="00B5743D">
        <w:rPr>
          <w:rFonts w:ascii="Times New Roman" w:hAnsi="Times New Roman" w:cs="Times New Roman"/>
        </w:rPr>
        <w:t xml:space="preserve"> of </w:t>
      </w:r>
      <w:r w:rsidR="00990BB3">
        <w:rPr>
          <w:rFonts w:ascii="Times New Roman" w:hAnsi="Times New Roman" w:cs="Times New Roman"/>
        </w:rPr>
        <w:t>the</w:t>
      </w:r>
      <w:r w:rsidR="001646B5">
        <w:rPr>
          <w:rFonts w:ascii="Times New Roman" w:hAnsi="Times New Roman" w:cs="Times New Roman"/>
        </w:rPr>
        <w:t xml:space="preserve"> </w:t>
      </w:r>
      <w:r w:rsidR="00D0401D" w:rsidRPr="00B5743D">
        <w:rPr>
          <w:rFonts w:ascii="Times New Roman" w:hAnsi="Times New Roman" w:cs="Times New Roman"/>
        </w:rPr>
        <w:t>novel</w:t>
      </w:r>
      <w:r w:rsidR="000A1022">
        <w:rPr>
          <w:rFonts w:ascii="Times New Roman" w:hAnsi="Times New Roman" w:cs="Times New Roman"/>
        </w:rPr>
        <w:t xml:space="preserve"> composite</w:t>
      </w:r>
      <w:r w:rsidR="00D0401D" w:rsidRPr="00B5743D">
        <w:rPr>
          <w:rFonts w:ascii="Times New Roman" w:hAnsi="Times New Roman" w:cs="Times New Roman"/>
        </w:rPr>
        <w:t xml:space="preserve"> </w:t>
      </w:r>
      <w:proofErr w:type="spellStart"/>
      <w:r w:rsidR="00D0401D" w:rsidRPr="00B5743D">
        <w:rPr>
          <w:rFonts w:ascii="Times New Roman" w:hAnsi="Times New Roman" w:cs="Times New Roman"/>
        </w:rPr>
        <w:t>SCC</w:t>
      </w:r>
      <w:r w:rsidR="00D0401D" w:rsidRPr="00B5743D">
        <w:rPr>
          <w:rFonts w:ascii="Times New Roman" w:hAnsi="Times New Roman" w:cs="Times New Roman"/>
          <w:i/>
          <w:iCs/>
        </w:rPr>
        <w:t>mec</w:t>
      </w:r>
      <w:proofErr w:type="spellEnd"/>
      <w:r w:rsidR="00D0401D" w:rsidRPr="00B5743D">
        <w:rPr>
          <w:rFonts w:ascii="Times New Roman" w:hAnsi="Times New Roman" w:cs="Times New Roman"/>
          <w:i/>
          <w:iCs/>
        </w:rPr>
        <w:t xml:space="preserve"> </w:t>
      </w:r>
      <w:r w:rsidR="00D0401D" w:rsidRPr="00B5743D">
        <w:rPr>
          <w:rFonts w:ascii="Times New Roman" w:hAnsi="Times New Roman" w:cs="Times New Roman"/>
        </w:rPr>
        <w:t xml:space="preserve">homologous to </w:t>
      </w:r>
      <w:proofErr w:type="spellStart"/>
      <w:r w:rsidR="00D0401D" w:rsidRPr="00B5743D">
        <w:rPr>
          <w:rFonts w:ascii="Times New Roman" w:hAnsi="Times New Roman" w:cs="Times New Roman"/>
        </w:rPr>
        <w:t>SCC</w:t>
      </w:r>
      <w:r w:rsidR="00D0401D" w:rsidRPr="00B5743D">
        <w:rPr>
          <w:rFonts w:ascii="Times New Roman" w:hAnsi="Times New Roman" w:cs="Times New Roman"/>
          <w:i/>
          <w:iCs/>
        </w:rPr>
        <w:t>mec</w:t>
      </w:r>
      <w:proofErr w:type="spellEnd"/>
      <w:r w:rsidR="00D0401D" w:rsidRPr="00B5743D">
        <w:rPr>
          <w:rFonts w:ascii="Times New Roman" w:hAnsi="Times New Roman" w:cs="Times New Roman"/>
        </w:rPr>
        <w:t xml:space="preserve"> </w:t>
      </w:r>
      <w:proofErr w:type="spellStart"/>
      <w:r w:rsidR="00D0401D" w:rsidRPr="00B5743D">
        <w:rPr>
          <w:rFonts w:ascii="Times New Roman" w:hAnsi="Times New Roman" w:cs="Times New Roman"/>
        </w:rPr>
        <w:t>IVa</w:t>
      </w:r>
      <w:proofErr w:type="spellEnd"/>
      <w:r w:rsidR="00D0401D" w:rsidRPr="00B5743D">
        <w:rPr>
          <w:rFonts w:ascii="Times New Roman" w:hAnsi="Times New Roman" w:cs="Times New Roman"/>
        </w:rPr>
        <w:t>/</w:t>
      </w:r>
      <w:proofErr w:type="spellStart"/>
      <w:r w:rsidR="00D0401D" w:rsidRPr="00B5743D">
        <w:rPr>
          <w:rFonts w:ascii="Times New Roman" w:hAnsi="Times New Roman" w:cs="Times New Roman"/>
        </w:rPr>
        <w:t>IVn</w:t>
      </w:r>
      <w:proofErr w:type="spellEnd"/>
      <w:r w:rsidR="00D0401D" w:rsidRPr="00B5743D">
        <w:rPr>
          <w:rFonts w:ascii="Times New Roman" w:hAnsi="Times New Roman" w:cs="Times New Roman"/>
        </w:rPr>
        <w:t xml:space="preserve"> </w:t>
      </w:r>
      <w:r w:rsidR="001646B5">
        <w:rPr>
          <w:rFonts w:ascii="Times New Roman" w:hAnsi="Times New Roman" w:cs="Times New Roman"/>
        </w:rPr>
        <w:t>in strain</w:t>
      </w:r>
      <w:r w:rsidR="00D0401D" w:rsidRPr="00B5743D">
        <w:rPr>
          <w:rFonts w:ascii="Times New Roman" w:hAnsi="Times New Roman" w:cs="Times New Roman"/>
        </w:rPr>
        <w:t xml:space="preserve"> E_e2 (see </w:t>
      </w:r>
      <w:proofErr w:type="spellStart"/>
      <w:r w:rsidR="00D0401D" w:rsidRPr="00B5743D">
        <w:rPr>
          <w:rFonts w:ascii="Times New Roman" w:hAnsi="Times New Roman" w:cs="Times New Roman"/>
        </w:rPr>
        <w:t>SCC</w:t>
      </w:r>
      <w:r w:rsidR="00D0401D" w:rsidRPr="00B5743D">
        <w:rPr>
          <w:rFonts w:ascii="Times New Roman" w:hAnsi="Times New Roman" w:cs="Times New Roman"/>
          <w:i/>
          <w:iCs/>
        </w:rPr>
        <w:t>mec</w:t>
      </w:r>
      <w:proofErr w:type="spellEnd"/>
      <w:r w:rsidR="00D0401D" w:rsidRPr="00B5743D">
        <w:rPr>
          <w:rFonts w:ascii="Times New Roman" w:hAnsi="Times New Roman" w:cs="Times New Roman"/>
        </w:rPr>
        <w:t xml:space="preserve"> section above).</w:t>
      </w:r>
      <w:r w:rsidR="000A1022">
        <w:rPr>
          <w:rFonts w:ascii="Times New Roman" w:hAnsi="Times New Roman" w:cs="Times New Roman"/>
        </w:rPr>
        <w:t xml:space="preserve"> Furthermore, the absence of a CRISPR-Cas system in E_e2 is also indicative of its proto-NRCS-A lineage </w:t>
      </w:r>
      <w:sdt>
        <w:sdtPr>
          <w:rPr>
            <w:rFonts w:ascii="Times New Roman" w:hAnsi="Times New Roman" w:cs="Times New Roman"/>
            <w:color w:val="000000"/>
          </w:rPr>
          <w:tag w:val="MENDELEY_CITATION_v3_eyJjaXRhdGlvbklEIjoiTUVOREVMRVlfQ0lUQVRJT05fYjgyOTJiOTAtOWYwMy00ZTMyLWI0M2QtZDg0MmEwODBmNjY0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
          <w:id w:val="778378389"/>
          <w:placeholder>
            <w:docPart w:val="08D6B45F92F14EBF86976D58B32A5688"/>
          </w:placeholder>
        </w:sdtPr>
        <w:sdtContent>
          <w:r w:rsidR="00813C32" w:rsidRPr="00813C32">
            <w:rPr>
              <w:rFonts w:ascii="Times New Roman" w:hAnsi="Times New Roman" w:cs="Times New Roman"/>
              <w:color w:val="000000"/>
            </w:rPr>
            <w:t>(Felgate et al., 2023)</w:t>
          </w:r>
        </w:sdtContent>
      </w:sdt>
      <w:r w:rsidR="000A1022">
        <w:rPr>
          <w:rFonts w:ascii="Times New Roman" w:hAnsi="Times New Roman" w:cs="Times New Roman"/>
        </w:rPr>
        <w:t>.</w:t>
      </w:r>
      <w:r w:rsidR="00D0401D" w:rsidRPr="00B5743D">
        <w:rPr>
          <w:rFonts w:ascii="Times New Roman" w:hAnsi="Times New Roman" w:cs="Times New Roman"/>
        </w:rPr>
        <w:t xml:space="preserve"> </w:t>
      </w:r>
      <w:r w:rsidR="001646B5">
        <w:rPr>
          <w:rFonts w:ascii="Times New Roman" w:hAnsi="Times New Roman" w:cs="Times New Roman"/>
        </w:rPr>
        <w:t>Conversely, t</w:t>
      </w:r>
      <w:r w:rsidR="00D0401D" w:rsidRPr="00B5743D">
        <w:rPr>
          <w:rFonts w:ascii="Times New Roman" w:hAnsi="Times New Roman" w:cs="Times New Roman"/>
        </w:rPr>
        <w:t xml:space="preserve">he </w:t>
      </w:r>
      <w:r w:rsidR="00D0401D" w:rsidRPr="00B5743D">
        <w:rPr>
          <w:rFonts w:ascii="Times New Roman" w:hAnsi="Times New Roman" w:cs="Times New Roman"/>
          <w:i/>
          <w:iCs/>
        </w:rPr>
        <w:t>S. capitis</w:t>
      </w:r>
      <w:r w:rsidR="00D0401D" w:rsidRPr="00B5743D">
        <w:rPr>
          <w:rFonts w:ascii="Times New Roman" w:hAnsi="Times New Roman" w:cs="Times New Roman"/>
        </w:rPr>
        <w:t xml:space="preserve"> subsp. </w:t>
      </w:r>
      <w:r w:rsidR="00D0401D" w:rsidRPr="00B5743D">
        <w:rPr>
          <w:rFonts w:ascii="Times New Roman" w:hAnsi="Times New Roman" w:cs="Times New Roman"/>
          <w:i/>
          <w:iCs/>
        </w:rPr>
        <w:t>urealyticus</w:t>
      </w:r>
      <w:r w:rsidR="00A53787" w:rsidRPr="00B5743D">
        <w:rPr>
          <w:rFonts w:ascii="Times New Roman" w:hAnsi="Times New Roman" w:cs="Times New Roman"/>
        </w:rPr>
        <w:t xml:space="preserve"> </w:t>
      </w:r>
      <w:r w:rsidR="001646B5">
        <w:rPr>
          <w:rFonts w:ascii="Times New Roman" w:hAnsi="Times New Roman" w:cs="Times New Roman"/>
        </w:rPr>
        <w:t>strain</w:t>
      </w:r>
      <w:r w:rsidR="00D0401D" w:rsidRPr="00B5743D">
        <w:rPr>
          <w:rFonts w:ascii="Times New Roman" w:hAnsi="Times New Roman" w:cs="Times New Roman"/>
        </w:rPr>
        <w:t xml:space="preserve"> T_5b</w:t>
      </w:r>
      <w:r w:rsidR="00A53787" w:rsidRPr="00B5743D">
        <w:rPr>
          <w:rFonts w:ascii="Times New Roman" w:hAnsi="Times New Roman" w:cs="Times New Roman"/>
        </w:rPr>
        <w:t xml:space="preserve"> clustered </w:t>
      </w:r>
      <w:r w:rsidR="001646B5">
        <w:rPr>
          <w:rFonts w:ascii="Times New Roman" w:hAnsi="Times New Roman" w:cs="Times New Roman"/>
        </w:rPr>
        <w:t>outside the NRCS-A lineage</w:t>
      </w:r>
      <w:r w:rsidR="00A53787" w:rsidRPr="00B5743D">
        <w:rPr>
          <w:rFonts w:ascii="Times New Roman" w:hAnsi="Times New Roman" w:cs="Times New Roman"/>
        </w:rPr>
        <w:t xml:space="preserve"> (</w:t>
      </w:r>
      <w:r w:rsidR="00A53787" w:rsidRPr="00B5743D">
        <w:rPr>
          <w:rFonts w:ascii="Times New Roman" w:hAnsi="Times New Roman" w:cs="Times New Roman"/>
        </w:rPr>
        <w:fldChar w:fldCharType="begin"/>
      </w:r>
      <w:r w:rsidR="00A53787" w:rsidRPr="00B5743D">
        <w:rPr>
          <w:rFonts w:ascii="Times New Roman" w:hAnsi="Times New Roman" w:cs="Times New Roman"/>
        </w:rPr>
        <w:instrText xml:space="preserve"> REF _Ref214804437  \* MERGEFORMAT </w:instrText>
      </w:r>
      <w:r w:rsidR="00A53787" w:rsidRPr="00B5743D">
        <w:rPr>
          <w:rFonts w:ascii="Times New Roman" w:hAnsi="Times New Roman" w:cs="Times New Roman"/>
        </w:rPr>
        <w:fldChar w:fldCharType="separate"/>
      </w:r>
      <w:r w:rsidR="00A53787" w:rsidRPr="00B5743D">
        <w:rPr>
          <w:rFonts w:ascii="Times New Roman" w:hAnsi="Times New Roman" w:cs="Times New Roman"/>
        </w:rPr>
        <w:t xml:space="preserve">Figure </w:t>
      </w:r>
      <w:r w:rsidR="00A53787" w:rsidRPr="00B5743D">
        <w:rPr>
          <w:rFonts w:ascii="Times New Roman" w:hAnsi="Times New Roman" w:cs="Times New Roman"/>
          <w:noProof/>
        </w:rPr>
        <w:t>5</w:t>
      </w:r>
      <w:r w:rsidR="00A53787" w:rsidRPr="00B5743D">
        <w:rPr>
          <w:rFonts w:ascii="Times New Roman" w:hAnsi="Times New Roman" w:cs="Times New Roman"/>
        </w:rPr>
        <w:fldChar w:fldCharType="end"/>
      </w:r>
      <w:r w:rsidR="00A53787" w:rsidRPr="00B5743D">
        <w:rPr>
          <w:rFonts w:ascii="Times New Roman" w:hAnsi="Times New Roman" w:cs="Times New Roman"/>
        </w:rPr>
        <w:t>)</w:t>
      </w:r>
      <w:r w:rsidR="001646B5">
        <w:rPr>
          <w:rFonts w:ascii="Times New Roman" w:hAnsi="Times New Roman" w:cs="Times New Roman"/>
        </w:rPr>
        <w:t>, and grouped closely with strain</w:t>
      </w:r>
      <w:r w:rsidR="00A53787" w:rsidRPr="00B5743D">
        <w:rPr>
          <w:rFonts w:ascii="Times New Roman" w:hAnsi="Times New Roman" w:cs="Times New Roman"/>
        </w:rPr>
        <w:t xml:space="preserve"> UTAR-CoNS20 (</w:t>
      </w:r>
      <w:r w:rsidR="00A53787" w:rsidRPr="00B5743D">
        <w:rPr>
          <w:rFonts w:ascii="Times New Roman" w:hAnsi="Times New Roman" w:cs="Times New Roman"/>
        </w:rPr>
        <w:fldChar w:fldCharType="begin"/>
      </w:r>
      <w:r w:rsidR="00A53787" w:rsidRPr="00B5743D">
        <w:rPr>
          <w:rFonts w:ascii="Times New Roman" w:hAnsi="Times New Roman" w:cs="Times New Roman"/>
        </w:rPr>
        <w:instrText xml:space="preserve"> REF _Ref214804437  \* MERGEFORMAT </w:instrText>
      </w:r>
      <w:r w:rsidR="00A53787" w:rsidRPr="00B5743D">
        <w:rPr>
          <w:rFonts w:ascii="Times New Roman" w:hAnsi="Times New Roman" w:cs="Times New Roman"/>
        </w:rPr>
        <w:fldChar w:fldCharType="separate"/>
      </w:r>
      <w:r w:rsidR="00A53787" w:rsidRPr="00B5743D">
        <w:rPr>
          <w:rFonts w:ascii="Times New Roman" w:hAnsi="Times New Roman" w:cs="Times New Roman"/>
        </w:rPr>
        <w:t xml:space="preserve">Figure </w:t>
      </w:r>
      <w:r w:rsidR="00A53787" w:rsidRPr="00B5743D">
        <w:rPr>
          <w:rFonts w:ascii="Times New Roman" w:hAnsi="Times New Roman" w:cs="Times New Roman"/>
          <w:noProof/>
        </w:rPr>
        <w:t>5</w:t>
      </w:r>
      <w:r w:rsidR="00A53787" w:rsidRPr="00B5743D">
        <w:rPr>
          <w:rFonts w:ascii="Times New Roman" w:hAnsi="Times New Roman" w:cs="Times New Roman"/>
        </w:rPr>
        <w:fldChar w:fldCharType="end"/>
      </w:r>
      <w:r w:rsidR="00A53787" w:rsidRPr="00B5743D">
        <w:rPr>
          <w:rFonts w:ascii="Times New Roman" w:hAnsi="Times New Roman" w:cs="Times New Roman"/>
        </w:rPr>
        <w:t>) from our previous study</w:t>
      </w:r>
      <w:r w:rsidR="00F80108"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zVhMDgwNjAtYWY2Yi00NGY2LWIyMjMtNjZjMGY4YzEyMzFm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
          <w:id w:val="-1748564610"/>
          <w:placeholder>
            <w:docPart w:val="DefaultPlaceholder_-1854013440"/>
          </w:placeholder>
        </w:sdtPr>
        <w:sdtContent>
          <w:r w:rsidR="00813C32" w:rsidRPr="00813C32">
            <w:rPr>
              <w:rFonts w:ascii="Times New Roman" w:hAnsi="Times New Roman" w:cs="Times New Roman"/>
              <w:color w:val="000000"/>
            </w:rPr>
            <w:t>(Lean et al., 2025)</w:t>
          </w:r>
        </w:sdtContent>
      </w:sdt>
      <w:r w:rsidR="00A53787" w:rsidRPr="00B5743D">
        <w:rPr>
          <w:rFonts w:ascii="Times New Roman" w:hAnsi="Times New Roman" w:cs="Times New Roman"/>
        </w:rPr>
        <w:t xml:space="preserve">. </w:t>
      </w:r>
      <w:r w:rsidR="001646B5">
        <w:rPr>
          <w:rFonts w:ascii="Times New Roman" w:hAnsi="Times New Roman" w:cs="Times New Roman"/>
        </w:rPr>
        <w:t>As both</w:t>
      </w:r>
      <w:r w:rsidR="00A53787" w:rsidRPr="00B5743D">
        <w:rPr>
          <w:rFonts w:ascii="Times New Roman" w:hAnsi="Times New Roman" w:cs="Times New Roman"/>
        </w:rPr>
        <w:t xml:space="preserve"> strains (i.e., T_5b and UTAR-CoNS20) were isolated from the same</w:t>
      </w:r>
      <w:r w:rsidR="001646B5">
        <w:rPr>
          <w:rFonts w:ascii="Times New Roman" w:hAnsi="Times New Roman" w:cs="Times New Roman"/>
        </w:rPr>
        <w:t xml:space="preserve"> university</w:t>
      </w:r>
      <w:r w:rsidR="00A53787" w:rsidRPr="00B5743D">
        <w:rPr>
          <w:rFonts w:ascii="Times New Roman" w:hAnsi="Times New Roman" w:cs="Times New Roman"/>
        </w:rPr>
        <w:t xml:space="preserve"> </w:t>
      </w:r>
      <w:r w:rsidR="0091291E" w:rsidRPr="00B5743D">
        <w:rPr>
          <w:rFonts w:ascii="Times New Roman" w:hAnsi="Times New Roman" w:cs="Times New Roman"/>
        </w:rPr>
        <w:t xml:space="preserve">campus </w:t>
      </w:r>
      <w:r w:rsidR="001646B5">
        <w:rPr>
          <w:rFonts w:ascii="Times New Roman" w:hAnsi="Times New Roman" w:cs="Times New Roman"/>
        </w:rPr>
        <w:t>(</w:t>
      </w:r>
      <w:proofErr w:type="spellStart"/>
      <w:r w:rsidR="0091291E" w:rsidRPr="00B5743D">
        <w:rPr>
          <w:rFonts w:ascii="Times New Roman" w:hAnsi="Times New Roman" w:cs="Times New Roman"/>
        </w:rPr>
        <w:t>Universiti</w:t>
      </w:r>
      <w:proofErr w:type="spellEnd"/>
      <w:r w:rsidR="0091291E" w:rsidRPr="00B5743D">
        <w:rPr>
          <w:rFonts w:ascii="Times New Roman" w:hAnsi="Times New Roman" w:cs="Times New Roman"/>
        </w:rPr>
        <w:t xml:space="preserve"> Tunku Abdul Rahman</w:t>
      </w:r>
      <w:r w:rsidR="001646B5">
        <w:rPr>
          <w:rFonts w:ascii="Times New Roman" w:hAnsi="Times New Roman" w:cs="Times New Roman"/>
        </w:rPr>
        <w:t>, Sungai Long Campus,</w:t>
      </w:r>
      <w:r w:rsidR="0091291E" w:rsidRPr="00B5743D">
        <w:rPr>
          <w:rFonts w:ascii="Times New Roman" w:hAnsi="Times New Roman" w:cs="Times New Roman"/>
        </w:rPr>
        <w:t xml:space="preserve"> Malaysia</w:t>
      </w:r>
      <w:r w:rsidR="001646B5">
        <w:rPr>
          <w:rFonts w:ascii="Times New Roman" w:hAnsi="Times New Roman" w:cs="Times New Roman"/>
        </w:rPr>
        <w:t>), their close phylogenetic relationship (</w:t>
      </w:r>
      <w:r w:rsidR="008D12F4">
        <w:rPr>
          <w:rFonts w:ascii="Times New Roman" w:hAnsi="Times New Roman" w:cs="Times New Roman"/>
        </w:rPr>
        <w:t xml:space="preserve">with </w:t>
      </w:r>
      <w:r w:rsidR="001646B5">
        <w:rPr>
          <w:rFonts w:ascii="Times New Roman" w:hAnsi="Times New Roman" w:cs="Times New Roman"/>
        </w:rPr>
        <w:t xml:space="preserve">ANI values of 99.93%) likely reflects the convergence of microbiota among individuals in shared environments </w:t>
      </w:r>
      <w:sdt>
        <w:sdtPr>
          <w:rPr>
            <w:rFonts w:ascii="Times New Roman" w:hAnsi="Times New Roman" w:cs="Times New Roman"/>
            <w:color w:val="000000"/>
          </w:rPr>
          <w:tag w:val="MENDELEY_CITATION_v3_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"/>
          <w:id w:val="850225988"/>
          <w:placeholder>
            <w:docPart w:val="037F2158D54944B0AF4848D6A5407F4B"/>
          </w:placeholder>
        </w:sdtPr>
        <w:sdtContent>
          <w:r w:rsidR="00813C32" w:rsidRPr="00813C32">
            <w:rPr>
              <w:rFonts w:ascii="Times New Roman" w:hAnsi="Times New Roman" w:cs="Times New Roman"/>
              <w:color w:val="000000"/>
            </w:rPr>
            <w:t>(Bewick et al., 2019)</w:t>
          </w:r>
        </w:sdtContent>
      </w:sdt>
      <w:r w:rsidR="001646B5">
        <w:rPr>
          <w:rFonts w:ascii="Times New Roman" w:hAnsi="Times New Roman" w:cs="Times New Roman"/>
          <w:color w:val="000000"/>
        </w:rPr>
        <w:t>.</w:t>
      </w:r>
      <w:r w:rsidR="0091291E" w:rsidRPr="00B5743D">
        <w:rPr>
          <w:rFonts w:ascii="Times New Roman" w:hAnsi="Times New Roman" w:cs="Times New Roman"/>
        </w:rPr>
        <w:t xml:space="preserve"> Nevertheless, these were not identical</w:t>
      </w:r>
      <w:r w:rsidR="001646B5">
        <w:rPr>
          <w:rFonts w:ascii="Times New Roman" w:hAnsi="Times New Roman" w:cs="Times New Roman"/>
        </w:rPr>
        <w:t xml:space="preserve"> isolates</w:t>
      </w:r>
      <w:r w:rsidR="0091291E" w:rsidRPr="00B5743D">
        <w:rPr>
          <w:rFonts w:ascii="Times New Roman" w:hAnsi="Times New Roman" w:cs="Times New Roman"/>
        </w:rPr>
        <w:t>, as supported by the</w:t>
      </w:r>
      <w:r w:rsidR="001646B5">
        <w:rPr>
          <w:rFonts w:ascii="Times New Roman" w:hAnsi="Times New Roman" w:cs="Times New Roman"/>
        </w:rPr>
        <w:t>ir</w:t>
      </w:r>
      <w:r w:rsidR="0091291E" w:rsidRPr="00B5743D">
        <w:rPr>
          <w:rFonts w:ascii="Times New Roman" w:hAnsi="Times New Roman" w:cs="Times New Roman"/>
        </w:rPr>
        <w:t xml:space="preserve"> different SCC cassette composition </w:t>
      </w:r>
      <w:sdt>
        <w:sdtPr>
          <w:rPr>
            <w:rFonts w:ascii="Times New Roman" w:hAnsi="Times New Roman" w:cs="Times New Roman"/>
            <w:color w:val="000000"/>
          </w:rPr>
          <w:tag w:val="MENDELEY_CITATION_v3_eyJjaXRhdGlvbklEIjoiTUVOREVMRVlfQ0lUQVRJT05fMTRmZmU0NmMtZGRhYy00MDhjLWFlNzgtMzM5MTc1M2FjYjc2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
          <w:id w:val="-1061170196"/>
          <w:placeholder>
            <w:docPart w:val="DefaultPlaceholder_-1854013440"/>
          </w:placeholder>
        </w:sdtPr>
        <w:sdtContent>
          <w:r w:rsidR="00813C32" w:rsidRPr="00813C32">
            <w:rPr>
              <w:rFonts w:ascii="Times New Roman" w:hAnsi="Times New Roman" w:cs="Times New Roman"/>
              <w:color w:val="000000"/>
            </w:rPr>
            <w:t>(Lean et al., 2025)</w:t>
          </w:r>
        </w:sdtContent>
      </w:sdt>
      <w:r w:rsidR="0091291E" w:rsidRPr="00B5743D">
        <w:rPr>
          <w:rFonts w:ascii="Times New Roman" w:hAnsi="Times New Roman" w:cs="Times New Roman"/>
        </w:rPr>
        <w:t xml:space="preserve">. </w:t>
      </w:r>
      <w:r w:rsidR="001646B5">
        <w:rPr>
          <w:rFonts w:ascii="Times New Roman" w:hAnsi="Times New Roman" w:cs="Times New Roman"/>
        </w:rPr>
        <w:t>Finally</w:t>
      </w:r>
      <w:r w:rsidR="004C356F" w:rsidRPr="00B5743D">
        <w:rPr>
          <w:rFonts w:ascii="Times New Roman" w:hAnsi="Times New Roman" w:cs="Times New Roman"/>
        </w:rPr>
        <w:t>, s</w:t>
      </w:r>
      <w:r w:rsidR="001646B5">
        <w:rPr>
          <w:rFonts w:ascii="Times New Roman" w:hAnsi="Times New Roman" w:cs="Times New Roman"/>
        </w:rPr>
        <w:t>train</w:t>
      </w:r>
      <w:r w:rsidR="004C356F" w:rsidRPr="00B5743D">
        <w:rPr>
          <w:rFonts w:ascii="Times New Roman" w:hAnsi="Times New Roman" w:cs="Times New Roman"/>
        </w:rPr>
        <w:t xml:space="preserve"> T_3b clustered within the </w:t>
      </w:r>
      <w:r w:rsidR="004C356F" w:rsidRPr="00B5743D">
        <w:rPr>
          <w:rFonts w:ascii="Times New Roman" w:hAnsi="Times New Roman" w:cs="Times New Roman"/>
          <w:i/>
          <w:iCs/>
        </w:rPr>
        <w:t>S. capitis</w:t>
      </w:r>
      <w:r w:rsidR="004C356F" w:rsidRPr="00B5743D">
        <w:rPr>
          <w:rFonts w:ascii="Times New Roman" w:hAnsi="Times New Roman" w:cs="Times New Roman"/>
        </w:rPr>
        <w:t xml:space="preserve"> subsp. </w:t>
      </w:r>
      <w:r w:rsidR="004C356F" w:rsidRPr="00B5743D">
        <w:rPr>
          <w:rFonts w:ascii="Times New Roman" w:hAnsi="Times New Roman" w:cs="Times New Roman"/>
          <w:i/>
          <w:iCs/>
        </w:rPr>
        <w:t>capitis</w:t>
      </w:r>
      <w:r w:rsidR="004C356F" w:rsidRPr="00B5743D">
        <w:rPr>
          <w:rFonts w:ascii="Times New Roman" w:hAnsi="Times New Roman" w:cs="Times New Roman"/>
        </w:rPr>
        <w:t xml:space="preserve"> cl</w:t>
      </w:r>
      <w:r w:rsidR="001646B5">
        <w:rPr>
          <w:rFonts w:ascii="Times New Roman" w:hAnsi="Times New Roman" w:cs="Times New Roman"/>
        </w:rPr>
        <w:t>ade (</w:t>
      </w:r>
      <w:r w:rsidR="001646B5" w:rsidRPr="00B5743D">
        <w:rPr>
          <w:rFonts w:ascii="Times New Roman" w:hAnsi="Times New Roman" w:cs="Times New Roman"/>
        </w:rPr>
        <w:fldChar w:fldCharType="begin"/>
      </w:r>
      <w:r w:rsidR="001646B5" w:rsidRPr="00B5743D">
        <w:rPr>
          <w:rFonts w:ascii="Times New Roman" w:hAnsi="Times New Roman" w:cs="Times New Roman"/>
        </w:rPr>
        <w:instrText xml:space="preserve"> REF _Ref214804437  \* MERGEFORMAT </w:instrText>
      </w:r>
      <w:r w:rsidR="001646B5" w:rsidRPr="00B5743D">
        <w:rPr>
          <w:rFonts w:ascii="Times New Roman" w:hAnsi="Times New Roman" w:cs="Times New Roman"/>
        </w:rPr>
        <w:fldChar w:fldCharType="separate"/>
      </w:r>
      <w:r w:rsidR="001646B5" w:rsidRPr="00B5743D">
        <w:rPr>
          <w:rFonts w:ascii="Times New Roman" w:hAnsi="Times New Roman" w:cs="Times New Roman"/>
        </w:rPr>
        <w:t xml:space="preserve">Figure </w:t>
      </w:r>
      <w:r w:rsidR="001646B5" w:rsidRPr="00B5743D">
        <w:rPr>
          <w:rFonts w:ascii="Times New Roman" w:hAnsi="Times New Roman" w:cs="Times New Roman"/>
          <w:noProof/>
        </w:rPr>
        <w:t>5</w:t>
      </w:r>
      <w:r w:rsidR="001646B5" w:rsidRPr="00B5743D">
        <w:rPr>
          <w:rFonts w:ascii="Times New Roman" w:hAnsi="Times New Roman" w:cs="Times New Roman"/>
        </w:rPr>
        <w:fldChar w:fldCharType="end"/>
      </w:r>
      <w:r w:rsidR="001646B5">
        <w:rPr>
          <w:rFonts w:ascii="Times New Roman" w:hAnsi="Times New Roman" w:cs="Times New Roman"/>
        </w:rPr>
        <w:t>)</w:t>
      </w:r>
      <w:r w:rsidR="004C356F" w:rsidRPr="00B5743D">
        <w:rPr>
          <w:rFonts w:ascii="Times New Roman" w:hAnsi="Times New Roman" w:cs="Times New Roman"/>
        </w:rPr>
        <w:t xml:space="preserve">, </w:t>
      </w:r>
      <w:r w:rsidR="008D12F4">
        <w:rPr>
          <w:rFonts w:ascii="Times New Roman" w:hAnsi="Times New Roman" w:cs="Times New Roman"/>
        </w:rPr>
        <w:t>which validates</w:t>
      </w:r>
      <w:r w:rsidR="004C356F" w:rsidRPr="00B5743D">
        <w:rPr>
          <w:rFonts w:ascii="Times New Roman" w:hAnsi="Times New Roman" w:cs="Times New Roman"/>
        </w:rPr>
        <w:t xml:space="preserve"> its </w:t>
      </w:r>
      <w:r w:rsidR="001646B5">
        <w:rPr>
          <w:rFonts w:ascii="Times New Roman" w:hAnsi="Times New Roman" w:cs="Times New Roman"/>
        </w:rPr>
        <w:t xml:space="preserve">taxonomic </w:t>
      </w:r>
      <w:r w:rsidR="004C356F" w:rsidRPr="00B5743D">
        <w:rPr>
          <w:rFonts w:ascii="Times New Roman" w:hAnsi="Times New Roman" w:cs="Times New Roman"/>
        </w:rPr>
        <w:t>identity</w:t>
      </w:r>
      <w:r w:rsidR="00706439" w:rsidRPr="00B5743D">
        <w:rPr>
          <w:rFonts w:ascii="Times New Roman" w:hAnsi="Times New Roman" w:cs="Times New Roman"/>
        </w:rPr>
        <w:t xml:space="preserve">. </w:t>
      </w:r>
      <w:r w:rsidR="004C356F" w:rsidRPr="00B5743D">
        <w:rPr>
          <w:rFonts w:ascii="Times New Roman" w:hAnsi="Times New Roman" w:cs="Times New Roman"/>
        </w:rPr>
        <w:t xml:space="preserve"> </w:t>
      </w:r>
      <w:r w:rsidR="0091291E" w:rsidRPr="00B5743D">
        <w:rPr>
          <w:rFonts w:ascii="Times New Roman" w:hAnsi="Times New Roman" w:cs="Times New Roman"/>
        </w:rPr>
        <w:t xml:space="preserve"> </w:t>
      </w:r>
      <w:r w:rsidR="00A53787" w:rsidRPr="00B5743D">
        <w:rPr>
          <w:rFonts w:ascii="Times New Roman" w:hAnsi="Times New Roman" w:cs="Times New Roman"/>
        </w:rPr>
        <w:t xml:space="preserve"> </w:t>
      </w:r>
    </w:p>
    <w:p w14:paraId="4B100E16" w14:textId="77777777" w:rsidR="00B8649B" w:rsidRPr="00B5743D" w:rsidRDefault="00B8649B" w:rsidP="00A5271E">
      <w:pPr>
        <w:spacing w:line="276" w:lineRule="auto"/>
        <w:jc w:val="both"/>
        <w:rPr>
          <w:rFonts w:ascii="Times New Roman" w:hAnsi="Times New Roman" w:cs="Times New Roman"/>
        </w:rPr>
      </w:pPr>
    </w:p>
    <w:p w14:paraId="177DAF90" w14:textId="3922F1CA" w:rsidR="00706439" w:rsidRPr="00B5743D" w:rsidRDefault="00F66857" w:rsidP="00A5271E">
      <w:pPr>
        <w:spacing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CA2A076" wp14:editId="2C4148D1">
            <wp:extent cx="5462759" cy="4007796"/>
            <wp:effectExtent l="0" t="0" r="0" b="5715"/>
            <wp:docPr id="1658166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66901"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36822" cy="4062133"/>
                    </a:xfrm>
                    <a:prstGeom prst="rect">
                      <a:avLst/>
                    </a:prstGeom>
                  </pic:spPr>
                </pic:pic>
              </a:graphicData>
            </a:graphic>
          </wp:inline>
        </w:drawing>
      </w:r>
    </w:p>
    <w:p w14:paraId="0004CDAA" w14:textId="22254382" w:rsidR="009E6864" w:rsidRPr="006150C7" w:rsidRDefault="009E6864" w:rsidP="00A5271E">
      <w:pPr>
        <w:pStyle w:val="Caption"/>
        <w:spacing w:after="0" w:line="276" w:lineRule="auto"/>
        <w:jc w:val="both"/>
        <w:rPr>
          <w:rFonts w:ascii="Times New Roman" w:hAnsi="Times New Roman" w:cs="Times New Roman"/>
          <w:i w:val="0"/>
          <w:iCs w:val="0"/>
          <w:color w:val="auto"/>
          <w:sz w:val="22"/>
          <w:szCs w:val="22"/>
        </w:rPr>
      </w:pPr>
      <w:bookmarkStart w:id="6" w:name="_Ref214804437"/>
      <w:r w:rsidRPr="006150C7">
        <w:rPr>
          <w:rFonts w:ascii="Times New Roman" w:hAnsi="Times New Roman" w:cs="Times New Roman"/>
          <w:i w:val="0"/>
          <w:iCs w:val="0"/>
          <w:color w:val="auto"/>
          <w:sz w:val="22"/>
          <w:szCs w:val="22"/>
        </w:rPr>
        <w:t xml:space="preserve">Figure </w:t>
      </w:r>
      <w:r w:rsidRPr="006150C7">
        <w:rPr>
          <w:rFonts w:ascii="Times New Roman" w:hAnsi="Times New Roman" w:cs="Times New Roman"/>
          <w:i w:val="0"/>
          <w:iCs w:val="0"/>
          <w:color w:val="auto"/>
          <w:sz w:val="22"/>
          <w:szCs w:val="22"/>
        </w:rPr>
        <w:fldChar w:fldCharType="begin"/>
      </w:r>
      <w:r w:rsidRPr="006150C7">
        <w:rPr>
          <w:rFonts w:ascii="Times New Roman" w:hAnsi="Times New Roman" w:cs="Times New Roman"/>
          <w:i w:val="0"/>
          <w:iCs w:val="0"/>
          <w:color w:val="auto"/>
          <w:sz w:val="22"/>
          <w:szCs w:val="22"/>
        </w:rPr>
        <w:instrText xml:space="preserve"> SEQ Figure \* ARABIC </w:instrText>
      </w:r>
      <w:r w:rsidRPr="006150C7">
        <w:rPr>
          <w:rFonts w:ascii="Times New Roman" w:hAnsi="Times New Roman" w:cs="Times New Roman"/>
          <w:i w:val="0"/>
          <w:iCs w:val="0"/>
          <w:color w:val="auto"/>
          <w:sz w:val="22"/>
          <w:szCs w:val="22"/>
        </w:rPr>
        <w:fldChar w:fldCharType="separate"/>
      </w:r>
      <w:r w:rsidR="00106B5E" w:rsidRPr="006150C7">
        <w:rPr>
          <w:rFonts w:ascii="Times New Roman" w:hAnsi="Times New Roman" w:cs="Times New Roman"/>
          <w:i w:val="0"/>
          <w:iCs w:val="0"/>
          <w:noProof/>
          <w:color w:val="auto"/>
          <w:sz w:val="22"/>
          <w:szCs w:val="22"/>
        </w:rPr>
        <w:t>5</w:t>
      </w:r>
      <w:r w:rsidRPr="006150C7">
        <w:rPr>
          <w:rFonts w:ascii="Times New Roman" w:hAnsi="Times New Roman" w:cs="Times New Roman"/>
          <w:i w:val="0"/>
          <w:iCs w:val="0"/>
          <w:color w:val="auto"/>
          <w:sz w:val="22"/>
          <w:szCs w:val="22"/>
        </w:rPr>
        <w:fldChar w:fldCharType="end"/>
      </w:r>
      <w:bookmarkEnd w:id="6"/>
      <w:r w:rsidRPr="006150C7">
        <w:rPr>
          <w:rFonts w:ascii="Times New Roman" w:hAnsi="Times New Roman" w:cs="Times New Roman"/>
          <w:i w:val="0"/>
          <w:iCs w:val="0"/>
          <w:color w:val="auto"/>
          <w:sz w:val="22"/>
          <w:szCs w:val="22"/>
        </w:rPr>
        <w:t xml:space="preserve">: </w:t>
      </w:r>
      <w:r w:rsidR="00990BB3" w:rsidRPr="006150C7">
        <w:rPr>
          <w:rFonts w:ascii="Times New Roman" w:hAnsi="Times New Roman" w:cs="Times New Roman"/>
          <w:i w:val="0"/>
          <w:iCs w:val="0"/>
          <w:color w:val="auto"/>
          <w:sz w:val="22"/>
          <w:szCs w:val="22"/>
        </w:rPr>
        <w:t>Core-genome maximum-likelihood p</w:t>
      </w:r>
      <w:r w:rsidR="007C2955" w:rsidRPr="006150C7">
        <w:rPr>
          <w:rFonts w:ascii="Times New Roman" w:hAnsi="Times New Roman" w:cs="Times New Roman"/>
          <w:i w:val="0"/>
          <w:iCs w:val="0"/>
          <w:color w:val="auto"/>
          <w:sz w:val="22"/>
          <w:szCs w:val="22"/>
        </w:rPr>
        <w:t xml:space="preserve">hylogenetic analysis of </w:t>
      </w:r>
      <w:r w:rsidR="007C2955" w:rsidRPr="006150C7">
        <w:rPr>
          <w:rFonts w:ascii="Times New Roman" w:hAnsi="Times New Roman" w:cs="Times New Roman"/>
          <w:color w:val="auto"/>
          <w:sz w:val="22"/>
          <w:szCs w:val="22"/>
        </w:rPr>
        <w:t>S. capitis</w:t>
      </w:r>
      <w:r w:rsidR="007C2955" w:rsidRPr="006150C7">
        <w:rPr>
          <w:rFonts w:ascii="Times New Roman" w:hAnsi="Times New Roman" w:cs="Times New Roman"/>
          <w:i w:val="0"/>
          <w:iCs w:val="0"/>
          <w:color w:val="auto"/>
          <w:sz w:val="22"/>
          <w:szCs w:val="22"/>
        </w:rPr>
        <w:t xml:space="preserve"> genomes, encompassing the subspecies </w:t>
      </w:r>
      <w:r w:rsidR="007C2955" w:rsidRPr="006150C7">
        <w:rPr>
          <w:rFonts w:ascii="Times New Roman" w:hAnsi="Times New Roman" w:cs="Times New Roman"/>
          <w:color w:val="auto"/>
          <w:sz w:val="22"/>
          <w:szCs w:val="22"/>
        </w:rPr>
        <w:t>urealyticus</w:t>
      </w:r>
      <w:r w:rsidR="007C2955" w:rsidRPr="006150C7">
        <w:rPr>
          <w:rFonts w:ascii="Times New Roman" w:hAnsi="Times New Roman" w:cs="Times New Roman"/>
          <w:i w:val="0"/>
          <w:iCs w:val="0"/>
          <w:color w:val="auto"/>
          <w:sz w:val="22"/>
          <w:szCs w:val="22"/>
        </w:rPr>
        <w:t xml:space="preserve"> and </w:t>
      </w:r>
      <w:r w:rsidR="007C2955" w:rsidRPr="006150C7">
        <w:rPr>
          <w:rFonts w:ascii="Times New Roman" w:hAnsi="Times New Roman" w:cs="Times New Roman"/>
          <w:color w:val="auto"/>
          <w:sz w:val="22"/>
          <w:szCs w:val="22"/>
        </w:rPr>
        <w:t>capitis</w:t>
      </w:r>
      <w:r w:rsidR="007C2955" w:rsidRPr="006150C7">
        <w:rPr>
          <w:rFonts w:ascii="Times New Roman" w:hAnsi="Times New Roman" w:cs="Times New Roman"/>
          <w:i w:val="0"/>
          <w:iCs w:val="0"/>
          <w:color w:val="auto"/>
          <w:sz w:val="22"/>
          <w:szCs w:val="22"/>
        </w:rPr>
        <w:t xml:space="preserve">. Strains from this study were indicated with coloured dots in the second outermost ring, UTAR-CoNS20 from our previous study </w:t>
      </w:r>
      <w:sdt>
        <w:sdtPr>
          <w:rPr>
            <w:rFonts w:ascii="Times New Roman" w:hAnsi="Times New Roman" w:cs="Times New Roman"/>
            <w:i w:val="0"/>
            <w:iCs w:val="0"/>
            <w:color w:val="000000"/>
            <w:sz w:val="22"/>
            <w:szCs w:val="22"/>
          </w:rPr>
          <w:tag w:val="MENDELEY_CITATION_v3_eyJjaXRhdGlvbklEIjoiTUVOREVMRVlfQ0lUQVRJT05fMTI2YjYwMDEtOWExMi00ZDBkLTkwMTUtMWE3YTcwZTQ0OGMw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
          <w:id w:val="567156613"/>
          <w:placeholder>
            <w:docPart w:val="DefaultPlaceholder_-1854013440"/>
          </w:placeholder>
        </w:sdtPr>
        <w:sdtContent>
          <w:r w:rsidR="00813C32" w:rsidRPr="006150C7">
            <w:rPr>
              <w:rFonts w:ascii="Times New Roman" w:hAnsi="Times New Roman" w:cs="Times New Roman"/>
              <w:i w:val="0"/>
              <w:iCs w:val="0"/>
              <w:color w:val="000000"/>
              <w:sz w:val="22"/>
              <w:szCs w:val="22"/>
            </w:rPr>
            <w:t>(Lean et al., 2025)</w:t>
          </w:r>
        </w:sdtContent>
      </w:sdt>
      <w:r w:rsidR="00F80108" w:rsidRPr="006150C7">
        <w:rPr>
          <w:rFonts w:ascii="Times New Roman" w:hAnsi="Times New Roman" w:cs="Times New Roman"/>
          <w:i w:val="0"/>
          <w:iCs w:val="0"/>
          <w:color w:val="auto"/>
          <w:sz w:val="22"/>
          <w:szCs w:val="22"/>
        </w:rPr>
        <w:t xml:space="preserve"> </w:t>
      </w:r>
      <w:r w:rsidR="007C2955" w:rsidRPr="006150C7">
        <w:rPr>
          <w:rFonts w:ascii="Times New Roman" w:hAnsi="Times New Roman" w:cs="Times New Roman"/>
          <w:i w:val="0"/>
          <w:iCs w:val="0"/>
          <w:color w:val="auto"/>
          <w:sz w:val="22"/>
          <w:szCs w:val="22"/>
        </w:rPr>
        <w:t xml:space="preserve">was marked with red star in the same ring. Known references of </w:t>
      </w:r>
      <w:r w:rsidR="007C2955" w:rsidRPr="006150C7">
        <w:rPr>
          <w:rFonts w:ascii="Times New Roman" w:hAnsi="Times New Roman" w:cs="Times New Roman"/>
          <w:color w:val="auto"/>
          <w:sz w:val="22"/>
          <w:szCs w:val="22"/>
        </w:rPr>
        <w:t>S. capitis</w:t>
      </w:r>
      <w:r w:rsidR="007C2955" w:rsidRPr="006150C7">
        <w:rPr>
          <w:rFonts w:ascii="Times New Roman" w:hAnsi="Times New Roman" w:cs="Times New Roman"/>
          <w:i w:val="0"/>
          <w:iCs w:val="0"/>
          <w:color w:val="auto"/>
          <w:sz w:val="22"/>
          <w:szCs w:val="22"/>
        </w:rPr>
        <w:t xml:space="preserve"> subsp. </w:t>
      </w:r>
      <w:r w:rsidR="007C2955" w:rsidRPr="006150C7">
        <w:rPr>
          <w:rFonts w:ascii="Times New Roman" w:hAnsi="Times New Roman" w:cs="Times New Roman"/>
          <w:color w:val="auto"/>
          <w:sz w:val="22"/>
          <w:szCs w:val="22"/>
        </w:rPr>
        <w:t>urealyticus</w:t>
      </w:r>
      <w:r w:rsidR="007C2955" w:rsidRPr="006150C7">
        <w:rPr>
          <w:rFonts w:ascii="Times New Roman" w:hAnsi="Times New Roman" w:cs="Times New Roman"/>
          <w:i w:val="0"/>
          <w:iCs w:val="0"/>
          <w:color w:val="auto"/>
          <w:sz w:val="22"/>
          <w:szCs w:val="22"/>
        </w:rPr>
        <w:t xml:space="preserve"> </w:t>
      </w:r>
      <w:r w:rsidR="00990BB3" w:rsidRPr="006150C7">
        <w:rPr>
          <w:rFonts w:ascii="Times New Roman" w:hAnsi="Times New Roman" w:cs="Times New Roman"/>
          <w:i w:val="0"/>
          <w:iCs w:val="0"/>
          <w:color w:val="auto"/>
          <w:sz w:val="22"/>
          <w:szCs w:val="22"/>
        </w:rPr>
        <w:t>lineages</w:t>
      </w:r>
      <w:r w:rsidR="007C2955" w:rsidRPr="006150C7">
        <w:rPr>
          <w:rFonts w:ascii="Times New Roman" w:hAnsi="Times New Roman" w:cs="Times New Roman"/>
          <w:i w:val="0"/>
          <w:iCs w:val="0"/>
          <w:color w:val="auto"/>
          <w:sz w:val="22"/>
          <w:szCs w:val="22"/>
        </w:rPr>
        <w:t xml:space="preserve"> (i.e.,</w:t>
      </w:r>
      <w:r w:rsidR="00990BB3" w:rsidRPr="006150C7">
        <w:rPr>
          <w:rFonts w:ascii="Times New Roman" w:hAnsi="Times New Roman" w:cs="Times New Roman"/>
          <w:i w:val="0"/>
          <w:iCs w:val="0"/>
          <w:color w:val="auto"/>
          <w:sz w:val="22"/>
          <w:szCs w:val="22"/>
        </w:rPr>
        <w:t xml:space="preserve"> clades</w:t>
      </w:r>
      <w:r w:rsidR="007C2955" w:rsidRPr="006150C7">
        <w:rPr>
          <w:rFonts w:ascii="Times New Roman" w:hAnsi="Times New Roman" w:cs="Times New Roman"/>
          <w:i w:val="0"/>
          <w:iCs w:val="0"/>
          <w:color w:val="auto"/>
          <w:sz w:val="22"/>
          <w:szCs w:val="22"/>
        </w:rPr>
        <w:t xml:space="preserve"> A, B, C, D and L; </w:t>
      </w:r>
      <w:sdt>
        <w:sdtPr>
          <w:rPr>
            <w:rFonts w:ascii="Times New Roman" w:hAnsi="Times New Roman" w:cs="Times New Roman"/>
            <w:i w:val="0"/>
            <w:iCs w:val="0"/>
            <w:color w:val="000000"/>
            <w:sz w:val="22"/>
            <w:szCs w:val="22"/>
          </w:rPr>
          <w:tag w:val="MENDELEY_CITATION_v3_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"/>
          <w:id w:val="-1293129889"/>
          <w:placeholder>
            <w:docPart w:val="DefaultPlaceholder_-1854013440"/>
          </w:placeholder>
        </w:sdtPr>
        <w:sdtContent>
          <w:r w:rsidR="00813C32" w:rsidRPr="006150C7">
            <w:rPr>
              <w:rFonts w:ascii="Times New Roman" w:hAnsi="Times New Roman" w:cs="Times New Roman"/>
              <w:i w:val="0"/>
              <w:iCs w:val="0"/>
              <w:color w:val="000000"/>
              <w:sz w:val="22"/>
              <w:szCs w:val="22"/>
            </w:rPr>
            <w:t>(Wang et al., 2022)</w:t>
          </w:r>
        </w:sdtContent>
      </w:sdt>
      <w:r w:rsidR="007C2955" w:rsidRPr="006150C7">
        <w:rPr>
          <w:rFonts w:ascii="Times New Roman" w:hAnsi="Times New Roman" w:cs="Times New Roman"/>
          <w:i w:val="0"/>
          <w:iCs w:val="0"/>
          <w:color w:val="auto"/>
          <w:sz w:val="22"/>
          <w:szCs w:val="22"/>
        </w:rPr>
        <w:t xml:space="preserve">) were indicated in blue ticks.  </w:t>
      </w:r>
    </w:p>
    <w:p w14:paraId="50FC4788" w14:textId="77777777" w:rsidR="00135740" w:rsidRPr="00B5743D" w:rsidRDefault="00135740" w:rsidP="00A5271E">
      <w:pPr>
        <w:spacing w:line="276" w:lineRule="auto"/>
        <w:jc w:val="both"/>
        <w:rPr>
          <w:rFonts w:ascii="Times New Roman" w:hAnsi="Times New Roman" w:cs="Times New Roman"/>
        </w:rPr>
      </w:pPr>
    </w:p>
    <w:p w14:paraId="1952440A" w14:textId="6C323BC6" w:rsidR="00F55675" w:rsidRDefault="009D7CAC" w:rsidP="00A5271E">
      <w:pPr>
        <w:spacing w:line="276" w:lineRule="auto"/>
        <w:jc w:val="both"/>
        <w:rPr>
          <w:rFonts w:ascii="Times New Roman" w:hAnsi="Times New Roman" w:cs="Times New Roman"/>
        </w:rPr>
      </w:pPr>
      <w:r>
        <w:rPr>
          <w:rFonts w:ascii="Times New Roman" w:hAnsi="Times New Roman" w:cs="Times New Roman"/>
        </w:rPr>
        <w:t xml:space="preserve">The </w:t>
      </w:r>
      <w:r w:rsidR="001847B9" w:rsidRPr="00B5743D">
        <w:rPr>
          <w:rFonts w:ascii="Times New Roman" w:hAnsi="Times New Roman" w:cs="Times New Roman"/>
          <w:i/>
          <w:iCs/>
        </w:rPr>
        <w:t xml:space="preserve">S. epidermidis </w:t>
      </w:r>
      <w:r>
        <w:rPr>
          <w:rFonts w:ascii="Times New Roman" w:hAnsi="Times New Roman" w:cs="Times New Roman"/>
        </w:rPr>
        <w:t>strains</w:t>
      </w:r>
      <w:r w:rsidR="001847B9" w:rsidRPr="00B5743D">
        <w:rPr>
          <w:rFonts w:ascii="Times New Roman" w:hAnsi="Times New Roman" w:cs="Times New Roman"/>
        </w:rPr>
        <w:t xml:space="preserve"> ZG, ZH and ZW were </w:t>
      </w:r>
      <w:r>
        <w:rPr>
          <w:rFonts w:ascii="Times New Roman" w:hAnsi="Times New Roman" w:cs="Times New Roman"/>
        </w:rPr>
        <w:t>assigned to</w:t>
      </w:r>
      <w:r w:rsidR="006629E2">
        <w:rPr>
          <w:rFonts w:ascii="Times New Roman" w:hAnsi="Times New Roman" w:cs="Times New Roman"/>
        </w:rPr>
        <w:t xml:space="preserve"> the novel sequence type</w:t>
      </w:r>
      <w:r w:rsidR="001847B9" w:rsidRPr="00B5743D">
        <w:rPr>
          <w:rFonts w:ascii="Times New Roman" w:hAnsi="Times New Roman" w:cs="Times New Roman"/>
        </w:rPr>
        <w:t xml:space="preserve"> </w:t>
      </w:r>
      <w:r w:rsidR="001847B9" w:rsidRPr="00E32492">
        <w:rPr>
          <w:rFonts w:ascii="Times New Roman" w:hAnsi="Times New Roman" w:cs="Times New Roman"/>
        </w:rPr>
        <w:t>ST</w:t>
      </w:r>
      <w:r w:rsidRPr="00E32492">
        <w:rPr>
          <w:rFonts w:ascii="Times New Roman" w:hAnsi="Times New Roman" w:cs="Times New Roman"/>
        </w:rPr>
        <w:t>1284</w:t>
      </w:r>
      <w:r w:rsidR="001847B9" w:rsidRPr="00B5743D">
        <w:rPr>
          <w:rFonts w:ascii="Times New Roman" w:hAnsi="Times New Roman" w:cs="Times New Roman"/>
        </w:rPr>
        <w:t xml:space="preserve"> (</w:t>
      </w:r>
      <w:r w:rsidR="001847B9" w:rsidRPr="00B5743D">
        <w:rPr>
          <w:rFonts w:ascii="Times New Roman" w:hAnsi="Times New Roman" w:cs="Times New Roman"/>
          <w:highlight w:val="cyan"/>
        </w:rPr>
        <w:fldChar w:fldCharType="begin"/>
      </w:r>
      <w:r w:rsidR="001847B9" w:rsidRPr="00B5743D">
        <w:rPr>
          <w:rFonts w:ascii="Times New Roman" w:hAnsi="Times New Roman" w:cs="Times New Roman"/>
        </w:rPr>
        <w:instrText xml:space="preserve"> REF _Ref214100223 </w:instrText>
      </w:r>
      <w:r w:rsidR="00B5743D" w:rsidRPr="00B5743D">
        <w:rPr>
          <w:rFonts w:ascii="Times New Roman" w:hAnsi="Times New Roman" w:cs="Times New Roman"/>
        </w:rPr>
        <w:instrText xml:space="preserve"> \* MERGEFORMAT </w:instrText>
      </w:r>
      <w:r w:rsidR="001847B9" w:rsidRPr="00B5743D">
        <w:rPr>
          <w:rFonts w:ascii="Times New Roman" w:hAnsi="Times New Roman" w:cs="Times New Roman"/>
          <w:highlight w:val="cyan"/>
        </w:rPr>
        <w:fldChar w:fldCharType="separate"/>
      </w:r>
      <w:r w:rsidR="001847B9" w:rsidRPr="00B5743D">
        <w:rPr>
          <w:rFonts w:ascii="Times New Roman" w:hAnsi="Times New Roman" w:cs="Times New Roman"/>
        </w:rPr>
        <w:t xml:space="preserve">Table </w:t>
      </w:r>
      <w:r w:rsidR="001847B9" w:rsidRPr="00B5743D">
        <w:rPr>
          <w:rFonts w:ascii="Times New Roman" w:hAnsi="Times New Roman" w:cs="Times New Roman"/>
          <w:noProof/>
        </w:rPr>
        <w:t>1</w:t>
      </w:r>
      <w:r w:rsidR="001847B9" w:rsidRPr="00B5743D">
        <w:rPr>
          <w:rFonts w:ascii="Times New Roman" w:hAnsi="Times New Roman" w:cs="Times New Roman"/>
          <w:highlight w:val="cyan"/>
        </w:rPr>
        <w:fldChar w:fldCharType="end"/>
      </w:r>
      <w:r w:rsidR="001847B9" w:rsidRPr="00B5743D">
        <w:rPr>
          <w:rFonts w:ascii="Times New Roman" w:hAnsi="Times New Roman" w:cs="Times New Roman"/>
        </w:rPr>
        <w:t xml:space="preserve">), which </w:t>
      </w:r>
      <w:r w:rsidR="004E3D55">
        <w:rPr>
          <w:rFonts w:ascii="Times New Roman" w:hAnsi="Times New Roman" w:cs="Times New Roman"/>
        </w:rPr>
        <w:t>is</w:t>
      </w:r>
      <w:r>
        <w:rPr>
          <w:rFonts w:ascii="Times New Roman" w:hAnsi="Times New Roman" w:cs="Times New Roman"/>
        </w:rPr>
        <w:t xml:space="preserve"> a</w:t>
      </w:r>
      <w:r w:rsidR="001847B9" w:rsidRPr="00B5743D">
        <w:rPr>
          <w:rFonts w:ascii="Times New Roman" w:hAnsi="Times New Roman" w:cs="Times New Roman"/>
        </w:rPr>
        <w:t xml:space="preserve"> single </w:t>
      </w:r>
      <w:r w:rsidR="006629E2">
        <w:rPr>
          <w:rFonts w:ascii="Times New Roman" w:hAnsi="Times New Roman" w:cs="Times New Roman"/>
        </w:rPr>
        <w:t>locus</w:t>
      </w:r>
      <w:r w:rsidR="001847B9" w:rsidRPr="00B5743D">
        <w:rPr>
          <w:rFonts w:ascii="Times New Roman" w:hAnsi="Times New Roman" w:cs="Times New Roman"/>
        </w:rPr>
        <w:t xml:space="preserve"> variant </w:t>
      </w:r>
      <w:r>
        <w:rPr>
          <w:rFonts w:ascii="Times New Roman" w:hAnsi="Times New Roman" w:cs="Times New Roman"/>
        </w:rPr>
        <w:t>of</w:t>
      </w:r>
      <w:r w:rsidR="001847B9" w:rsidRPr="00B5743D">
        <w:rPr>
          <w:rFonts w:ascii="Times New Roman" w:hAnsi="Times New Roman" w:cs="Times New Roman"/>
        </w:rPr>
        <w:t xml:space="preserve"> ST218</w:t>
      </w:r>
      <w:r w:rsidR="006629E2">
        <w:rPr>
          <w:rFonts w:ascii="Times New Roman" w:hAnsi="Times New Roman" w:cs="Times New Roman"/>
        </w:rPr>
        <w:t>, indicating recent diversification from this background</w:t>
      </w:r>
      <w:r w:rsidR="001847B9" w:rsidRPr="00B5743D">
        <w:rPr>
          <w:rFonts w:ascii="Times New Roman" w:hAnsi="Times New Roman" w:cs="Times New Roman"/>
        </w:rPr>
        <w:t xml:space="preserve">. </w:t>
      </w:r>
      <w:r w:rsidR="00F55675">
        <w:rPr>
          <w:rFonts w:ascii="Times New Roman" w:hAnsi="Times New Roman" w:cs="Times New Roman"/>
        </w:rPr>
        <w:t xml:space="preserve">In the core-genome phylogeny, ZG, ZH and ZW map alongside ST218 isolates, forming a distinct subclade (Figure 6), consistent with recovery of a closely related lineage from the same symptomatic ocular episode. </w:t>
      </w:r>
      <w:r w:rsidR="00386A19" w:rsidRPr="00B5743D">
        <w:rPr>
          <w:rFonts w:ascii="Times New Roman" w:hAnsi="Times New Roman" w:cs="Times New Roman"/>
        </w:rPr>
        <w:t>ST218</w:t>
      </w:r>
      <w:r>
        <w:rPr>
          <w:rFonts w:ascii="Times New Roman" w:hAnsi="Times New Roman" w:cs="Times New Roman"/>
        </w:rPr>
        <w:t xml:space="preserve"> </w:t>
      </w:r>
      <w:r>
        <w:rPr>
          <w:rFonts w:ascii="Times New Roman" w:hAnsi="Times New Roman" w:cs="Times New Roman"/>
          <w:i/>
          <w:iCs/>
        </w:rPr>
        <w:t>S. epidermidis</w:t>
      </w:r>
      <w:r w:rsidR="00386A19" w:rsidRPr="00B5743D">
        <w:rPr>
          <w:rFonts w:ascii="Times New Roman" w:hAnsi="Times New Roman" w:cs="Times New Roman"/>
        </w:rPr>
        <w:t xml:space="preserve"> </w:t>
      </w:r>
      <w:r w:rsidR="006629E2">
        <w:rPr>
          <w:rFonts w:ascii="Times New Roman" w:hAnsi="Times New Roman" w:cs="Times New Roman"/>
        </w:rPr>
        <w:t>has been detected in</w:t>
      </w:r>
      <w:r w:rsidR="006629E2" w:rsidRPr="00B5743D">
        <w:rPr>
          <w:rFonts w:ascii="Times New Roman" w:hAnsi="Times New Roman" w:cs="Times New Roman"/>
        </w:rPr>
        <w:t xml:space="preserve"> </w:t>
      </w:r>
      <w:r>
        <w:rPr>
          <w:rFonts w:ascii="Times New Roman" w:hAnsi="Times New Roman" w:cs="Times New Roman"/>
        </w:rPr>
        <w:t xml:space="preserve">both </w:t>
      </w:r>
      <w:r w:rsidR="00386A19" w:rsidRPr="00B5743D">
        <w:rPr>
          <w:rFonts w:ascii="Times New Roman" w:hAnsi="Times New Roman" w:cs="Times New Roman"/>
        </w:rPr>
        <w:t>clinical and non-clinical sources,</w:t>
      </w:r>
      <w:r w:rsidR="006629E2">
        <w:rPr>
          <w:rFonts w:ascii="Times New Roman" w:hAnsi="Times New Roman" w:cs="Times New Roman"/>
        </w:rPr>
        <w:t xml:space="preserve"> </w:t>
      </w:r>
      <w:r w:rsidR="004E3D55">
        <w:rPr>
          <w:rFonts w:ascii="Times New Roman" w:hAnsi="Times New Roman" w:cs="Times New Roman"/>
        </w:rPr>
        <w:t>including community carriage and animals,</w:t>
      </w:r>
      <w:r w:rsidR="00386A19" w:rsidRPr="00B5743D">
        <w:rPr>
          <w:rFonts w:ascii="Times New Roman" w:hAnsi="Times New Roman" w:cs="Times New Roman"/>
        </w:rPr>
        <w:t xml:space="preserve"> </w:t>
      </w:r>
      <w:r w:rsidR="006629E2">
        <w:rPr>
          <w:rFonts w:ascii="Times New Roman" w:hAnsi="Times New Roman" w:cs="Times New Roman"/>
        </w:rPr>
        <w:t>with isolates often being</w:t>
      </w:r>
      <w:r w:rsidR="00386A19" w:rsidRPr="00B5743D">
        <w:rPr>
          <w:rFonts w:ascii="Times New Roman" w:hAnsi="Times New Roman" w:cs="Times New Roman"/>
        </w:rPr>
        <w:t xml:space="preserve"> methicillin susceptib</w:t>
      </w:r>
      <w:r w:rsidR="006629E2">
        <w:rPr>
          <w:rFonts w:ascii="Times New Roman" w:hAnsi="Times New Roman" w:cs="Times New Roman"/>
        </w:rPr>
        <w:t>le</w:t>
      </w:r>
      <w:r w:rsidR="00386A19"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"/>
          <w:id w:val="1777595738"/>
          <w:placeholder>
            <w:docPart w:val="DefaultPlaceholder_-1854013440"/>
          </w:placeholder>
        </w:sdtPr>
        <w:sdtContent>
          <w:r w:rsidR="00813C32" w:rsidRPr="00813C32">
            <w:rPr>
              <w:rFonts w:ascii="Times New Roman" w:hAnsi="Times New Roman" w:cs="Times New Roman"/>
              <w:color w:val="000000"/>
            </w:rPr>
            <w:t>(Du et al., 2013; Arora et al., 2025; Waller et al., 2025)</w:t>
          </w:r>
        </w:sdtContent>
      </w:sdt>
      <w:r w:rsidR="00386A19" w:rsidRPr="00B5743D">
        <w:rPr>
          <w:rFonts w:ascii="Times New Roman" w:hAnsi="Times New Roman" w:cs="Times New Roman"/>
        </w:rPr>
        <w:t xml:space="preserve">. This </w:t>
      </w:r>
      <w:r w:rsidR="004E3D55">
        <w:rPr>
          <w:rFonts w:ascii="Times New Roman" w:hAnsi="Times New Roman" w:cs="Times New Roman"/>
        </w:rPr>
        <w:t>aligns with</w:t>
      </w:r>
      <w:r w:rsidR="00386A19" w:rsidRPr="00B5743D">
        <w:rPr>
          <w:rFonts w:ascii="Times New Roman" w:hAnsi="Times New Roman" w:cs="Times New Roman"/>
        </w:rPr>
        <w:t xml:space="preserve"> our finding</w:t>
      </w:r>
      <w:r w:rsidR="004E3D55">
        <w:rPr>
          <w:rFonts w:ascii="Times New Roman" w:hAnsi="Times New Roman" w:cs="Times New Roman"/>
        </w:rPr>
        <w:t>s</w:t>
      </w:r>
      <w:r w:rsidR="00386A19" w:rsidRPr="00B5743D">
        <w:rPr>
          <w:rFonts w:ascii="Times New Roman" w:hAnsi="Times New Roman" w:cs="Times New Roman"/>
        </w:rPr>
        <w:t xml:space="preserve"> </w:t>
      </w:r>
      <w:r w:rsidR="00F55675">
        <w:rPr>
          <w:rFonts w:ascii="Times New Roman" w:hAnsi="Times New Roman" w:cs="Times New Roman"/>
        </w:rPr>
        <w:t>as</w:t>
      </w:r>
      <w:r w:rsidR="00F55675" w:rsidRPr="00B5743D">
        <w:rPr>
          <w:rFonts w:ascii="Times New Roman" w:hAnsi="Times New Roman" w:cs="Times New Roman"/>
        </w:rPr>
        <w:t xml:space="preserve"> </w:t>
      </w:r>
      <w:r w:rsidR="00386A19" w:rsidRPr="00B5743D">
        <w:rPr>
          <w:rFonts w:ascii="Times New Roman" w:hAnsi="Times New Roman" w:cs="Times New Roman"/>
        </w:rPr>
        <w:t xml:space="preserve">strains ZG, ZH and ZW were also identified as methicillin susceptible </w:t>
      </w:r>
      <w:r w:rsidR="00386A19" w:rsidRPr="00B5743D">
        <w:rPr>
          <w:rFonts w:ascii="Times New Roman" w:hAnsi="Times New Roman" w:cs="Times New Roman"/>
          <w:i/>
          <w:iCs/>
        </w:rPr>
        <w:t>S. epidermidis</w:t>
      </w:r>
      <w:r w:rsidR="00386A19" w:rsidRPr="00B5743D">
        <w:rPr>
          <w:rFonts w:ascii="Times New Roman" w:hAnsi="Times New Roman" w:cs="Times New Roman"/>
        </w:rPr>
        <w:t>.</w:t>
      </w:r>
    </w:p>
    <w:p w14:paraId="58877CB4" w14:textId="77777777" w:rsidR="00E54C79" w:rsidRDefault="00E54C79" w:rsidP="00A5271E">
      <w:pPr>
        <w:spacing w:line="276" w:lineRule="auto"/>
        <w:jc w:val="both"/>
        <w:rPr>
          <w:rFonts w:ascii="Times New Roman" w:hAnsi="Times New Roman" w:cs="Times New Roman"/>
        </w:rPr>
      </w:pPr>
    </w:p>
    <w:p w14:paraId="09C04036" w14:textId="5A31E777" w:rsidR="00E54C79" w:rsidRPr="00240255" w:rsidRDefault="00E54C79" w:rsidP="00A5271E">
      <w:pPr>
        <w:spacing w:line="276" w:lineRule="auto"/>
        <w:jc w:val="both"/>
        <w:rPr>
          <w:rFonts w:ascii="Times New Roman" w:hAnsi="Times New Roman" w:cs="Times New Roman"/>
        </w:rPr>
      </w:pPr>
      <w:r>
        <w:rPr>
          <w:rFonts w:ascii="Times New Roman" w:hAnsi="Times New Roman" w:cs="Times New Roman"/>
        </w:rPr>
        <w:t xml:space="preserve">Beyond core-genome phylogeny placement, the accessory genome profiles of the </w:t>
      </w:r>
      <w:r>
        <w:rPr>
          <w:rFonts w:ascii="Times New Roman" w:hAnsi="Times New Roman" w:cs="Times New Roman"/>
          <w:i/>
          <w:iCs/>
        </w:rPr>
        <w:t>S. epidermidis</w:t>
      </w:r>
      <w:r>
        <w:rPr>
          <w:rFonts w:ascii="Times New Roman" w:hAnsi="Times New Roman" w:cs="Times New Roman"/>
        </w:rPr>
        <w:t xml:space="preserve"> strains were also broadly congruent. The three </w:t>
      </w:r>
      <w:r>
        <w:rPr>
          <w:rFonts w:ascii="Times New Roman" w:hAnsi="Times New Roman" w:cs="Times New Roman"/>
          <w:i/>
          <w:iCs/>
        </w:rPr>
        <w:t>S. epidermidis</w:t>
      </w:r>
      <w:r>
        <w:rPr>
          <w:rFonts w:ascii="Times New Roman" w:hAnsi="Times New Roman" w:cs="Times New Roman"/>
        </w:rPr>
        <w:t xml:space="preserve"> genomes contained relatively fewer VFs compared with the </w:t>
      </w:r>
      <w:r>
        <w:rPr>
          <w:rFonts w:ascii="Times New Roman" w:hAnsi="Times New Roman" w:cs="Times New Roman"/>
          <w:i/>
          <w:iCs/>
        </w:rPr>
        <w:t>S. capitis</w:t>
      </w:r>
      <w:r>
        <w:rPr>
          <w:rFonts w:ascii="Times New Roman" w:hAnsi="Times New Roman" w:cs="Times New Roman"/>
        </w:rPr>
        <w:t xml:space="preserve"> strains, and with largely overlapping repertoires</w:t>
      </w:r>
      <w:r w:rsidR="00240255">
        <w:rPr>
          <w:rFonts w:ascii="Times New Roman" w:hAnsi="Times New Roman" w:cs="Times New Roman"/>
        </w:rPr>
        <w:t xml:space="preserve"> dominated by surface-associated proteins, exoenzymes and the </w:t>
      </w:r>
      <w:proofErr w:type="spellStart"/>
      <w:r w:rsidR="00240255">
        <w:rPr>
          <w:rFonts w:ascii="Times New Roman" w:hAnsi="Times New Roman" w:cs="Times New Roman"/>
          <w:i/>
          <w:iCs/>
        </w:rPr>
        <w:t>hld</w:t>
      </w:r>
      <w:proofErr w:type="spellEnd"/>
      <w:r w:rsidR="00240255">
        <w:rPr>
          <w:rFonts w:ascii="Times New Roman" w:hAnsi="Times New Roman" w:cs="Times New Roman"/>
          <w:i/>
          <w:iCs/>
        </w:rPr>
        <w:t>-</w:t>
      </w:r>
      <w:r w:rsidR="00240255">
        <w:rPr>
          <w:rFonts w:ascii="Times New Roman" w:hAnsi="Times New Roman" w:cs="Times New Roman"/>
        </w:rPr>
        <w:t>encoded</w:t>
      </w:r>
      <w:r w:rsidR="00240255">
        <w:rPr>
          <w:rFonts w:ascii="Times New Roman" w:hAnsi="Times New Roman" w:cs="Times New Roman"/>
          <w:i/>
          <w:iCs/>
        </w:rPr>
        <w:t xml:space="preserve"> </w:t>
      </w:r>
      <w:r w:rsidR="00240255">
        <w:rPr>
          <w:rFonts w:ascii="Times New Roman" w:hAnsi="Times New Roman" w:cs="Times New Roman"/>
        </w:rPr>
        <w:t>pro-inflammatory peptide</w:t>
      </w:r>
      <w:r>
        <w:rPr>
          <w:rFonts w:ascii="Times New Roman" w:hAnsi="Times New Roman" w:cs="Times New Roman"/>
        </w:rPr>
        <w:t xml:space="preserve"> (section 3.5, Figure 4)</w:t>
      </w:r>
      <w:r w:rsidR="00240255">
        <w:rPr>
          <w:rFonts w:ascii="Times New Roman" w:hAnsi="Times New Roman" w:cs="Times New Roman"/>
        </w:rPr>
        <w:t xml:space="preserve">. No SCC elements or prophages were detected in any of the three </w:t>
      </w:r>
      <w:r w:rsidR="00240255">
        <w:rPr>
          <w:rFonts w:ascii="Times New Roman" w:hAnsi="Times New Roman" w:cs="Times New Roman"/>
          <w:i/>
          <w:iCs/>
        </w:rPr>
        <w:t xml:space="preserve">S. epidermidis </w:t>
      </w:r>
      <w:r w:rsidR="00240255">
        <w:rPr>
          <w:rFonts w:ascii="Times New Roman" w:hAnsi="Times New Roman" w:cs="Times New Roman"/>
        </w:rPr>
        <w:t xml:space="preserve">genomes, and each strain harboured two plasmids – one which is 1.3 kb in size and the other one larger at 17.4 kb (see following section 3.8). These findings collectively contextualise ST1284 as a methicillin-susceptible GC1 </w:t>
      </w:r>
      <w:r w:rsidR="00240255">
        <w:rPr>
          <w:rFonts w:ascii="Times New Roman" w:hAnsi="Times New Roman" w:cs="Times New Roman"/>
          <w:i/>
          <w:iCs/>
        </w:rPr>
        <w:t>S. epidermidis</w:t>
      </w:r>
      <w:r w:rsidR="00240255">
        <w:rPr>
          <w:rFonts w:ascii="Times New Roman" w:hAnsi="Times New Roman" w:cs="Times New Roman"/>
        </w:rPr>
        <w:t xml:space="preserve"> lineage with </w:t>
      </w:r>
      <w:r w:rsidR="00240255">
        <w:rPr>
          <w:rFonts w:ascii="Times New Roman" w:hAnsi="Times New Roman" w:cs="Times New Roman"/>
        </w:rPr>
        <w:lastRenderedPageBreak/>
        <w:t xml:space="preserve">a conserved accessory-genome profile in this case study. As </w:t>
      </w:r>
      <w:r w:rsidR="00240255">
        <w:rPr>
          <w:rFonts w:ascii="Times New Roman" w:hAnsi="Times New Roman" w:cs="Times New Roman"/>
          <w:i/>
          <w:iCs/>
        </w:rPr>
        <w:t>S. epidermidis</w:t>
      </w:r>
      <w:r w:rsidR="00240255">
        <w:rPr>
          <w:rFonts w:ascii="Times New Roman" w:hAnsi="Times New Roman" w:cs="Times New Roman"/>
        </w:rPr>
        <w:t xml:space="preserve"> is a common commensal and opportunist, recovery from a symptomatic site should be interpreted cautiously and does not, on its own, establish causality. </w:t>
      </w:r>
    </w:p>
    <w:p w14:paraId="79F5A4C1" w14:textId="11698CFB" w:rsidR="00F55675" w:rsidRDefault="004E2C8E" w:rsidP="00A5271E">
      <w:pPr>
        <w:spacing w:line="276" w:lineRule="auto"/>
        <w:jc w:val="both"/>
        <w:rPr>
          <w:rFonts w:ascii="Times New Roman" w:hAnsi="Times New Roman" w:cs="Times New Roman"/>
        </w:rPr>
      </w:pPr>
      <w:r>
        <w:rPr>
          <w:rFonts w:ascii="Times New Roman" w:hAnsi="Times New Roman" w:cs="Times New Roman"/>
        </w:rPr>
        <w:t xml:space="preserve"> </w:t>
      </w:r>
    </w:p>
    <w:p w14:paraId="0D1F8AC3" w14:textId="4C37DFB5" w:rsidR="00665522" w:rsidRPr="00B5743D" w:rsidRDefault="004E2C8E" w:rsidP="00A5271E">
      <w:pPr>
        <w:spacing w:line="276" w:lineRule="auto"/>
        <w:jc w:val="both"/>
        <w:rPr>
          <w:rFonts w:ascii="Times New Roman" w:hAnsi="Times New Roman" w:cs="Times New Roman"/>
        </w:rPr>
      </w:pPr>
      <w:r>
        <w:rPr>
          <w:rFonts w:ascii="Times New Roman" w:hAnsi="Times New Roman" w:cs="Times New Roman"/>
        </w:rPr>
        <w:t xml:space="preserve">The majority of currently sequenced </w:t>
      </w:r>
      <w:r>
        <w:rPr>
          <w:rFonts w:ascii="Times New Roman" w:hAnsi="Times New Roman" w:cs="Times New Roman"/>
          <w:i/>
          <w:iCs/>
        </w:rPr>
        <w:t>S. epidermidis</w:t>
      </w:r>
      <w:r>
        <w:rPr>
          <w:rFonts w:ascii="Times New Roman" w:hAnsi="Times New Roman" w:cs="Times New Roman"/>
        </w:rPr>
        <w:t xml:space="preserve"> genomes are dominated by the ST2 lineage </w:t>
      </w:r>
      <w:r w:rsidRPr="00B5743D">
        <w:rPr>
          <w:rFonts w:ascii="Times New Roman" w:hAnsi="Times New Roman" w:cs="Times New Roman"/>
        </w:rPr>
        <w:t>(</w:t>
      </w:r>
      <w:r w:rsidRPr="00B5743D">
        <w:rPr>
          <w:rFonts w:ascii="Times New Roman" w:hAnsi="Times New Roman" w:cs="Times New Roman"/>
        </w:rPr>
        <w:fldChar w:fldCharType="begin"/>
      </w:r>
      <w:r w:rsidRPr="00B5743D">
        <w:rPr>
          <w:rFonts w:ascii="Times New Roman" w:hAnsi="Times New Roman" w:cs="Times New Roman"/>
        </w:rPr>
        <w:instrText xml:space="preserve"> REF _Ref214819495  \* MERGEFORMAT </w:instrText>
      </w:r>
      <w:r w:rsidRPr="00B5743D">
        <w:rPr>
          <w:rFonts w:ascii="Times New Roman" w:hAnsi="Times New Roman" w:cs="Times New Roman"/>
        </w:rPr>
        <w:fldChar w:fldCharType="separate"/>
      </w:r>
      <w:r w:rsidRPr="00B5743D">
        <w:rPr>
          <w:rFonts w:ascii="Times New Roman" w:hAnsi="Times New Roman" w:cs="Times New Roman"/>
        </w:rPr>
        <w:t xml:space="preserve">Figure </w:t>
      </w:r>
      <w:r w:rsidRPr="00B5743D">
        <w:rPr>
          <w:rFonts w:ascii="Times New Roman" w:hAnsi="Times New Roman" w:cs="Times New Roman"/>
          <w:noProof/>
        </w:rPr>
        <w:t>6</w:t>
      </w:r>
      <w:r w:rsidRPr="00B5743D">
        <w:rPr>
          <w:rFonts w:ascii="Times New Roman" w:hAnsi="Times New Roman" w:cs="Times New Roman"/>
        </w:rPr>
        <w:fldChar w:fldCharType="end"/>
      </w:r>
      <w:r w:rsidRPr="00B5743D">
        <w:rPr>
          <w:rFonts w:ascii="Times New Roman" w:hAnsi="Times New Roman" w:cs="Times New Roman"/>
        </w:rPr>
        <w:t>)</w:t>
      </w:r>
      <w:r>
        <w:rPr>
          <w:rFonts w:ascii="Times New Roman" w:hAnsi="Times New Roman" w:cs="Times New Roman"/>
        </w:rPr>
        <w:t xml:space="preserve">, largely due to sampling bias towards clinical isolates (Lee at al., 2018). The population structure of </w:t>
      </w:r>
      <w:r>
        <w:rPr>
          <w:rFonts w:ascii="Times New Roman" w:hAnsi="Times New Roman" w:cs="Times New Roman"/>
          <w:i/>
          <w:iCs/>
        </w:rPr>
        <w:t>S. epidermidis</w:t>
      </w:r>
      <w:r>
        <w:rPr>
          <w:rFonts w:ascii="Times New Roman" w:hAnsi="Times New Roman" w:cs="Times New Roman"/>
        </w:rPr>
        <w:t xml:space="preserve"> as assessed by MLST, comprises six genetic clusters (GCs)</w:t>
      </w:r>
      <w:r w:rsidR="00E32492">
        <w:rPr>
          <w:rFonts w:ascii="Times New Roman" w:hAnsi="Times New Roman" w:cs="Times New Roman"/>
        </w:rPr>
        <w:t xml:space="preserve"> </w:t>
      </w:r>
      <w:r>
        <w:rPr>
          <w:rFonts w:ascii="Times New Roman" w:hAnsi="Times New Roman" w:cs="Times New Roman"/>
        </w:rPr>
        <w:t>(</w:t>
      </w:r>
      <w:r w:rsidR="00FE43B4">
        <w:rPr>
          <w:rFonts w:ascii="Times New Roman" w:hAnsi="Times New Roman" w:cs="Times New Roman"/>
        </w:rPr>
        <w:t>Thomas et al., 2014</w:t>
      </w:r>
      <w:r>
        <w:rPr>
          <w:rFonts w:ascii="Times New Roman" w:hAnsi="Times New Roman" w:cs="Times New Roman"/>
        </w:rPr>
        <w:t>)</w:t>
      </w:r>
      <w:r w:rsidR="00FE43B4">
        <w:rPr>
          <w:rFonts w:ascii="Times New Roman" w:hAnsi="Times New Roman" w:cs="Times New Roman"/>
        </w:rPr>
        <w:t xml:space="preserve"> with isolates from GC5 (comprising ST2 and ST23) </w:t>
      </w:r>
      <w:r w:rsidR="00FA0A3F">
        <w:rPr>
          <w:rFonts w:ascii="Times New Roman" w:hAnsi="Times New Roman" w:cs="Times New Roman"/>
        </w:rPr>
        <w:t>predominantly</w:t>
      </w:r>
      <w:r w:rsidR="00FE43B4">
        <w:rPr>
          <w:rFonts w:ascii="Times New Roman" w:hAnsi="Times New Roman" w:cs="Times New Roman"/>
        </w:rPr>
        <w:t xml:space="preserve"> nosocomial</w:t>
      </w:r>
      <w:r w:rsidR="00E37C3E">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"/>
          <w:id w:val="-186222603"/>
          <w:placeholder>
            <w:docPart w:val="DefaultPlaceholder_-1854013440"/>
          </w:placeholder>
        </w:sdtPr>
        <w:sdtContent>
          <w:r w:rsidR="00E37C3E" w:rsidRPr="00E37C3E">
            <w:rPr>
              <w:rFonts w:ascii="Times New Roman" w:hAnsi="Times New Roman" w:cs="Times New Roman"/>
              <w:color w:val="000000"/>
            </w:rPr>
            <w:t>(Tolo et al., 2016)</w:t>
          </w:r>
        </w:sdtContent>
      </w:sdt>
      <w:r w:rsidR="00FE43B4">
        <w:rPr>
          <w:rFonts w:ascii="Times New Roman" w:hAnsi="Times New Roman" w:cs="Times New Roman"/>
        </w:rPr>
        <w:t>.</w:t>
      </w:r>
      <w:r>
        <w:rPr>
          <w:rFonts w:ascii="Times New Roman" w:hAnsi="Times New Roman" w:cs="Times New Roman"/>
        </w:rPr>
        <w:t xml:space="preserve"> </w:t>
      </w:r>
      <w:r w:rsidR="00FA0A3F">
        <w:rPr>
          <w:rFonts w:ascii="Times New Roman" w:hAnsi="Times New Roman" w:cs="Times New Roman"/>
        </w:rPr>
        <w:t>ST218, and by extension, ST1284, is categorised as GC1</w:t>
      </w:r>
      <w:r w:rsidR="00E32492">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"/>
          <w:id w:val="-1929031935"/>
          <w:placeholder>
            <w:docPart w:val="DefaultPlaceholder_-1854013440"/>
          </w:placeholder>
        </w:sdtPr>
        <w:sdtContent>
          <w:r w:rsidR="00E32492" w:rsidRPr="00E32492">
            <w:rPr>
              <w:rFonts w:ascii="Times New Roman" w:hAnsi="Times New Roman" w:cs="Times New Roman"/>
              <w:color w:val="000000"/>
            </w:rPr>
            <w:t>(Tolo et al., 2016)</w:t>
          </w:r>
        </w:sdtContent>
      </w:sdt>
      <w:r w:rsidR="00FA0A3F">
        <w:rPr>
          <w:rFonts w:ascii="Times New Roman" w:hAnsi="Times New Roman" w:cs="Times New Roman"/>
        </w:rPr>
        <w:t xml:space="preserve">, and the detailed characterization of these less predominant lineages provides complementary perspectives on the ecology and spread of </w:t>
      </w:r>
      <w:r w:rsidR="00FA0A3F">
        <w:rPr>
          <w:rFonts w:ascii="Times New Roman" w:hAnsi="Times New Roman" w:cs="Times New Roman"/>
          <w:i/>
          <w:iCs/>
        </w:rPr>
        <w:t>S. epidermidis</w:t>
      </w:r>
      <w:r w:rsidR="00CA083F">
        <w:rPr>
          <w:rFonts w:ascii="Times New Roman" w:hAnsi="Times New Roman" w:cs="Times New Roman"/>
        </w:rPr>
        <w:t xml:space="preserve"> which has so far been dominated by ST2 </w:t>
      </w:r>
      <w:sdt>
        <w:sdtPr>
          <w:rPr>
            <w:rFonts w:ascii="Times New Roman" w:hAnsi="Times New Roman" w:cs="Times New Roman"/>
            <w:color w:val="000000"/>
          </w:rPr>
          <w:tag w:val="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"/>
          <w:id w:val="-392126275"/>
          <w:placeholder>
            <w:docPart w:val="326C4BE7BA4C4C938A3340FB155B715F"/>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Miragaia</w:t>
          </w:r>
          <w:proofErr w:type="spellEnd"/>
          <w:r w:rsidR="00813C32" w:rsidRPr="00813C32">
            <w:rPr>
              <w:rFonts w:ascii="Times New Roman" w:hAnsi="Times New Roman" w:cs="Times New Roman"/>
              <w:color w:val="000000"/>
            </w:rPr>
            <w:t xml:space="preserve"> et al., 2007; Rolo et al., 2012; Du et al., 2013; </w:t>
          </w:r>
          <w:proofErr w:type="spellStart"/>
          <w:r w:rsidR="00813C32" w:rsidRPr="00813C32">
            <w:rPr>
              <w:rFonts w:ascii="Times New Roman" w:hAnsi="Times New Roman" w:cs="Times New Roman"/>
              <w:color w:val="000000"/>
            </w:rPr>
            <w:t>Côrtes</w:t>
          </w:r>
          <w:proofErr w:type="spellEnd"/>
          <w:r w:rsidR="00813C32" w:rsidRPr="00813C32">
            <w:rPr>
              <w:rFonts w:ascii="Times New Roman" w:hAnsi="Times New Roman" w:cs="Times New Roman"/>
              <w:color w:val="000000"/>
            </w:rPr>
            <w:t xml:space="preserve"> et al., 2022; Arora et al., 2025)</w:t>
          </w:r>
        </w:sdtContent>
      </w:sdt>
      <w:r w:rsidR="00CA083F">
        <w:rPr>
          <w:rFonts w:ascii="Times New Roman" w:hAnsi="Times New Roman" w:cs="Times New Roman"/>
          <w:color w:val="000000"/>
        </w:rPr>
        <w:t xml:space="preserve">. </w:t>
      </w:r>
      <w:r w:rsidR="000C3AEA" w:rsidRPr="00B5743D">
        <w:rPr>
          <w:rFonts w:ascii="Times New Roman" w:hAnsi="Times New Roman" w:cs="Times New Roman"/>
        </w:rPr>
        <w:t xml:space="preserve">For instance, </w:t>
      </w:r>
      <w:r w:rsidR="00CA083F">
        <w:rPr>
          <w:rFonts w:ascii="Times New Roman" w:hAnsi="Times New Roman" w:cs="Times New Roman"/>
        </w:rPr>
        <w:t xml:space="preserve">the </w:t>
      </w:r>
      <w:r w:rsidR="00B57AAE" w:rsidRPr="00B5743D">
        <w:rPr>
          <w:rFonts w:ascii="Times New Roman" w:hAnsi="Times New Roman" w:cs="Times New Roman"/>
        </w:rPr>
        <w:t xml:space="preserve">discovery of </w:t>
      </w:r>
      <w:r w:rsidR="00CA083F">
        <w:rPr>
          <w:rFonts w:ascii="Times New Roman" w:hAnsi="Times New Roman" w:cs="Times New Roman"/>
        </w:rPr>
        <w:t xml:space="preserve">the </w:t>
      </w:r>
      <w:r w:rsidR="00B57AAE" w:rsidRPr="00B5743D">
        <w:rPr>
          <w:rFonts w:ascii="Times New Roman" w:hAnsi="Times New Roman" w:cs="Times New Roman"/>
        </w:rPr>
        <w:t xml:space="preserve">global </w:t>
      </w:r>
      <w:r w:rsidR="00CA083F">
        <w:rPr>
          <w:rFonts w:ascii="Times New Roman" w:hAnsi="Times New Roman" w:cs="Times New Roman"/>
        </w:rPr>
        <w:t>dissemination</w:t>
      </w:r>
      <w:r w:rsidR="00CA083F" w:rsidRPr="00B5743D">
        <w:rPr>
          <w:rFonts w:ascii="Times New Roman" w:hAnsi="Times New Roman" w:cs="Times New Roman"/>
        </w:rPr>
        <w:t xml:space="preserve"> </w:t>
      </w:r>
      <w:r w:rsidR="00B57AAE" w:rsidRPr="00B5743D">
        <w:rPr>
          <w:rFonts w:ascii="Times New Roman" w:hAnsi="Times New Roman" w:cs="Times New Roman"/>
        </w:rPr>
        <w:t xml:space="preserve">of </w:t>
      </w:r>
      <w:r w:rsidR="00CA083F">
        <w:rPr>
          <w:rFonts w:ascii="Times New Roman" w:hAnsi="Times New Roman" w:cs="Times New Roman"/>
        </w:rPr>
        <w:t xml:space="preserve">the </w:t>
      </w:r>
      <w:r w:rsidR="00CA083F">
        <w:rPr>
          <w:rFonts w:ascii="Times New Roman" w:hAnsi="Times New Roman" w:cs="Times New Roman"/>
          <w:i/>
          <w:iCs/>
        </w:rPr>
        <w:t xml:space="preserve">S. epidermidis </w:t>
      </w:r>
      <w:r w:rsidR="00B57AAE" w:rsidRPr="00B5743D">
        <w:rPr>
          <w:rFonts w:ascii="Times New Roman" w:hAnsi="Times New Roman" w:cs="Times New Roman"/>
        </w:rPr>
        <w:t xml:space="preserve">ST23 lineage by </w:t>
      </w:r>
      <w:sdt>
        <w:sdtPr>
          <w:rPr>
            <w:rFonts w:ascii="Times New Roman" w:hAnsi="Times New Roman" w:cs="Times New Roman"/>
            <w:color w:val="000000"/>
          </w:rPr>
          <w:tag w:val="MENDELEY_CITATION_v3_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"/>
          <w:id w:val="474888111"/>
          <w:placeholder>
            <w:docPart w:val="DefaultPlaceholder_-1854013440"/>
          </w:placeholder>
        </w:sdtPr>
        <w:sdtContent>
          <w:r w:rsidR="00813C32" w:rsidRPr="00813C32">
            <w:rPr>
              <w:rFonts w:ascii="Times New Roman" w:hAnsi="Times New Roman" w:cs="Times New Roman"/>
              <w:color w:val="000000"/>
            </w:rPr>
            <w:t>Lee et al (2018)</w:t>
          </w:r>
        </w:sdtContent>
      </w:sdt>
      <w:r w:rsidR="00F80108" w:rsidRPr="00B5743D">
        <w:rPr>
          <w:rFonts w:ascii="Times New Roman" w:hAnsi="Times New Roman" w:cs="Times New Roman"/>
        </w:rPr>
        <w:t xml:space="preserve"> </w:t>
      </w:r>
      <w:r w:rsidR="00B57AAE" w:rsidRPr="00B5743D">
        <w:rPr>
          <w:rFonts w:ascii="Times New Roman" w:hAnsi="Times New Roman" w:cs="Times New Roman"/>
        </w:rPr>
        <w:t xml:space="preserve">highlighted </w:t>
      </w:r>
      <w:r w:rsidR="00CA083F">
        <w:rPr>
          <w:rFonts w:ascii="Times New Roman" w:hAnsi="Times New Roman" w:cs="Times New Roman"/>
        </w:rPr>
        <w:t xml:space="preserve">the largely </w:t>
      </w:r>
      <w:r w:rsidR="00B57AAE" w:rsidRPr="00B5743D">
        <w:rPr>
          <w:rFonts w:ascii="Times New Roman" w:hAnsi="Times New Roman" w:cs="Times New Roman"/>
        </w:rPr>
        <w:t>independent co</w:t>
      </w:r>
      <w:r w:rsidR="00CA083F">
        <w:rPr>
          <w:rFonts w:ascii="Times New Roman" w:hAnsi="Times New Roman" w:cs="Times New Roman"/>
        </w:rPr>
        <w:t>-</w:t>
      </w:r>
      <w:r w:rsidR="00B57AAE" w:rsidRPr="00B5743D">
        <w:rPr>
          <w:rFonts w:ascii="Times New Roman" w:hAnsi="Times New Roman" w:cs="Times New Roman"/>
        </w:rPr>
        <w:t xml:space="preserve">evolution of ST2 and ST23 lineages in hospital settings. </w:t>
      </w:r>
      <w:r w:rsidR="008842F3">
        <w:rPr>
          <w:rFonts w:ascii="Times New Roman" w:hAnsi="Times New Roman" w:cs="Times New Roman"/>
        </w:rPr>
        <w:t>In the present study, the placement of ST1284 within GC1, together with its methicillin-susceptible profile, is more consistent with a non-nosocomial background that with the canonical hospital-adapted ST2/GC5 lineages</w:t>
      </w:r>
      <w:r w:rsidR="00AB4A83">
        <w:rPr>
          <w:rFonts w:ascii="Times New Roman" w:hAnsi="Times New Roman" w:cs="Times New Roman"/>
        </w:rPr>
        <w:t xml:space="preserve">, although broader sampling would be required to confirm its prevalence or transmission dynamics. </w:t>
      </w:r>
      <w:r w:rsidR="00B57AAE" w:rsidRPr="00B5743D">
        <w:rPr>
          <w:rFonts w:ascii="Times New Roman" w:hAnsi="Times New Roman" w:cs="Times New Roman"/>
        </w:rPr>
        <w:t xml:space="preserve"> </w:t>
      </w:r>
    </w:p>
    <w:p w14:paraId="38C24D04" w14:textId="10259706" w:rsidR="00020B32" w:rsidRPr="00B5743D" w:rsidRDefault="002258A5" w:rsidP="00A5271E">
      <w:pPr>
        <w:spacing w:line="276" w:lineRule="auto"/>
        <w:jc w:val="both"/>
        <w:rPr>
          <w:rFonts w:ascii="Times New Roman" w:hAnsi="Times New Roman" w:cs="Times New Roman"/>
        </w:rPr>
      </w:pPr>
      <w:r w:rsidRPr="00B5743D">
        <w:rPr>
          <w:rFonts w:ascii="Times New Roman" w:hAnsi="Times New Roman" w:cs="Times New Roman"/>
        </w:rPr>
        <w:t xml:space="preserve">  </w:t>
      </w:r>
    </w:p>
    <w:p w14:paraId="3D306CD4" w14:textId="77777777" w:rsidR="003A71BB" w:rsidRPr="00B5743D" w:rsidRDefault="003A71BB" w:rsidP="00A5271E">
      <w:pPr>
        <w:spacing w:line="276" w:lineRule="auto"/>
        <w:jc w:val="both"/>
        <w:rPr>
          <w:rFonts w:ascii="Times New Roman" w:hAnsi="Times New Roman" w:cs="Times New Roman"/>
        </w:rPr>
      </w:pPr>
    </w:p>
    <w:p w14:paraId="1CAD68EE" w14:textId="53E81D6F" w:rsidR="00103C36" w:rsidRPr="00B5743D" w:rsidRDefault="00F66857" w:rsidP="00A5271E">
      <w:pPr>
        <w:spacing w:after="240" w:line="276" w:lineRule="auto"/>
        <w:jc w:val="both"/>
        <w:rPr>
          <w:rFonts w:ascii="Times New Roman" w:hAnsi="Times New Roman" w:cs="Times New Roman"/>
        </w:rPr>
      </w:pPr>
      <w:r>
        <w:rPr>
          <w:rFonts w:ascii="Times New Roman" w:hAnsi="Times New Roman" w:cs="Times New Roman"/>
          <w:noProof/>
        </w:rPr>
        <w:drawing>
          <wp:inline distT="0" distB="0" distL="0" distR="0" wp14:anchorId="0ABE108E" wp14:editId="3EE9D947">
            <wp:extent cx="5731510" cy="4598670"/>
            <wp:effectExtent l="0" t="0" r="0" b="0"/>
            <wp:docPr id="1627643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4397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598670"/>
                    </a:xfrm>
                    <a:prstGeom prst="rect">
                      <a:avLst/>
                    </a:prstGeom>
                  </pic:spPr>
                </pic:pic>
              </a:graphicData>
            </a:graphic>
          </wp:inline>
        </w:drawing>
      </w:r>
    </w:p>
    <w:p w14:paraId="4512B067" w14:textId="16E96974" w:rsidR="003A71BB" w:rsidRPr="006150C7" w:rsidRDefault="003A71BB" w:rsidP="00A5271E">
      <w:pPr>
        <w:pStyle w:val="Caption"/>
        <w:spacing w:after="0" w:line="276" w:lineRule="auto"/>
        <w:jc w:val="both"/>
        <w:rPr>
          <w:rFonts w:ascii="Times New Roman" w:hAnsi="Times New Roman" w:cs="Times New Roman"/>
          <w:i w:val="0"/>
          <w:iCs w:val="0"/>
          <w:color w:val="auto"/>
          <w:sz w:val="22"/>
          <w:szCs w:val="22"/>
        </w:rPr>
      </w:pPr>
      <w:bookmarkStart w:id="7" w:name="_Ref214819495"/>
      <w:r w:rsidRPr="006150C7">
        <w:rPr>
          <w:rFonts w:ascii="Times New Roman" w:hAnsi="Times New Roman" w:cs="Times New Roman"/>
          <w:i w:val="0"/>
          <w:iCs w:val="0"/>
          <w:color w:val="auto"/>
          <w:sz w:val="22"/>
          <w:szCs w:val="22"/>
        </w:rPr>
        <w:lastRenderedPageBreak/>
        <w:t xml:space="preserve">Figure </w:t>
      </w:r>
      <w:r w:rsidRPr="006150C7">
        <w:rPr>
          <w:rFonts w:ascii="Times New Roman" w:hAnsi="Times New Roman" w:cs="Times New Roman"/>
          <w:i w:val="0"/>
          <w:iCs w:val="0"/>
          <w:color w:val="auto"/>
          <w:sz w:val="22"/>
          <w:szCs w:val="22"/>
        </w:rPr>
        <w:fldChar w:fldCharType="begin"/>
      </w:r>
      <w:r w:rsidRPr="006150C7">
        <w:rPr>
          <w:rFonts w:ascii="Times New Roman" w:hAnsi="Times New Roman" w:cs="Times New Roman"/>
          <w:i w:val="0"/>
          <w:iCs w:val="0"/>
          <w:color w:val="auto"/>
          <w:sz w:val="22"/>
          <w:szCs w:val="22"/>
        </w:rPr>
        <w:instrText xml:space="preserve"> SEQ Figure \* ARABIC </w:instrText>
      </w:r>
      <w:r w:rsidRPr="006150C7">
        <w:rPr>
          <w:rFonts w:ascii="Times New Roman" w:hAnsi="Times New Roman" w:cs="Times New Roman"/>
          <w:i w:val="0"/>
          <w:iCs w:val="0"/>
          <w:color w:val="auto"/>
          <w:sz w:val="22"/>
          <w:szCs w:val="22"/>
        </w:rPr>
        <w:fldChar w:fldCharType="separate"/>
      </w:r>
      <w:r w:rsidR="00106B5E" w:rsidRPr="006150C7">
        <w:rPr>
          <w:rFonts w:ascii="Times New Roman" w:hAnsi="Times New Roman" w:cs="Times New Roman"/>
          <w:i w:val="0"/>
          <w:iCs w:val="0"/>
          <w:noProof/>
          <w:color w:val="auto"/>
          <w:sz w:val="22"/>
          <w:szCs w:val="22"/>
        </w:rPr>
        <w:t>6</w:t>
      </w:r>
      <w:r w:rsidRPr="006150C7">
        <w:rPr>
          <w:rFonts w:ascii="Times New Roman" w:hAnsi="Times New Roman" w:cs="Times New Roman"/>
          <w:i w:val="0"/>
          <w:iCs w:val="0"/>
          <w:color w:val="auto"/>
          <w:sz w:val="22"/>
          <w:szCs w:val="22"/>
        </w:rPr>
        <w:fldChar w:fldCharType="end"/>
      </w:r>
      <w:bookmarkEnd w:id="7"/>
      <w:r w:rsidRPr="006150C7">
        <w:rPr>
          <w:rFonts w:ascii="Times New Roman" w:hAnsi="Times New Roman" w:cs="Times New Roman"/>
          <w:i w:val="0"/>
          <w:iCs w:val="0"/>
          <w:color w:val="auto"/>
          <w:sz w:val="22"/>
          <w:szCs w:val="22"/>
        </w:rPr>
        <w:t xml:space="preserve">: </w:t>
      </w:r>
      <w:r w:rsidR="00020B32" w:rsidRPr="006150C7">
        <w:rPr>
          <w:rFonts w:ascii="Times New Roman" w:hAnsi="Times New Roman" w:cs="Times New Roman"/>
          <w:i w:val="0"/>
          <w:iCs w:val="0"/>
          <w:color w:val="auto"/>
          <w:sz w:val="22"/>
          <w:szCs w:val="22"/>
        </w:rPr>
        <w:t xml:space="preserve">Core genome </w:t>
      </w:r>
      <w:r w:rsidR="00990BB3" w:rsidRPr="006150C7">
        <w:rPr>
          <w:rFonts w:ascii="Times New Roman" w:hAnsi="Times New Roman" w:cs="Times New Roman"/>
          <w:i w:val="0"/>
          <w:iCs w:val="0"/>
          <w:color w:val="auto"/>
          <w:sz w:val="22"/>
          <w:szCs w:val="22"/>
        </w:rPr>
        <w:t>maximum-likelihood phylogenetic tree</w:t>
      </w:r>
      <w:r w:rsidR="00020B32" w:rsidRPr="006150C7">
        <w:rPr>
          <w:rFonts w:ascii="Times New Roman" w:hAnsi="Times New Roman" w:cs="Times New Roman"/>
          <w:i w:val="0"/>
          <w:iCs w:val="0"/>
          <w:color w:val="auto"/>
          <w:sz w:val="22"/>
          <w:szCs w:val="22"/>
        </w:rPr>
        <w:t xml:space="preserve"> of </w:t>
      </w:r>
      <w:r w:rsidR="00020B32" w:rsidRPr="006150C7">
        <w:rPr>
          <w:rFonts w:ascii="Times New Roman" w:hAnsi="Times New Roman" w:cs="Times New Roman"/>
          <w:color w:val="auto"/>
          <w:sz w:val="22"/>
          <w:szCs w:val="22"/>
        </w:rPr>
        <w:t>S. epidermidis</w:t>
      </w:r>
      <w:r w:rsidR="00990BB3" w:rsidRPr="006150C7">
        <w:rPr>
          <w:rFonts w:ascii="Times New Roman" w:hAnsi="Times New Roman" w:cs="Times New Roman"/>
          <w:i w:val="0"/>
          <w:iCs w:val="0"/>
          <w:color w:val="auto"/>
          <w:sz w:val="22"/>
          <w:szCs w:val="22"/>
        </w:rPr>
        <w:t xml:space="preserve"> genomes</w:t>
      </w:r>
      <w:r w:rsidR="00020B32" w:rsidRPr="006150C7">
        <w:rPr>
          <w:rFonts w:ascii="Times New Roman" w:hAnsi="Times New Roman" w:cs="Times New Roman"/>
          <w:i w:val="0"/>
          <w:iCs w:val="0"/>
          <w:color w:val="auto"/>
          <w:sz w:val="22"/>
          <w:szCs w:val="22"/>
        </w:rPr>
        <w:t xml:space="preserve">, </w:t>
      </w:r>
      <w:r w:rsidR="00990BB3" w:rsidRPr="006150C7">
        <w:rPr>
          <w:rFonts w:ascii="Times New Roman" w:hAnsi="Times New Roman" w:cs="Times New Roman"/>
          <w:i w:val="0"/>
          <w:iCs w:val="0"/>
          <w:color w:val="auto"/>
          <w:sz w:val="22"/>
          <w:szCs w:val="22"/>
        </w:rPr>
        <w:t>labelled</w:t>
      </w:r>
      <w:r w:rsidR="00020B32" w:rsidRPr="006150C7">
        <w:rPr>
          <w:rFonts w:ascii="Times New Roman" w:hAnsi="Times New Roman" w:cs="Times New Roman"/>
          <w:i w:val="0"/>
          <w:iCs w:val="0"/>
          <w:color w:val="auto"/>
          <w:sz w:val="22"/>
          <w:szCs w:val="22"/>
        </w:rPr>
        <w:t xml:space="preserve"> with ST lineages known till date. Colours of lineages (i.e., ring 4</w:t>
      </w:r>
      <w:r w:rsidR="001847B9" w:rsidRPr="006150C7">
        <w:rPr>
          <w:rFonts w:ascii="Times New Roman" w:hAnsi="Times New Roman" w:cs="Times New Roman"/>
          <w:i w:val="0"/>
          <w:iCs w:val="0"/>
          <w:color w:val="auto"/>
          <w:sz w:val="22"/>
          <w:szCs w:val="22"/>
        </w:rPr>
        <w:t xml:space="preserve"> from</w:t>
      </w:r>
      <w:r w:rsidR="00990BB3" w:rsidRPr="006150C7">
        <w:rPr>
          <w:rFonts w:ascii="Times New Roman" w:hAnsi="Times New Roman" w:cs="Times New Roman"/>
          <w:i w:val="0"/>
          <w:iCs w:val="0"/>
          <w:color w:val="auto"/>
          <w:sz w:val="22"/>
          <w:szCs w:val="22"/>
        </w:rPr>
        <w:t xml:space="preserve"> the</w:t>
      </w:r>
      <w:r w:rsidR="001847B9" w:rsidRPr="006150C7">
        <w:rPr>
          <w:rFonts w:ascii="Times New Roman" w:hAnsi="Times New Roman" w:cs="Times New Roman"/>
          <w:i w:val="0"/>
          <w:iCs w:val="0"/>
          <w:color w:val="auto"/>
          <w:sz w:val="22"/>
          <w:szCs w:val="22"/>
        </w:rPr>
        <w:t xml:space="preserve"> cent</w:t>
      </w:r>
      <w:r w:rsidR="00990BB3" w:rsidRPr="006150C7">
        <w:rPr>
          <w:rFonts w:ascii="Times New Roman" w:hAnsi="Times New Roman" w:cs="Times New Roman"/>
          <w:i w:val="0"/>
          <w:iCs w:val="0"/>
          <w:color w:val="auto"/>
          <w:sz w:val="22"/>
          <w:szCs w:val="22"/>
        </w:rPr>
        <w:t>re</w:t>
      </w:r>
      <w:r w:rsidR="00020B32" w:rsidRPr="006150C7">
        <w:rPr>
          <w:rFonts w:ascii="Times New Roman" w:hAnsi="Times New Roman" w:cs="Times New Roman"/>
          <w:i w:val="0"/>
          <w:iCs w:val="0"/>
          <w:color w:val="auto"/>
          <w:sz w:val="22"/>
          <w:szCs w:val="22"/>
        </w:rPr>
        <w:t>) were based on the assigned ST (i.e., ring 3</w:t>
      </w:r>
      <w:r w:rsidR="001847B9" w:rsidRPr="006150C7">
        <w:rPr>
          <w:rFonts w:ascii="Times New Roman" w:hAnsi="Times New Roman" w:cs="Times New Roman"/>
          <w:i w:val="0"/>
          <w:iCs w:val="0"/>
          <w:color w:val="auto"/>
          <w:sz w:val="22"/>
          <w:szCs w:val="22"/>
        </w:rPr>
        <w:t xml:space="preserve"> from </w:t>
      </w:r>
      <w:r w:rsidR="00990BB3" w:rsidRPr="006150C7">
        <w:rPr>
          <w:rFonts w:ascii="Times New Roman" w:hAnsi="Times New Roman" w:cs="Times New Roman"/>
          <w:i w:val="0"/>
          <w:iCs w:val="0"/>
          <w:color w:val="auto"/>
          <w:sz w:val="22"/>
          <w:szCs w:val="22"/>
        </w:rPr>
        <w:t xml:space="preserve">the </w:t>
      </w:r>
      <w:r w:rsidR="001847B9" w:rsidRPr="006150C7">
        <w:rPr>
          <w:rFonts w:ascii="Times New Roman" w:hAnsi="Times New Roman" w:cs="Times New Roman"/>
          <w:i w:val="0"/>
          <w:iCs w:val="0"/>
          <w:color w:val="auto"/>
          <w:sz w:val="22"/>
          <w:szCs w:val="22"/>
        </w:rPr>
        <w:t>centr</w:t>
      </w:r>
      <w:r w:rsidR="00990BB3" w:rsidRPr="006150C7">
        <w:rPr>
          <w:rFonts w:ascii="Times New Roman" w:hAnsi="Times New Roman" w:cs="Times New Roman"/>
          <w:i w:val="0"/>
          <w:iCs w:val="0"/>
          <w:color w:val="auto"/>
          <w:sz w:val="22"/>
          <w:szCs w:val="22"/>
        </w:rPr>
        <w:t>e</w:t>
      </w:r>
      <w:r w:rsidR="00020B32" w:rsidRPr="006150C7">
        <w:rPr>
          <w:rFonts w:ascii="Times New Roman" w:hAnsi="Times New Roman" w:cs="Times New Roman"/>
          <w:i w:val="0"/>
          <w:iCs w:val="0"/>
          <w:color w:val="auto"/>
          <w:sz w:val="22"/>
          <w:szCs w:val="22"/>
        </w:rPr>
        <w:t xml:space="preserve">), whereby lineage colour was taken from the ST if it was the founder ST. For example, </w:t>
      </w:r>
      <w:r w:rsidR="00990BB3" w:rsidRPr="006150C7">
        <w:rPr>
          <w:rFonts w:ascii="Times New Roman" w:hAnsi="Times New Roman" w:cs="Times New Roman"/>
          <w:i w:val="0"/>
          <w:iCs w:val="0"/>
          <w:color w:val="auto"/>
          <w:sz w:val="22"/>
          <w:szCs w:val="22"/>
        </w:rPr>
        <w:t xml:space="preserve">the </w:t>
      </w:r>
      <w:r w:rsidR="00020B32" w:rsidRPr="006150C7">
        <w:rPr>
          <w:rFonts w:ascii="Times New Roman" w:hAnsi="Times New Roman" w:cs="Times New Roman"/>
          <w:i w:val="0"/>
          <w:iCs w:val="0"/>
          <w:color w:val="auto"/>
          <w:sz w:val="22"/>
          <w:szCs w:val="22"/>
        </w:rPr>
        <w:t xml:space="preserve">ST23 lineage (ring 4) was coloured yellow due to the founder ST23 (ring 3). </w:t>
      </w:r>
      <w:r w:rsidR="00990BB3" w:rsidRPr="006150C7">
        <w:rPr>
          <w:rFonts w:ascii="Times New Roman" w:hAnsi="Times New Roman" w:cs="Times New Roman"/>
          <w:i w:val="0"/>
          <w:iCs w:val="0"/>
          <w:color w:val="auto"/>
          <w:sz w:val="22"/>
          <w:szCs w:val="22"/>
        </w:rPr>
        <w:t xml:space="preserve">The </w:t>
      </w:r>
      <w:r w:rsidR="00020B32" w:rsidRPr="006150C7">
        <w:rPr>
          <w:rFonts w:ascii="Times New Roman" w:hAnsi="Times New Roman" w:cs="Times New Roman"/>
          <w:color w:val="auto"/>
          <w:sz w:val="22"/>
          <w:szCs w:val="22"/>
        </w:rPr>
        <w:t>S. epidermidis</w:t>
      </w:r>
      <w:r w:rsidR="00020B32" w:rsidRPr="006150C7">
        <w:rPr>
          <w:rFonts w:ascii="Times New Roman" w:hAnsi="Times New Roman" w:cs="Times New Roman"/>
          <w:i w:val="0"/>
          <w:iCs w:val="0"/>
          <w:color w:val="auto"/>
          <w:sz w:val="22"/>
          <w:szCs w:val="22"/>
        </w:rPr>
        <w:t xml:space="preserve"> </w:t>
      </w:r>
      <w:r w:rsidR="00990BB3" w:rsidRPr="006150C7">
        <w:rPr>
          <w:rFonts w:ascii="Times New Roman" w:hAnsi="Times New Roman" w:cs="Times New Roman"/>
          <w:i w:val="0"/>
          <w:iCs w:val="0"/>
          <w:color w:val="auto"/>
          <w:sz w:val="22"/>
          <w:szCs w:val="22"/>
        </w:rPr>
        <w:t xml:space="preserve">strains </w:t>
      </w:r>
      <w:r w:rsidR="00020B32" w:rsidRPr="006150C7">
        <w:rPr>
          <w:rFonts w:ascii="Times New Roman" w:hAnsi="Times New Roman" w:cs="Times New Roman"/>
          <w:i w:val="0"/>
          <w:iCs w:val="0"/>
          <w:color w:val="auto"/>
          <w:sz w:val="22"/>
          <w:szCs w:val="22"/>
        </w:rPr>
        <w:t>from the current study w</w:t>
      </w:r>
      <w:r w:rsidR="00990BB3" w:rsidRPr="006150C7">
        <w:rPr>
          <w:rFonts w:ascii="Times New Roman" w:hAnsi="Times New Roman" w:cs="Times New Roman"/>
          <w:i w:val="0"/>
          <w:iCs w:val="0"/>
          <w:color w:val="auto"/>
          <w:sz w:val="22"/>
          <w:szCs w:val="22"/>
        </w:rPr>
        <w:t>ere</w:t>
      </w:r>
      <w:r w:rsidR="00020B32" w:rsidRPr="006150C7">
        <w:rPr>
          <w:rFonts w:ascii="Times New Roman" w:hAnsi="Times New Roman" w:cs="Times New Roman"/>
          <w:i w:val="0"/>
          <w:iCs w:val="0"/>
          <w:color w:val="auto"/>
          <w:sz w:val="22"/>
          <w:szCs w:val="22"/>
        </w:rPr>
        <w:t xml:space="preserve"> marked with coloured dots on the outermost ring</w:t>
      </w:r>
      <w:r w:rsidR="003033CC">
        <w:rPr>
          <w:rFonts w:ascii="Times New Roman" w:hAnsi="Times New Roman" w:cs="Times New Roman"/>
          <w:i w:val="0"/>
          <w:iCs w:val="0"/>
          <w:color w:val="auto"/>
          <w:sz w:val="22"/>
          <w:szCs w:val="22"/>
        </w:rPr>
        <w:t xml:space="preserve">, </w:t>
      </w:r>
      <w:r w:rsidR="002F756C">
        <w:rPr>
          <w:rFonts w:ascii="Times New Roman" w:hAnsi="Times New Roman" w:cs="Times New Roman"/>
          <w:i w:val="0"/>
          <w:iCs w:val="0"/>
          <w:color w:val="auto"/>
          <w:sz w:val="22"/>
          <w:szCs w:val="22"/>
        </w:rPr>
        <w:t>and map alongside ST218 isolates, forming a distinct subclade within this background</w:t>
      </w:r>
      <w:r w:rsidR="00020B32" w:rsidRPr="006150C7">
        <w:rPr>
          <w:rFonts w:ascii="Times New Roman" w:hAnsi="Times New Roman" w:cs="Times New Roman"/>
          <w:i w:val="0"/>
          <w:iCs w:val="0"/>
          <w:color w:val="auto"/>
          <w:sz w:val="22"/>
          <w:szCs w:val="22"/>
        </w:rPr>
        <w:t>.</w:t>
      </w:r>
      <w:r w:rsidR="00C12FC2">
        <w:rPr>
          <w:rFonts w:ascii="Times New Roman" w:hAnsi="Times New Roman" w:cs="Times New Roman"/>
          <w:i w:val="0"/>
          <w:iCs w:val="0"/>
          <w:color w:val="auto"/>
          <w:sz w:val="22"/>
          <w:szCs w:val="22"/>
        </w:rPr>
        <w:t xml:space="preserve"> Reference </w:t>
      </w:r>
      <w:r w:rsidR="00C12FC2">
        <w:rPr>
          <w:rFonts w:ascii="Times New Roman" w:hAnsi="Times New Roman" w:cs="Times New Roman"/>
          <w:color w:val="auto"/>
          <w:sz w:val="22"/>
          <w:szCs w:val="22"/>
        </w:rPr>
        <w:t>S. epidermidis</w:t>
      </w:r>
      <w:r w:rsidR="00C12FC2">
        <w:rPr>
          <w:rFonts w:ascii="Times New Roman" w:hAnsi="Times New Roman" w:cs="Times New Roman"/>
          <w:i w:val="0"/>
          <w:iCs w:val="0"/>
          <w:color w:val="auto"/>
          <w:sz w:val="22"/>
          <w:szCs w:val="22"/>
        </w:rPr>
        <w:t xml:space="preserve"> genomes were taken from previously established lineages (</w:t>
      </w:r>
      <w:proofErr w:type="spellStart"/>
      <w:r w:rsidR="00C12FC2">
        <w:rPr>
          <w:rFonts w:ascii="Times New Roman" w:hAnsi="Times New Roman" w:cs="Times New Roman"/>
          <w:i w:val="0"/>
          <w:iCs w:val="0"/>
          <w:color w:val="auto"/>
          <w:sz w:val="22"/>
          <w:szCs w:val="22"/>
        </w:rPr>
        <w:t>Miragaia</w:t>
      </w:r>
      <w:proofErr w:type="spellEnd"/>
      <w:r w:rsidR="00C12FC2">
        <w:rPr>
          <w:rFonts w:ascii="Times New Roman" w:hAnsi="Times New Roman" w:cs="Times New Roman"/>
          <w:i w:val="0"/>
          <w:iCs w:val="0"/>
          <w:color w:val="auto"/>
          <w:sz w:val="22"/>
          <w:szCs w:val="22"/>
        </w:rPr>
        <w:t xml:space="preserve"> et al., 2007; Rolo et al., 2012; Lee at al., 2018). </w:t>
      </w:r>
      <w:r w:rsidRPr="006150C7">
        <w:rPr>
          <w:rFonts w:ascii="Times New Roman" w:hAnsi="Times New Roman" w:cs="Times New Roman"/>
          <w:i w:val="0"/>
          <w:iCs w:val="0"/>
          <w:color w:val="auto"/>
          <w:sz w:val="22"/>
          <w:szCs w:val="22"/>
        </w:rPr>
        <w:t xml:space="preserve"> </w:t>
      </w:r>
    </w:p>
    <w:p w14:paraId="335DB323" w14:textId="77777777" w:rsidR="00AA7BA9" w:rsidRPr="00B5743D" w:rsidRDefault="00AA7BA9" w:rsidP="00A5271E">
      <w:pPr>
        <w:spacing w:line="276" w:lineRule="auto"/>
        <w:jc w:val="both"/>
        <w:rPr>
          <w:rFonts w:ascii="Times New Roman" w:hAnsi="Times New Roman" w:cs="Times New Roman"/>
        </w:rPr>
      </w:pPr>
    </w:p>
    <w:p w14:paraId="0D920197" w14:textId="3CF74B98" w:rsidR="003A71BB" w:rsidRPr="00B5743D" w:rsidRDefault="000D71E1" w:rsidP="00A5271E">
      <w:pPr>
        <w:pStyle w:val="Heading2"/>
        <w:spacing w:line="276" w:lineRule="auto"/>
        <w:jc w:val="both"/>
        <w:rPr>
          <w:rFonts w:cs="Times New Roman"/>
          <w:szCs w:val="24"/>
        </w:rPr>
      </w:pPr>
      <w:r>
        <w:rPr>
          <w:rFonts w:cs="Times New Roman"/>
          <w:szCs w:val="24"/>
        </w:rPr>
        <w:t xml:space="preserve">3.8 </w:t>
      </w:r>
      <w:r w:rsidR="006C4DC5">
        <w:rPr>
          <w:rFonts w:cs="Times New Roman"/>
          <w:szCs w:val="24"/>
        </w:rPr>
        <w:t xml:space="preserve">Plasmids of the </w:t>
      </w:r>
      <w:r w:rsidR="006C4DC5">
        <w:rPr>
          <w:rFonts w:cs="Times New Roman"/>
          <w:i/>
          <w:iCs/>
          <w:szCs w:val="24"/>
        </w:rPr>
        <w:t>S. capitis</w:t>
      </w:r>
      <w:r w:rsidR="006C4DC5">
        <w:rPr>
          <w:rFonts w:cs="Times New Roman"/>
          <w:szCs w:val="24"/>
        </w:rPr>
        <w:t xml:space="preserve"> and </w:t>
      </w:r>
      <w:r w:rsidR="006C4DC5">
        <w:rPr>
          <w:rFonts w:cs="Times New Roman"/>
          <w:i/>
          <w:iCs/>
          <w:szCs w:val="24"/>
        </w:rPr>
        <w:t>S. epidermidis</w:t>
      </w:r>
      <w:r w:rsidR="006C4DC5">
        <w:rPr>
          <w:rFonts w:cs="Times New Roman"/>
          <w:szCs w:val="24"/>
        </w:rPr>
        <w:t xml:space="preserve"> strains: only the small plasmid of </w:t>
      </w:r>
      <w:r w:rsidR="006C4DC5">
        <w:rPr>
          <w:rFonts w:cs="Times New Roman"/>
          <w:i/>
          <w:iCs/>
          <w:szCs w:val="24"/>
        </w:rPr>
        <w:t>S. capitis</w:t>
      </w:r>
      <w:r w:rsidR="006C4DC5">
        <w:rPr>
          <w:rFonts w:cs="Times New Roman"/>
          <w:szCs w:val="24"/>
        </w:rPr>
        <w:t xml:space="preserve"> subsp. </w:t>
      </w:r>
      <w:r w:rsidR="006C4DC5">
        <w:rPr>
          <w:rFonts w:cs="Times New Roman"/>
          <w:i/>
          <w:iCs/>
          <w:szCs w:val="24"/>
        </w:rPr>
        <w:t>urealyticus</w:t>
      </w:r>
      <w:r w:rsidR="006C4DC5">
        <w:rPr>
          <w:rFonts w:cs="Times New Roman"/>
          <w:szCs w:val="24"/>
        </w:rPr>
        <w:t xml:space="preserve"> E_e2 harboured </w:t>
      </w:r>
      <w:r w:rsidR="002755AE">
        <w:rPr>
          <w:rFonts w:cs="Times New Roman"/>
          <w:szCs w:val="24"/>
        </w:rPr>
        <w:t>an AMR gene</w:t>
      </w:r>
      <w:r w:rsidR="00106B5E" w:rsidRPr="00B5743D">
        <w:rPr>
          <w:rFonts w:cs="Times New Roman"/>
          <w:szCs w:val="24"/>
        </w:rPr>
        <w:t xml:space="preserve"> </w:t>
      </w:r>
    </w:p>
    <w:p w14:paraId="4EC21BFB" w14:textId="26AF104B" w:rsidR="00A5183B" w:rsidRDefault="00FA5827" w:rsidP="00A5271E">
      <w:pPr>
        <w:spacing w:line="276" w:lineRule="auto"/>
        <w:jc w:val="both"/>
        <w:rPr>
          <w:rFonts w:ascii="Times New Roman" w:hAnsi="Times New Roman" w:cs="Times New Roman"/>
        </w:rPr>
      </w:pPr>
      <w:r w:rsidRPr="00B5743D">
        <w:rPr>
          <w:rFonts w:ascii="Times New Roman" w:hAnsi="Times New Roman" w:cs="Times New Roman"/>
        </w:rPr>
        <w:t xml:space="preserve">Plasmids </w:t>
      </w:r>
      <w:r w:rsidR="00A0415B">
        <w:rPr>
          <w:rFonts w:ascii="Times New Roman" w:hAnsi="Times New Roman" w:cs="Times New Roman"/>
        </w:rPr>
        <w:t xml:space="preserve">serve </w:t>
      </w:r>
      <w:r w:rsidRPr="00B5743D">
        <w:rPr>
          <w:rFonts w:ascii="Times New Roman" w:hAnsi="Times New Roman" w:cs="Times New Roman"/>
        </w:rPr>
        <w:t xml:space="preserve">as </w:t>
      </w:r>
      <w:r w:rsidR="00A0415B">
        <w:rPr>
          <w:rFonts w:ascii="Times New Roman" w:hAnsi="Times New Roman" w:cs="Times New Roman"/>
        </w:rPr>
        <w:t>key</w:t>
      </w:r>
      <w:r w:rsidRPr="00B5743D">
        <w:rPr>
          <w:rFonts w:ascii="Times New Roman" w:hAnsi="Times New Roman" w:cs="Times New Roman"/>
        </w:rPr>
        <w:t xml:space="preserve"> </w:t>
      </w:r>
      <w:r w:rsidR="00A0415B">
        <w:rPr>
          <w:rFonts w:ascii="Times New Roman" w:hAnsi="Times New Roman" w:cs="Times New Roman"/>
        </w:rPr>
        <w:t>mobile genetic elements</w:t>
      </w:r>
      <w:r w:rsidRPr="00B5743D">
        <w:rPr>
          <w:rFonts w:ascii="Times New Roman" w:hAnsi="Times New Roman" w:cs="Times New Roman"/>
        </w:rPr>
        <w:t xml:space="preserve"> </w:t>
      </w:r>
      <w:r w:rsidR="00A0415B">
        <w:rPr>
          <w:rFonts w:ascii="Times New Roman" w:hAnsi="Times New Roman" w:cs="Times New Roman"/>
        </w:rPr>
        <w:t>that facilitate</w:t>
      </w:r>
      <w:r w:rsidR="00A0415B" w:rsidRPr="00B5743D">
        <w:rPr>
          <w:rFonts w:ascii="Times New Roman" w:hAnsi="Times New Roman" w:cs="Times New Roman"/>
        </w:rPr>
        <w:t xml:space="preserve"> </w:t>
      </w:r>
      <w:r w:rsidR="00A0415B">
        <w:rPr>
          <w:rFonts w:ascii="Times New Roman" w:hAnsi="Times New Roman" w:cs="Times New Roman"/>
        </w:rPr>
        <w:t>the</w:t>
      </w:r>
      <w:r w:rsidR="00A0415B" w:rsidRPr="00B5743D">
        <w:rPr>
          <w:rFonts w:ascii="Times New Roman" w:hAnsi="Times New Roman" w:cs="Times New Roman"/>
        </w:rPr>
        <w:t xml:space="preserve"> </w:t>
      </w:r>
      <w:r w:rsidR="00677140" w:rsidRPr="00B5743D">
        <w:rPr>
          <w:rFonts w:ascii="Times New Roman" w:hAnsi="Times New Roman" w:cs="Times New Roman"/>
        </w:rPr>
        <w:t xml:space="preserve">acquisition and transmission </w:t>
      </w:r>
      <w:r w:rsidR="00A0415B">
        <w:rPr>
          <w:rFonts w:ascii="Times New Roman" w:hAnsi="Times New Roman" w:cs="Times New Roman"/>
        </w:rPr>
        <w:t xml:space="preserve">of AMR determinants </w:t>
      </w:r>
      <w:r w:rsidR="00677140" w:rsidRPr="00B5743D">
        <w:rPr>
          <w:rFonts w:ascii="Times New Roman" w:hAnsi="Times New Roman" w:cs="Times New Roman"/>
        </w:rPr>
        <w:t xml:space="preserve">between </w:t>
      </w:r>
      <w:r w:rsidR="00A0415B">
        <w:rPr>
          <w:rFonts w:ascii="Times New Roman" w:hAnsi="Times New Roman" w:cs="Times New Roman"/>
        </w:rPr>
        <w:t>closely related bacteria</w:t>
      </w:r>
      <w:r w:rsidR="00677140" w:rsidRPr="00B5743D">
        <w:rPr>
          <w:rFonts w:ascii="Times New Roman" w:hAnsi="Times New Roman" w:cs="Times New Roman"/>
        </w:rPr>
        <w:t xml:space="preserve">. </w:t>
      </w:r>
      <w:r w:rsidR="00A0415B">
        <w:rPr>
          <w:rFonts w:ascii="Times New Roman" w:hAnsi="Times New Roman" w:cs="Times New Roman"/>
        </w:rPr>
        <w:t xml:space="preserve">Among the </w:t>
      </w:r>
      <w:r w:rsidR="00A0415B">
        <w:rPr>
          <w:rFonts w:ascii="Times New Roman" w:hAnsi="Times New Roman" w:cs="Times New Roman"/>
          <w:i/>
          <w:iCs/>
        </w:rPr>
        <w:t xml:space="preserve">S. capitis </w:t>
      </w:r>
      <w:r w:rsidR="00A0415B">
        <w:rPr>
          <w:rFonts w:ascii="Times New Roman" w:hAnsi="Times New Roman" w:cs="Times New Roman"/>
        </w:rPr>
        <w:t xml:space="preserve">and </w:t>
      </w:r>
      <w:r w:rsidR="00A0415B">
        <w:rPr>
          <w:rFonts w:ascii="Times New Roman" w:hAnsi="Times New Roman" w:cs="Times New Roman"/>
          <w:i/>
          <w:iCs/>
        </w:rPr>
        <w:t>S. epidermidis</w:t>
      </w:r>
      <w:r w:rsidR="00A0415B">
        <w:rPr>
          <w:rFonts w:ascii="Times New Roman" w:hAnsi="Times New Roman" w:cs="Times New Roman"/>
        </w:rPr>
        <w:t xml:space="preserve"> strains analysed, only </w:t>
      </w:r>
      <w:r w:rsidR="00A0415B">
        <w:rPr>
          <w:rFonts w:ascii="Times New Roman" w:hAnsi="Times New Roman" w:cs="Times New Roman"/>
          <w:i/>
          <w:iCs/>
        </w:rPr>
        <w:t>S. capitis</w:t>
      </w:r>
      <w:r w:rsidR="00A0415B">
        <w:rPr>
          <w:rFonts w:ascii="Times New Roman" w:hAnsi="Times New Roman" w:cs="Times New Roman"/>
        </w:rPr>
        <w:t xml:space="preserve"> subsp. </w:t>
      </w:r>
      <w:r w:rsidR="00A0415B">
        <w:rPr>
          <w:rFonts w:ascii="Times New Roman" w:hAnsi="Times New Roman" w:cs="Times New Roman"/>
          <w:i/>
          <w:iCs/>
        </w:rPr>
        <w:t>urealyticus</w:t>
      </w:r>
      <w:r w:rsidR="00A0415B">
        <w:rPr>
          <w:rFonts w:ascii="Times New Roman" w:hAnsi="Times New Roman" w:cs="Times New Roman"/>
        </w:rPr>
        <w:t xml:space="preserve"> E_e2 harboured a plasmid-borne AMR gene, </w:t>
      </w:r>
      <w:proofErr w:type="spellStart"/>
      <w:r w:rsidR="00A0415B">
        <w:rPr>
          <w:rFonts w:ascii="Times New Roman" w:hAnsi="Times New Roman" w:cs="Times New Roman"/>
          <w:i/>
          <w:iCs/>
        </w:rPr>
        <w:t>ermC</w:t>
      </w:r>
      <w:proofErr w:type="spellEnd"/>
      <w:r w:rsidR="00A0415B">
        <w:rPr>
          <w:rFonts w:ascii="Times New Roman" w:hAnsi="Times New Roman" w:cs="Times New Roman"/>
        </w:rPr>
        <w:t xml:space="preserve">. </w:t>
      </w:r>
      <w:r w:rsidR="00F3016C" w:rsidRPr="00B5743D">
        <w:rPr>
          <w:rFonts w:ascii="Times New Roman" w:hAnsi="Times New Roman" w:cs="Times New Roman"/>
        </w:rPr>
        <w:t xml:space="preserve">The gene was </w:t>
      </w:r>
      <w:r w:rsidR="002755AE">
        <w:rPr>
          <w:rFonts w:ascii="Times New Roman" w:hAnsi="Times New Roman" w:cs="Times New Roman"/>
        </w:rPr>
        <w:t>encoded on</w:t>
      </w:r>
      <w:r w:rsidR="00F3016C" w:rsidRPr="00B5743D">
        <w:rPr>
          <w:rFonts w:ascii="Times New Roman" w:hAnsi="Times New Roman" w:cs="Times New Roman"/>
        </w:rPr>
        <w:t xml:space="preserve"> </w:t>
      </w:r>
      <w:r w:rsidR="002755AE">
        <w:rPr>
          <w:rFonts w:ascii="Times New Roman" w:hAnsi="Times New Roman" w:cs="Times New Roman"/>
        </w:rPr>
        <w:t xml:space="preserve">a small </w:t>
      </w:r>
      <w:r w:rsidR="00BB24BE">
        <w:rPr>
          <w:rFonts w:ascii="Times New Roman" w:hAnsi="Times New Roman" w:cs="Times New Roman"/>
        </w:rPr>
        <w:t>2,473</w:t>
      </w:r>
      <w:r w:rsidR="002755AE">
        <w:rPr>
          <w:rFonts w:ascii="Times New Roman" w:hAnsi="Times New Roman" w:cs="Times New Roman"/>
        </w:rPr>
        <w:t xml:space="preserve"> bp</w:t>
      </w:r>
      <w:r w:rsidR="002755AE" w:rsidRPr="00B5743D">
        <w:rPr>
          <w:rFonts w:ascii="Times New Roman" w:hAnsi="Times New Roman" w:cs="Times New Roman"/>
        </w:rPr>
        <w:t xml:space="preserve"> </w:t>
      </w:r>
      <w:r w:rsidR="00F3016C" w:rsidRPr="00B5743D">
        <w:rPr>
          <w:rFonts w:ascii="Times New Roman" w:hAnsi="Times New Roman" w:cs="Times New Roman"/>
        </w:rPr>
        <w:t>plasmid</w:t>
      </w:r>
      <w:r w:rsidR="002755AE">
        <w:rPr>
          <w:rFonts w:ascii="Times New Roman" w:hAnsi="Times New Roman" w:cs="Times New Roman"/>
        </w:rPr>
        <w:t xml:space="preserve"> designated</w:t>
      </w:r>
      <w:r w:rsidR="00F3016C" w:rsidRPr="00B5743D">
        <w:rPr>
          <w:rFonts w:ascii="Times New Roman" w:hAnsi="Times New Roman" w:cs="Times New Roman"/>
        </w:rPr>
        <w:t xml:space="preserve"> p1-E_e2</w:t>
      </w:r>
      <w:r w:rsidR="001D4A09">
        <w:rPr>
          <w:rFonts w:ascii="Times New Roman" w:hAnsi="Times New Roman" w:cs="Times New Roman"/>
        </w:rPr>
        <w:t xml:space="preserve"> </w:t>
      </w:r>
      <w:r w:rsidR="001D4A09" w:rsidRPr="00B5743D">
        <w:rPr>
          <w:rFonts w:ascii="Times New Roman" w:hAnsi="Times New Roman" w:cs="Times New Roman"/>
        </w:rPr>
        <w:t>(</w:t>
      </w:r>
      <w:r w:rsidR="001D4A09" w:rsidRPr="00B5743D">
        <w:rPr>
          <w:rFonts w:ascii="Times New Roman" w:hAnsi="Times New Roman" w:cs="Times New Roman"/>
        </w:rPr>
        <w:fldChar w:fldCharType="begin"/>
      </w:r>
      <w:r w:rsidR="001D4A09" w:rsidRPr="00B5743D">
        <w:rPr>
          <w:rFonts w:ascii="Times New Roman" w:hAnsi="Times New Roman" w:cs="Times New Roman"/>
        </w:rPr>
        <w:instrText xml:space="preserve"> REF _Ref214969192  \* MERGEFORMAT </w:instrText>
      </w:r>
      <w:r w:rsidR="001D4A09" w:rsidRPr="00B5743D">
        <w:rPr>
          <w:rFonts w:ascii="Times New Roman" w:hAnsi="Times New Roman" w:cs="Times New Roman"/>
        </w:rPr>
        <w:fldChar w:fldCharType="separate"/>
      </w:r>
      <w:r w:rsidR="001D4A09" w:rsidRPr="00B5743D">
        <w:rPr>
          <w:rFonts w:ascii="Times New Roman" w:hAnsi="Times New Roman" w:cs="Times New Roman"/>
        </w:rPr>
        <w:t xml:space="preserve">Figure </w:t>
      </w:r>
      <w:r w:rsidR="001D4A09" w:rsidRPr="00B5743D">
        <w:rPr>
          <w:rFonts w:ascii="Times New Roman" w:hAnsi="Times New Roman" w:cs="Times New Roman"/>
          <w:noProof/>
        </w:rPr>
        <w:t>7</w:t>
      </w:r>
      <w:r w:rsidR="001D4A09" w:rsidRPr="00B5743D">
        <w:rPr>
          <w:rFonts w:ascii="Times New Roman" w:hAnsi="Times New Roman" w:cs="Times New Roman"/>
        </w:rPr>
        <w:fldChar w:fldCharType="end"/>
      </w:r>
      <w:r w:rsidR="001D4A09" w:rsidRPr="00B5743D">
        <w:rPr>
          <w:rFonts w:ascii="Times New Roman" w:hAnsi="Times New Roman" w:cs="Times New Roman"/>
        </w:rPr>
        <w:t>)</w:t>
      </w:r>
      <w:r w:rsidR="00A0415B">
        <w:rPr>
          <w:rFonts w:ascii="Times New Roman" w:hAnsi="Times New Roman" w:cs="Times New Roman"/>
        </w:rPr>
        <w:t>.</w:t>
      </w:r>
      <w:r w:rsidR="00F3016C" w:rsidRPr="00B5743D">
        <w:rPr>
          <w:rFonts w:ascii="Times New Roman" w:hAnsi="Times New Roman" w:cs="Times New Roman"/>
        </w:rPr>
        <w:t xml:space="preserve"> </w:t>
      </w:r>
      <w:r w:rsidR="00A0415B">
        <w:rPr>
          <w:rFonts w:ascii="Times New Roman" w:hAnsi="Times New Roman" w:cs="Times New Roman"/>
        </w:rPr>
        <w:t xml:space="preserve">Sequence analysis revealed the presence of the leader peptide gene, </w:t>
      </w:r>
      <w:proofErr w:type="spellStart"/>
      <w:r w:rsidR="00A0415B">
        <w:rPr>
          <w:rFonts w:ascii="Times New Roman" w:hAnsi="Times New Roman" w:cs="Times New Roman"/>
          <w:i/>
          <w:iCs/>
        </w:rPr>
        <w:t>ermCL</w:t>
      </w:r>
      <w:proofErr w:type="spellEnd"/>
      <w:r w:rsidR="00A0415B">
        <w:rPr>
          <w:rFonts w:ascii="Times New Roman" w:hAnsi="Times New Roman" w:cs="Times New Roman"/>
        </w:rPr>
        <w:t xml:space="preserve">, upstream of </w:t>
      </w:r>
      <w:proofErr w:type="spellStart"/>
      <w:r w:rsidR="00A0415B">
        <w:rPr>
          <w:rFonts w:ascii="Times New Roman" w:hAnsi="Times New Roman" w:cs="Times New Roman"/>
          <w:i/>
          <w:iCs/>
        </w:rPr>
        <w:t>ermC</w:t>
      </w:r>
      <w:proofErr w:type="spellEnd"/>
      <w:r w:rsidR="00A0415B">
        <w:rPr>
          <w:rFonts w:ascii="Times New Roman" w:hAnsi="Times New Roman" w:cs="Times New Roman"/>
        </w:rPr>
        <w:t xml:space="preserve">. This arrangement allows for the regulation of </w:t>
      </w:r>
      <w:proofErr w:type="spellStart"/>
      <w:r w:rsidR="00A0415B">
        <w:rPr>
          <w:rFonts w:ascii="Times New Roman" w:hAnsi="Times New Roman" w:cs="Times New Roman"/>
          <w:i/>
          <w:iCs/>
        </w:rPr>
        <w:t>ermC</w:t>
      </w:r>
      <w:proofErr w:type="spellEnd"/>
      <w:r w:rsidR="00A0415B">
        <w:rPr>
          <w:rFonts w:ascii="Times New Roman" w:hAnsi="Times New Roman" w:cs="Times New Roman"/>
        </w:rPr>
        <w:t xml:space="preserve"> expression via translational attenuation, resulting in an inducible MLS</w:t>
      </w:r>
      <w:r w:rsidR="00A0415B" w:rsidRPr="00314961">
        <w:rPr>
          <w:rFonts w:ascii="Times New Roman" w:hAnsi="Times New Roman" w:cs="Times New Roman"/>
          <w:vertAlign w:val="subscript"/>
        </w:rPr>
        <w:t>B</w:t>
      </w:r>
      <w:r w:rsidR="00A0415B">
        <w:rPr>
          <w:rFonts w:ascii="Times New Roman" w:hAnsi="Times New Roman" w:cs="Times New Roman"/>
        </w:rPr>
        <w:t xml:space="preserve"> (</w:t>
      </w:r>
      <w:proofErr w:type="spellStart"/>
      <w:r w:rsidR="00A0415B">
        <w:rPr>
          <w:rFonts w:ascii="Times New Roman" w:hAnsi="Times New Roman" w:cs="Times New Roman"/>
        </w:rPr>
        <w:t>iMLS</w:t>
      </w:r>
      <w:r w:rsidR="00A0415B" w:rsidRPr="00314961">
        <w:rPr>
          <w:rFonts w:ascii="Times New Roman" w:hAnsi="Times New Roman" w:cs="Times New Roman"/>
          <w:vertAlign w:val="subscript"/>
        </w:rPr>
        <w:t>B</w:t>
      </w:r>
      <w:proofErr w:type="spellEnd"/>
      <w:r w:rsidR="00A0415B">
        <w:rPr>
          <w:rFonts w:ascii="Times New Roman" w:hAnsi="Times New Roman" w:cs="Times New Roman"/>
        </w:rPr>
        <w:t xml:space="preserve">) phenotype </w:t>
      </w:r>
      <w:sdt>
        <w:sdtPr>
          <w:rPr>
            <w:rFonts w:ascii="Times New Roman" w:hAnsi="Times New Roman" w:cs="Times New Roman"/>
            <w:color w:val="000000"/>
          </w:rPr>
          <w:tag w:val="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"/>
          <w:id w:val="484819136"/>
          <w:placeholder>
            <w:docPart w:val="C49F08D77E27449EB3CC65400C7B5399"/>
          </w:placeholder>
        </w:sdtPr>
        <w:sdtContent>
          <w:r w:rsidR="00813C32" w:rsidRPr="00813C32">
            <w:rPr>
              <w:rFonts w:ascii="Times New Roman" w:hAnsi="Times New Roman" w:cs="Times New Roman"/>
              <w:color w:val="000000"/>
            </w:rPr>
            <w:t xml:space="preserve">(Catchpole et al., 1988; </w:t>
          </w:r>
          <w:proofErr w:type="spellStart"/>
          <w:r w:rsidR="00813C32" w:rsidRPr="00813C32">
            <w:rPr>
              <w:rFonts w:ascii="Times New Roman" w:hAnsi="Times New Roman" w:cs="Times New Roman"/>
              <w:color w:val="000000"/>
            </w:rPr>
            <w:t>Lüthje</w:t>
          </w:r>
          <w:proofErr w:type="spellEnd"/>
          <w:r w:rsidR="00813C32" w:rsidRPr="00813C32">
            <w:rPr>
              <w:rFonts w:ascii="Times New Roman" w:hAnsi="Times New Roman" w:cs="Times New Roman"/>
              <w:color w:val="000000"/>
            </w:rPr>
            <w:t xml:space="preserve"> and Schwarz, 2007; Al-Trad et al., 202</w:t>
          </w:r>
          <w:r w:rsidR="00C721B3">
            <w:rPr>
              <w:rFonts w:ascii="Times New Roman" w:hAnsi="Times New Roman" w:cs="Times New Roman"/>
              <w:color w:val="000000"/>
            </w:rPr>
            <w:t>3</w:t>
          </w:r>
          <w:r w:rsidR="00813C32" w:rsidRPr="00813C32">
            <w:rPr>
              <w:rFonts w:ascii="Times New Roman" w:hAnsi="Times New Roman" w:cs="Times New Roman"/>
              <w:color w:val="000000"/>
            </w:rPr>
            <w:t>)</w:t>
          </w:r>
        </w:sdtContent>
      </w:sdt>
      <w:r w:rsidR="001D4A09">
        <w:rPr>
          <w:rFonts w:ascii="Times New Roman" w:hAnsi="Times New Roman" w:cs="Times New Roman"/>
        </w:rPr>
        <w:t>,</w:t>
      </w:r>
      <w:r w:rsidR="00791663" w:rsidRPr="00B5743D">
        <w:rPr>
          <w:rFonts w:ascii="Times New Roman" w:hAnsi="Times New Roman" w:cs="Times New Roman"/>
        </w:rPr>
        <w:t xml:space="preserve">  which</w:t>
      </w:r>
      <w:r w:rsidR="002755AE">
        <w:rPr>
          <w:rFonts w:ascii="Times New Roman" w:hAnsi="Times New Roman" w:cs="Times New Roman"/>
        </w:rPr>
        <w:t xml:space="preserve"> was phenotypically validated using the D-test.</w:t>
      </w:r>
      <w:r w:rsidR="001D4A09">
        <w:rPr>
          <w:rFonts w:ascii="Times New Roman" w:hAnsi="Times New Roman" w:cs="Times New Roman"/>
        </w:rPr>
        <w:t xml:space="preserve"> As shown in </w:t>
      </w:r>
      <w:r w:rsidR="001D4A09" w:rsidRPr="00B5743D">
        <w:rPr>
          <w:rFonts w:ascii="Times New Roman" w:hAnsi="Times New Roman" w:cs="Times New Roman"/>
        </w:rPr>
        <w:fldChar w:fldCharType="begin"/>
      </w:r>
      <w:r w:rsidR="001D4A09" w:rsidRPr="00B5743D">
        <w:rPr>
          <w:rFonts w:ascii="Times New Roman" w:hAnsi="Times New Roman" w:cs="Times New Roman"/>
        </w:rPr>
        <w:instrText xml:space="preserve"> REF _Ref214969192  \* MERGEFORMAT </w:instrText>
      </w:r>
      <w:r w:rsidR="001D4A09" w:rsidRPr="00B5743D">
        <w:rPr>
          <w:rFonts w:ascii="Times New Roman" w:hAnsi="Times New Roman" w:cs="Times New Roman"/>
        </w:rPr>
        <w:fldChar w:fldCharType="separate"/>
      </w:r>
      <w:r w:rsidR="001D4A09" w:rsidRPr="00B5743D">
        <w:rPr>
          <w:rFonts w:ascii="Times New Roman" w:hAnsi="Times New Roman" w:cs="Times New Roman"/>
        </w:rPr>
        <w:t xml:space="preserve">Figure </w:t>
      </w:r>
      <w:r w:rsidR="001D4A09" w:rsidRPr="00B5743D">
        <w:rPr>
          <w:rFonts w:ascii="Times New Roman" w:hAnsi="Times New Roman" w:cs="Times New Roman"/>
          <w:noProof/>
        </w:rPr>
        <w:t>7</w:t>
      </w:r>
      <w:r w:rsidR="001D4A09" w:rsidRPr="00B5743D">
        <w:rPr>
          <w:rFonts w:ascii="Times New Roman" w:hAnsi="Times New Roman" w:cs="Times New Roman"/>
        </w:rPr>
        <w:fldChar w:fldCharType="end"/>
      </w:r>
      <w:r w:rsidR="001D4A09">
        <w:rPr>
          <w:rFonts w:ascii="Times New Roman" w:hAnsi="Times New Roman" w:cs="Times New Roman"/>
        </w:rPr>
        <w:t>,</w:t>
      </w:r>
      <w:r w:rsidR="00791663" w:rsidRPr="00B5743D">
        <w:rPr>
          <w:rFonts w:ascii="Times New Roman" w:hAnsi="Times New Roman" w:cs="Times New Roman"/>
        </w:rPr>
        <w:t xml:space="preserve"> p</w:t>
      </w:r>
      <w:r w:rsidR="0025779D" w:rsidRPr="00B5743D">
        <w:rPr>
          <w:rFonts w:ascii="Times New Roman" w:hAnsi="Times New Roman" w:cs="Times New Roman"/>
        </w:rPr>
        <w:t xml:space="preserve">1-E_e2 </w:t>
      </w:r>
      <w:r w:rsidR="002755AE">
        <w:rPr>
          <w:rFonts w:ascii="Times New Roman" w:hAnsi="Times New Roman" w:cs="Times New Roman"/>
        </w:rPr>
        <w:t>is</w:t>
      </w:r>
      <w:r w:rsidR="001D4A09">
        <w:rPr>
          <w:rFonts w:ascii="Times New Roman" w:hAnsi="Times New Roman" w:cs="Times New Roman"/>
        </w:rPr>
        <w:t xml:space="preserve"> nearly identical to</w:t>
      </w:r>
      <w:r w:rsidR="002755AE" w:rsidRPr="00B5743D">
        <w:rPr>
          <w:rFonts w:ascii="Times New Roman" w:hAnsi="Times New Roman" w:cs="Times New Roman"/>
        </w:rPr>
        <w:t xml:space="preserve"> </w:t>
      </w:r>
      <w:r w:rsidR="0025779D" w:rsidRPr="00B5743D">
        <w:rPr>
          <w:rFonts w:ascii="Times New Roman" w:hAnsi="Times New Roman" w:cs="Times New Roman"/>
        </w:rPr>
        <w:t>the common small</w:t>
      </w:r>
      <w:r w:rsidR="001D4A09">
        <w:rPr>
          <w:rFonts w:ascii="Times New Roman" w:hAnsi="Times New Roman" w:cs="Times New Roman"/>
        </w:rPr>
        <w:t xml:space="preserve"> staphylococcal</w:t>
      </w:r>
      <w:r w:rsidR="0025779D" w:rsidRPr="00B5743D">
        <w:rPr>
          <w:rFonts w:ascii="Times New Roman" w:hAnsi="Times New Roman" w:cs="Times New Roman"/>
        </w:rPr>
        <w:t xml:space="preserve"> plasmids </w:t>
      </w:r>
      <w:r w:rsidR="001D4A09">
        <w:rPr>
          <w:rFonts w:ascii="Times New Roman" w:hAnsi="Times New Roman" w:cs="Times New Roman"/>
        </w:rPr>
        <w:t xml:space="preserve">that are typically </w:t>
      </w:r>
      <w:r w:rsidR="002F2897" w:rsidRPr="00B5743D">
        <w:rPr>
          <w:rFonts w:ascii="Times New Roman" w:hAnsi="Times New Roman" w:cs="Times New Roman"/>
        </w:rPr>
        <w:t>between</w:t>
      </w:r>
      <w:r w:rsidR="0025779D" w:rsidRPr="00B5743D">
        <w:rPr>
          <w:rFonts w:ascii="Times New Roman" w:hAnsi="Times New Roman" w:cs="Times New Roman"/>
        </w:rPr>
        <w:t xml:space="preserve"> </w:t>
      </w:r>
      <w:r w:rsidR="002F2897" w:rsidRPr="00B5743D">
        <w:rPr>
          <w:rFonts w:ascii="Times New Roman" w:hAnsi="Times New Roman" w:cs="Times New Roman"/>
        </w:rPr>
        <w:t xml:space="preserve">2.3 to </w:t>
      </w:r>
      <w:r w:rsidR="0025779D" w:rsidRPr="00B5743D">
        <w:rPr>
          <w:rFonts w:ascii="Times New Roman" w:hAnsi="Times New Roman" w:cs="Times New Roman"/>
        </w:rPr>
        <w:t>2.5 kb</w:t>
      </w:r>
      <w:r w:rsidR="000E49E7">
        <w:rPr>
          <w:rFonts w:ascii="Times New Roman" w:hAnsi="Times New Roman" w:cs="Times New Roman"/>
        </w:rPr>
        <w:t xml:space="preserve"> in size</w:t>
      </w:r>
      <w:r w:rsidR="0025779D"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"/>
          <w:id w:val="-223673289"/>
          <w:placeholder>
            <w:docPart w:val="DefaultPlaceholder_-1854013440"/>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Feßler</w:t>
          </w:r>
          <w:proofErr w:type="spellEnd"/>
          <w:r w:rsidR="00813C32" w:rsidRPr="00813C32">
            <w:rPr>
              <w:rFonts w:ascii="Times New Roman" w:hAnsi="Times New Roman" w:cs="Times New Roman"/>
              <w:color w:val="000000"/>
            </w:rPr>
            <w:t xml:space="preserve"> et al., 2018)</w:t>
          </w:r>
        </w:sdtContent>
      </w:sdt>
      <w:r w:rsidR="001D4A09">
        <w:rPr>
          <w:rFonts w:ascii="Times New Roman" w:hAnsi="Times New Roman" w:cs="Times New Roman"/>
        </w:rPr>
        <w:t xml:space="preserve"> found in species</w:t>
      </w:r>
      <w:r w:rsidR="002F2897" w:rsidRPr="00B5743D">
        <w:rPr>
          <w:rFonts w:ascii="Times New Roman" w:hAnsi="Times New Roman" w:cs="Times New Roman"/>
        </w:rPr>
        <w:t xml:space="preserve"> such as </w:t>
      </w:r>
      <w:r w:rsidR="002F2897" w:rsidRPr="00B5743D">
        <w:rPr>
          <w:rFonts w:ascii="Times New Roman" w:hAnsi="Times New Roman" w:cs="Times New Roman"/>
          <w:i/>
          <w:iCs/>
        </w:rPr>
        <w:t>S. epidermidis</w:t>
      </w:r>
      <w:r w:rsidR="002F2897" w:rsidRPr="00B5743D">
        <w:rPr>
          <w:rFonts w:ascii="Times New Roman" w:hAnsi="Times New Roman" w:cs="Times New Roman"/>
        </w:rPr>
        <w:t xml:space="preserve"> (</w:t>
      </w:r>
      <w:r w:rsidR="000E49E7">
        <w:rPr>
          <w:rFonts w:ascii="Times New Roman" w:hAnsi="Times New Roman" w:cs="Times New Roman"/>
        </w:rPr>
        <w:t>e.g</w:t>
      </w:r>
      <w:r w:rsidR="002F2897" w:rsidRPr="00B5743D">
        <w:rPr>
          <w:rFonts w:ascii="Times New Roman" w:hAnsi="Times New Roman" w:cs="Times New Roman"/>
        </w:rPr>
        <w:t xml:space="preserve">., </w:t>
      </w:r>
      <w:r w:rsidR="00A5183B">
        <w:rPr>
          <w:rFonts w:ascii="Times New Roman" w:hAnsi="Times New Roman" w:cs="Times New Roman"/>
        </w:rPr>
        <w:t xml:space="preserve">the </w:t>
      </w:r>
      <w:r w:rsidR="002F2897" w:rsidRPr="00B5743D">
        <w:rPr>
          <w:rFonts w:ascii="Times New Roman" w:hAnsi="Times New Roman" w:cs="Times New Roman"/>
        </w:rPr>
        <w:t>p5 plasmid</w:t>
      </w:r>
      <w:r w:rsidR="00A5183B">
        <w:rPr>
          <w:rFonts w:ascii="Times New Roman" w:hAnsi="Times New Roman" w:cs="Times New Roman"/>
        </w:rPr>
        <w:t>; accession no. CP093178</w:t>
      </w:r>
      <w:r w:rsidR="002F2897" w:rsidRPr="00B5743D">
        <w:rPr>
          <w:rFonts w:ascii="Times New Roman" w:hAnsi="Times New Roman" w:cs="Times New Roman"/>
        </w:rPr>
        <w:t xml:space="preserve">) and </w:t>
      </w:r>
      <w:r w:rsidR="002F2897" w:rsidRPr="00B5743D">
        <w:rPr>
          <w:rFonts w:ascii="Times New Roman" w:hAnsi="Times New Roman" w:cs="Times New Roman"/>
          <w:i/>
          <w:iCs/>
        </w:rPr>
        <w:t xml:space="preserve">S. aureus </w:t>
      </w:r>
      <w:r w:rsidR="002F2897" w:rsidRPr="00B5743D">
        <w:rPr>
          <w:rFonts w:ascii="Times New Roman" w:hAnsi="Times New Roman" w:cs="Times New Roman"/>
        </w:rPr>
        <w:t>(</w:t>
      </w:r>
      <w:r w:rsidR="00A5183B">
        <w:rPr>
          <w:rFonts w:ascii="Times New Roman" w:hAnsi="Times New Roman" w:cs="Times New Roman"/>
        </w:rPr>
        <w:t>e.g</w:t>
      </w:r>
      <w:r w:rsidR="002F2897" w:rsidRPr="00B5743D">
        <w:rPr>
          <w:rFonts w:ascii="Times New Roman" w:hAnsi="Times New Roman" w:cs="Times New Roman"/>
        </w:rPr>
        <w:t>., pSWS371</w:t>
      </w:r>
      <w:r w:rsidR="00A5183B">
        <w:rPr>
          <w:rFonts w:ascii="Times New Roman" w:hAnsi="Times New Roman" w:cs="Times New Roman"/>
        </w:rPr>
        <w:t>; accession no. HG380317</w:t>
      </w:r>
      <w:r w:rsidR="002F2897" w:rsidRPr="00B5743D">
        <w:rPr>
          <w:rFonts w:ascii="Times New Roman" w:hAnsi="Times New Roman" w:cs="Times New Roman"/>
        </w:rPr>
        <w:t xml:space="preserve">). This category of plasmids </w:t>
      </w:r>
      <w:r w:rsidR="00A5183B">
        <w:rPr>
          <w:rFonts w:ascii="Times New Roman" w:hAnsi="Times New Roman" w:cs="Times New Roman"/>
        </w:rPr>
        <w:t>is</w:t>
      </w:r>
      <w:r w:rsidR="002F2897" w:rsidRPr="00B5743D">
        <w:rPr>
          <w:rFonts w:ascii="Times New Roman" w:hAnsi="Times New Roman" w:cs="Times New Roman"/>
        </w:rPr>
        <w:t xml:space="preserve"> known to </w:t>
      </w:r>
      <w:r w:rsidR="00B679E2" w:rsidRPr="00B5743D">
        <w:rPr>
          <w:rFonts w:ascii="Times New Roman" w:hAnsi="Times New Roman" w:cs="Times New Roman"/>
        </w:rPr>
        <w:t>carry</w:t>
      </w:r>
      <w:r w:rsidR="002F2897" w:rsidRPr="00B5743D">
        <w:rPr>
          <w:rFonts w:ascii="Times New Roman" w:hAnsi="Times New Roman" w:cs="Times New Roman"/>
        </w:rPr>
        <w:t xml:space="preserve"> </w:t>
      </w:r>
      <w:r w:rsidR="00A5183B">
        <w:rPr>
          <w:rFonts w:ascii="Times New Roman" w:hAnsi="Times New Roman" w:cs="Times New Roman"/>
        </w:rPr>
        <w:t xml:space="preserve">the plasmid </w:t>
      </w:r>
      <w:r w:rsidR="00B679E2" w:rsidRPr="00B5743D">
        <w:rPr>
          <w:rFonts w:ascii="Times New Roman" w:hAnsi="Times New Roman" w:cs="Times New Roman"/>
        </w:rPr>
        <w:t xml:space="preserve">replication gene </w:t>
      </w:r>
      <w:proofErr w:type="spellStart"/>
      <w:r w:rsidR="00B679E2" w:rsidRPr="00B5743D">
        <w:rPr>
          <w:rFonts w:ascii="Times New Roman" w:hAnsi="Times New Roman" w:cs="Times New Roman"/>
          <w:i/>
          <w:iCs/>
        </w:rPr>
        <w:t>repL</w:t>
      </w:r>
      <w:proofErr w:type="spellEnd"/>
      <w:r w:rsidR="00B679E2" w:rsidRPr="00B5743D">
        <w:rPr>
          <w:rFonts w:ascii="Times New Roman" w:hAnsi="Times New Roman" w:cs="Times New Roman"/>
        </w:rPr>
        <w:t xml:space="preserve"> a</w:t>
      </w:r>
      <w:r w:rsidR="001D4A09">
        <w:rPr>
          <w:rFonts w:ascii="Times New Roman" w:hAnsi="Times New Roman" w:cs="Times New Roman"/>
        </w:rPr>
        <w:t>longside</w:t>
      </w:r>
      <w:r w:rsidR="00B679E2" w:rsidRPr="00B5743D">
        <w:rPr>
          <w:rFonts w:ascii="Times New Roman" w:hAnsi="Times New Roman" w:cs="Times New Roman"/>
        </w:rPr>
        <w:t xml:space="preserve"> </w:t>
      </w:r>
      <w:proofErr w:type="spellStart"/>
      <w:r w:rsidR="00B679E2" w:rsidRPr="00B5743D">
        <w:rPr>
          <w:rFonts w:ascii="Times New Roman" w:hAnsi="Times New Roman" w:cs="Times New Roman"/>
          <w:i/>
          <w:iCs/>
        </w:rPr>
        <w:t>ermC</w:t>
      </w:r>
      <w:proofErr w:type="spellEnd"/>
      <w:r w:rsidR="00B679E2"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"/>
          <w:id w:val="1926604091"/>
          <w:placeholder>
            <w:docPart w:val="DefaultPlaceholder_-1854013440"/>
          </w:placeholder>
        </w:sdtPr>
        <w:sdtContent>
          <w:r w:rsidR="00813C32" w:rsidRPr="00813C32">
            <w:rPr>
              <w:rFonts w:ascii="Times New Roman" w:hAnsi="Times New Roman" w:cs="Times New Roman"/>
              <w:color w:val="000000"/>
            </w:rPr>
            <w:t xml:space="preserve">(Catchpole et al., 1988; </w:t>
          </w:r>
          <w:proofErr w:type="spellStart"/>
          <w:r w:rsidR="00813C32" w:rsidRPr="00813C32">
            <w:rPr>
              <w:rFonts w:ascii="Times New Roman" w:hAnsi="Times New Roman" w:cs="Times New Roman"/>
              <w:color w:val="000000"/>
            </w:rPr>
            <w:t>Feßler</w:t>
          </w:r>
          <w:proofErr w:type="spellEnd"/>
          <w:r w:rsidR="00813C32" w:rsidRPr="00813C32">
            <w:rPr>
              <w:rFonts w:ascii="Times New Roman" w:hAnsi="Times New Roman" w:cs="Times New Roman"/>
              <w:color w:val="000000"/>
            </w:rPr>
            <w:t xml:space="preserve"> et al., 2018)</w:t>
          </w:r>
        </w:sdtContent>
      </w:sdt>
      <w:r w:rsidR="00B679E2" w:rsidRPr="00B5743D">
        <w:rPr>
          <w:rFonts w:ascii="Times New Roman" w:hAnsi="Times New Roman" w:cs="Times New Roman"/>
        </w:rPr>
        <w:t xml:space="preserve">. </w:t>
      </w:r>
      <w:r w:rsidR="001D4A09">
        <w:rPr>
          <w:rFonts w:ascii="Times New Roman" w:hAnsi="Times New Roman" w:cs="Times New Roman"/>
        </w:rPr>
        <w:t xml:space="preserve">Strain </w:t>
      </w:r>
      <w:r w:rsidR="00A5183B">
        <w:rPr>
          <w:rFonts w:ascii="Times New Roman" w:hAnsi="Times New Roman" w:cs="Times New Roman"/>
        </w:rPr>
        <w:t>E_e2 also harboured a</w:t>
      </w:r>
      <w:r w:rsidR="001D4A09">
        <w:rPr>
          <w:rFonts w:ascii="Times New Roman" w:hAnsi="Times New Roman" w:cs="Times New Roman"/>
        </w:rPr>
        <w:t xml:space="preserve"> second,</w:t>
      </w:r>
      <w:r w:rsidR="00A5183B">
        <w:rPr>
          <w:rFonts w:ascii="Times New Roman" w:hAnsi="Times New Roman" w:cs="Times New Roman"/>
        </w:rPr>
        <w:t xml:space="preserve"> larger plasmid </w:t>
      </w:r>
      <w:r w:rsidR="001D4A09">
        <w:rPr>
          <w:rFonts w:ascii="Times New Roman" w:hAnsi="Times New Roman" w:cs="Times New Roman"/>
        </w:rPr>
        <w:t>(</w:t>
      </w:r>
      <w:r w:rsidR="00A5183B">
        <w:rPr>
          <w:rFonts w:ascii="Times New Roman" w:hAnsi="Times New Roman" w:cs="Times New Roman"/>
        </w:rPr>
        <w:t>p2-E_e2</w:t>
      </w:r>
      <w:r w:rsidR="001D4A09">
        <w:rPr>
          <w:rFonts w:ascii="Times New Roman" w:hAnsi="Times New Roman" w:cs="Times New Roman"/>
        </w:rPr>
        <w:t>;</w:t>
      </w:r>
      <w:r w:rsidR="00A5183B">
        <w:rPr>
          <w:rFonts w:ascii="Times New Roman" w:hAnsi="Times New Roman" w:cs="Times New Roman"/>
        </w:rPr>
        <w:t xml:space="preserve"> of 5,948 bp</w:t>
      </w:r>
      <w:r w:rsidR="001D4A09">
        <w:rPr>
          <w:rFonts w:ascii="Times New Roman" w:hAnsi="Times New Roman" w:cs="Times New Roman"/>
        </w:rPr>
        <w:t>)</w:t>
      </w:r>
      <w:r w:rsidR="00A5183B">
        <w:rPr>
          <w:rFonts w:ascii="Times New Roman" w:hAnsi="Times New Roman" w:cs="Times New Roman"/>
        </w:rPr>
        <w:t xml:space="preserve"> </w:t>
      </w:r>
      <w:r w:rsidR="001D4A09">
        <w:rPr>
          <w:rFonts w:ascii="Times New Roman" w:hAnsi="Times New Roman" w:cs="Times New Roman"/>
        </w:rPr>
        <w:t>which appeared</w:t>
      </w:r>
      <w:r w:rsidR="00A5183B">
        <w:rPr>
          <w:rFonts w:ascii="Times New Roman" w:hAnsi="Times New Roman" w:cs="Times New Roman"/>
        </w:rPr>
        <w:t xml:space="preserve"> cryptic. </w:t>
      </w:r>
      <w:r w:rsidR="004743CC">
        <w:rPr>
          <w:rFonts w:ascii="Times New Roman" w:hAnsi="Times New Roman" w:cs="Times New Roman"/>
        </w:rPr>
        <w:t>While</w:t>
      </w:r>
      <w:r w:rsidR="00A5183B">
        <w:rPr>
          <w:rFonts w:ascii="Times New Roman" w:hAnsi="Times New Roman" w:cs="Times New Roman"/>
        </w:rPr>
        <w:t xml:space="preserve"> the two other </w:t>
      </w:r>
      <w:r w:rsidR="00A5183B">
        <w:rPr>
          <w:rFonts w:ascii="Times New Roman" w:hAnsi="Times New Roman" w:cs="Times New Roman"/>
          <w:i/>
          <w:iCs/>
        </w:rPr>
        <w:t>S. capitis</w:t>
      </w:r>
      <w:r w:rsidR="00A5183B">
        <w:rPr>
          <w:rFonts w:ascii="Times New Roman" w:hAnsi="Times New Roman" w:cs="Times New Roman"/>
        </w:rPr>
        <w:t xml:space="preserve"> strains, T_3b and T_5b, also harboured plasmids of varying sizes </w:t>
      </w:r>
      <w:r w:rsidR="00A5183B" w:rsidRPr="00B5743D">
        <w:rPr>
          <w:rFonts w:ascii="Times New Roman" w:hAnsi="Times New Roman" w:cs="Times New Roman"/>
        </w:rPr>
        <w:t>(</w:t>
      </w:r>
      <w:r w:rsidR="00A5183B" w:rsidRPr="00B5743D">
        <w:rPr>
          <w:rFonts w:ascii="Times New Roman" w:hAnsi="Times New Roman" w:cs="Times New Roman"/>
        </w:rPr>
        <w:fldChar w:fldCharType="begin"/>
      </w:r>
      <w:r w:rsidR="00A5183B" w:rsidRPr="00B5743D">
        <w:rPr>
          <w:rFonts w:ascii="Times New Roman" w:hAnsi="Times New Roman" w:cs="Times New Roman"/>
        </w:rPr>
        <w:instrText xml:space="preserve"> REF _Ref214100223  \* MERGEFORMAT </w:instrText>
      </w:r>
      <w:r w:rsidR="00A5183B" w:rsidRPr="00B5743D">
        <w:rPr>
          <w:rFonts w:ascii="Times New Roman" w:hAnsi="Times New Roman" w:cs="Times New Roman"/>
        </w:rPr>
        <w:fldChar w:fldCharType="separate"/>
      </w:r>
      <w:r w:rsidR="00A5183B" w:rsidRPr="00B5743D">
        <w:rPr>
          <w:rFonts w:ascii="Times New Roman" w:hAnsi="Times New Roman" w:cs="Times New Roman"/>
        </w:rPr>
        <w:t xml:space="preserve">Table </w:t>
      </w:r>
      <w:r w:rsidR="00A5183B" w:rsidRPr="00B5743D">
        <w:rPr>
          <w:rFonts w:ascii="Times New Roman" w:hAnsi="Times New Roman" w:cs="Times New Roman"/>
          <w:noProof/>
        </w:rPr>
        <w:t>1</w:t>
      </w:r>
      <w:r w:rsidR="00A5183B" w:rsidRPr="00B5743D">
        <w:rPr>
          <w:rFonts w:ascii="Times New Roman" w:hAnsi="Times New Roman" w:cs="Times New Roman"/>
        </w:rPr>
        <w:fldChar w:fldCharType="end"/>
      </w:r>
      <w:r w:rsidR="00A5183B" w:rsidRPr="00B5743D">
        <w:rPr>
          <w:rFonts w:ascii="Times New Roman" w:hAnsi="Times New Roman" w:cs="Times New Roman"/>
        </w:rPr>
        <w:t>)</w:t>
      </w:r>
      <w:r w:rsidR="004743CC">
        <w:rPr>
          <w:rFonts w:ascii="Times New Roman" w:hAnsi="Times New Roman" w:cs="Times New Roman"/>
        </w:rPr>
        <w:t xml:space="preserve">, </w:t>
      </w:r>
      <w:r w:rsidR="00A5183B">
        <w:rPr>
          <w:rFonts w:ascii="Times New Roman" w:hAnsi="Times New Roman" w:cs="Times New Roman"/>
        </w:rPr>
        <w:t xml:space="preserve">none encoded AMR determinants. </w:t>
      </w:r>
    </w:p>
    <w:p w14:paraId="5768527D" w14:textId="77777777" w:rsidR="00E37C3E" w:rsidRDefault="00E37C3E" w:rsidP="00A5271E">
      <w:pPr>
        <w:spacing w:line="276" w:lineRule="auto"/>
        <w:jc w:val="both"/>
        <w:rPr>
          <w:rFonts w:ascii="Times New Roman" w:hAnsi="Times New Roman" w:cs="Times New Roman"/>
        </w:rPr>
      </w:pPr>
    </w:p>
    <w:p w14:paraId="51B186E7" w14:textId="079A23F4" w:rsidR="00B679E2" w:rsidRPr="00B5743D" w:rsidRDefault="004743CC" w:rsidP="00A5271E">
      <w:pPr>
        <w:spacing w:line="276" w:lineRule="auto"/>
        <w:jc w:val="both"/>
        <w:rPr>
          <w:rFonts w:ascii="Times New Roman" w:hAnsi="Times New Roman" w:cs="Times New Roman"/>
        </w:rPr>
      </w:pPr>
      <w:r>
        <w:rPr>
          <w:rFonts w:ascii="Times New Roman" w:hAnsi="Times New Roman" w:cs="Times New Roman"/>
        </w:rPr>
        <w:t>Similarly, t</w:t>
      </w:r>
      <w:r w:rsidR="00B679E2" w:rsidRPr="00B5743D">
        <w:rPr>
          <w:rFonts w:ascii="Times New Roman" w:hAnsi="Times New Roman" w:cs="Times New Roman"/>
        </w:rPr>
        <w:t xml:space="preserve">he </w:t>
      </w:r>
      <w:r w:rsidR="00B679E2" w:rsidRPr="00B5743D">
        <w:rPr>
          <w:rFonts w:ascii="Times New Roman" w:hAnsi="Times New Roman" w:cs="Times New Roman"/>
          <w:i/>
          <w:iCs/>
        </w:rPr>
        <w:t>S. epidermidis</w:t>
      </w:r>
      <w:r w:rsidR="00B679E2" w:rsidRPr="00B5743D">
        <w:rPr>
          <w:rFonts w:ascii="Times New Roman" w:hAnsi="Times New Roman" w:cs="Times New Roman"/>
        </w:rPr>
        <w:t xml:space="preserve"> strains ZG, ZH and ZW </w:t>
      </w:r>
      <w:r>
        <w:rPr>
          <w:rFonts w:ascii="Times New Roman" w:hAnsi="Times New Roman" w:cs="Times New Roman"/>
        </w:rPr>
        <w:t>each carried</w:t>
      </w:r>
      <w:r w:rsidR="00B679E2" w:rsidRPr="00B5743D">
        <w:rPr>
          <w:rFonts w:ascii="Times New Roman" w:hAnsi="Times New Roman" w:cs="Times New Roman"/>
        </w:rPr>
        <w:t xml:space="preserve"> two plasmids</w:t>
      </w:r>
      <w:r>
        <w:rPr>
          <w:rFonts w:ascii="Times New Roman" w:hAnsi="Times New Roman" w:cs="Times New Roman"/>
        </w:rPr>
        <w:t>, neither of which harboured</w:t>
      </w:r>
      <w:r w:rsidR="00B679E2" w:rsidRPr="00B5743D">
        <w:rPr>
          <w:rFonts w:ascii="Times New Roman" w:hAnsi="Times New Roman" w:cs="Times New Roman"/>
        </w:rPr>
        <w:t xml:space="preserve"> </w:t>
      </w:r>
      <w:r w:rsidR="00B66C35">
        <w:rPr>
          <w:rFonts w:ascii="Times New Roman" w:hAnsi="Times New Roman" w:cs="Times New Roman"/>
        </w:rPr>
        <w:t>AMR genes</w:t>
      </w:r>
      <w:r w:rsidR="00B679E2" w:rsidRPr="00B5743D">
        <w:rPr>
          <w:rFonts w:ascii="Times New Roman" w:hAnsi="Times New Roman" w:cs="Times New Roman"/>
        </w:rPr>
        <w:t xml:space="preserve"> (Figure </w:t>
      </w:r>
      <w:r w:rsidR="006A0744">
        <w:rPr>
          <w:rFonts w:ascii="Times New Roman" w:hAnsi="Times New Roman" w:cs="Times New Roman"/>
        </w:rPr>
        <w:t>A</w:t>
      </w:r>
      <w:r w:rsidR="00B679E2" w:rsidRPr="00B5743D">
        <w:rPr>
          <w:rFonts w:ascii="Times New Roman" w:hAnsi="Times New Roman" w:cs="Times New Roman"/>
        </w:rPr>
        <w:t xml:space="preserve">1). </w:t>
      </w:r>
      <w:r w:rsidR="006C25C6" w:rsidRPr="00B5743D">
        <w:rPr>
          <w:rFonts w:ascii="Times New Roman" w:hAnsi="Times New Roman" w:cs="Times New Roman"/>
        </w:rPr>
        <w:t>The</w:t>
      </w:r>
      <w:r>
        <w:rPr>
          <w:rFonts w:ascii="Times New Roman" w:hAnsi="Times New Roman" w:cs="Times New Roman"/>
        </w:rPr>
        <w:t xml:space="preserve"> first group of plasmids</w:t>
      </w:r>
      <w:r w:rsidR="006C25C6" w:rsidRPr="00B5743D">
        <w:rPr>
          <w:rFonts w:ascii="Times New Roman" w:hAnsi="Times New Roman" w:cs="Times New Roman"/>
        </w:rPr>
        <w:t xml:space="preserve"> </w:t>
      </w:r>
      <w:r>
        <w:rPr>
          <w:rFonts w:ascii="Times New Roman" w:hAnsi="Times New Roman" w:cs="Times New Roman"/>
        </w:rPr>
        <w:t>(</w:t>
      </w:r>
      <w:r w:rsidR="006C25C6" w:rsidRPr="00B5743D">
        <w:rPr>
          <w:rFonts w:ascii="Times New Roman" w:hAnsi="Times New Roman" w:cs="Times New Roman"/>
        </w:rPr>
        <w:t>p1-ZG, p1-ZH and p1-ZW</w:t>
      </w:r>
      <w:r>
        <w:rPr>
          <w:rFonts w:ascii="Times New Roman" w:hAnsi="Times New Roman" w:cs="Times New Roman"/>
        </w:rPr>
        <w:t>)</w:t>
      </w:r>
      <w:r w:rsidR="006C25C6" w:rsidRPr="00B5743D">
        <w:rPr>
          <w:rFonts w:ascii="Times New Roman" w:hAnsi="Times New Roman" w:cs="Times New Roman"/>
        </w:rPr>
        <w:t xml:space="preserve"> </w:t>
      </w:r>
      <w:r w:rsidR="00B66C35">
        <w:rPr>
          <w:rFonts w:ascii="Times New Roman" w:hAnsi="Times New Roman" w:cs="Times New Roman"/>
        </w:rPr>
        <w:t xml:space="preserve">were very small </w:t>
      </w:r>
      <w:r w:rsidR="006C25C6" w:rsidRPr="00B5743D">
        <w:rPr>
          <w:rFonts w:ascii="Times New Roman" w:hAnsi="Times New Roman" w:cs="Times New Roman"/>
        </w:rPr>
        <w:t>plasmids</w:t>
      </w:r>
      <w:r w:rsidR="00B66C35">
        <w:rPr>
          <w:rFonts w:ascii="Times New Roman" w:hAnsi="Times New Roman" w:cs="Times New Roman"/>
        </w:rPr>
        <w:t xml:space="preserve"> of only 1,318 bp</w:t>
      </w:r>
      <w:r w:rsidR="006C25C6" w:rsidRPr="00B5743D">
        <w:rPr>
          <w:rFonts w:ascii="Times New Roman" w:hAnsi="Times New Roman" w:cs="Times New Roman"/>
        </w:rPr>
        <w:t xml:space="preserve"> </w:t>
      </w:r>
      <w:r w:rsidR="00B66C35">
        <w:rPr>
          <w:rFonts w:ascii="Times New Roman" w:hAnsi="Times New Roman" w:cs="Times New Roman"/>
        </w:rPr>
        <w:t>and encoded only the plasmid replication gene along with a hypothetical open reading frame (ORF)</w:t>
      </w:r>
      <w:r w:rsidR="006C25C6" w:rsidRPr="00B5743D">
        <w:rPr>
          <w:rFonts w:ascii="Times New Roman" w:hAnsi="Times New Roman" w:cs="Times New Roman"/>
        </w:rPr>
        <w:t xml:space="preserve"> (</w:t>
      </w:r>
      <w:r w:rsidR="006A0744" w:rsidRPr="00B5743D">
        <w:rPr>
          <w:rFonts w:ascii="Times New Roman" w:hAnsi="Times New Roman" w:cs="Times New Roman"/>
        </w:rPr>
        <w:t xml:space="preserve">Figure </w:t>
      </w:r>
      <w:r w:rsidR="006A0744">
        <w:rPr>
          <w:rFonts w:ascii="Times New Roman" w:hAnsi="Times New Roman" w:cs="Times New Roman"/>
        </w:rPr>
        <w:t>A</w:t>
      </w:r>
      <w:r w:rsidR="00067EBF">
        <w:rPr>
          <w:rFonts w:ascii="Times New Roman" w:hAnsi="Times New Roman" w:cs="Times New Roman"/>
        </w:rPr>
        <w:t>2</w:t>
      </w:r>
      <w:r w:rsidR="006C25C6" w:rsidRPr="00B5743D">
        <w:rPr>
          <w:rFonts w:ascii="Times New Roman" w:hAnsi="Times New Roman" w:cs="Times New Roman"/>
        </w:rPr>
        <w:t xml:space="preserve">). The </w:t>
      </w:r>
      <w:r>
        <w:rPr>
          <w:rFonts w:ascii="Times New Roman" w:hAnsi="Times New Roman" w:cs="Times New Roman"/>
        </w:rPr>
        <w:t>second group</w:t>
      </w:r>
      <w:r w:rsidR="00B66C35" w:rsidRPr="00B5743D">
        <w:rPr>
          <w:rFonts w:ascii="Times New Roman" w:hAnsi="Times New Roman" w:cs="Times New Roman"/>
        </w:rPr>
        <w:t xml:space="preserve"> </w:t>
      </w:r>
      <w:r>
        <w:rPr>
          <w:rFonts w:ascii="Times New Roman" w:hAnsi="Times New Roman" w:cs="Times New Roman"/>
        </w:rPr>
        <w:t>(</w:t>
      </w:r>
      <w:r w:rsidR="006C25C6" w:rsidRPr="00B5743D">
        <w:rPr>
          <w:rFonts w:ascii="Times New Roman" w:hAnsi="Times New Roman" w:cs="Times New Roman"/>
        </w:rPr>
        <w:t>p2-ZG, p2-ZH and p2-ZW</w:t>
      </w:r>
      <w:r>
        <w:rPr>
          <w:rFonts w:ascii="Times New Roman" w:hAnsi="Times New Roman" w:cs="Times New Roman"/>
        </w:rPr>
        <w:t>)</w:t>
      </w:r>
      <w:r w:rsidR="006C25C6" w:rsidRPr="00B5743D">
        <w:rPr>
          <w:rFonts w:ascii="Times New Roman" w:hAnsi="Times New Roman" w:cs="Times New Roman"/>
        </w:rPr>
        <w:t xml:space="preserve"> were</w:t>
      </w:r>
      <w:r w:rsidR="00B66C35">
        <w:rPr>
          <w:rFonts w:ascii="Times New Roman" w:hAnsi="Times New Roman" w:cs="Times New Roman"/>
        </w:rPr>
        <w:t xml:space="preserve"> </w:t>
      </w:r>
      <w:r>
        <w:rPr>
          <w:rFonts w:ascii="Times New Roman" w:hAnsi="Times New Roman" w:cs="Times New Roman"/>
        </w:rPr>
        <w:t>approximately</w:t>
      </w:r>
      <w:r w:rsidR="00B66C35">
        <w:rPr>
          <w:rFonts w:ascii="Times New Roman" w:hAnsi="Times New Roman" w:cs="Times New Roman"/>
        </w:rPr>
        <w:t xml:space="preserve"> 17.4 kb in size</w:t>
      </w:r>
      <w:r w:rsidR="006C25C6" w:rsidRPr="00B5743D">
        <w:rPr>
          <w:rFonts w:ascii="Times New Roman" w:hAnsi="Times New Roman" w:cs="Times New Roman"/>
        </w:rPr>
        <w:t xml:space="preserve"> </w:t>
      </w:r>
      <w:r w:rsidR="00B66C35">
        <w:rPr>
          <w:rFonts w:ascii="Times New Roman" w:hAnsi="Times New Roman" w:cs="Times New Roman"/>
        </w:rPr>
        <w:t>and</w:t>
      </w:r>
      <w:r w:rsidR="006C25C6" w:rsidRPr="00B5743D">
        <w:rPr>
          <w:rFonts w:ascii="Times New Roman" w:hAnsi="Times New Roman" w:cs="Times New Roman"/>
        </w:rPr>
        <w:t xml:space="preserve"> </w:t>
      </w:r>
      <w:r>
        <w:rPr>
          <w:rFonts w:ascii="Times New Roman" w:hAnsi="Times New Roman" w:cs="Times New Roman"/>
        </w:rPr>
        <w:t>carried genes</w:t>
      </w:r>
      <w:r w:rsidRPr="00B5743D">
        <w:rPr>
          <w:rFonts w:ascii="Times New Roman" w:hAnsi="Times New Roman" w:cs="Times New Roman"/>
        </w:rPr>
        <w:t xml:space="preserve"> </w:t>
      </w:r>
      <w:r>
        <w:rPr>
          <w:rFonts w:ascii="Times New Roman" w:hAnsi="Times New Roman" w:cs="Times New Roman"/>
        </w:rPr>
        <w:t xml:space="preserve">facilitating </w:t>
      </w:r>
      <w:r w:rsidR="00B66C35">
        <w:rPr>
          <w:rFonts w:ascii="Times New Roman" w:hAnsi="Times New Roman" w:cs="Times New Roman"/>
        </w:rPr>
        <w:t xml:space="preserve">plasmid </w:t>
      </w:r>
      <w:r w:rsidR="006C25C6" w:rsidRPr="00B5743D">
        <w:rPr>
          <w:rFonts w:ascii="Times New Roman" w:hAnsi="Times New Roman" w:cs="Times New Roman"/>
        </w:rPr>
        <w:t>mobil</w:t>
      </w:r>
      <w:r w:rsidR="00B66C35">
        <w:rPr>
          <w:rFonts w:ascii="Times New Roman" w:hAnsi="Times New Roman" w:cs="Times New Roman"/>
        </w:rPr>
        <w:t>isation</w:t>
      </w:r>
      <w:r w:rsidR="006C25C6"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"/>
          <w:id w:val="-1450706909"/>
          <w:placeholder>
            <w:docPart w:val="DefaultPlaceholder_-1854013440"/>
          </w:placeholder>
        </w:sdtPr>
        <w:sdtContent>
          <w:r w:rsidR="00813C32" w:rsidRPr="00813C32">
            <w:rPr>
              <w:rFonts w:ascii="Times New Roman" w:hAnsi="Times New Roman" w:cs="Times New Roman"/>
              <w:color w:val="000000"/>
            </w:rPr>
            <w:t>(</w:t>
          </w:r>
          <w:proofErr w:type="spellStart"/>
          <w:r w:rsidR="00813C32" w:rsidRPr="00813C32">
            <w:rPr>
              <w:rFonts w:ascii="Times New Roman" w:hAnsi="Times New Roman" w:cs="Times New Roman"/>
              <w:color w:val="000000"/>
            </w:rPr>
            <w:t>Feßler</w:t>
          </w:r>
          <w:proofErr w:type="spellEnd"/>
          <w:r w:rsidR="00813C32" w:rsidRPr="00813C32">
            <w:rPr>
              <w:rFonts w:ascii="Times New Roman" w:hAnsi="Times New Roman" w:cs="Times New Roman"/>
              <w:color w:val="000000"/>
            </w:rPr>
            <w:t xml:space="preserve"> et al., 2018)</w:t>
          </w:r>
        </w:sdtContent>
      </w:sdt>
      <w:r w:rsidR="006C25C6" w:rsidRPr="00B5743D">
        <w:rPr>
          <w:rFonts w:ascii="Times New Roman" w:hAnsi="Times New Roman" w:cs="Times New Roman"/>
        </w:rPr>
        <w:t xml:space="preserve">. </w:t>
      </w:r>
    </w:p>
    <w:p w14:paraId="2142C871" w14:textId="77777777" w:rsidR="006C25C6" w:rsidRPr="00B5743D" w:rsidRDefault="006C25C6" w:rsidP="00A5271E">
      <w:pPr>
        <w:spacing w:line="276" w:lineRule="auto"/>
        <w:jc w:val="both"/>
        <w:rPr>
          <w:rFonts w:ascii="Times New Roman" w:hAnsi="Times New Roman" w:cs="Times New Roman"/>
        </w:rPr>
      </w:pPr>
    </w:p>
    <w:p w14:paraId="1A106C06" w14:textId="77777777" w:rsidR="006C25C6" w:rsidRPr="00B5743D" w:rsidRDefault="006C25C6" w:rsidP="00A5271E">
      <w:pPr>
        <w:spacing w:line="276" w:lineRule="auto"/>
        <w:jc w:val="both"/>
        <w:rPr>
          <w:rFonts w:ascii="Times New Roman" w:hAnsi="Times New Roman" w:cs="Times New Roman"/>
        </w:rPr>
      </w:pPr>
      <w:r w:rsidRPr="00B5743D">
        <w:rPr>
          <w:rFonts w:ascii="Times New Roman" w:hAnsi="Times New Roman" w:cs="Times New Roman"/>
          <w:noProof/>
        </w:rPr>
        <w:lastRenderedPageBreak/>
        <w:drawing>
          <wp:inline distT="0" distB="0" distL="0" distR="0" wp14:anchorId="163D32E1" wp14:editId="44D59CDB">
            <wp:extent cx="5731510" cy="2905760"/>
            <wp:effectExtent l="0" t="0" r="0" b="2540"/>
            <wp:docPr id="1415798866" name="Picture 2" descr="A diagram of a diagram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98866" name="Picture 2" descr="A diagram of a diagram of a structur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905760"/>
                    </a:xfrm>
                    <a:prstGeom prst="rect">
                      <a:avLst/>
                    </a:prstGeom>
                  </pic:spPr>
                </pic:pic>
              </a:graphicData>
            </a:graphic>
          </wp:inline>
        </w:drawing>
      </w:r>
    </w:p>
    <w:p w14:paraId="030CD4E9" w14:textId="77777777" w:rsidR="006C25C6" w:rsidRPr="00B5743D" w:rsidRDefault="006C25C6" w:rsidP="00A5271E">
      <w:pPr>
        <w:spacing w:line="276" w:lineRule="auto"/>
        <w:jc w:val="both"/>
        <w:rPr>
          <w:rFonts w:ascii="Times New Roman" w:hAnsi="Times New Roman" w:cs="Times New Roman"/>
        </w:rPr>
      </w:pPr>
    </w:p>
    <w:p w14:paraId="0FD9154F" w14:textId="2B1CC824" w:rsidR="00106B5E" w:rsidRPr="006150C7" w:rsidRDefault="006C25C6" w:rsidP="00990BB3">
      <w:pPr>
        <w:pStyle w:val="Caption"/>
        <w:spacing w:line="276" w:lineRule="auto"/>
        <w:jc w:val="both"/>
        <w:rPr>
          <w:rFonts w:ascii="Times New Roman" w:hAnsi="Times New Roman" w:cs="Times New Roman"/>
          <w:i w:val="0"/>
          <w:iCs w:val="0"/>
          <w:color w:val="auto"/>
          <w:sz w:val="22"/>
          <w:szCs w:val="22"/>
        </w:rPr>
      </w:pPr>
      <w:bookmarkStart w:id="8" w:name="_Ref214969192"/>
      <w:r w:rsidRPr="006150C7">
        <w:rPr>
          <w:rFonts w:ascii="Times New Roman" w:hAnsi="Times New Roman" w:cs="Times New Roman"/>
          <w:i w:val="0"/>
          <w:iCs w:val="0"/>
          <w:color w:val="auto"/>
          <w:sz w:val="22"/>
          <w:szCs w:val="22"/>
        </w:rPr>
        <w:t xml:space="preserve">Figure </w:t>
      </w:r>
      <w:r w:rsidRPr="006150C7">
        <w:rPr>
          <w:rFonts w:ascii="Times New Roman" w:hAnsi="Times New Roman" w:cs="Times New Roman"/>
          <w:i w:val="0"/>
          <w:iCs w:val="0"/>
          <w:color w:val="auto"/>
          <w:sz w:val="22"/>
          <w:szCs w:val="22"/>
        </w:rPr>
        <w:fldChar w:fldCharType="begin"/>
      </w:r>
      <w:r w:rsidRPr="006150C7">
        <w:rPr>
          <w:rFonts w:ascii="Times New Roman" w:hAnsi="Times New Roman" w:cs="Times New Roman"/>
          <w:i w:val="0"/>
          <w:iCs w:val="0"/>
          <w:color w:val="auto"/>
          <w:sz w:val="22"/>
          <w:szCs w:val="22"/>
        </w:rPr>
        <w:instrText xml:space="preserve"> SEQ Figure \* ARABIC </w:instrText>
      </w:r>
      <w:r w:rsidRPr="006150C7">
        <w:rPr>
          <w:rFonts w:ascii="Times New Roman" w:hAnsi="Times New Roman" w:cs="Times New Roman"/>
          <w:i w:val="0"/>
          <w:iCs w:val="0"/>
          <w:color w:val="auto"/>
          <w:sz w:val="22"/>
          <w:szCs w:val="22"/>
        </w:rPr>
        <w:fldChar w:fldCharType="separate"/>
      </w:r>
      <w:r w:rsidRPr="006150C7">
        <w:rPr>
          <w:rFonts w:ascii="Times New Roman" w:hAnsi="Times New Roman" w:cs="Times New Roman"/>
          <w:i w:val="0"/>
          <w:iCs w:val="0"/>
          <w:noProof/>
          <w:color w:val="auto"/>
          <w:sz w:val="22"/>
          <w:szCs w:val="22"/>
        </w:rPr>
        <w:t>7</w:t>
      </w:r>
      <w:r w:rsidRPr="006150C7">
        <w:rPr>
          <w:rFonts w:ascii="Times New Roman" w:hAnsi="Times New Roman" w:cs="Times New Roman"/>
          <w:i w:val="0"/>
          <w:iCs w:val="0"/>
          <w:color w:val="auto"/>
          <w:sz w:val="22"/>
          <w:szCs w:val="22"/>
        </w:rPr>
        <w:fldChar w:fldCharType="end"/>
      </w:r>
      <w:bookmarkEnd w:id="8"/>
      <w:r w:rsidRPr="006150C7">
        <w:rPr>
          <w:rFonts w:ascii="Times New Roman" w:hAnsi="Times New Roman" w:cs="Times New Roman"/>
          <w:i w:val="0"/>
          <w:iCs w:val="0"/>
          <w:color w:val="auto"/>
          <w:sz w:val="22"/>
          <w:szCs w:val="22"/>
        </w:rPr>
        <w:t xml:space="preserve">: </w:t>
      </w:r>
      <w:r w:rsidR="00B66C35" w:rsidRPr="006150C7">
        <w:rPr>
          <w:rFonts w:ascii="Times New Roman" w:hAnsi="Times New Roman" w:cs="Times New Roman"/>
          <w:i w:val="0"/>
          <w:iCs w:val="0"/>
          <w:color w:val="auto"/>
          <w:sz w:val="22"/>
          <w:szCs w:val="22"/>
        </w:rPr>
        <w:t xml:space="preserve">Plasmid map of p1-E_e2 from </w:t>
      </w:r>
      <w:r w:rsidR="00B66C35" w:rsidRPr="006150C7">
        <w:rPr>
          <w:rFonts w:ascii="Times New Roman" w:hAnsi="Times New Roman" w:cs="Times New Roman"/>
          <w:color w:val="auto"/>
          <w:sz w:val="22"/>
          <w:szCs w:val="22"/>
        </w:rPr>
        <w:t>S. capitis</w:t>
      </w:r>
      <w:r w:rsidR="00B66C35" w:rsidRPr="006150C7">
        <w:rPr>
          <w:rFonts w:ascii="Times New Roman" w:hAnsi="Times New Roman" w:cs="Times New Roman"/>
          <w:i w:val="0"/>
          <w:iCs w:val="0"/>
          <w:color w:val="auto"/>
          <w:sz w:val="22"/>
          <w:szCs w:val="22"/>
        </w:rPr>
        <w:t xml:space="preserve"> subsp. </w:t>
      </w:r>
      <w:r w:rsidR="00B66C35" w:rsidRPr="006150C7">
        <w:rPr>
          <w:rFonts w:ascii="Times New Roman" w:hAnsi="Times New Roman" w:cs="Times New Roman"/>
          <w:color w:val="auto"/>
          <w:sz w:val="22"/>
          <w:szCs w:val="22"/>
        </w:rPr>
        <w:t>urealyticus</w:t>
      </w:r>
      <w:r w:rsidR="00B66C35" w:rsidRPr="006150C7">
        <w:rPr>
          <w:rFonts w:ascii="Times New Roman" w:hAnsi="Times New Roman" w:cs="Times New Roman"/>
          <w:i w:val="0"/>
          <w:iCs w:val="0"/>
          <w:color w:val="auto"/>
          <w:sz w:val="22"/>
          <w:szCs w:val="22"/>
        </w:rPr>
        <w:t xml:space="preserve"> E_e2 in comparison with similar plasmids p5 from </w:t>
      </w:r>
      <w:r w:rsidR="00B66C35" w:rsidRPr="006150C7">
        <w:rPr>
          <w:rFonts w:ascii="Times New Roman" w:hAnsi="Times New Roman" w:cs="Times New Roman"/>
          <w:color w:val="auto"/>
          <w:sz w:val="22"/>
          <w:szCs w:val="22"/>
        </w:rPr>
        <w:t>S. epidermidis</w:t>
      </w:r>
      <w:r w:rsidR="00B66C35" w:rsidRPr="006150C7">
        <w:rPr>
          <w:rFonts w:ascii="Times New Roman" w:hAnsi="Times New Roman" w:cs="Times New Roman"/>
          <w:i w:val="0"/>
          <w:iCs w:val="0"/>
          <w:color w:val="auto"/>
          <w:sz w:val="22"/>
          <w:szCs w:val="22"/>
        </w:rPr>
        <w:t xml:space="preserve"> and pSWS371 from </w:t>
      </w:r>
      <w:r w:rsidR="00B66C35" w:rsidRPr="006150C7">
        <w:rPr>
          <w:rFonts w:ascii="Times New Roman" w:hAnsi="Times New Roman" w:cs="Times New Roman"/>
          <w:color w:val="auto"/>
          <w:sz w:val="22"/>
          <w:szCs w:val="22"/>
        </w:rPr>
        <w:t>S. aureus</w:t>
      </w:r>
      <w:r w:rsidR="00B66C35" w:rsidRPr="006150C7">
        <w:rPr>
          <w:rFonts w:ascii="Times New Roman" w:hAnsi="Times New Roman" w:cs="Times New Roman"/>
          <w:i w:val="0"/>
          <w:iCs w:val="0"/>
          <w:color w:val="auto"/>
          <w:sz w:val="22"/>
          <w:szCs w:val="22"/>
        </w:rPr>
        <w:t xml:space="preserve">. These plasmids harbour the </w:t>
      </w:r>
      <w:proofErr w:type="spellStart"/>
      <w:r w:rsidR="00B66C35" w:rsidRPr="006150C7">
        <w:rPr>
          <w:rFonts w:ascii="Times New Roman" w:hAnsi="Times New Roman" w:cs="Times New Roman"/>
          <w:color w:val="auto"/>
          <w:sz w:val="22"/>
          <w:szCs w:val="22"/>
        </w:rPr>
        <w:t>ermC</w:t>
      </w:r>
      <w:proofErr w:type="spellEnd"/>
      <w:r w:rsidR="00B66C35" w:rsidRPr="006150C7">
        <w:rPr>
          <w:rFonts w:ascii="Times New Roman" w:hAnsi="Times New Roman" w:cs="Times New Roman"/>
          <w:i w:val="0"/>
          <w:iCs w:val="0"/>
          <w:color w:val="auto"/>
          <w:sz w:val="22"/>
          <w:szCs w:val="22"/>
        </w:rPr>
        <w:t xml:space="preserve"> gene that mediates erythromycin resistance and its upstream </w:t>
      </w:r>
      <w:proofErr w:type="spellStart"/>
      <w:r w:rsidR="00B66C35" w:rsidRPr="006150C7">
        <w:rPr>
          <w:rFonts w:ascii="Times New Roman" w:hAnsi="Times New Roman" w:cs="Times New Roman"/>
          <w:color w:val="auto"/>
          <w:sz w:val="22"/>
          <w:szCs w:val="22"/>
        </w:rPr>
        <w:t>ermCL</w:t>
      </w:r>
      <w:proofErr w:type="spellEnd"/>
      <w:r w:rsidR="00B66C35" w:rsidRPr="006150C7">
        <w:rPr>
          <w:rFonts w:ascii="Times New Roman" w:hAnsi="Times New Roman" w:cs="Times New Roman"/>
          <w:i w:val="0"/>
          <w:iCs w:val="0"/>
          <w:color w:val="auto"/>
          <w:sz w:val="22"/>
          <w:szCs w:val="22"/>
        </w:rPr>
        <w:t xml:space="preserve"> that encodes the </w:t>
      </w:r>
      <w:proofErr w:type="spellStart"/>
      <w:r w:rsidR="00B66C35" w:rsidRPr="006150C7">
        <w:rPr>
          <w:rFonts w:ascii="Times New Roman" w:hAnsi="Times New Roman" w:cs="Times New Roman"/>
          <w:color w:val="auto"/>
          <w:sz w:val="22"/>
          <w:szCs w:val="22"/>
        </w:rPr>
        <w:t>ermC</w:t>
      </w:r>
      <w:proofErr w:type="spellEnd"/>
      <w:r w:rsidR="00B66C35" w:rsidRPr="006150C7">
        <w:rPr>
          <w:rFonts w:ascii="Times New Roman" w:hAnsi="Times New Roman" w:cs="Times New Roman"/>
          <w:i w:val="0"/>
          <w:iCs w:val="0"/>
          <w:color w:val="auto"/>
          <w:sz w:val="22"/>
          <w:szCs w:val="22"/>
        </w:rPr>
        <w:t xml:space="preserve"> leader peptide enabling regulation by attenuation, thereby yielding the inducible erythromycin resistance (or </w:t>
      </w:r>
      <w:proofErr w:type="spellStart"/>
      <w:r w:rsidR="00B66C35" w:rsidRPr="006150C7">
        <w:rPr>
          <w:rFonts w:ascii="Times New Roman" w:hAnsi="Times New Roman" w:cs="Times New Roman"/>
          <w:i w:val="0"/>
          <w:iCs w:val="0"/>
          <w:color w:val="auto"/>
          <w:sz w:val="22"/>
          <w:szCs w:val="22"/>
        </w:rPr>
        <w:t>iMLS</w:t>
      </w:r>
      <w:r w:rsidR="00B66C35" w:rsidRPr="006150C7">
        <w:rPr>
          <w:rFonts w:ascii="Times New Roman" w:hAnsi="Times New Roman" w:cs="Times New Roman"/>
          <w:i w:val="0"/>
          <w:iCs w:val="0"/>
          <w:color w:val="auto"/>
          <w:sz w:val="22"/>
          <w:szCs w:val="22"/>
          <w:vertAlign w:val="subscript"/>
        </w:rPr>
        <w:t>B</w:t>
      </w:r>
      <w:proofErr w:type="spellEnd"/>
      <w:r w:rsidR="00B66C35" w:rsidRPr="006150C7">
        <w:rPr>
          <w:rFonts w:ascii="Times New Roman" w:hAnsi="Times New Roman" w:cs="Times New Roman"/>
          <w:i w:val="0"/>
          <w:iCs w:val="0"/>
          <w:color w:val="auto"/>
          <w:sz w:val="22"/>
          <w:szCs w:val="22"/>
        </w:rPr>
        <w:t xml:space="preserve">) phenotype in their hosts. </w:t>
      </w:r>
    </w:p>
    <w:p w14:paraId="76DF80DD" w14:textId="3F033BDF" w:rsidR="00106B5E" w:rsidRPr="005231BC" w:rsidRDefault="000D71E1" w:rsidP="00A5271E">
      <w:pPr>
        <w:pStyle w:val="Heading1"/>
        <w:spacing w:line="276" w:lineRule="auto"/>
        <w:rPr>
          <w:rFonts w:cs="Times New Roman"/>
          <w:color w:val="156082" w:themeColor="accent1"/>
          <w:sz w:val="28"/>
          <w:szCs w:val="28"/>
        </w:rPr>
      </w:pPr>
      <w:r>
        <w:rPr>
          <w:rFonts w:cs="Times New Roman"/>
          <w:color w:val="156082" w:themeColor="accent1"/>
          <w:sz w:val="28"/>
          <w:szCs w:val="28"/>
        </w:rPr>
        <w:t xml:space="preserve">4. </w:t>
      </w:r>
      <w:r w:rsidR="006C25C6" w:rsidRPr="005231BC">
        <w:rPr>
          <w:rFonts w:cs="Times New Roman"/>
          <w:color w:val="156082" w:themeColor="accent1"/>
          <w:sz w:val="28"/>
          <w:szCs w:val="28"/>
        </w:rPr>
        <w:t>Conclusions</w:t>
      </w:r>
    </w:p>
    <w:p w14:paraId="198F5222" w14:textId="77777777" w:rsidR="00642AF0" w:rsidRDefault="00EA0F89" w:rsidP="00A5271E">
      <w:pPr>
        <w:spacing w:line="276" w:lineRule="auto"/>
        <w:jc w:val="both"/>
        <w:rPr>
          <w:rFonts w:ascii="Times New Roman" w:hAnsi="Times New Roman" w:cs="Times New Roman"/>
        </w:rPr>
      </w:pPr>
      <w:r>
        <w:rPr>
          <w:rFonts w:ascii="Times New Roman" w:hAnsi="Times New Roman" w:cs="Times New Roman"/>
        </w:rPr>
        <w:t>The coagulase-negative staphylococci (</w:t>
      </w:r>
      <w:proofErr w:type="spellStart"/>
      <w:r>
        <w:rPr>
          <w:rFonts w:ascii="Times New Roman" w:hAnsi="Times New Roman" w:cs="Times New Roman"/>
        </w:rPr>
        <w:t>CoNS</w:t>
      </w:r>
      <w:proofErr w:type="spellEnd"/>
      <w:r>
        <w:rPr>
          <w:rFonts w:ascii="Times New Roman" w:hAnsi="Times New Roman" w:cs="Times New Roman"/>
        </w:rPr>
        <w:t>)</w:t>
      </w:r>
      <w:r w:rsidR="00204455" w:rsidRPr="00B5743D">
        <w:rPr>
          <w:rFonts w:ascii="Times New Roman" w:hAnsi="Times New Roman" w:cs="Times New Roman"/>
        </w:rPr>
        <w:t xml:space="preserve"> have</w:t>
      </w:r>
      <w:r>
        <w:rPr>
          <w:rFonts w:ascii="Times New Roman" w:hAnsi="Times New Roman" w:cs="Times New Roman"/>
        </w:rPr>
        <w:t xml:space="preserve"> previously</w:t>
      </w:r>
      <w:r w:rsidR="00204455" w:rsidRPr="00B5743D">
        <w:rPr>
          <w:rFonts w:ascii="Times New Roman" w:hAnsi="Times New Roman" w:cs="Times New Roman"/>
        </w:rPr>
        <w:t xml:space="preserve"> been regarded as commensals</w:t>
      </w:r>
      <w:r>
        <w:rPr>
          <w:rFonts w:ascii="Times New Roman" w:hAnsi="Times New Roman" w:cs="Times New Roman"/>
        </w:rPr>
        <w:t>,</w:t>
      </w:r>
      <w:r w:rsidR="00CE6E54">
        <w:rPr>
          <w:rFonts w:ascii="Times New Roman" w:hAnsi="Times New Roman" w:cs="Times New Roman"/>
        </w:rPr>
        <w:t xml:space="preserve"> yet they can act as opportunistic pathogens</w:t>
      </w:r>
      <w:r w:rsidR="00204455" w:rsidRPr="00B5743D">
        <w:rPr>
          <w:rFonts w:ascii="Times New Roman" w:hAnsi="Times New Roman" w:cs="Times New Roman"/>
        </w:rPr>
        <w:t xml:space="preserve"> and</w:t>
      </w:r>
      <w:r>
        <w:rPr>
          <w:rFonts w:ascii="Times New Roman" w:hAnsi="Times New Roman" w:cs="Times New Roman"/>
        </w:rPr>
        <w:t xml:space="preserve"> their</w:t>
      </w:r>
      <w:r w:rsidR="00204455" w:rsidRPr="00B5743D">
        <w:rPr>
          <w:rFonts w:ascii="Times New Roman" w:hAnsi="Times New Roman" w:cs="Times New Roman"/>
        </w:rPr>
        <w:t xml:space="preserve"> potential impact </w:t>
      </w:r>
      <w:r>
        <w:rPr>
          <w:rFonts w:ascii="Times New Roman" w:hAnsi="Times New Roman" w:cs="Times New Roman"/>
        </w:rPr>
        <w:t>on</w:t>
      </w:r>
      <w:r w:rsidR="00204455" w:rsidRPr="00B5743D">
        <w:rPr>
          <w:rFonts w:ascii="Times New Roman" w:hAnsi="Times New Roman" w:cs="Times New Roman"/>
        </w:rPr>
        <w:t xml:space="preserve"> health</w:t>
      </w:r>
      <w:r w:rsidR="00CE6E54">
        <w:rPr>
          <w:rFonts w:ascii="Times New Roman" w:hAnsi="Times New Roman" w:cs="Times New Roman"/>
        </w:rPr>
        <w:t xml:space="preserve"> should not be</w:t>
      </w:r>
      <w:r>
        <w:rPr>
          <w:rFonts w:ascii="Times New Roman" w:hAnsi="Times New Roman" w:cs="Times New Roman"/>
        </w:rPr>
        <w:t xml:space="preserve"> underestimated</w:t>
      </w:r>
      <w:r w:rsidR="00204455" w:rsidRPr="00B5743D">
        <w:rPr>
          <w:rFonts w:ascii="Times New Roman" w:hAnsi="Times New Roman" w:cs="Times New Roman"/>
        </w:rPr>
        <w:t>. As</w:t>
      </w:r>
      <w:r>
        <w:rPr>
          <w:rFonts w:ascii="Times New Roman" w:hAnsi="Times New Roman" w:cs="Times New Roman"/>
        </w:rPr>
        <w:t xml:space="preserve"> highlighted by</w:t>
      </w:r>
      <w:r w:rsidR="00204455"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"/>
          <w:id w:val="-1875613251"/>
          <w:placeholder>
            <w:docPart w:val="DefaultPlaceholder_-1854013440"/>
          </w:placeholder>
        </w:sdtPr>
        <w:sdtContent>
          <w:r w:rsidR="00813C32" w:rsidRPr="00813C32">
            <w:rPr>
              <w:rFonts w:ascii="Times New Roman" w:hAnsi="Times New Roman" w:cs="Times New Roman"/>
              <w:color w:val="000000"/>
            </w:rPr>
            <w:t>Lee et al (2018)</w:t>
          </w:r>
        </w:sdtContent>
      </w:sdt>
      <w:r w:rsidR="00204455" w:rsidRPr="00B5743D">
        <w:rPr>
          <w:rFonts w:ascii="Times New Roman" w:hAnsi="Times New Roman" w:cs="Times New Roman"/>
        </w:rPr>
        <w:t xml:space="preserve">, </w:t>
      </w:r>
      <w:r w:rsidR="00A43B5D" w:rsidRPr="00B5743D">
        <w:rPr>
          <w:rFonts w:ascii="Times New Roman" w:hAnsi="Times New Roman" w:cs="Times New Roman"/>
          <w:i/>
          <w:iCs/>
        </w:rPr>
        <w:t>S. epidermidis</w:t>
      </w:r>
      <w:r w:rsidR="00204455" w:rsidRPr="00B5743D">
        <w:rPr>
          <w:rFonts w:ascii="Times New Roman" w:hAnsi="Times New Roman" w:cs="Times New Roman"/>
        </w:rPr>
        <w:t xml:space="preserve"> </w:t>
      </w:r>
      <w:r>
        <w:rPr>
          <w:rFonts w:ascii="Times New Roman" w:hAnsi="Times New Roman" w:cs="Times New Roman"/>
        </w:rPr>
        <w:t>was</w:t>
      </w:r>
      <w:r w:rsidRPr="00B5743D">
        <w:rPr>
          <w:rFonts w:ascii="Times New Roman" w:hAnsi="Times New Roman" w:cs="Times New Roman"/>
        </w:rPr>
        <w:t xml:space="preserve"> </w:t>
      </w:r>
      <w:r>
        <w:rPr>
          <w:rFonts w:ascii="Times New Roman" w:hAnsi="Times New Roman" w:cs="Times New Roman"/>
        </w:rPr>
        <w:t>routinely excluded</w:t>
      </w:r>
      <w:r w:rsidR="00204455" w:rsidRPr="00B5743D">
        <w:rPr>
          <w:rFonts w:ascii="Times New Roman" w:hAnsi="Times New Roman" w:cs="Times New Roman"/>
        </w:rPr>
        <w:t xml:space="preserve"> </w:t>
      </w:r>
      <w:r>
        <w:rPr>
          <w:rFonts w:ascii="Times New Roman" w:hAnsi="Times New Roman" w:cs="Times New Roman"/>
        </w:rPr>
        <w:t>from</w:t>
      </w:r>
      <w:r w:rsidRPr="00B5743D">
        <w:rPr>
          <w:rFonts w:ascii="Times New Roman" w:hAnsi="Times New Roman" w:cs="Times New Roman"/>
        </w:rPr>
        <w:t xml:space="preserve"> </w:t>
      </w:r>
      <w:r w:rsidR="00204455" w:rsidRPr="00B5743D">
        <w:rPr>
          <w:rFonts w:ascii="Times New Roman" w:hAnsi="Times New Roman" w:cs="Times New Roman"/>
        </w:rPr>
        <w:t xml:space="preserve">routine screening in </w:t>
      </w:r>
      <w:r w:rsidR="00CE6E54">
        <w:rPr>
          <w:rFonts w:ascii="Times New Roman" w:hAnsi="Times New Roman" w:cs="Times New Roman"/>
        </w:rPr>
        <w:t>hospitals</w:t>
      </w:r>
      <w:r w:rsidR="00204455" w:rsidRPr="00B5743D">
        <w:rPr>
          <w:rFonts w:ascii="Times New Roman" w:hAnsi="Times New Roman" w:cs="Times New Roman"/>
        </w:rPr>
        <w:t xml:space="preserve"> for th</w:t>
      </w:r>
      <w:r>
        <w:rPr>
          <w:rFonts w:ascii="Times New Roman" w:hAnsi="Times New Roman" w:cs="Times New Roman"/>
        </w:rPr>
        <w:t>is</w:t>
      </w:r>
      <w:r w:rsidR="00204455" w:rsidRPr="00B5743D">
        <w:rPr>
          <w:rFonts w:ascii="Times New Roman" w:hAnsi="Times New Roman" w:cs="Times New Roman"/>
        </w:rPr>
        <w:t xml:space="preserve"> reason</w:t>
      </w:r>
      <w:r w:rsidR="000F7D59">
        <w:rPr>
          <w:rFonts w:ascii="Times New Roman" w:hAnsi="Times New Roman" w:cs="Times New Roman"/>
        </w:rPr>
        <w:t>,</w:t>
      </w:r>
      <w:r w:rsidR="006E7FD2" w:rsidRPr="00B5743D">
        <w:rPr>
          <w:rFonts w:ascii="Times New Roman" w:hAnsi="Times New Roman" w:cs="Times New Roman"/>
        </w:rPr>
        <w:t xml:space="preserve"> and </w:t>
      </w:r>
      <w:r>
        <w:rPr>
          <w:rFonts w:ascii="Times New Roman" w:hAnsi="Times New Roman" w:cs="Times New Roman"/>
        </w:rPr>
        <w:t>greater</w:t>
      </w:r>
      <w:r w:rsidRPr="00B5743D">
        <w:rPr>
          <w:rFonts w:ascii="Times New Roman" w:hAnsi="Times New Roman" w:cs="Times New Roman"/>
        </w:rPr>
        <w:t xml:space="preserve"> </w:t>
      </w:r>
      <w:r w:rsidR="006E7FD2" w:rsidRPr="00B5743D">
        <w:rPr>
          <w:rFonts w:ascii="Times New Roman" w:hAnsi="Times New Roman" w:cs="Times New Roman"/>
        </w:rPr>
        <w:t xml:space="preserve">vigilance </w:t>
      </w:r>
      <w:r>
        <w:rPr>
          <w:rFonts w:ascii="Times New Roman" w:hAnsi="Times New Roman" w:cs="Times New Roman"/>
        </w:rPr>
        <w:t>towards</w:t>
      </w:r>
      <w:r w:rsidR="006E7FD2" w:rsidRPr="00B5743D">
        <w:rPr>
          <w:rFonts w:ascii="Times New Roman" w:hAnsi="Times New Roman" w:cs="Times New Roman"/>
        </w:rPr>
        <w:t xml:space="preserve"> </w:t>
      </w:r>
      <w:proofErr w:type="spellStart"/>
      <w:r w:rsidR="006E7FD2" w:rsidRPr="00B5743D">
        <w:rPr>
          <w:rFonts w:ascii="Times New Roman" w:hAnsi="Times New Roman" w:cs="Times New Roman"/>
        </w:rPr>
        <w:t>CoNS</w:t>
      </w:r>
      <w:proofErr w:type="spellEnd"/>
      <w:r w:rsidR="006E7FD2" w:rsidRPr="00B5743D">
        <w:rPr>
          <w:rFonts w:ascii="Times New Roman" w:hAnsi="Times New Roman" w:cs="Times New Roman"/>
        </w:rPr>
        <w:t xml:space="preserve"> w</w:t>
      </w:r>
      <w:r>
        <w:rPr>
          <w:rFonts w:ascii="Times New Roman" w:hAnsi="Times New Roman" w:cs="Times New Roman"/>
        </w:rPr>
        <w:t>as</w:t>
      </w:r>
      <w:r w:rsidR="006E7FD2" w:rsidRPr="00B5743D">
        <w:rPr>
          <w:rFonts w:ascii="Times New Roman" w:hAnsi="Times New Roman" w:cs="Times New Roman"/>
        </w:rPr>
        <w:t xml:space="preserve"> </w:t>
      </w:r>
      <w:r w:rsidR="000F7D59">
        <w:rPr>
          <w:rFonts w:ascii="Times New Roman" w:hAnsi="Times New Roman" w:cs="Times New Roman"/>
        </w:rPr>
        <w:t xml:space="preserve">thus </w:t>
      </w:r>
      <w:r w:rsidR="006E7FD2" w:rsidRPr="00B5743D">
        <w:rPr>
          <w:rFonts w:ascii="Times New Roman" w:hAnsi="Times New Roman" w:cs="Times New Roman"/>
        </w:rPr>
        <w:t xml:space="preserve">recommended. </w:t>
      </w:r>
      <w:r>
        <w:rPr>
          <w:rFonts w:ascii="Times New Roman" w:hAnsi="Times New Roman" w:cs="Times New Roman"/>
        </w:rPr>
        <w:t>The growing number</w:t>
      </w:r>
      <w:r w:rsidR="006E7FD2" w:rsidRPr="00B5743D">
        <w:rPr>
          <w:rFonts w:ascii="Times New Roman" w:hAnsi="Times New Roman" w:cs="Times New Roman"/>
        </w:rPr>
        <w:t xml:space="preserve"> of </w:t>
      </w:r>
      <w:r>
        <w:rPr>
          <w:rFonts w:ascii="Times New Roman" w:hAnsi="Times New Roman" w:cs="Times New Roman"/>
        </w:rPr>
        <w:t xml:space="preserve">recent </w:t>
      </w:r>
      <w:r w:rsidR="006E7FD2" w:rsidRPr="00B5743D">
        <w:rPr>
          <w:rFonts w:ascii="Times New Roman" w:hAnsi="Times New Roman" w:cs="Times New Roman"/>
        </w:rPr>
        <w:t xml:space="preserve">reports on </w:t>
      </w:r>
      <w:proofErr w:type="spellStart"/>
      <w:r w:rsidR="006E7FD2" w:rsidRPr="00B5743D">
        <w:rPr>
          <w:rFonts w:ascii="Times New Roman" w:hAnsi="Times New Roman" w:cs="Times New Roman"/>
        </w:rPr>
        <w:t>CoNS</w:t>
      </w:r>
      <w:proofErr w:type="spellEnd"/>
      <w:r w:rsidR="006E7FD2" w:rsidRPr="00B5743D">
        <w:rPr>
          <w:rFonts w:ascii="Times New Roman" w:hAnsi="Times New Roman" w:cs="Times New Roman"/>
        </w:rPr>
        <w:t>, particularly</w:t>
      </w:r>
      <w:r>
        <w:rPr>
          <w:rFonts w:ascii="Times New Roman" w:hAnsi="Times New Roman" w:cs="Times New Roman"/>
        </w:rPr>
        <w:t xml:space="preserve"> the</w:t>
      </w:r>
      <w:r w:rsidR="006E7FD2" w:rsidRPr="00B5743D">
        <w:rPr>
          <w:rFonts w:ascii="Times New Roman" w:hAnsi="Times New Roman" w:cs="Times New Roman"/>
        </w:rPr>
        <w:t xml:space="preserve"> </w:t>
      </w:r>
      <w:r w:rsidR="006E7FD2" w:rsidRPr="00B5743D">
        <w:rPr>
          <w:rFonts w:ascii="Times New Roman" w:hAnsi="Times New Roman" w:cs="Times New Roman"/>
          <w:i/>
          <w:iCs/>
        </w:rPr>
        <w:t>S. capitis</w:t>
      </w:r>
      <w:r w:rsidR="006E7FD2" w:rsidRPr="00B5743D">
        <w:rPr>
          <w:rFonts w:ascii="Times New Roman" w:hAnsi="Times New Roman" w:cs="Times New Roman"/>
        </w:rPr>
        <w:t xml:space="preserve"> NRCS-A clone </w:t>
      </w:r>
      <w:sdt>
        <w:sdtPr>
          <w:rPr>
            <w:rFonts w:ascii="Times New Roman" w:hAnsi="Times New Roman" w:cs="Times New Roman"/>
            <w:color w:val="000000"/>
          </w:rPr>
          <w:tag w:val="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"/>
          <w:id w:val="1220092859"/>
          <w:placeholder>
            <w:docPart w:val="DefaultPlaceholder_-1854013440"/>
          </w:placeholder>
        </w:sdtPr>
        <w:sdtContent>
          <w:r w:rsidR="00813C32" w:rsidRPr="00813C32">
            <w:rPr>
              <w:rFonts w:ascii="Times New Roman" w:hAnsi="Times New Roman" w:cs="Times New Roman"/>
              <w:color w:val="000000"/>
            </w:rPr>
            <w:t xml:space="preserve">(Wang et al., 2022; Wan et al., 2023; </w:t>
          </w:r>
          <w:proofErr w:type="spellStart"/>
          <w:r w:rsidR="00813C32" w:rsidRPr="00813C32">
            <w:rPr>
              <w:rFonts w:ascii="Times New Roman" w:hAnsi="Times New Roman" w:cs="Times New Roman"/>
              <w:color w:val="000000"/>
            </w:rPr>
            <w:t>Crepin</w:t>
          </w:r>
          <w:proofErr w:type="spellEnd"/>
          <w:r w:rsidR="00813C32" w:rsidRPr="00813C32">
            <w:rPr>
              <w:rFonts w:ascii="Times New Roman" w:hAnsi="Times New Roman" w:cs="Times New Roman"/>
              <w:color w:val="000000"/>
            </w:rPr>
            <w:t xml:space="preserve"> et al., 2024)</w:t>
          </w:r>
        </w:sdtContent>
      </w:sdt>
      <w:r w:rsidR="006E7FD2" w:rsidRPr="00B5743D">
        <w:rPr>
          <w:rFonts w:ascii="Times New Roman" w:hAnsi="Times New Roman" w:cs="Times New Roman"/>
        </w:rPr>
        <w:t xml:space="preserve">, </w:t>
      </w:r>
      <w:r>
        <w:rPr>
          <w:rFonts w:ascii="Times New Roman" w:hAnsi="Times New Roman" w:cs="Times New Roman"/>
        </w:rPr>
        <w:t>has</w:t>
      </w:r>
      <w:r w:rsidRPr="00B5743D">
        <w:rPr>
          <w:rFonts w:ascii="Times New Roman" w:hAnsi="Times New Roman" w:cs="Times New Roman"/>
        </w:rPr>
        <w:t xml:space="preserve"> </w:t>
      </w:r>
      <w:r>
        <w:rPr>
          <w:rFonts w:ascii="Times New Roman" w:hAnsi="Times New Roman" w:cs="Times New Roman"/>
        </w:rPr>
        <w:t>drawn</w:t>
      </w:r>
      <w:r w:rsidRPr="00B5743D">
        <w:rPr>
          <w:rFonts w:ascii="Times New Roman" w:hAnsi="Times New Roman" w:cs="Times New Roman"/>
        </w:rPr>
        <w:t xml:space="preserve"> </w:t>
      </w:r>
      <w:r w:rsidR="006E7FD2" w:rsidRPr="00B5743D">
        <w:rPr>
          <w:rFonts w:ascii="Times New Roman" w:hAnsi="Times New Roman" w:cs="Times New Roman"/>
        </w:rPr>
        <w:t xml:space="preserve">attention </w:t>
      </w:r>
      <w:r w:rsidR="00A43B5D" w:rsidRPr="00B5743D">
        <w:rPr>
          <w:rFonts w:ascii="Times New Roman" w:hAnsi="Times New Roman" w:cs="Times New Roman"/>
        </w:rPr>
        <w:t>due to their pathogenic</w:t>
      </w:r>
      <w:r>
        <w:rPr>
          <w:rFonts w:ascii="Times New Roman" w:hAnsi="Times New Roman" w:cs="Times New Roman"/>
        </w:rPr>
        <w:t>ity</w:t>
      </w:r>
      <w:r w:rsidR="00A43B5D" w:rsidRPr="00B5743D">
        <w:rPr>
          <w:rFonts w:ascii="Times New Roman" w:hAnsi="Times New Roman" w:cs="Times New Roman"/>
        </w:rPr>
        <w:t xml:space="preserve">. However, these reports </w:t>
      </w:r>
      <w:r>
        <w:rPr>
          <w:rFonts w:ascii="Times New Roman" w:hAnsi="Times New Roman" w:cs="Times New Roman"/>
        </w:rPr>
        <w:t>raised</w:t>
      </w:r>
      <w:r w:rsidR="00A43B5D" w:rsidRPr="00B5743D">
        <w:rPr>
          <w:rFonts w:ascii="Times New Roman" w:hAnsi="Times New Roman" w:cs="Times New Roman"/>
        </w:rPr>
        <w:t xml:space="preserve"> un</w:t>
      </w:r>
      <w:r>
        <w:rPr>
          <w:rFonts w:ascii="Times New Roman" w:hAnsi="Times New Roman" w:cs="Times New Roman"/>
        </w:rPr>
        <w:t>resolved</w:t>
      </w:r>
      <w:r w:rsidR="00A43B5D" w:rsidRPr="00B5743D">
        <w:rPr>
          <w:rFonts w:ascii="Times New Roman" w:hAnsi="Times New Roman" w:cs="Times New Roman"/>
        </w:rPr>
        <w:t xml:space="preserve"> questions on the source and </w:t>
      </w:r>
      <w:r>
        <w:rPr>
          <w:rFonts w:ascii="Times New Roman" w:hAnsi="Times New Roman" w:cs="Times New Roman"/>
        </w:rPr>
        <w:t>routes of dissemination of</w:t>
      </w:r>
      <w:r w:rsidRPr="00B5743D">
        <w:rPr>
          <w:rFonts w:ascii="Times New Roman" w:hAnsi="Times New Roman" w:cs="Times New Roman"/>
        </w:rPr>
        <w:t xml:space="preserve"> </w:t>
      </w:r>
      <w:r w:rsidR="00A43B5D" w:rsidRPr="00B5743D">
        <w:rPr>
          <w:rFonts w:ascii="Times New Roman" w:hAnsi="Times New Roman" w:cs="Times New Roman"/>
        </w:rPr>
        <w:t>the</w:t>
      </w:r>
      <w:r>
        <w:rPr>
          <w:rFonts w:ascii="Times New Roman" w:hAnsi="Times New Roman" w:cs="Times New Roman"/>
        </w:rPr>
        <w:t>se</w:t>
      </w:r>
      <w:r w:rsidR="00A43B5D" w:rsidRPr="00B5743D">
        <w:rPr>
          <w:rFonts w:ascii="Times New Roman" w:hAnsi="Times New Roman" w:cs="Times New Roman"/>
        </w:rPr>
        <w:t xml:space="preserve"> pathogens. </w:t>
      </w:r>
    </w:p>
    <w:p w14:paraId="07F69042" w14:textId="77777777" w:rsidR="00F55675" w:rsidRDefault="00F55675" w:rsidP="00A5271E">
      <w:pPr>
        <w:spacing w:line="276" w:lineRule="auto"/>
        <w:jc w:val="both"/>
        <w:rPr>
          <w:rFonts w:ascii="Times New Roman" w:hAnsi="Times New Roman" w:cs="Times New Roman"/>
        </w:rPr>
      </w:pPr>
    </w:p>
    <w:p w14:paraId="49661AC8" w14:textId="437E4F4D" w:rsidR="00811D48" w:rsidRPr="00B5743D" w:rsidRDefault="00EA0F89" w:rsidP="00A5271E">
      <w:pPr>
        <w:spacing w:line="276" w:lineRule="auto"/>
        <w:jc w:val="both"/>
        <w:rPr>
          <w:rFonts w:ascii="Times New Roman" w:hAnsi="Times New Roman" w:cs="Times New Roman"/>
        </w:rPr>
      </w:pPr>
      <w:r>
        <w:rPr>
          <w:rFonts w:ascii="Times New Roman" w:hAnsi="Times New Roman" w:cs="Times New Roman"/>
        </w:rPr>
        <w:t xml:space="preserve">In this context, the detection and </w:t>
      </w:r>
      <w:r w:rsidR="00642AF0">
        <w:rPr>
          <w:rFonts w:ascii="Times New Roman" w:hAnsi="Times New Roman" w:cs="Times New Roman"/>
        </w:rPr>
        <w:t xml:space="preserve">genomic </w:t>
      </w:r>
      <w:r>
        <w:rPr>
          <w:rFonts w:ascii="Times New Roman" w:hAnsi="Times New Roman" w:cs="Times New Roman"/>
        </w:rPr>
        <w:t>characterization of</w:t>
      </w:r>
      <w:r w:rsidR="00A43B5D" w:rsidRPr="00B5743D">
        <w:rPr>
          <w:rFonts w:ascii="Times New Roman" w:hAnsi="Times New Roman" w:cs="Times New Roman"/>
        </w:rPr>
        <w:t xml:space="preserve"> </w:t>
      </w:r>
      <w:r w:rsidR="00A43B5D" w:rsidRPr="00B5743D">
        <w:rPr>
          <w:rFonts w:ascii="Times New Roman" w:hAnsi="Times New Roman" w:cs="Times New Roman"/>
          <w:i/>
          <w:iCs/>
        </w:rPr>
        <w:t>S. capitis</w:t>
      </w:r>
      <w:r w:rsidR="00A43B5D" w:rsidRPr="00B5743D">
        <w:rPr>
          <w:rFonts w:ascii="Times New Roman" w:hAnsi="Times New Roman" w:cs="Times New Roman"/>
        </w:rPr>
        <w:t xml:space="preserve"> </w:t>
      </w:r>
      <w:r w:rsidR="002A52C3" w:rsidRPr="00B5743D">
        <w:rPr>
          <w:rFonts w:ascii="Times New Roman" w:hAnsi="Times New Roman" w:cs="Times New Roman"/>
        </w:rPr>
        <w:t xml:space="preserve">in this study, </w:t>
      </w:r>
      <w:r>
        <w:rPr>
          <w:rFonts w:ascii="Times New Roman" w:hAnsi="Times New Roman" w:cs="Times New Roman"/>
        </w:rPr>
        <w:t>in particular</w:t>
      </w:r>
      <w:r w:rsidR="002A52C3" w:rsidRPr="00B5743D">
        <w:rPr>
          <w:rFonts w:ascii="Times New Roman" w:hAnsi="Times New Roman" w:cs="Times New Roman"/>
        </w:rPr>
        <w:t xml:space="preserve"> the identification of</w:t>
      </w:r>
      <w:r>
        <w:rPr>
          <w:rFonts w:ascii="Times New Roman" w:hAnsi="Times New Roman" w:cs="Times New Roman"/>
        </w:rPr>
        <w:t xml:space="preserve"> </w:t>
      </w:r>
      <w:r w:rsidRPr="00B5743D">
        <w:rPr>
          <w:rFonts w:ascii="Times New Roman" w:hAnsi="Times New Roman" w:cs="Times New Roman"/>
          <w:i/>
          <w:iCs/>
        </w:rPr>
        <w:t>S. capitis</w:t>
      </w:r>
      <w:r w:rsidRPr="00B5743D">
        <w:rPr>
          <w:rFonts w:ascii="Times New Roman" w:hAnsi="Times New Roman" w:cs="Times New Roman"/>
        </w:rPr>
        <w:t xml:space="preserve"> subsp. </w:t>
      </w:r>
      <w:r w:rsidRPr="00B5743D">
        <w:rPr>
          <w:rFonts w:ascii="Times New Roman" w:hAnsi="Times New Roman" w:cs="Times New Roman"/>
          <w:i/>
          <w:iCs/>
        </w:rPr>
        <w:t>urealyticus</w:t>
      </w:r>
      <w:r w:rsidRPr="00B5743D">
        <w:rPr>
          <w:rFonts w:ascii="Times New Roman" w:hAnsi="Times New Roman" w:cs="Times New Roman"/>
        </w:rPr>
        <w:t xml:space="preserve"> E_e2</w:t>
      </w:r>
      <w:r>
        <w:rPr>
          <w:rFonts w:ascii="Times New Roman" w:hAnsi="Times New Roman" w:cs="Times New Roman"/>
        </w:rPr>
        <w:t xml:space="preserve"> as</w:t>
      </w:r>
      <w:r w:rsidR="002A52C3" w:rsidRPr="00B5743D">
        <w:rPr>
          <w:rFonts w:ascii="Times New Roman" w:hAnsi="Times New Roman" w:cs="Times New Roman"/>
        </w:rPr>
        <w:t xml:space="preserve"> </w:t>
      </w:r>
      <w:r>
        <w:rPr>
          <w:rFonts w:ascii="Times New Roman" w:hAnsi="Times New Roman" w:cs="Times New Roman"/>
        </w:rPr>
        <w:t xml:space="preserve">a </w:t>
      </w:r>
      <w:r w:rsidR="002A52C3" w:rsidRPr="00B5743D">
        <w:rPr>
          <w:rFonts w:ascii="Times New Roman" w:hAnsi="Times New Roman" w:cs="Times New Roman"/>
        </w:rPr>
        <w:t>proto-outbreak I</w:t>
      </w:r>
      <w:r>
        <w:rPr>
          <w:rFonts w:ascii="Times New Roman" w:hAnsi="Times New Roman" w:cs="Times New Roman"/>
        </w:rPr>
        <w:t xml:space="preserve"> (proto-NRCS-A)</w:t>
      </w:r>
      <w:r w:rsidR="002A52C3" w:rsidRPr="00B5743D">
        <w:rPr>
          <w:rFonts w:ascii="Times New Roman" w:hAnsi="Times New Roman" w:cs="Times New Roman"/>
        </w:rPr>
        <w:t xml:space="preserve"> </w:t>
      </w:r>
      <w:r w:rsidR="003F7EAA" w:rsidRPr="00B5743D">
        <w:rPr>
          <w:rFonts w:ascii="Times New Roman" w:hAnsi="Times New Roman" w:cs="Times New Roman"/>
        </w:rPr>
        <w:t>clone</w:t>
      </w:r>
      <w:r w:rsidR="002A52C3" w:rsidRPr="00B5743D">
        <w:rPr>
          <w:rFonts w:ascii="Times New Roman" w:hAnsi="Times New Roman" w:cs="Times New Roman"/>
        </w:rPr>
        <w:t xml:space="preserve"> from</w:t>
      </w:r>
      <w:r>
        <w:rPr>
          <w:rFonts w:ascii="Times New Roman" w:hAnsi="Times New Roman" w:cs="Times New Roman"/>
        </w:rPr>
        <w:t xml:space="preserve"> the infected ear of an otherwise</w:t>
      </w:r>
      <w:r w:rsidR="002A52C3" w:rsidRPr="00B5743D">
        <w:rPr>
          <w:rFonts w:ascii="Times New Roman" w:hAnsi="Times New Roman" w:cs="Times New Roman"/>
        </w:rPr>
        <w:t xml:space="preserve"> healthy individual,</w:t>
      </w:r>
      <w:r w:rsidR="00642AF0">
        <w:rPr>
          <w:rFonts w:ascii="Times New Roman" w:hAnsi="Times New Roman" w:cs="Times New Roman"/>
        </w:rPr>
        <w:t xml:space="preserve"> suggests that healthcare-associated lineages can be encountered outside of healthcare settings</w:t>
      </w:r>
      <w:r w:rsidR="002A52C3" w:rsidRPr="00B5743D">
        <w:rPr>
          <w:rFonts w:ascii="Times New Roman" w:hAnsi="Times New Roman" w:cs="Times New Roman"/>
        </w:rPr>
        <w:t>.</w:t>
      </w:r>
      <w:r w:rsidR="00642AF0">
        <w:rPr>
          <w:rFonts w:ascii="Times New Roman" w:hAnsi="Times New Roman" w:cs="Times New Roman"/>
        </w:rPr>
        <w:t xml:space="preserve"> </w:t>
      </w:r>
      <w:r w:rsidR="00A53A4D">
        <w:rPr>
          <w:rFonts w:ascii="Times New Roman" w:hAnsi="Times New Roman" w:cs="Times New Roman"/>
        </w:rPr>
        <w:t>However, it should be noted that</w:t>
      </w:r>
      <w:r w:rsidR="00642AF0">
        <w:rPr>
          <w:rFonts w:ascii="Times New Roman" w:hAnsi="Times New Roman" w:cs="Times New Roman"/>
        </w:rPr>
        <w:t xml:space="preserve"> this observation is based on a single case and therefore does not establish population-level community circulation, transmission routes, or a definitive reservoir. Nevertheless, it supports the rationale for broader surveillance to determine how frequently NCRS-A-like lineages occur in community carriage and under what environmental or clinical conditions they may emerge. Consistent with the individual’s lack of prior healthcare-associated antibiotic selection pressure, E_e2 remained vancomycin-susceptible (Figure 3). While the strain recovered here was not associated with severe disease, lineages of similar </w:t>
      </w:r>
      <w:r w:rsidR="00642AF0">
        <w:rPr>
          <w:rFonts w:ascii="Times New Roman" w:hAnsi="Times New Roman" w:cs="Times New Roman"/>
        </w:rPr>
        <w:lastRenderedPageBreak/>
        <w:t>genetic background could become clinically consequential if introduced into healthcare environments where selection and transmission pressures differ.</w:t>
      </w:r>
      <w:r w:rsidR="002A52C3" w:rsidRPr="00B5743D">
        <w:rPr>
          <w:rFonts w:ascii="Times New Roman" w:hAnsi="Times New Roman" w:cs="Times New Roman"/>
        </w:rPr>
        <w:t xml:space="preserve"> </w:t>
      </w:r>
    </w:p>
    <w:p w14:paraId="7F680332" w14:textId="77777777" w:rsidR="00756BB5" w:rsidRPr="00B5743D" w:rsidRDefault="00756BB5" w:rsidP="00A5271E">
      <w:pPr>
        <w:spacing w:line="276" w:lineRule="auto"/>
        <w:jc w:val="both"/>
        <w:rPr>
          <w:rFonts w:ascii="Times New Roman" w:hAnsi="Times New Roman" w:cs="Times New Roman"/>
        </w:rPr>
      </w:pPr>
    </w:p>
    <w:p w14:paraId="3CF411B7" w14:textId="518A794C" w:rsidR="00A40297" w:rsidRPr="00B5743D" w:rsidRDefault="00B21266" w:rsidP="00A5271E">
      <w:pPr>
        <w:spacing w:line="276" w:lineRule="auto"/>
        <w:jc w:val="both"/>
        <w:rPr>
          <w:rFonts w:ascii="Times New Roman" w:hAnsi="Times New Roman" w:cs="Times New Roman"/>
        </w:rPr>
      </w:pPr>
      <w:r w:rsidRPr="00B5743D">
        <w:rPr>
          <w:rFonts w:ascii="Times New Roman" w:hAnsi="Times New Roman" w:cs="Times New Roman"/>
        </w:rPr>
        <w:t xml:space="preserve">Skin microbiota within a specific community, especially in </w:t>
      </w:r>
      <w:r w:rsidR="000A4903">
        <w:rPr>
          <w:rFonts w:ascii="Times New Roman" w:hAnsi="Times New Roman" w:cs="Times New Roman"/>
        </w:rPr>
        <w:t>settings</w:t>
      </w:r>
      <w:r w:rsidR="000A4903" w:rsidRPr="00B5743D">
        <w:rPr>
          <w:rFonts w:ascii="Times New Roman" w:hAnsi="Times New Roman" w:cs="Times New Roman"/>
        </w:rPr>
        <w:t xml:space="preserve"> </w:t>
      </w:r>
      <w:r w:rsidRPr="00B5743D">
        <w:rPr>
          <w:rFonts w:ascii="Times New Roman" w:hAnsi="Times New Roman" w:cs="Times New Roman"/>
        </w:rPr>
        <w:t>where individuals coexist</w:t>
      </w:r>
      <w:r w:rsidR="000A4903">
        <w:rPr>
          <w:rFonts w:ascii="Times New Roman" w:hAnsi="Times New Roman" w:cs="Times New Roman"/>
        </w:rPr>
        <w:t xml:space="preserve"> or </w:t>
      </w:r>
      <w:r w:rsidRPr="00B5743D">
        <w:rPr>
          <w:rFonts w:ascii="Times New Roman" w:hAnsi="Times New Roman" w:cs="Times New Roman"/>
        </w:rPr>
        <w:t xml:space="preserve">interact in </w:t>
      </w:r>
      <w:proofErr w:type="gramStart"/>
      <w:r w:rsidRPr="00B5743D">
        <w:rPr>
          <w:rFonts w:ascii="Times New Roman" w:hAnsi="Times New Roman" w:cs="Times New Roman"/>
        </w:rPr>
        <w:t>close proximity</w:t>
      </w:r>
      <w:proofErr w:type="gramEnd"/>
      <w:r w:rsidRPr="00B5743D">
        <w:rPr>
          <w:rFonts w:ascii="Times New Roman" w:hAnsi="Times New Roman" w:cs="Times New Roman"/>
        </w:rPr>
        <w:t xml:space="preserve">, tend to </w:t>
      </w:r>
      <w:r w:rsidR="000A4903">
        <w:rPr>
          <w:rFonts w:ascii="Times New Roman" w:hAnsi="Times New Roman" w:cs="Times New Roman"/>
        </w:rPr>
        <w:t>converge</w:t>
      </w:r>
      <w:r w:rsidR="000A4903" w:rsidRPr="00B5743D">
        <w:rPr>
          <w:rFonts w:ascii="Times New Roman" w:hAnsi="Times New Roman" w:cs="Times New Roman"/>
        </w:rPr>
        <w:t xml:space="preserve"> </w:t>
      </w:r>
      <w:r w:rsidRPr="00B5743D">
        <w:rPr>
          <w:rFonts w:ascii="Times New Roman" w:hAnsi="Times New Roman" w:cs="Times New Roman"/>
        </w:rPr>
        <w:t xml:space="preserve">even </w:t>
      </w:r>
      <w:r w:rsidR="000A4903">
        <w:rPr>
          <w:rFonts w:ascii="Times New Roman" w:hAnsi="Times New Roman" w:cs="Times New Roman"/>
        </w:rPr>
        <w:t>among unrelated</w:t>
      </w:r>
      <w:r w:rsidRPr="00B5743D">
        <w:rPr>
          <w:rFonts w:ascii="Times New Roman" w:hAnsi="Times New Roman" w:cs="Times New Roman"/>
        </w:rPr>
        <w:t xml:space="preserve"> individuals </w:t>
      </w:r>
      <w:sdt>
        <w:sdtPr>
          <w:rPr>
            <w:rFonts w:ascii="Times New Roman" w:hAnsi="Times New Roman" w:cs="Times New Roman"/>
            <w:color w:val="000000"/>
          </w:rPr>
          <w:tag w:val="MENDELEY_CITATION_v3_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"/>
          <w:id w:val="329103417"/>
          <w:placeholder>
            <w:docPart w:val="DefaultPlaceholder_-1854013440"/>
          </w:placeholder>
        </w:sdtPr>
        <w:sdtContent>
          <w:r w:rsidR="00813C32" w:rsidRPr="00813C32">
            <w:rPr>
              <w:rFonts w:ascii="Times New Roman" w:hAnsi="Times New Roman" w:cs="Times New Roman"/>
              <w:color w:val="000000"/>
            </w:rPr>
            <w:t>(Bewick et al., 2019; Boxberger et al., 2021)</w:t>
          </w:r>
        </w:sdtContent>
      </w:sdt>
      <w:r w:rsidRPr="00B5743D">
        <w:rPr>
          <w:rFonts w:ascii="Times New Roman" w:hAnsi="Times New Roman" w:cs="Times New Roman"/>
        </w:rPr>
        <w:t xml:space="preserve">. </w:t>
      </w:r>
      <w:r w:rsidR="00A40297" w:rsidRPr="00B5743D">
        <w:rPr>
          <w:rFonts w:ascii="Times New Roman" w:hAnsi="Times New Roman" w:cs="Times New Roman"/>
        </w:rPr>
        <w:t xml:space="preserve">The </w:t>
      </w:r>
      <w:r w:rsidR="001248A8">
        <w:rPr>
          <w:rFonts w:ascii="Times New Roman" w:hAnsi="Times New Roman" w:cs="Times New Roman"/>
        </w:rPr>
        <w:t xml:space="preserve">observed </w:t>
      </w:r>
      <w:r w:rsidR="00A40297" w:rsidRPr="00B5743D">
        <w:rPr>
          <w:rFonts w:ascii="Times New Roman" w:hAnsi="Times New Roman" w:cs="Times New Roman"/>
        </w:rPr>
        <w:t xml:space="preserve">genetic relatedness between </w:t>
      </w:r>
      <w:r w:rsidR="00A40297" w:rsidRPr="00B5743D">
        <w:rPr>
          <w:rFonts w:ascii="Times New Roman" w:hAnsi="Times New Roman" w:cs="Times New Roman"/>
          <w:i/>
          <w:iCs/>
        </w:rPr>
        <w:t>S. capitis</w:t>
      </w:r>
      <w:r w:rsidR="00A40297" w:rsidRPr="00B5743D">
        <w:rPr>
          <w:rFonts w:ascii="Times New Roman" w:hAnsi="Times New Roman" w:cs="Times New Roman"/>
        </w:rPr>
        <w:t xml:space="preserve"> subsp. </w:t>
      </w:r>
      <w:r w:rsidR="00A40297" w:rsidRPr="00B5743D">
        <w:rPr>
          <w:rFonts w:ascii="Times New Roman" w:hAnsi="Times New Roman" w:cs="Times New Roman"/>
          <w:i/>
          <w:iCs/>
        </w:rPr>
        <w:t xml:space="preserve">urealyticus </w:t>
      </w:r>
      <w:r w:rsidR="00A40297" w:rsidRPr="00B5743D">
        <w:rPr>
          <w:rFonts w:ascii="Times New Roman" w:hAnsi="Times New Roman" w:cs="Times New Roman"/>
        </w:rPr>
        <w:t>T_5b (from this study) and UTAR-CoNS20 (</w:t>
      </w:r>
      <w:r w:rsidR="00623091">
        <w:rPr>
          <w:rFonts w:ascii="Times New Roman" w:hAnsi="Times New Roman" w:cs="Times New Roman"/>
        </w:rPr>
        <w:t xml:space="preserve">obtained </w:t>
      </w:r>
      <w:r w:rsidR="00A40297" w:rsidRPr="00B5743D">
        <w:rPr>
          <w:rFonts w:ascii="Times New Roman" w:hAnsi="Times New Roman" w:cs="Times New Roman"/>
        </w:rPr>
        <w:t xml:space="preserve">from </w:t>
      </w:r>
      <w:r w:rsidR="001248A8">
        <w:rPr>
          <w:rFonts w:ascii="Times New Roman" w:hAnsi="Times New Roman" w:cs="Times New Roman"/>
        </w:rPr>
        <w:t>a</w:t>
      </w:r>
      <w:r w:rsidR="00623091">
        <w:rPr>
          <w:rFonts w:ascii="Times New Roman" w:hAnsi="Times New Roman" w:cs="Times New Roman"/>
        </w:rPr>
        <w:t xml:space="preserve"> nasal swab of a</w:t>
      </w:r>
      <w:r w:rsidR="001248A8">
        <w:rPr>
          <w:rFonts w:ascii="Times New Roman" w:hAnsi="Times New Roman" w:cs="Times New Roman"/>
        </w:rPr>
        <w:t xml:space="preserve"> </w:t>
      </w:r>
      <w:r w:rsidR="00A40297" w:rsidRPr="00B5743D">
        <w:rPr>
          <w:rFonts w:ascii="Times New Roman" w:hAnsi="Times New Roman" w:cs="Times New Roman"/>
        </w:rPr>
        <w:t>previous study</w:t>
      </w:r>
      <w:r w:rsidR="000F7D59">
        <w:rPr>
          <w:rFonts w:ascii="Times New Roman" w:hAnsi="Times New Roman" w:cs="Times New Roman"/>
        </w:rPr>
        <w:t xml:space="preserve"> in 2023</w:t>
      </w:r>
      <w:r w:rsidR="00A40297"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DMzNmYxMGYtNDc2Zi00NThmLTkzOTktMzVkYTE4YWZjNjY4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
          <w:id w:val="1045798393"/>
          <w:placeholder>
            <w:docPart w:val="DefaultPlaceholder_-1854013440"/>
          </w:placeholder>
        </w:sdtPr>
        <w:sdtContent>
          <w:r w:rsidR="00813C32" w:rsidRPr="00813C32">
            <w:rPr>
              <w:rFonts w:ascii="Times New Roman" w:hAnsi="Times New Roman" w:cs="Times New Roman"/>
              <w:color w:val="000000"/>
            </w:rPr>
            <w:t>(Lean et al., 2025)</w:t>
          </w:r>
        </w:sdtContent>
      </w:sdt>
      <w:r w:rsidR="00A40297" w:rsidRPr="00B5743D">
        <w:rPr>
          <w:rFonts w:ascii="Times New Roman" w:hAnsi="Times New Roman" w:cs="Times New Roman"/>
        </w:rPr>
        <w:t xml:space="preserve">), </w:t>
      </w:r>
      <w:r w:rsidR="001248A8">
        <w:rPr>
          <w:rFonts w:ascii="Times New Roman" w:hAnsi="Times New Roman" w:cs="Times New Roman"/>
        </w:rPr>
        <w:t>is an example of</w:t>
      </w:r>
      <w:r w:rsidR="00A40297" w:rsidRPr="00B5743D">
        <w:rPr>
          <w:rFonts w:ascii="Times New Roman" w:hAnsi="Times New Roman" w:cs="Times New Roman"/>
        </w:rPr>
        <w:t xml:space="preserve"> </w:t>
      </w:r>
      <w:r w:rsidR="001248A8">
        <w:rPr>
          <w:rFonts w:ascii="Times New Roman" w:hAnsi="Times New Roman" w:cs="Times New Roman"/>
        </w:rPr>
        <w:t>this</w:t>
      </w:r>
      <w:r w:rsidR="00A40297" w:rsidRPr="00B5743D">
        <w:rPr>
          <w:rFonts w:ascii="Times New Roman" w:hAnsi="Times New Roman" w:cs="Times New Roman"/>
        </w:rPr>
        <w:t xml:space="preserve"> correlation </w:t>
      </w:r>
      <w:r w:rsidR="001248A8">
        <w:rPr>
          <w:rFonts w:ascii="Times New Roman" w:hAnsi="Times New Roman" w:cs="Times New Roman"/>
        </w:rPr>
        <w:t>among</w:t>
      </w:r>
      <w:r w:rsidR="001248A8" w:rsidRPr="00B5743D">
        <w:rPr>
          <w:rFonts w:ascii="Times New Roman" w:hAnsi="Times New Roman" w:cs="Times New Roman"/>
        </w:rPr>
        <w:t xml:space="preserve"> </w:t>
      </w:r>
      <w:r w:rsidR="00A40297" w:rsidRPr="00B5743D">
        <w:rPr>
          <w:rFonts w:ascii="Times New Roman" w:hAnsi="Times New Roman" w:cs="Times New Roman"/>
        </w:rPr>
        <w:t>community</w:t>
      </w:r>
      <w:r w:rsidR="001248A8">
        <w:rPr>
          <w:rFonts w:ascii="Times New Roman" w:hAnsi="Times New Roman" w:cs="Times New Roman"/>
        </w:rPr>
        <w:t>-derived</w:t>
      </w:r>
      <w:r w:rsidR="004674FD" w:rsidRPr="00B5743D">
        <w:rPr>
          <w:rFonts w:ascii="Times New Roman" w:hAnsi="Times New Roman" w:cs="Times New Roman"/>
        </w:rPr>
        <w:t xml:space="preserve"> </w:t>
      </w:r>
      <w:proofErr w:type="spellStart"/>
      <w:r w:rsidR="004674FD" w:rsidRPr="00B5743D">
        <w:rPr>
          <w:rFonts w:ascii="Times New Roman" w:hAnsi="Times New Roman" w:cs="Times New Roman"/>
        </w:rPr>
        <w:t>CoNS.</w:t>
      </w:r>
      <w:proofErr w:type="spellEnd"/>
      <w:r w:rsidR="004674FD" w:rsidRPr="00B5743D">
        <w:rPr>
          <w:rFonts w:ascii="Times New Roman" w:hAnsi="Times New Roman" w:cs="Times New Roman"/>
        </w:rPr>
        <w:t xml:space="preserve"> The hosts of these two strains were complete strangers </w:t>
      </w:r>
      <w:r w:rsidR="001248A8">
        <w:rPr>
          <w:rFonts w:ascii="Times New Roman" w:hAnsi="Times New Roman" w:cs="Times New Roman"/>
        </w:rPr>
        <w:t>with</w:t>
      </w:r>
      <w:r w:rsidR="004674FD" w:rsidRPr="00B5743D">
        <w:rPr>
          <w:rFonts w:ascii="Times New Roman" w:hAnsi="Times New Roman" w:cs="Times New Roman"/>
        </w:rPr>
        <w:t>in</w:t>
      </w:r>
      <w:r w:rsidR="001248A8">
        <w:rPr>
          <w:rFonts w:ascii="Times New Roman" w:hAnsi="Times New Roman" w:cs="Times New Roman"/>
        </w:rPr>
        <w:t xml:space="preserve"> the</w:t>
      </w:r>
      <w:r w:rsidR="004674FD" w:rsidRPr="00B5743D">
        <w:rPr>
          <w:rFonts w:ascii="Times New Roman" w:hAnsi="Times New Roman" w:cs="Times New Roman"/>
        </w:rPr>
        <w:t xml:space="preserve"> UTAR </w:t>
      </w:r>
      <w:r w:rsidR="000F7D59">
        <w:rPr>
          <w:rFonts w:ascii="Times New Roman" w:hAnsi="Times New Roman" w:cs="Times New Roman"/>
        </w:rPr>
        <w:t xml:space="preserve">campus </w:t>
      </w:r>
      <w:r w:rsidR="004674FD" w:rsidRPr="00B5743D">
        <w:rPr>
          <w:rFonts w:ascii="Times New Roman" w:hAnsi="Times New Roman" w:cs="Times New Roman"/>
        </w:rPr>
        <w:t xml:space="preserve">community, but they </w:t>
      </w:r>
      <w:r w:rsidR="001248A8">
        <w:rPr>
          <w:rFonts w:ascii="Times New Roman" w:hAnsi="Times New Roman" w:cs="Times New Roman"/>
        </w:rPr>
        <w:t xml:space="preserve">do </w:t>
      </w:r>
      <w:r w:rsidR="004674FD" w:rsidRPr="00B5743D">
        <w:rPr>
          <w:rFonts w:ascii="Times New Roman" w:hAnsi="Times New Roman" w:cs="Times New Roman"/>
        </w:rPr>
        <w:t xml:space="preserve">share the same </w:t>
      </w:r>
      <w:r w:rsidR="000F7D59">
        <w:rPr>
          <w:rFonts w:ascii="Times New Roman" w:hAnsi="Times New Roman" w:cs="Times New Roman"/>
        </w:rPr>
        <w:t>environment</w:t>
      </w:r>
      <w:r w:rsidR="004674FD" w:rsidRPr="00B5743D">
        <w:rPr>
          <w:rFonts w:ascii="Times New Roman" w:hAnsi="Times New Roman" w:cs="Times New Roman"/>
        </w:rPr>
        <w:t xml:space="preserve">. </w:t>
      </w:r>
      <w:r w:rsidR="001248A8">
        <w:rPr>
          <w:rFonts w:ascii="Times New Roman" w:hAnsi="Times New Roman" w:cs="Times New Roman"/>
        </w:rPr>
        <w:t>Movement of</w:t>
      </w:r>
      <w:r w:rsidR="001248A8" w:rsidRPr="00B5743D">
        <w:rPr>
          <w:rFonts w:ascii="Times New Roman" w:hAnsi="Times New Roman" w:cs="Times New Roman"/>
        </w:rPr>
        <w:t xml:space="preserve"> </w:t>
      </w:r>
      <w:r w:rsidR="00F64B76" w:rsidRPr="00B5743D">
        <w:rPr>
          <w:rFonts w:ascii="Times New Roman" w:hAnsi="Times New Roman" w:cs="Times New Roman"/>
        </w:rPr>
        <w:t xml:space="preserve">people around </w:t>
      </w:r>
      <w:r w:rsidR="001248A8">
        <w:rPr>
          <w:rFonts w:ascii="Times New Roman" w:hAnsi="Times New Roman" w:cs="Times New Roman"/>
        </w:rPr>
        <w:t>this shared space</w:t>
      </w:r>
      <w:r w:rsidR="00F64B76" w:rsidRPr="00B5743D">
        <w:rPr>
          <w:rFonts w:ascii="Times New Roman" w:hAnsi="Times New Roman" w:cs="Times New Roman"/>
        </w:rPr>
        <w:t xml:space="preserve"> </w:t>
      </w:r>
      <w:r w:rsidR="001248A8">
        <w:rPr>
          <w:rFonts w:ascii="Times New Roman" w:hAnsi="Times New Roman" w:cs="Times New Roman"/>
        </w:rPr>
        <w:t>likely facilitated</w:t>
      </w:r>
      <w:r w:rsidR="00F64B76" w:rsidRPr="00B5743D">
        <w:rPr>
          <w:rFonts w:ascii="Times New Roman" w:hAnsi="Times New Roman" w:cs="Times New Roman"/>
        </w:rPr>
        <w:t xml:space="preserve"> </w:t>
      </w:r>
      <w:r w:rsidR="001248A8">
        <w:rPr>
          <w:rFonts w:ascii="Times New Roman" w:hAnsi="Times New Roman" w:cs="Times New Roman"/>
        </w:rPr>
        <w:t>an</w:t>
      </w:r>
      <w:r w:rsidR="00F64B76" w:rsidRPr="00B5743D">
        <w:rPr>
          <w:rFonts w:ascii="Times New Roman" w:hAnsi="Times New Roman" w:cs="Times New Roman"/>
        </w:rPr>
        <w:t xml:space="preserve"> indirect exchange of </w:t>
      </w:r>
      <w:r w:rsidR="001248A8">
        <w:rPr>
          <w:rFonts w:ascii="Times New Roman" w:hAnsi="Times New Roman" w:cs="Times New Roman"/>
        </w:rPr>
        <w:t xml:space="preserve">bacteria, making it plausible for </w:t>
      </w:r>
      <w:proofErr w:type="spellStart"/>
      <w:r w:rsidR="001248A8">
        <w:rPr>
          <w:rFonts w:ascii="Times New Roman" w:hAnsi="Times New Roman" w:cs="Times New Roman"/>
        </w:rPr>
        <w:t>CoNS</w:t>
      </w:r>
      <w:proofErr w:type="spellEnd"/>
      <w:r w:rsidR="001248A8">
        <w:rPr>
          <w:rFonts w:ascii="Times New Roman" w:hAnsi="Times New Roman" w:cs="Times New Roman"/>
        </w:rPr>
        <w:t xml:space="preserve"> and other species to circulate without direct physical contact</w:t>
      </w:r>
      <w:r w:rsidR="00F64B76" w:rsidRPr="00B5743D">
        <w:rPr>
          <w:rFonts w:ascii="Times New Roman" w:hAnsi="Times New Roman" w:cs="Times New Roman"/>
        </w:rPr>
        <w:t xml:space="preserve">. </w:t>
      </w:r>
      <w:r w:rsidR="001248A8">
        <w:rPr>
          <w:rFonts w:ascii="Times New Roman" w:hAnsi="Times New Roman" w:cs="Times New Roman"/>
        </w:rPr>
        <w:t>T</w:t>
      </w:r>
      <w:r w:rsidR="004B7A8B" w:rsidRPr="00B5743D">
        <w:rPr>
          <w:rFonts w:ascii="Times New Roman" w:hAnsi="Times New Roman" w:cs="Times New Roman"/>
        </w:rPr>
        <w:t xml:space="preserve">his phenomenon </w:t>
      </w:r>
      <w:r w:rsidR="001248A8">
        <w:rPr>
          <w:rFonts w:ascii="Times New Roman" w:hAnsi="Times New Roman" w:cs="Times New Roman"/>
        </w:rPr>
        <w:t xml:space="preserve">underscores the </w:t>
      </w:r>
      <w:r w:rsidR="004B7A8B" w:rsidRPr="00B5743D">
        <w:rPr>
          <w:rFonts w:ascii="Times New Roman" w:hAnsi="Times New Roman" w:cs="Times New Roman"/>
        </w:rPr>
        <w:t xml:space="preserve">community as </w:t>
      </w:r>
      <w:r w:rsidR="001248A8">
        <w:rPr>
          <w:rFonts w:ascii="Times New Roman" w:hAnsi="Times New Roman" w:cs="Times New Roman"/>
        </w:rPr>
        <w:t>a dynamic</w:t>
      </w:r>
      <w:r w:rsidR="001248A8" w:rsidRPr="00B5743D">
        <w:rPr>
          <w:rFonts w:ascii="Times New Roman" w:hAnsi="Times New Roman" w:cs="Times New Roman"/>
        </w:rPr>
        <w:t xml:space="preserve"> </w:t>
      </w:r>
      <w:r w:rsidR="004B7A8B" w:rsidRPr="00B5743D">
        <w:rPr>
          <w:rFonts w:ascii="Times New Roman" w:hAnsi="Times New Roman" w:cs="Times New Roman"/>
        </w:rPr>
        <w:t xml:space="preserve">potpourri </w:t>
      </w:r>
      <w:r w:rsidR="001248A8">
        <w:rPr>
          <w:rFonts w:ascii="Times New Roman" w:hAnsi="Times New Roman" w:cs="Times New Roman"/>
        </w:rPr>
        <w:t xml:space="preserve">and reservoir </w:t>
      </w:r>
      <w:r w:rsidR="004B7A8B" w:rsidRPr="00B5743D">
        <w:rPr>
          <w:rFonts w:ascii="Times New Roman" w:hAnsi="Times New Roman" w:cs="Times New Roman"/>
        </w:rPr>
        <w:t xml:space="preserve">of microbiota and </w:t>
      </w:r>
      <w:r w:rsidR="001248A8">
        <w:rPr>
          <w:rFonts w:ascii="Times New Roman" w:hAnsi="Times New Roman" w:cs="Times New Roman"/>
        </w:rPr>
        <w:t>highlights the</w:t>
      </w:r>
      <w:r w:rsidR="001248A8" w:rsidRPr="00B5743D">
        <w:rPr>
          <w:rFonts w:ascii="Times New Roman" w:hAnsi="Times New Roman" w:cs="Times New Roman"/>
        </w:rPr>
        <w:t xml:space="preserve"> </w:t>
      </w:r>
      <w:r w:rsidR="001248A8">
        <w:rPr>
          <w:rFonts w:ascii="Times New Roman" w:hAnsi="Times New Roman" w:cs="Times New Roman"/>
        </w:rPr>
        <w:t>potential for</w:t>
      </w:r>
      <w:r w:rsidR="001248A8" w:rsidRPr="00B5743D">
        <w:rPr>
          <w:rFonts w:ascii="Times New Roman" w:hAnsi="Times New Roman" w:cs="Times New Roman"/>
        </w:rPr>
        <w:t xml:space="preserve"> </w:t>
      </w:r>
      <w:r w:rsidR="004B7A8B" w:rsidRPr="00B5743D">
        <w:rPr>
          <w:rFonts w:ascii="Times New Roman" w:hAnsi="Times New Roman" w:cs="Times New Roman"/>
        </w:rPr>
        <w:t>closed</w:t>
      </w:r>
      <w:r w:rsidR="001248A8">
        <w:rPr>
          <w:rFonts w:ascii="Times New Roman" w:hAnsi="Times New Roman" w:cs="Times New Roman"/>
        </w:rPr>
        <w:t>-</w:t>
      </w:r>
      <w:r w:rsidR="004B7A8B" w:rsidRPr="00B5743D">
        <w:rPr>
          <w:rFonts w:ascii="Times New Roman" w:hAnsi="Times New Roman" w:cs="Times New Roman"/>
        </w:rPr>
        <w:t>loop transmission</w:t>
      </w:r>
      <w:r w:rsidR="000F7D59">
        <w:rPr>
          <w:rFonts w:ascii="Times New Roman" w:hAnsi="Times New Roman" w:cs="Times New Roman"/>
        </w:rPr>
        <w:t xml:space="preserve"> where strains circulate between individuals and persist over time.</w:t>
      </w:r>
      <w:r w:rsidR="004B7A8B" w:rsidRPr="00B5743D">
        <w:rPr>
          <w:rFonts w:ascii="Times New Roman" w:hAnsi="Times New Roman" w:cs="Times New Roman"/>
        </w:rPr>
        <w:t xml:space="preserve"> </w:t>
      </w:r>
      <w:r w:rsidR="00F67EC6">
        <w:rPr>
          <w:rFonts w:ascii="Times New Roman" w:hAnsi="Times New Roman" w:cs="Times New Roman"/>
        </w:rPr>
        <w:t xml:space="preserve">Nevertheless, the extent, directionality, and frequency of such exchange cannot be hypothesized and resolved from the current dataset.  </w:t>
      </w:r>
    </w:p>
    <w:p w14:paraId="2815AE38" w14:textId="77777777" w:rsidR="004B7A8B" w:rsidRPr="00B5743D" w:rsidRDefault="004B7A8B" w:rsidP="00A5271E">
      <w:pPr>
        <w:spacing w:line="276" w:lineRule="auto"/>
        <w:jc w:val="both"/>
        <w:rPr>
          <w:rFonts w:ascii="Times New Roman" w:hAnsi="Times New Roman" w:cs="Times New Roman"/>
        </w:rPr>
      </w:pPr>
    </w:p>
    <w:p w14:paraId="11AB4811" w14:textId="668C731A" w:rsidR="00F72B91" w:rsidRPr="00B5743D" w:rsidRDefault="003542DC" w:rsidP="00A5271E">
      <w:pPr>
        <w:spacing w:line="276" w:lineRule="auto"/>
        <w:jc w:val="both"/>
        <w:rPr>
          <w:rFonts w:ascii="Times New Roman" w:hAnsi="Times New Roman" w:cs="Times New Roman"/>
        </w:rPr>
      </w:pPr>
      <w:r>
        <w:rPr>
          <w:rFonts w:ascii="Times New Roman" w:hAnsi="Times New Roman" w:cs="Times New Roman"/>
        </w:rPr>
        <w:t>From</w:t>
      </w:r>
      <w:r w:rsidR="00303CB6" w:rsidRPr="00B5743D">
        <w:rPr>
          <w:rFonts w:ascii="Times New Roman" w:hAnsi="Times New Roman" w:cs="Times New Roman"/>
        </w:rPr>
        <w:t xml:space="preserve"> birth, infants </w:t>
      </w:r>
      <w:r>
        <w:rPr>
          <w:rFonts w:ascii="Times New Roman" w:hAnsi="Times New Roman" w:cs="Times New Roman"/>
        </w:rPr>
        <w:t>are</w:t>
      </w:r>
      <w:r w:rsidRPr="00B5743D">
        <w:rPr>
          <w:rFonts w:ascii="Times New Roman" w:hAnsi="Times New Roman" w:cs="Times New Roman"/>
        </w:rPr>
        <w:t xml:space="preserve"> </w:t>
      </w:r>
      <w:r w:rsidR="00303CB6" w:rsidRPr="00B5743D">
        <w:rPr>
          <w:rFonts w:ascii="Times New Roman" w:hAnsi="Times New Roman" w:cs="Times New Roman"/>
        </w:rPr>
        <w:t xml:space="preserve">exposed to </w:t>
      </w:r>
      <w:r>
        <w:rPr>
          <w:rFonts w:ascii="Times New Roman" w:hAnsi="Times New Roman" w:cs="Times New Roman"/>
        </w:rPr>
        <w:t>multiple</w:t>
      </w:r>
      <w:r w:rsidRPr="00B5743D">
        <w:rPr>
          <w:rFonts w:ascii="Times New Roman" w:hAnsi="Times New Roman" w:cs="Times New Roman"/>
        </w:rPr>
        <w:t xml:space="preserve"> </w:t>
      </w:r>
      <w:r w:rsidR="00303CB6" w:rsidRPr="00B5743D">
        <w:rPr>
          <w:rFonts w:ascii="Times New Roman" w:hAnsi="Times New Roman" w:cs="Times New Roman"/>
        </w:rPr>
        <w:t>sources of microbiota (e.g., their mothers</w:t>
      </w:r>
      <w:r w:rsidR="00871341">
        <w:rPr>
          <w:rFonts w:ascii="Times New Roman" w:hAnsi="Times New Roman" w:cs="Times New Roman"/>
        </w:rPr>
        <w:t>, caregivers, household contacts</w:t>
      </w:r>
      <w:r w:rsidR="00303CB6" w:rsidRPr="00B5743D">
        <w:rPr>
          <w:rFonts w:ascii="Times New Roman" w:hAnsi="Times New Roman" w:cs="Times New Roman"/>
        </w:rPr>
        <w:t xml:space="preserve"> and </w:t>
      </w:r>
      <w:r w:rsidR="00871341">
        <w:rPr>
          <w:rFonts w:ascii="Times New Roman" w:hAnsi="Times New Roman" w:cs="Times New Roman"/>
        </w:rPr>
        <w:t>the surrounding environment</w:t>
      </w:r>
      <w:r w:rsidR="00303CB6" w:rsidRPr="00B5743D">
        <w:rPr>
          <w:rFonts w:ascii="Times New Roman" w:hAnsi="Times New Roman" w:cs="Times New Roman"/>
        </w:rPr>
        <w:t xml:space="preserve">) </w:t>
      </w:r>
      <w:r w:rsidR="00871341">
        <w:rPr>
          <w:rFonts w:ascii="Times New Roman" w:hAnsi="Times New Roman" w:cs="Times New Roman"/>
        </w:rPr>
        <w:t>which may shape early colonisation patterns and influence later carriage</w:t>
      </w:r>
      <w:r w:rsidR="00303CB6" w:rsidRPr="00B5743D">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"/>
          <w:id w:val="145324471"/>
          <w:placeholder>
            <w:docPart w:val="DefaultPlaceholder_-1854013440"/>
          </w:placeholder>
        </w:sdtPr>
        <w:sdtContent>
          <w:r w:rsidR="00813C32" w:rsidRPr="00813C32">
            <w:rPr>
              <w:rFonts w:ascii="Times New Roman" w:hAnsi="Times New Roman" w:cs="Times New Roman"/>
              <w:color w:val="000000"/>
            </w:rPr>
            <w:t>(Datta et al., 2021)</w:t>
          </w:r>
        </w:sdtContent>
      </w:sdt>
      <w:r w:rsidR="00303CB6" w:rsidRPr="00B5743D">
        <w:rPr>
          <w:rFonts w:ascii="Times New Roman" w:hAnsi="Times New Roman" w:cs="Times New Roman"/>
        </w:rPr>
        <w:t xml:space="preserve">. </w:t>
      </w:r>
      <w:proofErr w:type="gramStart"/>
      <w:r>
        <w:rPr>
          <w:rFonts w:ascii="Times New Roman" w:hAnsi="Times New Roman" w:cs="Times New Roman"/>
        </w:rPr>
        <w:t>Each</w:t>
      </w:r>
      <w:r w:rsidR="00B0604E" w:rsidRPr="00B5743D">
        <w:rPr>
          <w:rFonts w:ascii="Times New Roman" w:hAnsi="Times New Roman" w:cs="Times New Roman"/>
        </w:rPr>
        <w:t xml:space="preserve"> individual</w:t>
      </w:r>
      <w:proofErr w:type="gramEnd"/>
      <w:r>
        <w:rPr>
          <w:rFonts w:ascii="Times New Roman" w:hAnsi="Times New Roman" w:cs="Times New Roman"/>
        </w:rPr>
        <w:t xml:space="preserve"> can thus</w:t>
      </w:r>
      <w:r w:rsidR="00B0604E" w:rsidRPr="00B5743D">
        <w:rPr>
          <w:rFonts w:ascii="Times New Roman" w:hAnsi="Times New Roman" w:cs="Times New Roman"/>
        </w:rPr>
        <w:t xml:space="preserve"> </w:t>
      </w:r>
      <w:r>
        <w:rPr>
          <w:rFonts w:ascii="Times New Roman" w:hAnsi="Times New Roman" w:cs="Times New Roman"/>
        </w:rPr>
        <w:t>be</w:t>
      </w:r>
      <w:r w:rsidRPr="00B5743D">
        <w:rPr>
          <w:rFonts w:ascii="Times New Roman" w:hAnsi="Times New Roman" w:cs="Times New Roman"/>
        </w:rPr>
        <w:t xml:space="preserve"> </w:t>
      </w:r>
      <w:r>
        <w:rPr>
          <w:rFonts w:ascii="Times New Roman" w:hAnsi="Times New Roman" w:cs="Times New Roman"/>
        </w:rPr>
        <w:t>considered</w:t>
      </w:r>
      <w:r w:rsidRPr="00B5743D">
        <w:rPr>
          <w:rFonts w:ascii="Times New Roman" w:hAnsi="Times New Roman" w:cs="Times New Roman"/>
        </w:rPr>
        <w:t xml:space="preserve"> </w:t>
      </w:r>
      <w:r w:rsidR="00B0604E" w:rsidRPr="00B5743D">
        <w:rPr>
          <w:rFonts w:ascii="Times New Roman" w:hAnsi="Times New Roman" w:cs="Times New Roman"/>
        </w:rPr>
        <w:t xml:space="preserve">a ‘vessel’ </w:t>
      </w:r>
      <w:r>
        <w:rPr>
          <w:rFonts w:ascii="Times New Roman" w:hAnsi="Times New Roman" w:cs="Times New Roman"/>
        </w:rPr>
        <w:t>for numerous</w:t>
      </w:r>
      <w:r w:rsidR="00B0604E" w:rsidRPr="00B5743D">
        <w:rPr>
          <w:rFonts w:ascii="Times New Roman" w:hAnsi="Times New Roman" w:cs="Times New Roman"/>
        </w:rPr>
        <w:t xml:space="preserve"> bacteria. </w:t>
      </w:r>
      <w:r>
        <w:rPr>
          <w:rFonts w:ascii="Times New Roman" w:hAnsi="Times New Roman" w:cs="Times New Roman"/>
        </w:rPr>
        <w:t>Under</w:t>
      </w:r>
      <w:r w:rsidR="00942A15" w:rsidRPr="00B5743D">
        <w:rPr>
          <w:rFonts w:ascii="Times New Roman" w:hAnsi="Times New Roman" w:cs="Times New Roman"/>
        </w:rPr>
        <w:t xml:space="preserve"> selection pressure</w:t>
      </w:r>
      <w:r>
        <w:rPr>
          <w:rFonts w:ascii="Times New Roman" w:hAnsi="Times New Roman" w:cs="Times New Roman"/>
        </w:rPr>
        <w:t>s</w:t>
      </w:r>
      <w:r w:rsidR="00942A15" w:rsidRPr="00B5743D">
        <w:rPr>
          <w:rFonts w:ascii="Times New Roman" w:hAnsi="Times New Roman" w:cs="Times New Roman"/>
        </w:rPr>
        <w:t xml:space="preserve"> </w:t>
      </w:r>
      <w:r>
        <w:rPr>
          <w:rFonts w:ascii="Times New Roman" w:hAnsi="Times New Roman" w:cs="Times New Roman"/>
        </w:rPr>
        <w:t>imposed by</w:t>
      </w:r>
      <w:r w:rsidRPr="00B5743D">
        <w:rPr>
          <w:rFonts w:ascii="Times New Roman" w:hAnsi="Times New Roman" w:cs="Times New Roman"/>
        </w:rPr>
        <w:t xml:space="preserve"> </w:t>
      </w:r>
      <w:r w:rsidR="00942A15" w:rsidRPr="00B5743D">
        <w:rPr>
          <w:rFonts w:ascii="Times New Roman" w:hAnsi="Times New Roman" w:cs="Times New Roman"/>
        </w:rPr>
        <w:t>lifestyle</w:t>
      </w:r>
      <w:r>
        <w:rPr>
          <w:rFonts w:ascii="Times New Roman" w:hAnsi="Times New Roman" w:cs="Times New Roman"/>
        </w:rPr>
        <w:t xml:space="preserve"> factors</w:t>
      </w:r>
      <w:r w:rsidR="00942A15" w:rsidRPr="00B5743D">
        <w:rPr>
          <w:rFonts w:ascii="Times New Roman" w:hAnsi="Times New Roman" w:cs="Times New Roman"/>
        </w:rPr>
        <w:t xml:space="preserve"> such as hygiene practices and antibiotic use, </w:t>
      </w:r>
      <w:r>
        <w:rPr>
          <w:rFonts w:ascii="Times New Roman" w:hAnsi="Times New Roman" w:cs="Times New Roman"/>
        </w:rPr>
        <w:t xml:space="preserve">these </w:t>
      </w:r>
      <w:r w:rsidR="00942A15" w:rsidRPr="00B5743D">
        <w:rPr>
          <w:rFonts w:ascii="Times New Roman" w:hAnsi="Times New Roman" w:cs="Times New Roman"/>
        </w:rPr>
        <w:t>bacteria adapt to survive the harsh</w:t>
      </w:r>
      <w:r>
        <w:rPr>
          <w:rFonts w:ascii="Times New Roman" w:hAnsi="Times New Roman" w:cs="Times New Roman"/>
        </w:rPr>
        <w:t xml:space="preserve"> and challenging</w:t>
      </w:r>
      <w:r w:rsidR="00942A15" w:rsidRPr="00B5743D">
        <w:rPr>
          <w:rFonts w:ascii="Times New Roman" w:hAnsi="Times New Roman" w:cs="Times New Roman"/>
        </w:rPr>
        <w:t xml:space="preserve"> environment o</w:t>
      </w:r>
      <w:r>
        <w:rPr>
          <w:rFonts w:ascii="Times New Roman" w:hAnsi="Times New Roman" w:cs="Times New Roman"/>
        </w:rPr>
        <w:t>f</w:t>
      </w:r>
      <w:r w:rsidR="00942A15" w:rsidRPr="00B5743D">
        <w:rPr>
          <w:rFonts w:ascii="Times New Roman" w:hAnsi="Times New Roman" w:cs="Times New Roman"/>
        </w:rPr>
        <w:t xml:space="preserve"> the skin </w:t>
      </w:r>
      <w:r>
        <w:rPr>
          <w:rFonts w:ascii="Times New Roman" w:hAnsi="Times New Roman" w:cs="Times New Roman"/>
        </w:rPr>
        <w:t>surface</w:t>
      </w:r>
      <w:r w:rsidR="00942A15" w:rsidRPr="00B5743D">
        <w:rPr>
          <w:rFonts w:ascii="Times New Roman" w:hAnsi="Times New Roman" w:cs="Times New Roman"/>
        </w:rPr>
        <w:t xml:space="preserve">. The coexistence of </w:t>
      </w:r>
      <w:r w:rsidR="00942A15" w:rsidRPr="00B5743D">
        <w:rPr>
          <w:rFonts w:ascii="Times New Roman" w:hAnsi="Times New Roman" w:cs="Times New Roman"/>
          <w:i/>
          <w:iCs/>
        </w:rPr>
        <w:t>S. capitis</w:t>
      </w:r>
      <w:r w:rsidR="00942A15" w:rsidRPr="00B5743D">
        <w:rPr>
          <w:rFonts w:ascii="Times New Roman" w:hAnsi="Times New Roman" w:cs="Times New Roman"/>
        </w:rPr>
        <w:t xml:space="preserve"> (</w:t>
      </w:r>
      <w:r>
        <w:rPr>
          <w:rFonts w:ascii="Times New Roman" w:hAnsi="Times New Roman" w:cs="Times New Roman"/>
        </w:rPr>
        <w:t xml:space="preserve">strains </w:t>
      </w:r>
      <w:r w:rsidR="00942A15" w:rsidRPr="00B5743D">
        <w:rPr>
          <w:rFonts w:ascii="Times New Roman" w:hAnsi="Times New Roman" w:cs="Times New Roman"/>
        </w:rPr>
        <w:t xml:space="preserve">E_e2, T_3b and T_5b) and </w:t>
      </w:r>
      <w:r w:rsidR="00942A15" w:rsidRPr="00B5743D">
        <w:rPr>
          <w:rFonts w:ascii="Times New Roman" w:hAnsi="Times New Roman" w:cs="Times New Roman"/>
          <w:i/>
          <w:iCs/>
        </w:rPr>
        <w:t>S. epidermidis</w:t>
      </w:r>
      <w:r w:rsidR="00942A15" w:rsidRPr="00B5743D">
        <w:rPr>
          <w:rFonts w:ascii="Times New Roman" w:hAnsi="Times New Roman" w:cs="Times New Roman"/>
        </w:rPr>
        <w:t xml:space="preserve"> (</w:t>
      </w:r>
      <w:r>
        <w:rPr>
          <w:rFonts w:ascii="Times New Roman" w:hAnsi="Times New Roman" w:cs="Times New Roman"/>
        </w:rPr>
        <w:t xml:space="preserve">strains </w:t>
      </w:r>
      <w:r w:rsidR="00942A15" w:rsidRPr="00B5743D">
        <w:rPr>
          <w:rFonts w:ascii="Times New Roman" w:hAnsi="Times New Roman" w:cs="Times New Roman"/>
        </w:rPr>
        <w:t xml:space="preserve">ZG, ZH and ZW) in this study </w:t>
      </w:r>
      <w:r w:rsidR="007D1ACE" w:rsidRPr="00B5743D">
        <w:rPr>
          <w:rFonts w:ascii="Times New Roman" w:hAnsi="Times New Roman" w:cs="Times New Roman"/>
        </w:rPr>
        <w:t xml:space="preserve">not only hints </w:t>
      </w:r>
      <w:r>
        <w:rPr>
          <w:rFonts w:ascii="Times New Roman" w:hAnsi="Times New Roman" w:cs="Times New Roman"/>
        </w:rPr>
        <w:t>at</w:t>
      </w:r>
      <w:r w:rsidR="007D1ACE" w:rsidRPr="00B5743D">
        <w:rPr>
          <w:rFonts w:ascii="Times New Roman" w:hAnsi="Times New Roman" w:cs="Times New Roman"/>
        </w:rPr>
        <w:t xml:space="preserve"> dominating </w:t>
      </w:r>
      <w:proofErr w:type="spellStart"/>
      <w:r w:rsidR="007D1ACE" w:rsidRPr="00B5743D">
        <w:rPr>
          <w:rFonts w:ascii="Times New Roman" w:hAnsi="Times New Roman" w:cs="Times New Roman"/>
        </w:rPr>
        <w:t>CoNS</w:t>
      </w:r>
      <w:proofErr w:type="spellEnd"/>
      <w:r w:rsidR="007D1ACE" w:rsidRPr="00B5743D">
        <w:rPr>
          <w:rFonts w:ascii="Times New Roman" w:hAnsi="Times New Roman" w:cs="Times New Roman"/>
        </w:rPr>
        <w:t xml:space="preserve"> species on </w:t>
      </w:r>
      <w:r>
        <w:rPr>
          <w:rFonts w:ascii="Times New Roman" w:hAnsi="Times New Roman" w:cs="Times New Roman"/>
        </w:rPr>
        <w:t>a healthy</w:t>
      </w:r>
      <w:r w:rsidRPr="00B5743D">
        <w:rPr>
          <w:rFonts w:ascii="Times New Roman" w:hAnsi="Times New Roman" w:cs="Times New Roman"/>
        </w:rPr>
        <w:t xml:space="preserve"> </w:t>
      </w:r>
      <w:proofErr w:type="gramStart"/>
      <w:r w:rsidR="007D1ACE" w:rsidRPr="00B5743D">
        <w:rPr>
          <w:rFonts w:ascii="Times New Roman" w:hAnsi="Times New Roman" w:cs="Times New Roman"/>
        </w:rPr>
        <w:t xml:space="preserve">individual, </w:t>
      </w:r>
      <w:r w:rsidR="00EF20A8" w:rsidRPr="00B5743D">
        <w:rPr>
          <w:rFonts w:ascii="Times New Roman" w:hAnsi="Times New Roman" w:cs="Times New Roman"/>
        </w:rPr>
        <w:t>but</w:t>
      </w:r>
      <w:proofErr w:type="gramEnd"/>
      <w:r w:rsidR="007D1ACE" w:rsidRPr="00B5743D">
        <w:rPr>
          <w:rFonts w:ascii="Times New Roman" w:hAnsi="Times New Roman" w:cs="Times New Roman"/>
        </w:rPr>
        <w:t xml:space="preserve"> also </w:t>
      </w:r>
      <w:r>
        <w:rPr>
          <w:rFonts w:ascii="Times New Roman" w:hAnsi="Times New Roman" w:cs="Times New Roman"/>
        </w:rPr>
        <w:t>illustrates</w:t>
      </w:r>
      <w:r w:rsidRPr="00B5743D">
        <w:rPr>
          <w:rFonts w:ascii="Times New Roman" w:hAnsi="Times New Roman" w:cs="Times New Roman"/>
        </w:rPr>
        <w:t xml:space="preserve"> </w:t>
      </w:r>
      <w:r w:rsidR="007D1ACE" w:rsidRPr="00B5743D">
        <w:rPr>
          <w:rFonts w:ascii="Times New Roman" w:hAnsi="Times New Roman" w:cs="Times New Roman"/>
        </w:rPr>
        <w:t>the shift</w:t>
      </w:r>
      <w:r>
        <w:rPr>
          <w:rFonts w:ascii="Times New Roman" w:hAnsi="Times New Roman" w:cs="Times New Roman"/>
        </w:rPr>
        <w:t>s</w:t>
      </w:r>
      <w:r w:rsidR="007D1ACE" w:rsidRPr="00B5743D">
        <w:rPr>
          <w:rFonts w:ascii="Times New Roman" w:hAnsi="Times New Roman" w:cs="Times New Roman"/>
        </w:rPr>
        <w:t xml:space="preserve"> </w:t>
      </w:r>
      <w:r>
        <w:rPr>
          <w:rFonts w:ascii="Times New Roman" w:hAnsi="Times New Roman" w:cs="Times New Roman"/>
        </w:rPr>
        <w:t xml:space="preserve">in </w:t>
      </w:r>
      <w:r w:rsidR="007D1ACE" w:rsidRPr="00B5743D">
        <w:rPr>
          <w:rFonts w:ascii="Times New Roman" w:hAnsi="Times New Roman" w:cs="Times New Roman"/>
        </w:rPr>
        <w:t>bacterial co</w:t>
      </w:r>
      <w:r>
        <w:rPr>
          <w:rFonts w:ascii="Times New Roman" w:hAnsi="Times New Roman" w:cs="Times New Roman"/>
        </w:rPr>
        <w:t>mmunities</w:t>
      </w:r>
      <w:r w:rsidR="00EF20A8" w:rsidRPr="00B5743D">
        <w:rPr>
          <w:rFonts w:ascii="Times New Roman" w:hAnsi="Times New Roman" w:cs="Times New Roman"/>
        </w:rPr>
        <w:t xml:space="preserve"> under specific conditions. </w:t>
      </w:r>
      <w:r>
        <w:rPr>
          <w:rFonts w:ascii="Times New Roman" w:hAnsi="Times New Roman" w:cs="Times New Roman"/>
        </w:rPr>
        <w:t>Longitudinal s</w:t>
      </w:r>
      <w:r w:rsidR="00EF20A8" w:rsidRPr="00B5743D">
        <w:rPr>
          <w:rFonts w:ascii="Times New Roman" w:hAnsi="Times New Roman" w:cs="Times New Roman"/>
        </w:rPr>
        <w:t xml:space="preserve">ampling </w:t>
      </w:r>
      <w:r>
        <w:rPr>
          <w:rFonts w:ascii="Times New Roman" w:hAnsi="Times New Roman" w:cs="Times New Roman"/>
        </w:rPr>
        <w:t>enabled us</w:t>
      </w:r>
      <w:r w:rsidR="00EF20A8" w:rsidRPr="00B5743D">
        <w:rPr>
          <w:rFonts w:ascii="Times New Roman" w:hAnsi="Times New Roman" w:cs="Times New Roman"/>
        </w:rPr>
        <w:t xml:space="preserve"> to </w:t>
      </w:r>
      <w:r w:rsidR="00F67EC6">
        <w:rPr>
          <w:rFonts w:ascii="Times New Roman" w:hAnsi="Times New Roman" w:cs="Times New Roman"/>
        </w:rPr>
        <w:t>document</w:t>
      </w:r>
      <w:r w:rsidR="00F67EC6" w:rsidRPr="00B5743D">
        <w:rPr>
          <w:rFonts w:ascii="Times New Roman" w:hAnsi="Times New Roman" w:cs="Times New Roman"/>
        </w:rPr>
        <w:t xml:space="preserve"> </w:t>
      </w:r>
      <w:r w:rsidR="00EF20A8" w:rsidRPr="00B5743D">
        <w:rPr>
          <w:rFonts w:ascii="Times New Roman" w:hAnsi="Times New Roman" w:cs="Times New Roman"/>
        </w:rPr>
        <w:t xml:space="preserve">the changes </w:t>
      </w:r>
      <w:r>
        <w:rPr>
          <w:rFonts w:ascii="Times New Roman" w:hAnsi="Times New Roman" w:cs="Times New Roman"/>
        </w:rPr>
        <w:t>in</w:t>
      </w:r>
      <w:r w:rsidR="00EF20A8" w:rsidRPr="00B5743D">
        <w:rPr>
          <w:rFonts w:ascii="Times New Roman" w:hAnsi="Times New Roman" w:cs="Times New Roman"/>
        </w:rPr>
        <w:t xml:space="preserve"> </w:t>
      </w:r>
      <w:r w:rsidR="00EF20A8" w:rsidRPr="00B5743D">
        <w:rPr>
          <w:rFonts w:ascii="Times New Roman" w:hAnsi="Times New Roman" w:cs="Times New Roman"/>
          <w:i/>
          <w:iCs/>
        </w:rPr>
        <w:t>S. capitis</w:t>
      </w:r>
      <w:r w:rsidR="00EF20A8" w:rsidRPr="00B5743D">
        <w:rPr>
          <w:rFonts w:ascii="Times New Roman" w:hAnsi="Times New Roman" w:cs="Times New Roman"/>
        </w:rPr>
        <w:t xml:space="preserve"> </w:t>
      </w:r>
      <w:r w:rsidR="00F67EC6">
        <w:rPr>
          <w:rFonts w:ascii="Times New Roman" w:hAnsi="Times New Roman" w:cs="Times New Roman"/>
        </w:rPr>
        <w:t>carriage</w:t>
      </w:r>
      <w:r w:rsidR="00F67EC6" w:rsidRPr="00B5743D">
        <w:rPr>
          <w:rFonts w:ascii="Times New Roman" w:hAnsi="Times New Roman" w:cs="Times New Roman"/>
        </w:rPr>
        <w:t xml:space="preserve"> </w:t>
      </w:r>
      <w:r w:rsidR="00EF20A8" w:rsidRPr="00B5743D">
        <w:rPr>
          <w:rFonts w:ascii="Times New Roman" w:hAnsi="Times New Roman" w:cs="Times New Roman"/>
        </w:rPr>
        <w:t xml:space="preserve">during and after </w:t>
      </w:r>
      <w:r>
        <w:rPr>
          <w:rFonts w:ascii="Times New Roman" w:hAnsi="Times New Roman" w:cs="Times New Roman"/>
        </w:rPr>
        <w:t xml:space="preserve">an ear </w:t>
      </w:r>
      <w:r w:rsidR="00EF20A8" w:rsidRPr="00B5743D">
        <w:rPr>
          <w:rFonts w:ascii="Times New Roman" w:hAnsi="Times New Roman" w:cs="Times New Roman"/>
        </w:rPr>
        <w:t xml:space="preserve">infection, </w:t>
      </w:r>
      <w:r>
        <w:rPr>
          <w:rFonts w:ascii="Times New Roman" w:hAnsi="Times New Roman" w:cs="Times New Roman"/>
        </w:rPr>
        <w:t>including</w:t>
      </w:r>
      <w:r w:rsidR="00F67EC6">
        <w:rPr>
          <w:rFonts w:ascii="Times New Roman" w:hAnsi="Times New Roman" w:cs="Times New Roman"/>
        </w:rPr>
        <w:t xml:space="preserve"> the recovery of different </w:t>
      </w:r>
      <w:r w:rsidR="00F67EC6">
        <w:rPr>
          <w:rFonts w:ascii="Times New Roman" w:hAnsi="Times New Roman" w:cs="Times New Roman"/>
          <w:i/>
          <w:iCs/>
        </w:rPr>
        <w:t>S. capitis</w:t>
      </w:r>
      <w:r w:rsidR="00F67EC6">
        <w:rPr>
          <w:rFonts w:ascii="Times New Roman" w:hAnsi="Times New Roman" w:cs="Times New Roman"/>
        </w:rPr>
        <w:t xml:space="preserve"> subspecies</w:t>
      </w:r>
      <w:r w:rsidR="00EF20A8" w:rsidRPr="00B5743D">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i/>
          <w:iCs/>
        </w:rPr>
        <w:t xml:space="preserve">S. capitis </w:t>
      </w:r>
      <w:r>
        <w:rPr>
          <w:rFonts w:ascii="Times New Roman" w:hAnsi="Times New Roman" w:cs="Times New Roman"/>
        </w:rPr>
        <w:t xml:space="preserve">subsp. </w:t>
      </w:r>
      <w:r>
        <w:rPr>
          <w:rFonts w:ascii="Times New Roman" w:hAnsi="Times New Roman" w:cs="Times New Roman"/>
          <w:i/>
          <w:iCs/>
        </w:rPr>
        <w:t xml:space="preserve">urealyticus </w:t>
      </w:r>
      <w:r>
        <w:rPr>
          <w:rFonts w:ascii="Times New Roman" w:hAnsi="Times New Roman" w:cs="Times New Roman"/>
        </w:rPr>
        <w:t>E_e2</w:t>
      </w:r>
      <w:r w:rsidR="00BD5B82">
        <w:rPr>
          <w:rFonts w:ascii="Times New Roman" w:hAnsi="Times New Roman" w:cs="Times New Roman"/>
        </w:rPr>
        <w:t xml:space="preserve"> during symptoms</w:t>
      </w:r>
      <w:r w:rsidR="00EF20A8" w:rsidRPr="00B5743D">
        <w:rPr>
          <w:rFonts w:ascii="Times New Roman" w:hAnsi="Times New Roman" w:cs="Times New Roman"/>
        </w:rPr>
        <w:t xml:space="preserve"> </w:t>
      </w:r>
      <w:r w:rsidR="00BD5B82">
        <w:rPr>
          <w:rFonts w:ascii="Times New Roman" w:hAnsi="Times New Roman" w:cs="Times New Roman"/>
        </w:rPr>
        <w:t xml:space="preserve">and strains </w:t>
      </w:r>
      <w:r w:rsidR="00EF20A8" w:rsidRPr="00B5743D">
        <w:rPr>
          <w:rFonts w:ascii="Times New Roman" w:hAnsi="Times New Roman" w:cs="Times New Roman"/>
        </w:rPr>
        <w:t>T_3b</w:t>
      </w:r>
      <w:r w:rsidR="00BD5B82">
        <w:rPr>
          <w:rFonts w:ascii="Times New Roman" w:hAnsi="Times New Roman" w:cs="Times New Roman"/>
        </w:rPr>
        <w:t xml:space="preserve"> and T/5_b post-recovery</w:t>
      </w:r>
      <w:r w:rsidR="00EF20A8" w:rsidRPr="00B5743D">
        <w:rPr>
          <w:rFonts w:ascii="Times New Roman" w:hAnsi="Times New Roman" w:cs="Times New Roman"/>
        </w:rPr>
        <w:t>)</w:t>
      </w:r>
      <w:r w:rsidR="00F72B91" w:rsidRPr="00B5743D">
        <w:rPr>
          <w:rFonts w:ascii="Times New Roman" w:hAnsi="Times New Roman" w:cs="Times New Roman"/>
        </w:rPr>
        <w:t xml:space="preserve">. We also </w:t>
      </w:r>
      <w:r w:rsidR="00BD5B82">
        <w:rPr>
          <w:rFonts w:ascii="Times New Roman" w:hAnsi="Times New Roman" w:cs="Times New Roman"/>
        </w:rPr>
        <w:t>recovered</w:t>
      </w:r>
      <w:r w:rsidRPr="00B5743D">
        <w:rPr>
          <w:rFonts w:ascii="Times New Roman" w:hAnsi="Times New Roman" w:cs="Times New Roman"/>
        </w:rPr>
        <w:t xml:space="preserve"> </w:t>
      </w:r>
      <w:r w:rsidR="00F72B91" w:rsidRPr="00B5743D">
        <w:rPr>
          <w:rFonts w:ascii="Times New Roman" w:hAnsi="Times New Roman" w:cs="Times New Roman"/>
          <w:i/>
          <w:iCs/>
        </w:rPr>
        <w:t>S. epidermidis</w:t>
      </w:r>
      <w:r w:rsidR="00F72B91" w:rsidRPr="00B5743D">
        <w:rPr>
          <w:rFonts w:ascii="Times New Roman" w:hAnsi="Times New Roman" w:cs="Times New Roman"/>
        </w:rPr>
        <w:t xml:space="preserve"> </w:t>
      </w:r>
      <w:r w:rsidR="00BD5B82">
        <w:rPr>
          <w:rFonts w:ascii="Times New Roman" w:hAnsi="Times New Roman" w:cs="Times New Roman"/>
        </w:rPr>
        <w:t xml:space="preserve">isolates </w:t>
      </w:r>
      <w:r w:rsidR="00F72B91" w:rsidRPr="00B5743D">
        <w:rPr>
          <w:rFonts w:ascii="Times New Roman" w:hAnsi="Times New Roman" w:cs="Times New Roman"/>
        </w:rPr>
        <w:t xml:space="preserve">(ZG, ZH and ZW) </w:t>
      </w:r>
      <w:r w:rsidR="00BD5B82">
        <w:rPr>
          <w:rFonts w:ascii="Times New Roman" w:hAnsi="Times New Roman" w:cs="Times New Roman"/>
        </w:rPr>
        <w:t xml:space="preserve">during a subsequent symptomatic </w:t>
      </w:r>
      <w:r w:rsidR="00F55675">
        <w:rPr>
          <w:rFonts w:ascii="Times New Roman" w:hAnsi="Times New Roman" w:cs="Times New Roman"/>
        </w:rPr>
        <w:t>ocular</w:t>
      </w:r>
      <w:r w:rsidR="00BD5B82">
        <w:rPr>
          <w:rFonts w:ascii="Times New Roman" w:hAnsi="Times New Roman" w:cs="Times New Roman"/>
        </w:rPr>
        <w:t xml:space="preserve"> episode, highlighting site- and episode-specific variability within common </w:t>
      </w:r>
      <w:proofErr w:type="spellStart"/>
      <w:r w:rsidR="00BD5B82">
        <w:rPr>
          <w:rFonts w:ascii="Times New Roman" w:hAnsi="Times New Roman" w:cs="Times New Roman"/>
        </w:rPr>
        <w:t>CoNS</w:t>
      </w:r>
      <w:proofErr w:type="spellEnd"/>
      <w:r w:rsidR="00BD5B82">
        <w:rPr>
          <w:rFonts w:ascii="Times New Roman" w:hAnsi="Times New Roman" w:cs="Times New Roman"/>
        </w:rPr>
        <w:t xml:space="preserve"> strains. These findings are best interpreted as illustrating the dynamic nature of </w:t>
      </w:r>
      <w:proofErr w:type="spellStart"/>
      <w:r w:rsidR="00BD5B82">
        <w:rPr>
          <w:rFonts w:ascii="Times New Roman" w:hAnsi="Times New Roman" w:cs="Times New Roman"/>
        </w:rPr>
        <w:t>CoNS</w:t>
      </w:r>
      <w:proofErr w:type="spellEnd"/>
      <w:r w:rsidR="00BD5B82">
        <w:rPr>
          <w:rFonts w:ascii="Times New Roman" w:hAnsi="Times New Roman" w:cs="Times New Roman"/>
        </w:rPr>
        <w:t xml:space="preserve"> colonisation and the opportunistic nature of </w:t>
      </w:r>
      <w:proofErr w:type="gramStart"/>
      <w:r w:rsidR="00BD5B82">
        <w:rPr>
          <w:rFonts w:ascii="Times New Roman" w:hAnsi="Times New Roman" w:cs="Times New Roman"/>
        </w:rPr>
        <w:t>particular lineages</w:t>
      </w:r>
      <w:proofErr w:type="gramEnd"/>
      <w:r w:rsidR="00BD5B82">
        <w:rPr>
          <w:rFonts w:ascii="Times New Roman" w:hAnsi="Times New Roman" w:cs="Times New Roman"/>
        </w:rPr>
        <w:t xml:space="preserve"> under perturbed conditions, rather than providing definitive evidence of causality for infection. </w:t>
      </w:r>
      <w:r w:rsidR="00886945">
        <w:rPr>
          <w:rFonts w:ascii="Times New Roman" w:hAnsi="Times New Roman" w:cs="Times New Roman"/>
        </w:rPr>
        <w:t>Given that</w:t>
      </w:r>
      <w:r w:rsidR="00886945" w:rsidRPr="00B5743D">
        <w:rPr>
          <w:rFonts w:ascii="Times New Roman" w:hAnsi="Times New Roman" w:cs="Times New Roman"/>
        </w:rPr>
        <w:t xml:space="preserve"> </w:t>
      </w:r>
      <w:r w:rsidR="00645F3A" w:rsidRPr="00B5743D">
        <w:rPr>
          <w:rFonts w:ascii="Times New Roman" w:hAnsi="Times New Roman" w:cs="Times New Roman"/>
        </w:rPr>
        <w:t>m</w:t>
      </w:r>
      <w:r w:rsidR="00F72B91" w:rsidRPr="00B5743D">
        <w:rPr>
          <w:rFonts w:ascii="Times New Roman" w:hAnsi="Times New Roman" w:cs="Times New Roman"/>
        </w:rPr>
        <w:t xml:space="preserve">ost </w:t>
      </w:r>
      <w:r w:rsidR="00645F3A" w:rsidRPr="00B5743D">
        <w:rPr>
          <w:rFonts w:ascii="Times New Roman" w:hAnsi="Times New Roman" w:cs="Times New Roman"/>
        </w:rPr>
        <w:t>epidermal infection</w:t>
      </w:r>
      <w:r w:rsidR="002E5496" w:rsidRPr="00B5743D">
        <w:rPr>
          <w:rFonts w:ascii="Times New Roman" w:hAnsi="Times New Roman" w:cs="Times New Roman"/>
        </w:rPr>
        <w:t>s</w:t>
      </w:r>
      <w:r w:rsidR="00645F3A" w:rsidRPr="00B5743D">
        <w:rPr>
          <w:rFonts w:ascii="Times New Roman" w:hAnsi="Times New Roman" w:cs="Times New Roman"/>
        </w:rPr>
        <w:t xml:space="preserve"> </w:t>
      </w:r>
      <w:r w:rsidR="00886945">
        <w:rPr>
          <w:rFonts w:ascii="Times New Roman" w:hAnsi="Times New Roman" w:cs="Times New Roman"/>
        </w:rPr>
        <w:t>are treated</w:t>
      </w:r>
      <w:r w:rsidR="00645F3A" w:rsidRPr="00B5743D">
        <w:rPr>
          <w:rFonts w:ascii="Times New Roman" w:hAnsi="Times New Roman" w:cs="Times New Roman"/>
        </w:rPr>
        <w:t xml:space="preserve"> with </w:t>
      </w:r>
      <w:r w:rsidR="00886945">
        <w:rPr>
          <w:rFonts w:ascii="Times New Roman" w:hAnsi="Times New Roman" w:cs="Times New Roman"/>
        </w:rPr>
        <w:t>topical</w:t>
      </w:r>
      <w:r w:rsidR="00886945" w:rsidRPr="00B5743D">
        <w:rPr>
          <w:rFonts w:ascii="Times New Roman" w:hAnsi="Times New Roman" w:cs="Times New Roman"/>
        </w:rPr>
        <w:t xml:space="preserve"> </w:t>
      </w:r>
      <w:r w:rsidR="00645F3A" w:rsidRPr="00B5743D">
        <w:rPr>
          <w:rFonts w:ascii="Times New Roman" w:hAnsi="Times New Roman" w:cs="Times New Roman"/>
        </w:rPr>
        <w:t>antibiotic</w:t>
      </w:r>
      <w:r w:rsidR="00886945">
        <w:rPr>
          <w:rFonts w:ascii="Times New Roman" w:hAnsi="Times New Roman" w:cs="Times New Roman"/>
        </w:rPr>
        <w:t>s</w:t>
      </w:r>
      <w:r w:rsidR="00645F3A" w:rsidRPr="00B5743D">
        <w:rPr>
          <w:rFonts w:ascii="Times New Roman" w:hAnsi="Times New Roman" w:cs="Times New Roman"/>
        </w:rPr>
        <w:t>,</w:t>
      </w:r>
      <w:r w:rsidR="002E5496" w:rsidRPr="00B5743D">
        <w:rPr>
          <w:rFonts w:ascii="Times New Roman" w:hAnsi="Times New Roman" w:cs="Times New Roman"/>
        </w:rPr>
        <w:t xml:space="preserve"> </w:t>
      </w:r>
      <w:r w:rsidR="00886945">
        <w:rPr>
          <w:rFonts w:ascii="Times New Roman" w:hAnsi="Times New Roman" w:cs="Times New Roman"/>
        </w:rPr>
        <w:t xml:space="preserve">careful consideration of </w:t>
      </w:r>
      <w:r w:rsidR="00645F3A" w:rsidRPr="00B5743D">
        <w:rPr>
          <w:rFonts w:ascii="Times New Roman" w:hAnsi="Times New Roman" w:cs="Times New Roman"/>
        </w:rPr>
        <w:t>antibiotic</w:t>
      </w:r>
      <w:r w:rsidR="00886945">
        <w:rPr>
          <w:rFonts w:ascii="Times New Roman" w:hAnsi="Times New Roman" w:cs="Times New Roman"/>
        </w:rPr>
        <w:t>s</w:t>
      </w:r>
      <w:r w:rsidR="00645F3A" w:rsidRPr="00B5743D">
        <w:rPr>
          <w:rFonts w:ascii="Times New Roman" w:hAnsi="Times New Roman" w:cs="Times New Roman"/>
        </w:rPr>
        <w:t xml:space="preserve"> selected for treatment and </w:t>
      </w:r>
      <w:r w:rsidR="00886945">
        <w:rPr>
          <w:rFonts w:ascii="Times New Roman" w:hAnsi="Times New Roman" w:cs="Times New Roman"/>
        </w:rPr>
        <w:t xml:space="preserve">awareness of selection </w:t>
      </w:r>
      <w:r w:rsidR="00645F3A" w:rsidRPr="00B5743D">
        <w:rPr>
          <w:rFonts w:ascii="Times New Roman" w:hAnsi="Times New Roman" w:cs="Times New Roman"/>
        </w:rPr>
        <w:t xml:space="preserve">pressure from </w:t>
      </w:r>
      <w:r w:rsidR="00871341">
        <w:rPr>
          <w:rFonts w:ascii="Times New Roman" w:hAnsi="Times New Roman" w:cs="Times New Roman"/>
        </w:rPr>
        <w:t xml:space="preserve">antibiotic </w:t>
      </w:r>
      <w:r w:rsidR="00645F3A" w:rsidRPr="00B5743D">
        <w:rPr>
          <w:rFonts w:ascii="Times New Roman" w:hAnsi="Times New Roman" w:cs="Times New Roman"/>
        </w:rPr>
        <w:t>overuse</w:t>
      </w:r>
      <w:r w:rsidR="00886945">
        <w:rPr>
          <w:rFonts w:ascii="Times New Roman" w:hAnsi="Times New Roman" w:cs="Times New Roman"/>
        </w:rPr>
        <w:t xml:space="preserve"> are essential</w:t>
      </w:r>
      <w:r w:rsidR="002E5496" w:rsidRPr="00B5743D">
        <w:rPr>
          <w:rFonts w:ascii="Times New Roman" w:hAnsi="Times New Roman" w:cs="Times New Roman"/>
        </w:rPr>
        <w:t xml:space="preserve"> to prevent</w:t>
      </w:r>
      <w:r w:rsidR="00886945">
        <w:rPr>
          <w:rFonts w:ascii="Times New Roman" w:hAnsi="Times New Roman" w:cs="Times New Roman"/>
        </w:rPr>
        <w:t xml:space="preserve"> the emergence and enrichment of more</w:t>
      </w:r>
      <w:r w:rsidR="002E5496" w:rsidRPr="00B5743D">
        <w:rPr>
          <w:rFonts w:ascii="Times New Roman" w:hAnsi="Times New Roman" w:cs="Times New Roman"/>
        </w:rPr>
        <w:t xml:space="preserve"> harmfu</w:t>
      </w:r>
      <w:r w:rsidR="00871341">
        <w:rPr>
          <w:rFonts w:ascii="Times New Roman" w:hAnsi="Times New Roman" w:cs="Times New Roman"/>
        </w:rPr>
        <w:t xml:space="preserve">l traits in otherwise commensal organisms. </w:t>
      </w:r>
      <w:r w:rsidR="002E5496" w:rsidRPr="00B5743D">
        <w:rPr>
          <w:rFonts w:ascii="Times New Roman" w:hAnsi="Times New Roman" w:cs="Times New Roman"/>
        </w:rPr>
        <w:t xml:space="preserve"> </w:t>
      </w:r>
    </w:p>
    <w:p w14:paraId="3EDB4145" w14:textId="77777777" w:rsidR="00F72B91" w:rsidRPr="00B5743D" w:rsidRDefault="00F72B91" w:rsidP="00A5271E">
      <w:pPr>
        <w:spacing w:line="276" w:lineRule="auto"/>
        <w:jc w:val="both"/>
        <w:rPr>
          <w:rFonts w:ascii="Times New Roman" w:hAnsi="Times New Roman" w:cs="Times New Roman"/>
        </w:rPr>
      </w:pPr>
    </w:p>
    <w:p w14:paraId="70FED2A5" w14:textId="21E29BF4" w:rsidR="00DD2C1C" w:rsidRDefault="002E5496" w:rsidP="00A5271E">
      <w:pPr>
        <w:spacing w:line="276" w:lineRule="auto"/>
        <w:jc w:val="both"/>
        <w:rPr>
          <w:rFonts w:ascii="Times New Roman" w:hAnsi="Times New Roman" w:cs="Times New Roman"/>
        </w:rPr>
      </w:pPr>
      <w:r w:rsidRPr="00B5743D">
        <w:rPr>
          <w:rFonts w:ascii="Times New Roman" w:hAnsi="Times New Roman" w:cs="Times New Roman"/>
        </w:rPr>
        <w:t>This study</w:t>
      </w:r>
      <w:r w:rsidR="00870EF4">
        <w:rPr>
          <w:rFonts w:ascii="Times New Roman" w:hAnsi="Times New Roman" w:cs="Times New Roman"/>
        </w:rPr>
        <w:t xml:space="preserve"> has </w:t>
      </w:r>
      <w:r w:rsidRPr="00B5743D">
        <w:rPr>
          <w:rFonts w:ascii="Times New Roman" w:hAnsi="Times New Roman" w:cs="Times New Roman"/>
        </w:rPr>
        <w:t>limitations</w:t>
      </w:r>
      <w:r w:rsidR="003D5B72">
        <w:rPr>
          <w:rFonts w:ascii="Times New Roman" w:hAnsi="Times New Roman" w:cs="Times New Roman"/>
        </w:rPr>
        <w:t>, including</w:t>
      </w:r>
      <w:r w:rsidRPr="00B5743D">
        <w:rPr>
          <w:rFonts w:ascii="Times New Roman" w:hAnsi="Times New Roman" w:cs="Times New Roman"/>
        </w:rPr>
        <w:t xml:space="preserve"> </w:t>
      </w:r>
      <w:r w:rsidR="003D5B72">
        <w:rPr>
          <w:rFonts w:ascii="Times New Roman" w:hAnsi="Times New Roman" w:cs="Times New Roman"/>
        </w:rPr>
        <w:t>s</w:t>
      </w:r>
      <w:r w:rsidR="005120D8" w:rsidRPr="00B5743D">
        <w:rPr>
          <w:rFonts w:ascii="Times New Roman" w:hAnsi="Times New Roman" w:cs="Times New Roman"/>
        </w:rPr>
        <w:t xml:space="preserve">ampling </w:t>
      </w:r>
      <w:r w:rsidR="003D5B72">
        <w:rPr>
          <w:rFonts w:ascii="Times New Roman" w:hAnsi="Times New Roman" w:cs="Times New Roman"/>
        </w:rPr>
        <w:t>from</w:t>
      </w:r>
      <w:r w:rsidR="00870EF4" w:rsidRPr="00B5743D">
        <w:rPr>
          <w:rFonts w:ascii="Times New Roman" w:hAnsi="Times New Roman" w:cs="Times New Roman"/>
        </w:rPr>
        <w:t xml:space="preserve"> </w:t>
      </w:r>
      <w:r w:rsidR="005120D8" w:rsidRPr="00B5743D">
        <w:rPr>
          <w:rFonts w:ascii="Times New Roman" w:hAnsi="Times New Roman" w:cs="Times New Roman"/>
        </w:rPr>
        <w:t>a single individual and</w:t>
      </w:r>
      <w:r w:rsidR="003D5B72">
        <w:rPr>
          <w:rFonts w:ascii="Times New Roman" w:hAnsi="Times New Roman" w:cs="Times New Roman"/>
        </w:rPr>
        <w:t xml:space="preserve"> the inability to perform more extensive follow-up sampling due to loss of contact.</w:t>
      </w:r>
      <w:r w:rsidR="005120D8" w:rsidRPr="00B5743D">
        <w:rPr>
          <w:rFonts w:ascii="Times New Roman" w:hAnsi="Times New Roman" w:cs="Times New Roman"/>
        </w:rPr>
        <w:t xml:space="preserve"> </w:t>
      </w:r>
      <w:r w:rsidR="003D5B72">
        <w:rPr>
          <w:rFonts w:ascii="Times New Roman" w:hAnsi="Times New Roman" w:cs="Times New Roman"/>
        </w:rPr>
        <w:t xml:space="preserve">Participant withdrawal is an unavoidable aspect of human-subject research. </w:t>
      </w:r>
      <w:r w:rsidR="00502F25">
        <w:rPr>
          <w:rFonts w:ascii="Times New Roman" w:hAnsi="Times New Roman" w:cs="Times New Roman"/>
        </w:rPr>
        <w:t xml:space="preserve">In addition, for the ear episode, only a single colony representing the predominant colony morphotype was selected for downstream characterization and WGS; minor morphotypes were not retained </w:t>
      </w:r>
      <w:r w:rsidR="00BD5B82">
        <w:rPr>
          <w:rFonts w:ascii="Times New Roman" w:hAnsi="Times New Roman" w:cs="Times New Roman"/>
        </w:rPr>
        <w:t>and hence,</w:t>
      </w:r>
      <w:r w:rsidR="00502F25">
        <w:rPr>
          <w:rFonts w:ascii="Times New Roman" w:hAnsi="Times New Roman" w:cs="Times New Roman"/>
        </w:rPr>
        <w:t xml:space="preserve"> within-sample strain diversity or mixed colonisation during the infection episode</w:t>
      </w:r>
      <w:r w:rsidR="00BD5B82">
        <w:rPr>
          <w:rFonts w:ascii="Times New Roman" w:hAnsi="Times New Roman" w:cs="Times New Roman"/>
        </w:rPr>
        <w:t xml:space="preserve"> cannot be excluded</w:t>
      </w:r>
      <w:r w:rsidR="00502F25">
        <w:rPr>
          <w:rFonts w:ascii="Times New Roman" w:hAnsi="Times New Roman" w:cs="Times New Roman"/>
        </w:rPr>
        <w:t xml:space="preserve">. </w:t>
      </w:r>
      <w:r w:rsidR="00BD5B82">
        <w:rPr>
          <w:rFonts w:ascii="Times New Roman" w:hAnsi="Times New Roman" w:cs="Times New Roman"/>
        </w:rPr>
        <w:lastRenderedPageBreak/>
        <w:t xml:space="preserve">Collectively, these constraints </w:t>
      </w:r>
      <w:r w:rsidR="00870EF4">
        <w:rPr>
          <w:rFonts w:ascii="Times New Roman" w:hAnsi="Times New Roman" w:cs="Times New Roman"/>
        </w:rPr>
        <w:t xml:space="preserve">limit the generalisability </w:t>
      </w:r>
      <w:r w:rsidR="00BD5B82">
        <w:rPr>
          <w:rFonts w:ascii="Times New Roman" w:hAnsi="Times New Roman" w:cs="Times New Roman"/>
        </w:rPr>
        <w:t>and preclude population-level inference</w:t>
      </w:r>
      <w:r w:rsidR="00870EF4">
        <w:rPr>
          <w:rFonts w:ascii="Times New Roman" w:hAnsi="Times New Roman" w:cs="Times New Roman"/>
        </w:rPr>
        <w:t>.</w:t>
      </w:r>
      <w:r w:rsidR="005120D8" w:rsidRPr="00B5743D">
        <w:rPr>
          <w:rFonts w:ascii="Times New Roman" w:hAnsi="Times New Roman" w:cs="Times New Roman"/>
        </w:rPr>
        <w:t xml:space="preserve"> </w:t>
      </w:r>
      <w:r w:rsidR="00870EF4">
        <w:rPr>
          <w:rFonts w:ascii="Times New Roman" w:hAnsi="Times New Roman" w:cs="Times New Roman"/>
        </w:rPr>
        <w:t>A more</w:t>
      </w:r>
      <w:r w:rsidR="00870EF4" w:rsidRPr="00B5743D">
        <w:rPr>
          <w:rFonts w:ascii="Times New Roman" w:hAnsi="Times New Roman" w:cs="Times New Roman"/>
        </w:rPr>
        <w:t xml:space="preserve"> </w:t>
      </w:r>
      <w:r w:rsidR="005120D8" w:rsidRPr="00B5743D">
        <w:rPr>
          <w:rFonts w:ascii="Times New Roman" w:hAnsi="Times New Roman" w:cs="Times New Roman"/>
        </w:rPr>
        <w:t>systematic sampling</w:t>
      </w:r>
      <w:r w:rsidR="00870EF4">
        <w:rPr>
          <w:rFonts w:ascii="Times New Roman" w:hAnsi="Times New Roman" w:cs="Times New Roman"/>
        </w:rPr>
        <w:t xml:space="preserve"> strategy</w:t>
      </w:r>
      <w:r w:rsidR="005120D8" w:rsidRPr="00B5743D">
        <w:rPr>
          <w:rFonts w:ascii="Times New Roman" w:hAnsi="Times New Roman" w:cs="Times New Roman"/>
        </w:rPr>
        <w:t xml:space="preserve"> involv</w:t>
      </w:r>
      <w:r w:rsidR="00870EF4">
        <w:rPr>
          <w:rFonts w:ascii="Times New Roman" w:hAnsi="Times New Roman" w:cs="Times New Roman"/>
        </w:rPr>
        <w:t>ing</w:t>
      </w:r>
      <w:r w:rsidR="005120D8" w:rsidRPr="00B5743D">
        <w:rPr>
          <w:rFonts w:ascii="Times New Roman" w:hAnsi="Times New Roman" w:cs="Times New Roman"/>
        </w:rPr>
        <w:t xml:space="preserve"> larger </w:t>
      </w:r>
      <w:r w:rsidR="003D5B72">
        <w:rPr>
          <w:rFonts w:ascii="Times New Roman" w:hAnsi="Times New Roman" w:cs="Times New Roman"/>
        </w:rPr>
        <w:t xml:space="preserve">cohorts with denser longitudinal sampling (and ideally, </w:t>
      </w:r>
      <w:r w:rsidR="00BD5B82">
        <w:rPr>
          <w:rFonts w:ascii="Times New Roman" w:hAnsi="Times New Roman" w:cs="Times New Roman"/>
        </w:rPr>
        <w:t xml:space="preserve">integrating </w:t>
      </w:r>
      <w:r w:rsidR="003D5B72">
        <w:rPr>
          <w:rFonts w:ascii="Times New Roman" w:hAnsi="Times New Roman" w:cs="Times New Roman"/>
        </w:rPr>
        <w:t>culture-independent profiling alongside isolate genomics)</w:t>
      </w:r>
      <w:r w:rsidR="00870EF4">
        <w:rPr>
          <w:rFonts w:ascii="Times New Roman" w:hAnsi="Times New Roman" w:cs="Times New Roman"/>
        </w:rPr>
        <w:t xml:space="preserve"> would be required to </w:t>
      </w:r>
      <w:r w:rsidR="003D5B72">
        <w:rPr>
          <w:rFonts w:ascii="Times New Roman" w:hAnsi="Times New Roman" w:cs="Times New Roman"/>
        </w:rPr>
        <w:t xml:space="preserve">better understand </w:t>
      </w:r>
      <w:proofErr w:type="spellStart"/>
      <w:r w:rsidR="003D5B72">
        <w:rPr>
          <w:rFonts w:ascii="Times New Roman" w:hAnsi="Times New Roman" w:cs="Times New Roman"/>
        </w:rPr>
        <w:t>CoNS</w:t>
      </w:r>
      <w:proofErr w:type="spellEnd"/>
      <w:r w:rsidR="003D5B72">
        <w:rPr>
          <w:rFonts w:ascii="Times New Roman" w:hAnsi="Times New Roman" w:cs="Times New Roman"/>
        </w:rPr>
        <w:t xml:space="preserve"> transmission routes, persistence of colonisation, and the extent to which healthcare-associated lineages such as NRCS-A circulate in the community. </w:t>
      </w:r>
      <w:r w:rsidR="005120D8" w:rsidRPr="00B5743D">
        <w:rPr>
          <w:rFonts w:ascii="Times New Roman" w:hAnsi="Times New Roman" w:cs="Times New Roman"/>
        </w:rPr>
        <w:t xml:space="preserve"> </w:t>
      </w:r>
    </w:p>
    <w:p w14:paraId="01E47B62" w14:textId="77777777" w:rsidR="00507D21" w:rsidRDefault="00507D21" w:rsidP="00A5271E">
      <w:pPr>
        <w:spacing w:line="276" w:lineRule="auto"/>
        <w:jc w:val="both"/>
        <w:rPr>
          <w:rFonts w:ascii="Times New Roman" w:hAnsi="Times New Roman" w:cs="Times New Roman"/>
          <w:b/>
          <w:bCs/>
          <w:color w:val="156082" w:themeColor="accent1"/>
          <w:sz w:val="28"/>
          <w:szCs w:val="28"/>
        </w:rPr>
      </w:pPr>
    </w:p>
    <w:p w14:paraId="352CB2F1" w14:textId="1A0661D9" w:rsidR="00507D21" w:rsidRPr="00507D21" w:rsidRDefault="00507D21" w:rsidP="00A5271E">
      <w:pPr>
        <w:spacing w:line="276" w:lineRule="auto"/>
        <w:jc w:val="both"/>
        <w:rPr>
          <w:rFonts w:ascii="Times New Roman" w:hAnsi="Times New Roman" w:cs="Times New Roman"/>
          <w:color w:val="156082" w:themeColor="accent1"/>
          <w:sz w:val="28"/>
          <w:szCs w:val="28"/>
        </w:rPr>
      </w:pPr>
      <w:r w:rsidRPr="00507D21">
        <w:rPr>
          <w:rFonts w:ascii="Times New Roman" w:hAnsi="Times New Roman" w:cs="Times New Roman"/>
          <w:b/>
          <w:bCs/>
          <w:color w:val="156082" w:themeColor="accent1"/>
          <w:sz w:val="28"/>
          <w:szCs w:val="28"/>
        </w:rPr>
        <w:t>Acknowledgements</w:t>
      </w:r>
    </w:p>
    <w:p w14:paraId="2BD0A9E3" w14:textId="6375FE98" w:rsidR="00507D21" w:rsidRDefault="002D256E" w:rsidP="00A5271E">
      <w:pPr>
        <w:spacing w:line="276" w:lineRule="auto"/>
        <w:jc w:val="both"/>
        <w:rPr>
          <w:rFonts w:ascii="Times New Roman" w:hAnsi="Times New Roman" w:cs="Times New Roman"/>
        </w:rPr>
      </w:pPr>
      <w:r w:rsidRPr="002D256E">
        <w:rPr>
          <w:rFonts w:ascii="Times New Roman" w:hAnsi="Times New Roman" w:cs="Times New Roman"/>
        </w:rPr>
        <w:t xml:space="preserve">Hien Fuh Ng was supported by UTAR Strategic Fund: 6274/0016 and Malaysia Toray Science Foundation: 4417/0004. </w:t>
      </w:r>
    </w:p>
    <w:p w14:paraId="6721A58B" w14:textId="77777777" w:rsidR="00507D21" w:rsidRDefault="00507D21" w:rsidP="00A5271E">
      <w:pPr>
        <w:spacing w:line="276" w:lineRule="auto"/>
        <w:jc w:val="both"/>
        <w:rPr>
          <w:rFonts w:ascii="Times New Roman" w:hAnsi="Times New Roman" w:cs="Times New Roman"/>
        </w:rPr>
      </w:pPr>
    </w:p>
    <w:p w14:paraId="7569D3D6" w14:textId="0F41AA05" w:rsidR="00507D21" w:rsidRDefault="00507D21" w:rsidP="00507D21">
      <w:pPr>
        <w:spacing w:line="276" w:lineRule="auto"/>
        <w:jc w:val="both"/>
        <w:rPr>
          <w:rFonts w:ascii="Times New Roman" w:hAnsi="Times New Roman" w:cs="Times New Roman"/>
          <w:b/>
          <w:bCs/>
          <w:color w:val="156082" w:themeColor="accent1"/>
          <w:sz w:val="28"/>
          <w:szCs w:val="28"/>
        </w:rPr>
      </w:pPr>
      <w:r>
        <w:rPr>
          <w:rFonts w:ascii="Times New Roman" w:hAnsi="Times New Roman" w:cs="Times New Roman"/>
          <w:b/>
          <w:bCs/>
          <w:color w:val="156082" w:themeColor="accent1"/>
          <w:sz w:val="28"/>
          <w:szCs w:val="28"/>
        </w:rPr>
        <w:t>Ethics Statement</w:t>
      </w:r>
    </w:p>
    <w:p w14:paraId="69224B7E" w14:textId="77777777" w:rsidR="00BE257A" w:rsidRPr="00B5743D" w:rsidRDefault="00BE257A" w:rsidP="00BE257A">
      <w:pPr>
        <w:spacing w:line="276" w:lineRule="auto"/>
        <w:jc w:val="both"/>
        <w:rPr>
          <w:rFonts w:ascii="Times New Roman" w:hAnsi="Times New Roman" w:cs="Times New Roman"/>
        </w:rPr>
      </w:pPr>
      <w:r w:rsidRPr="00B5743D">
        <w:rPr>
          <w:rFonts w:ascii="Times New Roman" w:hAnsi="Times New Roman" w:cs="Times New Roman"/>
          <w:bCs/>
        </w:rPr>
        <w:t>Informed consent was obtained from the patient, and the study was approved by the UTAR Scientific and Ethical Review Committee (U/SERC/78-297/2024). All experiments were performed in accordance with relevant guidelines and regulations.</w:t>
      </w:r>
    </w:p>
    <w:p w14:paraId="1D9843B2" w14:textId="77777777" w:rsidR="00507D21" w:rsidRDefault="00507D21" w:rsidP="00A5271E">
      <w:pPr>
        <w:spacing w:line="276" w:lineRule="auto"/>
        <w:jc w:val="both"/>
        <w:rPr>
          <w:rFonts w:ascii="Times New Roman" w:hAnsi="Times New Roman" w:cs="Times New Roman"/>
        </w:rPr>
      </w:pPr>
    </w:p>
    <w:p w14:paraId="55FE4695" w14:textId="6FA7A445" w:rsidR="00507D21" w:rsidRDefault="00507D21" w:rsidP="00507D21">
      <w:pPr>
        <w:spacing w:line="276" w:lineRule="auto"/>
        <w:jc w:val="both"/>
        <w:rPr>
          <w:rFonts w:ascii="Times New Roman" w:hAnsi="Times New Roman" w:cs="Times New Roman"/>
          <w:b/>
          <w:bCs/>
          <w:color w:val="156082" w:themeColor="accent1"/>
          <w:sz w:val="28"/>
          <w:szCs w:val="28"/>
        </w:rPr>
      </w:pPr>
      <w:r w:rsidRPr="00507D21">
        <w:rPr>
          <w:rFonts w:ascii="Times New Roman" w:hAnsi="Times New Roman" w:cs="Times New Roman"/>
          <w:b/>
          <w:bCs/>
          <w:color w:val="156082" w:themeColor="accent1"/>
          <w:sz w:val="28"/>
          <w:szCs w:val="28"/>
        </w:rPr>
        <w:t>A</w:t>
      </w:r>
      <w:r>
        <w:rPr>
          <w:rFonts w:ascii="Times New Roman" w:hAnsi="Times New Roman" w:cs="Times New Roman"/>
          <w:b/>
          <w:bCs/>
          <w:color w:val="156082" w:themeColor="accent1"/>
          <w:sz w:val="28"/>
          <w:szCs w:val="28"/>
        </w:rPr>
        <w:t>uthor contributions</w:t>
      </w:r>
    </w:p>
    <w:p w14:paraId="53616FE7" w14:textId="27BD53D6" w:rsidR="00F05E8E" w:rsidRPr="00F05E8E" w:rsidRDefault="00F05E8E" w:rsidP="00507D21">
      <w:pPr>
        <w:spacing w:line="276" w:lineRule="auto"/>
        <w:jc w:val="both"/>
        <w:rPr>
          <w:rFonts w:ascii="Times New Roman" w:eastAsia="Times New Roman" w:hAnsi="Times New Roman" w:cs="Times New Roman"/>
          <w:bCs/>
        </w:rPr>
      </w:pPr>
      <w:r>
        <w:rPr>
          <w:rFonts w:ascii="Times New Roman" w:eastAsia="Times New Roman" w:hAnsi="Times New Roman" w:cs="Times New Roman"/>
          <w:b/>
          <w:bCs/>
        </w:rPr>
        <w:t>Soo Sum Lean:</w:t>
      </w:r>
      <w:r>
        <w:rPr>
          <w:rFonts w:ascii="Times New Roman" w:eastAsia="Times New Roman" w:hAnsi="Times New Roman" w:cs="Times New Roman"/>
        </w:rPr>
        <w:t xml:space="preserve"> Writing – original draft (lead); formal analysis (lead); investigation (equal); methodology (equal); data curation (lead); software (lead); validation (equal); visualization (lead); writing – review &amp; editing (equal); </w:t>
      </w:r>
      <w:r>
        <w:rPr>
          <w:rFonts w:ascii="Times New Roman" w:eastAsia="Times New Roman" w:hAnsi="Times New Roman" w:cs="Times New Roman"/>
          <w:b/>
          <w:bCs/>
        </w:rPr>
        <w:t>Chew Chieng Yeo</w:t>
      </w:r>
      <w:r>
        <w:rPr>
          <w:rFonts w:ascii="Times New Roman" w:eastAsia="Times New Roman" w:hAnsi="Times New Roman" w:cs="Times New Roman"/>
        </w:rPr>
        <w:t xml:space="preserve">: Conceptualization (equal); writing – original draft (equal); formal analysis (equal); investigation (equal); validation (equal); writing – review &amp; editing (equal); </w:t>
      </w:r>
      <w:r>
        <w:rPr>
          <w:rFonts w:ascii="Times New Roman" w:eastAsia="Times New Roman" w:hAnsi="Times New Roman" w:cs="Times New Roman"/>
          <w:b/>
          <w:bCs/>
        </w:rPr>
        <w:t xml:space="preserve">Zain </w:t>
      </w:r>
      <w:proofErr w:type="spellStart"/>
      <w:r>
        <w:rPr>
          <w:rFonts w:ascii="Times New Roman" w:eastAsia="Times New Roman" w:hAnsi="Times New Roman" w:cs="Times New Roman"/>
          <w:b/>
          <w:bCs/>
        </w:rPr>
        <w:t>Illyaaseen</w:t>
      </w:r>
      <w:proofErr w:type="spellEnd"/>
      <w:r>
        <w:rPr>
          <w:rFonts w:ascii="Times New Roman" w:eastAsia="Times New Roman" w:hAnsi="Times New Roman" w:cs="Times New Roman"/>
          <w:b/>
          <w:bCs/>
        </w:rPr>
        <w:t>:</w:t>
      </w:r>
      <w:r>
        <w:rPr>
          <w:rFonts w:ascii="Times New Roman" w:eastAsia="Times New Roman" w:hAnsi="Times New Roman" w:cs="Times New Roman"/>
          <w:bCs/>
        </w:rPr>
        <w:t xml:space="preserve"> Conceptualization (equal); formal analysis (equal); investigation (equal); methodology (equal); writing – review &amp; editing (equal); </w:t>
      </w:r>
      <w:proofErr w:type="spellStart"/>
      <w:r>
        <w:rPr>
          <w:rFonts w:ascii="Times New Roman" w:eastAsia="Times New Roman" w:hAnsi="Times New Roman" w:cs="Times New Roman"/>
          <w:b/>
        </w:rPr>
        <w:t>Sargit</w:t>
      </w:r>
      <w:proofErr w:type="spellEnd"/>
      <w:r>
        <w:rPr>
          <w:rFonts w:ascii="Times New Roman" w:eastAsia="Times New Roman" w:hAnsi="Times New Roman" w:cs="Times New Roman"/>
          <w:b/>
        </w:rPr>
        <w:t xml:space="preserve"> Kaur:</w:t>
      </w:r>
      <w:r>
        <w:rPr>
          <w:rFonts w:ascii="Times New Roman" w:eastAsia="Times New Roman" w:hAnsi="Times New Roman" w:cs="Times New Roman"/>
          <w:bCs/>
        </w:rPr>
        <w:t xml:space="preserve"> Conceptualization (equal); formal analysis (equal); investigation (equal); methodology (equal); writing – review &amp; editing (equal); </w:t>
      </w:r>
      <w:r>
        <w:rPr>
          <w:rFonts w:ascii="Times New Roman" w:eastAsia="Times New Roman" w:hAnsi="Times New Roman" w:cs="Times New Roman"/>
          <w:b/>
        </w:rPr>
        <w:t>Yun Fong Ngeow:</w:t>
      </w:r>
      <w:r>
        <w:rPr>
          <w:rFonts w:ascii="Times New Roman" w:eastAsia="Times New Roman" w:hAnsi="Times New Roman" w:cs="Times New Roman"/>
          <w:bCs/>
        </w:rPr>
        <w:t xml:space="preserve"> Conceptualization (equal); funding acquisition (supporting); resources (supporting); writing – review &amp; editing (equal); </w:t>
      </w:r>
      <w:r>
        <w:rPr>
          <w:rFonts w:ascii="Times New Roman" w:eastAsia="Times New Roman" w:hAnsi="Times New Roman" w:cs="Times New Roman"/>
          <w:b/>
        </w:rPr>
        <w:t>Stuart C. Clarke:</w:t>
      </w:r>
      <w:r>
        <w:rPr>
          <w:rFonts w:ascii="Times New Roman" w:eastAsia="Times New Roman" w:hAnsi="Times New Roman" w:cs="Times New Roman"/>
          <w:bCs/>
        </w:rPr>
        <w:t xml:space="preserve"> Writing – original draft (equal); resources (supporting); writing – review &amp; editing (equal); </w:t>
      </w:r>
      <w:r>
        <w:rPr>
          <w:rFonts w:ascii="Times New Roman" w:eastAsia="Times New Roman" w:hAnsi="Times New Roman" w:cs="Times New Roman"/>
          <w:b/>
        </w:rPr>
        <w:t>Hien Fuh Ng:</w:t>
      </w:r>
      <w:r>
        <w:rPr>
          <w:rFonts w:ascii="Times New Roman" w:eastAsia="Times New Roman" w:hAnsi="Times New Roman" w:cs="Times New Roman"/>
          <w:bCs/>
        </w:rPr>
        <w:t xml:space="preserve"> Conceptualization (lead); writing – original draft (equal); funding acquisition (lead); investigation (lead); methodology (equal); data curation (equal); validation (equal); resources (lead);</w:t>
      </w:r>
      <w:r w:rsidR="001A7831">
        <w:rPr>
          <w:rFonts w:ascii="Times New Roman" w:eastAsia="Times New Roman" w:hAnsi="Times New Roman" w:cs="Times New Roman"/>
          <w:bCs/>
        </w:rPr>
        <w:t xml:space="preserve"> supervision (lead);</w:t>
      </w:r>
      <w:r>
        <w:rPr>
          <w:rFonts w:ascii="Times New Roman" w:eastAsia="Times New Roman" w:hAnsi="Times New Roman" w:cs="Times New Roman"/>
          <w:bCs/>
        </w:rPr>
        <w:t xml:space="preserve"> writing – review &amp; editing (equal). </w:t>
      </w:r>
    </w:p>
    <w:p w14:paraId="2AEAA950" w14:textId="77777777" w:rsidR="009B1185" w:rsidRDefault="009B1185" w:rsidP="00507D21">
      <w:pPr>
        <w:spacing w:line="276" w:lineRule="auto"/>
        <w:jc w:val="both"/>
        <w:rPr>
          <w:rFonts w:ascii="Times New Roman" w:hAnsi="Times New Roman" w:cs="Times New Roman"/>
          <w:color w:val="000000" w:themeColor="text1"/>
        </w:rPr>
      </w:pPr>
    </w:p>
    <w:p w14:paraId="180FB99D" w14:textId="603A1618" w:rsidR="00507D21" w:rsidRDefault="00507D21" w:rsidP="00507D21">
      <w:pPr>
        <w:spacing w:line="276" w:lineRule="auto"/>
        <w:jc w:val="both"/>
        <w:rPr>
          <w:rFonts w:ascii="Times New Roman" w:hAnsi="Times New Roman" w:cs="Times New Roman"/>
          <w:b/>
          <w:bCs/>
          <w:color w:val="156082" w:themeColor="accent1"/>
          <w:sz w:val="28"/>
          <w:szCs w:val="28"/>
        </w:rPr>
      </w:pPr>
      <w:r>
        <w:rPr>
          <w:rFonts w:ascii="Times New Roman" w:hAnsi="Times New Roman" w:cs="Times New Roman"/>
          <w:b/>
          <w:bCs/>
          <w:color w:val="156082" w:themeColor="accent1"/>
          <w:sz w:val="28"/>
          <w:szCs w:val="28"/>
        </w:rPr>
        <w:t>Consent</w:t>
      </w:r>
    </w:p>
    <w:p w14:paraId="3E19EA81" w14:textId="76B959E4" w:rsidR="00507D21" w:rsidRDefault="00507D21" w:rsidP="00507D21">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All authors have provided consent for publication.</w:t>
      </w:r>
    </w:p>
    <w:p w14:paraId="6CE631A8" w14:textId="77777777" w:rsidR="00507D21" w:rsidRDefault="00507D21" w:rsidP="00507D21">
      <w:pPr>
        <w:spacing w:line="276" w:lineRule="auto"/>
        <w:jc w:val="both"/>
        <w:rPr>
          <w:rFonts w:ascii="Times New Roman" w:hAnsi="Times New Roman" w:cs="Times New Roman"/>
          <w:color w:val="000000" w:themeColor="text1"/>
        </w:rPr>
      </w:pPr>
    </w:p>
    <w:p w14:paraId="76C758C2" w14:textId="5551AF9C" w:rsidR="00507D21" w:rsidRDefault="00507D21" w:rsidP="00507D21">
      <w:pPr>
        <w:spacing w:line="276" w:lineRule="auto"/>
        <w:jc w:val="both"/>
        <w:rPr>
          <w:rFonts w:ascii="Times New Roman" w:hAnsi="Times New Roman" w:cs="Times New Roman"/>
          <w:b/>
          <w:bCs/>
          <w:color w:val="156082" w:themeColor="accent1"/>
          <w:sz w:val="28"/>
          <w:szCs w:val="28"/>
        </w:rPr>
      </w:pPr>
      <w:r>
        <w:rPr>
          <w:rFonts w:ascii="Times New Roman" w:hAnsi="Times New Roman" w:cs="Times New Roman"/>
          <w:b/>
          <w:bCs/>
          <w:color w:val="156082" w:themeColor="accent1"/>
          <w:sz w:val="28"/>
          <w:szCs w:val="28"/>
        </w:rPr>
        <w:t>Conflict of Interest</w:t>
      </w:r>
    </w:p>
    <w:p w14:paraId="35715E4C" w14:textId="4BF874A2" w:rsidR="00507D21" w:rsidRPr="00507D21" w:rsidRDefault="0076377C" w:rsidP="00507D21">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None declared</w:t>
      </w:r>
      <w:r w:rsidR="00507D21">
        <w:rPr>
          <w:rFonts w:ascii="Times New Roman" w:hAnsi="Times New Roman" w:cs="Times New Roman"/>
          <w:color w:val="000000" w:themeColor="text1"/>
        </w:rPr>
        <w:t xml:space="preserve">. </w:t>
      </w:r>
    </w:p>
    <w:p w14:paraId="68550F7E" w14:textId="77777777" w:rsidR="00507D21" w:rsidRDefault="00507D21" w:rsidP="00507D21">
      <w:pPr>
        <w:spacing w:line="276" w:lineRule="auto"/>
        <w:jc w:val="both"/>
        <w:rPr>
          <w:rFonts w:ascii="Times New Roman" w:hAnsi="Times New Roman" w:cs="Times New Roman"/>
          <w:color w:val="000000" w:themeColor="text1"/>
        </w:rPr>
      </w:pPr>
    </w:p>
    <w:p w14:paraId="511282B4" w14:textId="5D58F6B3" w:rsidR="00E41F23" w:rsidRDefault="00E41F23" w:rsidP="00E41F23">
      <w:pPr>
        <w:spacing w:line="276" w:lineRule="auto"/>
        <w:jc w:val="both"/>
        <w:rPr>
          <w:rFonts w:ascii="Times New Roman" w:hAnsi="Times New Roman" w:cs="Times New Roman"/>
          <w:b/>
          <w:bCs/>
          <w:color w:val="156082" w:themeColor="accent1"/>
          <w:sz w:val="28"/>
          <w:szCs w:val="28"/>
        </w:rPr>
      </w:pPr>
      <w:r>
        <w:rPr>
          <w:rFonts w:ascii="Times New Roman" w:hAnsi="Times New Roman" w:cs="Times New Roman"/>
          <w:b/>
          <w:bCs/>
          <w:color w:val="156082" w:themeColor="accent1"/>
          <w:sz w:val="28"/>
          <w:szCs w:val="28"/>
        </w:rPr>
        <w:t>Data Availability Statement</w:t>
      </w:r>
    </w:p>
    <w:p w14:paraId="151A7B06" w14:textId="0D85A45A" w:rsidR="00507D21" w:rsidRPr="004B177C" w:rsidRDefault="00E41F23" w:rsidP="00A5271E">
      <w:pPr>
        <w:spacing w:line="276" w:lineRule="auto"/>
        <w:jc w:val="both"/>
        <w:rPr>
          <w:rFonts w:ascii="Times New Roman" w:hAnsi="Times New Roman" w:cs="Times New Roman"/>
          <w:color w:val="000000" w:themeColor="text1"/>
        </w:rPr>
        <w:sectPr w:rsidR="00507D21" w:rsidRPr="004B177C" w:rsidSect="006150C7">
          <w:pgSz w:w="11906" w:h="16838"/>
          <w:pgMar w:top="1440" w:right="1440" w:bottom="1440" w:left="1440" w:header="708" w:footer="708" w:gutter="0"/>
          <w:lnNumType w:countBy="1" w:restart="continuous"/>
          <w:cols w:space="708"/>
          <w:docGrid w:linePitch="360"/>
        </w:sectPr>
      </w:pPr>
      <w:r>
        <w:rPr>
          <w:rFonts w:ascii="Times New Roman" w:hAnsi="Times New Roman" w:cs="Times New Roman"/>
          <w:color w:val="000000" w:themeColor="text1"/>
        </w:rPr>
        <w:t xml:space="preserve">The genomes of the three </w:t>
      </w:r>
      <w:r>
        <w:rPr>
          <w:rFonts w:ascii="Times New Roman" w:hAnsi="Times New Roman" w:cs="Times New Roman"/>
          <w:i/>
          <w:iCs/>
          <w:color w:val="000000" w:themeColor="text1"/>
        </w:rPr>
        <w:t>Staphylococcus capitis</w:t>
      </w:r>
      <w:r>
        <w:rPr>
          <w:rFonts w:ascii="Times New Roman" w:hAnsi="Times New Roman" w:cs="Times New Roman"/>
          <w:color w:val="000000" w:themeColor="text1"/>
        </w:rPr>
        <w:t xml:space="preserve"> and three </w:t>
      </w:r>
      <w:r>
        <w:rPr>
          <w:rFonts w:ascii="Times New Roman" w:hAnsi="Times New Roman" w:cs="Times New Roman"/>
          <w:i/>
          <w:iCs/>
          <w:color w:val="000000" w:themeColor="text1"/>
        </w:rPr>
        <w:t>Staphylococcus epidermidis</w:t>
      </w:r>
      <w:r>
        <w:rPr>
          <w:rFonts w:ascii="Times New Roman" w:hAnsi="Times New Roman" w:cs="Times New Roman"/>
          <w:color w:val="000000" w:themeColor="text1"/>
        </w:rPr>
        <w:t xml:space="preserve"> isolates have been deposited in the National </w:t>
      </w:r>
      <w:proofErr w:type="spellStart"/>
      <w:r>
        <w:rPr>
          <w:rFonts w:ascii="Times New Roman" w:hAnsi="Times New Roman" w:cs="Times New Roman"/>
          <w:color w:val="000000" w:themeColor="text1"/>
        </w:rPr>
        <w:t>Center</w:t>
      </w:r>
      <w:proofErr w:type="spellEnd"/>
      <w:r>
        <w:rPr>
          <w:rFonts w:ascii="Times New Roman" w:hAnsi="Times New Roman" w:cs="Times New Roman"/>
          <w:color w:val="000000" w:themeColor="text1"/>
        </w:rPr>
        <w:t xml:space="preserve"> for Biotechnology Information (NCBI)’s Genomes database under </w:t>
      </w:r>
      <w:proofErr w:type="spellStart"/>
      <w:r>
        <w:rPr>
          <w:rFonts w:ascii="Times New Roman" w:hAnsi="Times New Roman" w:cs="Times New Roman"/>
          <w:color w:val="000000" w:themeColor="text1"/>
        </w:rPr>
        <w:t>BioProject</w:t>
      </w:r>
      <w:proofErr w:type="spellEnd"/>
      <w:r>
        <w:rPr>
          <w:rFonts w:ascii="Times New Roman" w:hAnsi="Times New Roman" w:cs="Times New Roman"/>
          <w:color w:val="000000" w:themeColor="text1"/>
        </w:rPr>
        <w:t xml:space="preserve"> No. </w:t>
      </w:r>
      <w:r w:rsidR="00766AAD" w:rsidRPr="00766AAD">
        <w:rPr>
          <w:rFonts w:ascii="Times New Roman" w:hAnsi="Times New Roman" w:cs="Times New Roman"/>
          <w:color w:val="222222"/>
          <w:shd w:val="clear" w:color="auto" w:fill="FFFFFF"/>
        </w:rPr>
        <w:t>PRJNA1377288</w:t>
      </w:r>
      <w:r w:rsidR="004B177C">
        <w:rPr>
          <w:rFonts w:ascii="Times New Roman" w:hAnsi="Times New Roman" w:cs="Times New Roman"/>
          <w:color w:val="222222"/>
          <w:shd w:val="clear" w:color="auto" w:fill="FFFFFF"/>
        </w:rPr>
        <w:t>.</w:t>
      </w:r>
    </w:p>
    <w:p w14:paraId="250818FA" w14:textId="0911068D" w:rsidR="00EC1877" w:rsidRPr="005231BC" w:rsidRDefault="001E26D4" w:rsidP="00A5271E">
      <w:pPr>
        <w:pStyle w:val="Heading1"/>
        <w:spacing w:line="276" w:lineRule="auto"/>
        <w:rPr>
          <w:rFonts w:cs="Times New Roman"/>
          <w:color w:val="156082" w:themeColor="accent1"/>
          <w:sz w:val="28"/>
          <w:szCs w:val="28"/>
        </w:rPr>
      </w:pPr>
      <w:r w:rsidRPr="005231BC">
        <w:rPr>
          <w:rFonts w:cs="Times New Roman"/>
          <w:color w:val="156082" w:themeColor="accent1"/>
          <w:sz w:val="28"/>
          <w:szCs w:val="28"/>
        </w:rPr>
        <w:lastRenderedPageBreak/>
        <w:t>References</w:t>
      </w:r>
    </w:p>
    <w:sdt>
      <w:sdtPr>
        <w:rPr>
          <w:rFonts w:ascii="Times New Roman" w:hAnsi="Times New Roman" w:cs="Times New Roman"/>
          <w:color w:val="000000"/>
        </w:rPr>
        <w:tag w:val="MENDELEY_BIBLIOGRAPHY"/>
        <w:id w:val="1134754518"/>
        <w:placeholder>
          <w:docPart w:val="DefaultPlaceholder_-1854013440"/>
        </w:placeholder>
      </w:sdtPr>
      <w:sdtContent>
        <w:p w14:paraId="650C4D3F" w14:textId="77777777" w:rsidR="00E32492" w:rsidRPr="00E32492" w:rsidRDefault="00E32492">
          <w:pPr>
            <w:autoSpaceDE w:val="0"/>
            <w:autoSpaceDN w:val="0"/>
            <w:ind w:hanging="480"/>
            <w:divId w:val="332534604"/>
            <w:rPr>
              <w:rFonts w:ascii="Times New Roman" w:eastAsia="Times New Roman" w:hAnsi="Times New Roman" w:cs="Times New Roman"/>
              <w:color w:val="000000"/>
              <w:kern w:val="0"/>
              <w14:ligatures w14:val="none"/>
            </w:rPr>
          </w:pPr>
          <w:r w:rsidRPr="00E32492">
            <w:rPr>
              <w:rFonts w:ascii="Times New Roman" w:eastAsia="Times New Roman" w:hAnsi="Times New Roman" w:cs="Times New Roman"/>
              <w:color w:val="000000"/>
            </w:rPr>
            <w:t xml:space="preserve">Alcock, B. P., Huynh, W., Chalil, R., Smith, K. W., </w:t>
          </w:r>
          <w:proofErr w:type="spellStart"/>
          <w:r w:rsidRPr="00E32492">
            <w:rPr>
              <w:rFonts w:ascii="Times New Roman" w:eastAsia="Times New Roman" w:hAnsi="Times New Roman" w:cs="Times New Roman"/>
              <w:color w:val="000000"/>
            </w:rPr>
            <w:t>Raphenya</w:t>
          </w:r>
          <w:proofErr w:type="spellEnd"/>
          <w:r w:rsidRPr="00E32492">
            <w:rPr>
              <w:rFonts w:ascii="Times New Roman" w:eastAsia="Times New Roman" w:hAnsi="Times New Roman" w:cs="Times New Roman"/>
              <w:color w:val="000000"/>
            </w:rPr>
            <w:t xml:space="preserve">, A. R., Wlodarski, M. A., et al. (2023). CARD 2023: expanded curation, support for machine learning, and </w:t>
          </w:r>
          <w:proofErr w:type="spellStart"/>
          <w:r w:rsidRPr="00E32492">
            <w:rPr>
              <w:rFonts w:ascii="Times New Roman" w:eastAsia="Times New Roman" w:hAnsi="Times New Roman" w:cs="Times New Roman"/>
              <w:color w:val="000000"/>
            </w:rPr>
            <w:t>resistome</w:t>
          </w:r>
          <w:proofErr w:type="spellEnd"/>
          <w:r w:rsidRPr="00E32492">
            <w:rPr>
              <w:rFonts w:ascii="Times New Roman" w:eastAsia="Times New Roman" w:hAnsi="Times New Roman" w:cs="Times New Roman"/>
              <w:color w:val="000000"/>
            </w:rPr>
            <w:t xml:space="preserve"> prediction at the Comprehensive Antibiotic Resistance Database. </w:t>
          </w:r>
          <w:r w:rsidRPr="00E32492">
            <w:rPr>
              <w:rFonts w:ascii="Times New Roman" w:eastAsia="Times New Roman" w:hAnsi="Times New Roman" w:cs="Times New Roman"/>
              <w:i/>
              <w:iCs/>
              <w:color w:val="000000"/>
            </w:rPr>
            <w:t>Nucleic Acids Res</w:t>
          </w:r>
          <w:r w:rsidRPr="00E32492">
            <w:rPr>
              <w:rFonts w:ascii="Times New Roman" w:eastAsia="Times New Roman" w:hAnsi="Times New Roman" w:cs="Times New Roman"/>
              <w:color w:val="000000"/>
            </w:rPr>
            <w:t xml:space="preserve"> 51, D690–D699.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w:t>
          </w:r>
          <w:proofErr w:type="spellStart"/>
          <w:r w:rsidRPr="00E32492">
            <w:rPr>
              <w:rFonts w:ascii="Times New Roman" w:eastAsia="Times New Roman" w:hAnsi="Times New Roman" w:cs="Times New Roman"/>
              <w:color w:val="000000"/>
            </w:rPr>
            <w:t>nar</w:t>
          </w:r>
          <w:proofErr w:type="spellEnd"/>
          <w:r w:rsidRPr="00E32492">
            <w:rPr>
              <w:rFonts w:ascii="Times New Roman" w:eastAsia="Times New Roman" w:hAnsi="Times New Roman" w:cs="Times New Roman"/>
              <w:color w:val="000000"/>
            </w:rPr>
            <w:t>/gkac920</w:t>
          </w:r>
        </w:p>
        <w:p w14:paraId="23FC606D" w14:textId="68888069" w:rsidR="00E32492" w:rsidRPr="00E32492" w:rsidRDefault="00E32492">
          <w:pPr>
            <w:autoSpaceDE w:val="0"/>
            <w:autoSpaceDN w:val="0"/>
            <w:ind w:hanging="480"/>
            <w:divId w:val="36945815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Al-Trad, E. I., </w:t>
          </w:r>
          <w:r w:rsidR="00C721B3">
            <w:rPr>
              <w:rFonts w:ascii="Times New Roman" w:eastAsia="Times New Roman" w:hAnsi="Times New Roman" w:cs="Times New Roman"/>
              <w:color w:val="000000"/>
            </w:rPr>
            <w:t>Chew, C. H., Che Hamzah, A. M., Suhaili, Z., A. Rahman, N. I. Ismail, S.</w:t>
          </w:r>
          <w:r w:rsidRPr="00E32492">
            <w:rPr>
              <w:rFonts w:ascii="Times New Roman" w:eastAsia="Times New Roman" w:hAnsi="Times New Roman" w:cs="Times New Roman"/>
              <w:color w:val="000000"/>
            </w:rPr>
            <w:t>, et al. (202</w:t>
          </w:r>
          <w:r w:rsidR="00C721B3">
            <w:rPr>
              <w:rFonts w:ascii="Times New Roman" w:eastAsia="Times New Roman" w:hAnsi="Times New Roman" w:cs="Times New Roman"/>
              <w:color w:val="000000"/>
            </w:rPr>
            <w:t>3</w:t>
          </w:r>
          <w:r w:rsidRPr="00E32492">
            <w:rPr>
              <w:rFonts w:ascii="Times New Roman" w:eastAsia="Times New Roman" w:hAnsi="Times New Roman" w:cs="Times New Roman"/>
              <w:color w:val="000000"/>
            </w:rPr>
            <w:t xml:space="preserve">). </w:t>
          </w:r>
          <w:r w:rsidR="00C721B3">
            <w:rPr>
              <w:rFonts w:ascii="Times New Roman" w:eastAsia="Times New Roman" w:hAnsi="Times New Roman" w:cs="Times New Roman"/>
              <w:color w:val="000000"/>
            </w:rPr>
            <w:t xml:space="preserve">The </w:t>
          </w:r>
          <w:proofErr w:type="spellStart"/>
          <w:r w:rsidR="00C721B3">
            <w:rPr>
              <w:rFonts w:ascii="Times New Roman" w:eastAsia="Times New Roman" w:hAnsi="Times New Roman" w:cs="Times New Roman"/>
              <w:color w:val="000000"/>
            </w:rPr>
            <w:t>Plasmidomic</w:t>
          </w:r>
          <w:proofErr w:type="spellEnd"/>
          <w:r w:rsidR="00C721B3">
            <w:rPr>
              <w:rFonts w:ascii="Times New Roman" w:eastAsia="Times New Roman" w:hAnsi="Times New Roman" w:cs="Times New Roman"/>
              <w:color w:val="000000"/>
            </w:rPr>
            <w:t xml:space="preserve"> Landscape of Clinical Methicillin-Resistant </w:t>
          </w:r>
          <w:r w:rsidR="00C721B3">
            <w:rPr>
              <w:rFonts w:ascii="Times New Roman" w:eastAsia="Times New Roman" w:hAnsi="Times New Roman" w:cs="Times New Roman"/>
              <w:i/>
              <w:iCs/>
              <w:color w:val="000000"/>
            </w:rPr>
            <w:t>Staphylococcus aureus</w:t>
          </w:r>
          <w:r w:rsidR="00C721B3">
            <w:rPr>
              <w:rFonts w:ascii="Times New Roman" w:eastAsia="Times New Roman" w:hAnsi="Times New Roman" w:cs="Times New Roman"/>
              <w:color w:val="000000"/>
            </w:rPr>
            <w:t xml:space="preserve"> Isolates from Malaysia</w:t>
          </w:r>
          <w:r w:rsidRPr="00E32492">
            <w:rPr>
              <w:rFonts w:ascii="Times New Roman" w:eastAsia="Times New Roman" w:hAnsi="Times New Roman" w:cs="Times New Roman"/>
              <w:color w:val="000000"/>
            </w:rPr>
            <w:t xml:space="preserve">. </w:t>
          </w:r>
          <w:r w:rsidR="00C721B3">
            <w:rPr>
              <w:rFonts w:ascii="Times New Roman" w:eastAsia="Times New Roman" w:hAnsi="Times New Roman" w:cs="Times New Roman"/>
              <w:i/>
              <w:iCs/>
              <w:color w:val="000000"/>
            </w:rPr>
            <w:t>Antibiotics</w:t>
          </w:r>
          <w:r w:rsidRPr="00E32492">
            <w:rPr>
              <w:rFonts w:ascii="Times New Roman" w:eastAsia="Times New Roman" w:hAnsi="Times New Roman" w:cs="Times New Roman"/>
              <w:color w:val="000000"/>
            </w:rPr>
            <w:t xml:space="preserve"> 1</w:t>
          </w:r>
          <w:r w:rsidR="00C721B3">
            <w:rPr>
              <w:rFonts w:ascii="Times New Roman" w:eastAsia="Times New Roman" w:hAnsi="Times New Roman" w:cs="Times New Roman"/>
              <w:color w:val="000000"/>
            </w:rPr>
            <w:t>2, 733.</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xml:space="preserve">: </w:t>
          </w:r>
          <w:r w:rsidR="00C721B3" w:rsidRPr="00C721B3">
            <w:rPr>
              <w:rFonts w:ascii="Times New Roman" w:eastAsia="Times New Roman" w:hAnsi="Times New Roman" w:cs="Times New Roman"/>
              <w:color w:val="000000"/>
            </w:rPr>
            <w:t>10.3390/antibiotics12040733</w:t>
          </w:r>
        </w:p>
        <w:p w14:paraId="240BF6B6" w14:textId="5B847728" w:rsidR="00E32492" w:rsidRPr="00E32492" w:rsidRDefault="00E32492">
          <w:pPr>
            <w:autoSpaceDE w:val="0"/>
            <w:autoSpaceDN w:val="0"/>
            <w:ind w:hanging="480"/>
            <w:divId w:val="862133171"/>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Angeles Argudin, M., Roisin, S., </w:t>
          </w:r>
          <w:proofErr w:type="spellStart"/>
          <w:r w:rsidRPr="00E32492">
            <w:rPr>
              <w:rFonts w:ascii="Times New Roman" w:eastAsia="Times New Roman" w:hAnsi="Times New Roman" w:cs="Times New Roman"/>
              <w:color w:val="000000"/>
            </w:rPr>
            <w:t>Dodémont</w:t>
          </w:r>
          <w:proofErr w:type="spellEnd"/>
          <w:r w:rsidRPr="00E32492">
            <w:rPr>
              <w:rFonts w:ascii="Times New Roman" w:eastAsia="Times New Roman" w:hAnsi="Times New Roman" w:cs="Times New Roman"/>
              <w:color w:val="000000"/>
            </w:rPr>
            <w:t xml:space="preserve">, M., Nonhoff, C., </w:t>
          </w:r>
          <w:proofErr w:type="spellStart"/>
          <w:r w:rsidRPr="00E32492">
            <w:rPr>
              <w:rFonts w:ascii="Times New Roman" w:eastAsia="Times New Roman" w:hAnsi="Times New Roman" w:cs="Times New Roman"/>
              <w:color w:val="000000"/>
            </w:rPr>
            <w:t>Deplano</w:t>
          </w:r>
          <w:proofErr w:type="spellEnd"/>
          <w:r w:rsidRPr="00E32492">
            <w:rPr>
              <w:rFonts w:ascii="Times New Roman" w:eastAsia="Times New Roman" w:hAnsi="Times New Roman" w:cs="Times New Roman"/>
              <w:color w:val="000000"/>
            </w:rPr>
            <w:t xml:space="preserve">, A., and Denisa, O. (2018). Mutations at the ribosomal s10 gene in clinical strains of </w:t>
          </w:r>
          <w:r w:rsidR="002C4CDC" w:rsidRPr="002C4CDC">
            <w:rPr>
              <w:rFonts w:ascii="Times New Roman" w:eastAsia="Times New Roman" w:hAnsi="Times New Roman" w:cs="Times New Roman"/>
              <w:i/>
              <w:iCs/>
              <w:color w:val="000000"/>
            </w:rPr>
            <w:t>S</w:t>
          </w:r>
          <w:r w:rsidRPr="002C4CDC">
            <w:rPr>
              <w:rFonts w:ascii="Times New Roman" w:eastAsia="Times New Roman" w:hAnsi="Times New Roman" w:cs="Times New Roman"/>
              <w:i/>
              <w:iCs/>
              <w:color w:val="000000"/>
            </w:rPr>
            <w:t>taphylococcus aureus</w:t>
          </w:r>
          <w:r w:rsidRPr="00E32492">
            <w:rPr>
              <w:rFonts w:ascii="Times New Roman" w:eastAsia="Times New Roman" w:hAnsi="Times New Roman" w:cs="Times New Roman"/>
              <w:color w:val="000000"/>
            </w:rPr>
            <w:t xml:space="preserve"> with reduced susceptibility to tigecycline. </w:t>
          </w:r>
          <w:proofErr w:type="spellStart"/>
          <w:r w:rsidRPr="00E32492">
            <w:rPr>
              <w:rFonts w:ascii="Times New Roman" w:eastAsia="Times New Roman" w:hAnsi="Times New Roman" w:cs="Times New Roman"/>
              <w:i/>
              <w:iCs/>
              <w:color w:val="000000"/>
            </w:rPr>
            <w:t>Antimicrob</w:t>
          </w:r>
          <w:proofErr w:type="spellEnd"/>
          <w:r w:rsidRPr="00E32492">
            <w:rPr>
              <w:rFonts w:ascii="Times New Roman" w:eastAsia="Times New Roman" w:hAnsi="Times New Roman" w:cs="Times New Roman"/>
              <w:i/>
              <w:iCs/>
              <w:color w:val="000000"/>
            </w:rPr>
            <w:t xml:space="preserve"> Agents </w:t>
          </w:r>
          <w:proofErr w:type="spellStart"/>
          <w:r w:rsidRPr="00E32492">
            <w:rPr>
              <w:rFonts w:ascii="Times New Roman" w:eastAsia="Times New Roman" w:hAnsi="Times New Roman" w:cs="Times New Roman"/>
              <w:i/>
              <w:iCs/>
              <w:color w:val="000000"/>
            </w:rPr>
            <w:t>Chemother</w:t>
          </w:r>
          <w:proofErr w:type="spellEnd"/>
          <w:r w:rsidRPr="00E32492">
            <w:rPr>
              <w:rFonts w:ascii="Times New Roman" w:eastAsia="Times New Roman" w:hAnsi="Times New Roman" w:cs="Times New Roman"/>
              <w:color w:val="000000"/>
            </w:rPr>
            <w:t xml:space="preserve"> 62, 2017–2019.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10.1128/AAC.01852-17</w:t>
          </w:r>
        </w:p>
        <w:p w14:paraId="44067D9D" w14:textId="061E12C1" w:rsidR="002C4CDC" w:rsidRDefault="00E32492" w:rsidP="002C4CDC">
          <w:pPr>
            <w:autoSpaceDE w:val="0"/>
            <w:autoSpaceDN w:val="0"/>
            <w:ind w:hanging="480"/>
            <w:divId w:val="887645158"/>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Arora, S., Li, X., Hillhouse, A., </w:t>
          </w:r>
          <w:proofErr w:type="spellStart"/>
          <w:r w:rsidRPr="00E32492">
            <w:rPr>
              <w:rFonts w:ascii="Times New Roman" w:eastAsia="Times New Roman" w:hAnsi="Times New Roman" w:cs="Times New Roman"/>
              <w:color w:val="000000"/>
            </w:rPr>
            <w:t>Konganti</w:t>
          </w:r>
          <w:proofErr w:type="spellEnd"/>
          <w:r w:rsidRPr="00E32492">
            <w:rPr>
              <w:rFonts w:ascii="Times New Roman" w:eastAsia="Times New Roman" w:hAnsi="Times New Roman" w:cs="Times New Roman"/>
              <w:color w:val="000000"/>
            </w:rPr>
            <w:t>, K., Little, S. V, Lawhon, S. D., et al. (202</w:t>
          </w:r>
          <w:r w:rsidR="002C4CDC">
            <w:rPr>
              <w:rFonts w:ascii="Times New Roman" w:eastAsia="Times New Roman" w:hAnsi="Times New Roman" w:cs="Times New Roman"/>
              <w:color w:val="000000"/>
            </w:rPr>
            <w:t>0</w:t>
          </w:r>
          <w:r w:rsidRPr="00E32492">
            <w:rPr>
              <w:rFonts w:ascii="Times New Roman" w:eastAsia="Times New Roman" w:hAnsi="Times New Roman" w:cs="Times New Roman"/>
              <w:color w:val="000000"/>
            </w:rPr>
            <w:t xml:space="preserve">). </w:t>
          </w:r>
          <w:r w:rsidRPr="002C4CDC">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MSCRAMM </w:t>
          </w:r>
          <w:proofErr w:type="spellStart"/>
          <w:r w:rsidRPr="00E32492">
            <w:rPr>
              <w:rFonts w:ascii="Times New Roman" w:eastAsia="Times New Roman" w:hAnsi="Times New Roman" w:cs="Times New Roman"/>
              <w:color w:val="000000"/>
            </w:rPr>
            <w:t>SesJ</w:t>
          </w:r>
          <w:proofErr w:type="spellEnd"/>
          <w:r w:rsidRPr="00E32492">
            <w:rPr>
              <w:rFonts w:ascii="Times New Roman" w:eastAsia="Times New Roman" w:hAnsi="Times New Roman" w:cs="Times New Roman"/>
              <w:color w:val="000000"/>
            </w:rPr>
            <w:t xml:space="preserve"> Is Encoded in Composite Islands. </w:t>
          </w:r>
          <w:r w:rsidR="002C4CDC" w:rsidRPr="002C4CDC">
            <w:rPr>
              <w:rFonts w:ascii="Times New Roman" w:eastAsia="Times New Roman" w:hAnsi="Times New Roman" w:cs="Times New Roman"/>
              <w:i/>
              <w:iCs/>
              <w:color w:val="000000"/>
            </w:rPr>
            <w:t>mBio</w:t>
          </w:r>
          <w:r w:rsidR="002C4CDC" w:rsidRPr="002C4CDC">
            <w:rPr>
              <w:rFonts w:ascii="Times New Roman" w:eastAsia="Times New Roman" w:hAnsi="Times New Roman" w:cs="Times New Roman"/>
              <w:color w:val="000000"/>
            </w:rPr>
            <w:t>. 11</w:t>
          </w:r>
          <w:r w:rsidR="002C4CDC">
            <w:rPr>
              <w:rFonts w:ascii="Times New Roman" w:eastAsia="Times New Roman" w:hAnsi="Times New Roman" w:cs="Times New Roman"/>
              <w:color w:val="000000"/>
            </w:rPr>
            <w:t xml:space="preserve">, </w:t>
          </w:r>
          <w:r w:rsidR="002C4CDC" w:rsidRPr="002C4CDC">
            <w:rPr>
              <w:rFonts w:ascii="Times New Roman" w:eastAsia="Times New Roman" w:hAnsi="Times New Roman" w:cs="Times New Roman"/>
              <w:color w:val="000000"/>
            </w:rPr>
            <w:t xml:space="preserve">e02911-19. </w:t>
          </w:r>
          <w:proofErr w:type="spellStart"/>
          <w:r w:rsidR="002C4CDC" w:rsidRPr="002C4CDC">
            <w:rPr>
              <w:rFonts w:ascii="Times New Roman" w:eastAsia="Times New Roman" w:hAnsi="Times New Roman" w:cs="Times New Roman"/>
              <w:color w:val="000000"/>
            </w:rPr>
            <w:t>doi</w:t>
          </w:r>
          <w:proofErr w:type="spellEnd"/>
          <w:r w:rsidR="002C4CDC" w:rsidRPr="002C4CDC">
            <w:rPr>
              <w:rFonts w:ascii="Times New Roman" w:eastAsia="Times New Roman" w:hAnsi="Times New Roman" w:cs="Times New Roman"/>
              <w:color w:val="000000"/>
            </w:rPr>
            <w:t>: 10.1128/mBio.02911-19</w:t>
          </w:r>
        </w:p>
        <w:p w14:paraId="187DDBE5" w14:textId="0ADFBA9B" w:rsidR="00E32492" w:rsidRPr="00E32492" w:rsidRDefault="00E32492" w:rsidP="002C4CDC">
          <w:pPr>
            <w:autoSpaceDE w:val="0"/>
            <w:autoSpaceDN w:val="0"/>
            <w:ind w:hanging="480"/>
            <w:divId w:val="887645158"/>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Becker, K., Heilmann, C., and Peters, G. (2014). Coagulase-negative staphylococci. </w:t>
          </w:r>
          <w:r w:rsidRPr="00E32492">
            <w:rPr>
              <w:rFonts w:ascii="Times New Roman" w:eastAsia="Times New Roman" w:hAnsi="Times New Roman" w:cs="Times New Roman"/>
              <w:i/>
              <w:iCs/>
              <w:color w:val="000000"/>
            </w:rPr>
            <w:t xml:space="preserve">Clin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i/>
              <w:iCs/>
              <w:color w:val="000000"/>
            </w:rPr>
            <w:t xml:space="preserve"> Rev</w:t>
          </w:r>
          <w:r w:rsidRPr="00E32492">
            <w:rPr>
              <w:rFonts w:ascii="Times New Roman" w:eastAsia="Times New Roman" w:hAnsi="Times New Roman" w:cs="Times New Roman"/>
              <w:color w:val="000000"/>
            </w:rPr>
            <w:t xml:space="preserve"> 27, 870–926.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10.1128/CMR.00109-13</w:t>
          </w:r>
        </w:p>
        <w:p w14:paraId="2F69A5F3" w14:textId="559D1232" w:rsidR="00E32492" w:rsidRPr="00E32492" w:rsidRDefault="00E32492">
          <w:pPr>
            <w:autoSpaceDE w:val="0"/>
            <w:autoSpaceDN w:val="0"/>
            <w:ind w:hanging="480"/>
            <w:divId w:val="1733387976"/>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Bewick, S., </w:t>
          </w:r>
          <w:proofErr w:type="spellStart"/>
          <w:r w:rsidRPr="00E32492">
            <w:rPr>
              <w:rFonts w:ascii="Times New Roman" w:eastAsia="Times New Roman" w:hAnsi="Times New Roman" w:cs="Times New Roman"/>
              <w:color w:val="000000"/>
            </w:rPr>
            <w:t>Gurarie</w:t>
          </w:r>
          <w:proofErr w:type="spellEnd"/>
          <w:r w:rsidRPr="00E32492">
            <w:rPr>
              <w:rFonts w:ascii="Times New Roman" w:eastAsia="Times New Roman" w:hAnsi="Times New Roman" w:cs="Times New Roman"/>
              <w:color w:val="000000"/>
            </w:rPr>
            <w:t xml:space="preserve">, E., Weissman, J. L., Beattie, J., </w:t>
          </w:r>
          <w:proofErr w:type="spellStart"/>
          <w:r w:rsidRPr="00E32492">
            <w:rPr>
              <w:rFonts w:ascii="Times New Roman" w:eastAsia="Times New Roman" w:hAnsi="Times New Roman" w:cs="Times New Roman"/>
              <w:color w:val="000000"/>
            </w:rPr>
            <w:t>Davati</w:t>
          </w:r>
          <w:proofErr w:type="spellEnd"/>
          <w:r w:rsidRPr="00E32492">
            <w:rPr>
              <w:rFonts w:ascii="Times New Roman" w:eastAsia="Times New Roman" w:hAnsi="Times New Roman" w:cs="Times New Roman"/>
              <w:color w:val="000000"/>
            </w:rPr>
            <w:t xml:space="preserve">, C., Flint, R., et al. (2019). Trait-based analysis of the human skin microbiome. </w:t>
          </w:r>
          <w:r w:rsidRPr="00E32492">
            <w:rPr>
              <w:rFonts w:ascii="Times New Roman" w:eastAsia="Times New Roman" w:hAnsi="Times New Roman" w:cs="Times New Roman"/>
              <w:i/>
              <w:iCs/>
              <w:color w:val="000000"/>
            </w:rPr>
            <w:t>Microbiome</w:t>
          </w:r>
          <w:r w:rsidRPr="00E32492">
            <w:rPr>
              <w:rFonts w:ascii="Times New Roman" w:eastAsia="Times New Roman" w:hAnsi="Times New Roman" w:cs="Times New Roman"/>
              <w:color w:val="000000"/>
            </w:rPr>
            <w:t xml:space="preserve"> 7</w:t>
          </w:r>
          <w:r w:rsidR="002C4CDC">
            <w:rPr>
              <w:rFonts w:ascii="Times New Roman" w:eastAsia="Times New Roman" w:hAnsi="Times New Roman" w:cs="Times New Roman"/>
              <w:color w:val="000000"/>
            </w:rPr>
            <w:t>, 101.</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10.1186/s40168-019-0698-2</w:t>
          </w:r>
        </w:p>
        <w:p w14:paraId="0310393E" w14:textId="77777777" w:rsidR="00E32492" w:rsidRPr="00E32492" w:rsidRDefault="00E32492">
          <w:pPr>
            <w:autoSpaceDE w:val="0"/>
            <w:autoSpaceDN w:val="0"/>
            <w:ind w:hanging="480"/>
            <w:divId w:val="771168517"/>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Birkholz, N., Jackson, S. A., Fagerlund, R. D., and Fineran, P. C. (2022). A mobile restriction-modification system provides phage defence and resolves an epigenetic conflict with an antagonistic endonuclease. </w:t>
          </w:r>
          <w:r w:rsidRPr="00E32492">
            <w:rPr>
              <w:rFonts w:ascii="Times New Roman" w:eastAsia="Times New Roman" w:hAnsi="Times New Roman" w:cs="Times New Roman"/>
              <w:i/>
              <w:iCs/>
              <w:color w:val="000000"/>
            </w:rPr>
            <w:t>Nucleic Acids Res</w:t>
          </w:r>
          <w:r w:rsidRPr="00E32492">
            <w:rPr>
              <w:rFonts w:ascii="Times New Roman" w:eastAsia="Times New Roman" w:hAnsi="Times New Roman" w:cs="Times New Roman"/>
              <w:color w:val="000000"/>
            </w:rPr>
            <w:t xml:space="preserve"> 50, 3348–3361.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w:t>
          </w:r>
          <w:proofErr w:type="spellStart"/>
          <w:r w:rsidRPr="00E32492">
            <w:rPr>
              <w:rFonts w:ascii="Times New Roman" w:eastAsia="Times New Roman" w:hAnsi="Times New Roman" w:cs="Times New Roman"/>
              <w:color w:val="000000"/>
            </w:rPr>
            <w:t>nar</w:t>
          </w:r>
          <w:proofErr w:type="spellEnd"/>
          <w:r w:rsidRPr="00E32492">
            <w:rPr>
              <w:rFonts w:ascii="Times New Roman" w:eastAsia="Times New Roman" w:hAnsi="Times New Roman" w:cs="Times New Roman"/>
              <w:color w:val="000000"/>
            </w:rPr>
            <w:t>/gkac147</w:t>
          </w:r>
        </w:p>
        <w:p w14:paraId="1D48276B" w14:textId="77777777" w:rsidR="00E32492" w:rsidRPr="00E32492" w:rsidRDefault="00E32492">
          <w:pPr>
            <w:autoSpaceDE w:val="0"/>
            <w:autoSpaceDN w:val="0"/>
            <w:ind w:hanging="480"/>
            <w:divId w:val="2027903609"/>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Bortolaia</w:t>
          </w:r>
          <w:proofErr w:type="spellEnd"/>
          <w:r w:rsidRPr="00E32492">
            <w:rPr>
              <w:rFonts w:ascii="Times New Roman" w:eastAsia="Times New Roman" w:hAnsi="Times New Roman" w:cs="Times New Roman"/>
              <w:color w:val="000000"/>
            </w:rPr>
            <w:t xml:space="preserve">, V., Kaas, R. S., Ruppe, E., Roberts, M. C., Schwarz, S., </w:t>
          </w:r>
          <w:proofErr w:type="spellStart"/>
          <w:r w:rsidRPr="00E32492">
            <w:rPr>
              <w:rFonts w:ascii="Times New Roman" w:eastAsia="Times New Roman" w:hAnsi="Times New Roman" w:cs="Times New Roman"/>
              <w:color w:val="000000"/>
            </w:rPr>
            <w:t>Cattoir</w:t>
          </w:r>
          <w:proofErr w:type="spellEnd"/>
          <w:r w:rsidRPr="00E32492">
            <w:rPr>
              <w:rFonts w:ascii="Times New Roman" w:eastAsia="Times New Roman" w:hAnsi="Times New Roman" w:cs="Times New Roman"/>
              <w:color w:val="000000"/>
            </w:rPr>
            <w:t xml:space="preserve">, V., et al. (2020). </w:t>
          </w:r>
          <w:proofErr w:type="spellStart"/>
          <w:r w:rsidRPr="00E32492">
            <w:rPr>
              <w:rFonts w:ascii="Times New Roman" w:eastAsia="Times New Roman" w:hAnsi="Times New Roman" w:cs="Times New Roman"/>
              <w:color w:val="000000"/>
            </w:rPr>
            <w:t>ResFinder</w:t>
          </w:r>
          <w:proofErr w:type="spellEnd"/>
          <w:r w:rsidRPr="00E32492">
            <w:rPr>
              <w:rFonts w:ascii="Times New Roman" w:eastAsia="Times New Roman" w:hAnsi="Times New Roman" w:cs="Times New Roman"/>
              <w:color w:val="000000"/>
            </w:rPr>
            <w:t xml:space="preserve"> 4.0 for predictions of phenotypes from genotypes. </w:t>
          </w:r>
          <w:r w:rsidRPr="00E32492">
            <w:rPr>
              <w:rFonts w:ascii="Times New Roman" w:eastAsia="Times New Roman" w:hAnsi="Times New Roman" w:cs="Times New Roman"/>
              <w:i/>
              <w:iCs/>
              <w:color w:val="000000"/>
            </w:rPr>
            <w:t>Journal of Antimicrobial Chemotherapy</w:t>
          </w:r>
          <w:r w:rsidRPr="00E32492">
            <w:rPr>
              <w:rFonts w:ascii="Times New Roman" w:eastAsia="Times New Roman" w:hAnsi="Times New Roman" w:cs="Times New Roman"/>
              <w:color w:val="000000"/>
            </w:rPr>
            <w:t xml:space="preserve"> 75, 3491–3500.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w:t>
          </w:r>
          <w:proofErr w:type="spellStart"/>
          <w:r w:rsidRPr="00E32492">
            <w:rPr>
              <w:rFonts w:ascii="Times New Roman" w:eastAsia="Times New Roman" w:hAnsi="Times New Roman" w:cs="Times New Roman"/>
              <w:color w:val="000000"/>
            </w:rPr>
            <w:t>jac</w:t>
          </w:r>
          <w:proofErr w:type="spellEnd"/>
          <w:r w:rsidRPr="00E32492">
            <w:rPr>
              <w:rFonts w:ascii="Times New Roman" w:eastAsia="Times New Roman" w:hAnsi="Times New Roman" w:cs="Times New Roman"/>
              <w:color w:val="000000"/>
            </w:rPr>
            <w:t>/dkaa345</w:t>
          </w:r>
        </w:p>
        <w:p w14:paraId="741D0757" w14:textId="058CF8E8" w:rsidR="00E32492" w:rsidRPr="00E32492" w:rsidRDefault="00E32492">
          <w:pPr>
            <w:autoSpaceDE w:val="0"/>
            <w:autoSpaceDN w:val="0"/>
            <w:ind w:hanging="480"/>
            <w:divId w:val="14543636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Both, A., Huang, J., Qi, M., Lausmann, C., Weißelberg, S., Büttner, H., et al. (2021). Distinct clonal lineages and within-host diversification shape invasive </w:t>
          </w:r>
          <w:r w:rsidR="002C4CDC" w:rsidRPr="002C4CDC">
            <w:rPr>
              <w:rFonts w:ascii="Times New Roman" w:eastAsia="Times New Roman" w:hAnsi="Times New Roman" w:cs="Times New Roman"/>
              <w:i/>
              <w:iCs/>
              <w:color w:val="000000"/>
            </w:rPr>
            <w:t>S</w:t>
          </w:r>
          <w:r w:rsidRPr="002C4CDC">
            <w:rPr>
              <w:rFonts w:ascii="Times New Roman" w:eastAsia="Times New Roman" w:hAnsi="Times New Roman" w:cs="Times New Roman"/>
              <w:i/>
              <w:iCs/>
              <w:color w:val="000000"/>
            </w:rPr>
            <w:t>taphylococcus epidermidis</w:t>
          </w:r>
          <w:r w:rsidRPr="00E32492">
            <w:rPr>
              <w:rFonts w:ascii="Times New Roman" w:eastAsia="Times New Roman" w:hAnsi="Times New Roman" w:cs="Times New Roman"/>
              <w:color w:val="000000"/>
            </w:rPr>
            <w:t xml:space="preserve"> populations. </w:t>
          </w:r>
          <w:proofErr w:type="spellStart"/>
          <w:r w:rsidRPr="00E32492">
            <w:rPr>
              <w:rFonts w:ascii="Times New Roman" w:eastAsia="Times New Roman" w:hAnsi="Times New Roman" w:cs="Times New Roman"/>
              <w:i/>
              <w:iCs/>
              <w:color w:val="000000"/>
            </w:rPr>
            <w:t>PLoS</w:t>
          </w:r>
          <w:proofErr w:type="spellEnd"/>
          <w:r w:rsidRPr="00E32492">
            <w:rPr>
              <w:rFonts w:ascii="Times New Roman" w:eastAsia="Times New Roman" w:hAnsi="Times New Roman" w:cs="Times New Roman"/>
              <w:i/>
              <w:iCs/>
              <w:color w:val="000000"/>
            </w:rPr>
            <w:t xml:space="preserve"> </w:t>
          </w:r>
          <w:proofErr w:type="spellStart"/>
          <w:r w:rsidRPr="00E32492">
            <w:rPr>
              <w:rFonts w:ascii="Times New Roman" w:eastAsia="Times New Roman" w:hAnsi="Times New Roman" w:cs="Times New Roman"/>
              <w:i/>
              <w:iCs/>
              <w:color w:val="000000"/>
            </w:rPr>
            <w:t>Pathog</w:t>
          </w:r>
          <w:proofErr w:type="spellEnd"/>
          <w:r w:rsidRPr="00E32492">
            <w:rPr>
              <w:rFonts w:ascii="Times New Roman" w:eastAsia="Times New Roman" w:hAnsi="Times New Roman" w:cs="Times New Roman"/>
              <w:color w:val="000000"/>
            </w:rPr>
            <w:t xml:space="preserve"> 17</w:t>
          </w:r>
          <w:r w:rsidR="002C4CDC">
            <w:rPr>
              <w:rFonts w:ascii="Times New Roman" w:eastAsia="Times New Roman" w:hAnsi="Times New Roman" w:cs="Times New Roman"/>
              <w:color w:val="000000"/>
            </w:rPr>
            <w:t xml:space="preserve">, </w:t>
          </w:r>
          <w:r w:rsidR="002C4CDC" w:rsidRPr="002C4CDC">
            <w:rPr>
              <w:rFonts w:ascii="Times New Roman" w:eastAsia="Times New Roman" w:hAnsi="Times New Roman" w:cs="Times New Roman"/>
              <w:color w:val="000000"/>
            </w:rPr>
            <w:t>e1009304</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10.1371/JOURNAL.PPAT.1009304</w:t>
          </w:r>
        </w:p>
        <w:p w14:paraId="18AF7BC9" w14:textId="77FC7CDC" w:rsidR="00E32492" w:rsidRPr="00E32492" w:rsidRDefault="00E32492">
          <w:pPr>
            <w:autoSpaceDE w:val="0"/>
            <w:autoSpaceDN w:val="0"/>
            <w:ind w:hanging="480"/>
            <w:divId w:val="362246305"/>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Boxberger, M., Cenizo, V., Cassir, N., and La Scola, B. (2021). Challenges in exploring and manipulating the human skin microbiome. </w:t>
          </w:r>
          <w:r w:rsidRPr="00E32492">
            <w:rPr>
              <w:rFonts w:ascii="Times New Roman" w:eastAsia="Times New Roman" w:hAnsi="Times New Roman" w:cs="Times New Roman"/>
              <w:i/>
              <w:iCs/>
              <w:color w:val="000000"/>
            </w:rPr>
            <w:t>Microbiome</w:t>
          </w:r>
          <w:r w:rsidRPr="00E32492">
            <w:rPr>
              <w:rFonts w:ascii="Times New Roman" w:eastAsia="Times New Roman" w:hAnsi="Times New Roman" w:cs="Times New Roman"/>
              <w:color w:val="000000"/>
            </w:rPr>
            <w:t xml:space="preserve"> 9</w:t>
          </w:r>
          <w:r w:rsidR="002C4CDC">
            <w:rPr>
              <w:rFonts w:ascii="Times New Roman" w:eastAsia="Times New Roman" w:hAnsi="Times New Roman" w:cs="Times New Roman"/>
              <w:color w:val="000000"/>
            </w:rPr>
            <w:t>, 125</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10.1186/s40168-021-01062-5</w:t>
          </w:r>
        </w:p>
        <w:p w14:paraId="1F2C8625" w14:textId="05169356" w:rsidR="00E32492" w:rsidRPr="00E32492" w:rsidRDefault="00E32492">
          <w:pPr>
            <w:autoSpaceDE w:val="0"/>
            <w:autoSpaceDN w:val="0"/>
            <w:ind w:hanging="480"/>
            <w:divId w:val="211354914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Bullen, N. P., Johnson, C. N., Andersen, S. E., Arya, G., Marotta, S. R., Lee, Y. J., et al. (2024). An enterococcal phage protein inhibits type IV restriction enzymes involved in antiphage </w:t>
          </w:r>
          <w:proofErr w:type="spellStart"/>
          <w:r w:rsidRPr="00E32492">
            <w:rPr>
              <w:rFonts w:ascii="Times New Roman" w:eastAsia="Times New Roman" w:hAnsi="Times New Roman" w:cs="Times New Roman"/>
              <w:color w:val="000000"/>
            </w:rPr>
            <w:t>defense</w:t>
          </w:r>
          <w:proofErr w:type="spellEnd"/>
          <w:r w:rsidRPr="00E32492">
            <w:rPr>
              <w:rFonts w:ascii="Times New Roman" w:eastAsia="Times New Roman" w:hAnsi="Times New Roman" w:cs="Times New Roman"/>
              <w:color w:val="000000"/>
            </w:rPr>
            <w:t xml:space="preserve">. </w:t>
          </w:r>
          <w:r w:rsidRPr="00E32492">
            <w:rPr>
              <w:rFonts w:ascii="Times New Roman" w:eastAsia="Times New Roman" w:hAnsi="Times New Roman" w:cs="Times New Roman"/>
              <w:i/>
              <w:iCs/>
              <w:color w:val="000000"/>
            </w:rPr>
            <w:t>Nat Commun</w:t>
          </w:r>
          <w:r w:rsidRPr="00E32492">
            <w:rPr>
              <w:rFonts w:ascii="Times New Roman" w:eastAsia="Times New Roman" w:hAnsi="Times New Roman" w:cs="Times New Roman"/>
              <w:color w:val="000000"/>
            </w:rPr>
            <w:t xml:space="preserve"> 15</w:t>
          </w:r>
          <w:r w:rsidR="002C4CDC">
            <w:rPr>
              <w:rFonts w:ascii="Times New Roman" w:eastAsia="Times New Roman" w:hAnsi="Times New Roman" w:cs="Times New Roman"/>
              <w:color w:val="000000"/>
            </w:rPr>
            <w:t>, 6955</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10.1038/s41467-024-51346-1</w:t>
          </w:r>
        </w:p>
        <w:p w14:paraId="0A22EECB" w14:textId="4C8DEF9C" w:rsidR="00E32492" w:rsidRDefault="00E32492">
          <w:pPr>
            <w:autoSpaceDE w:val="0"/>
            <w:autoSpaceDN w:val="0"/>
            <w:ind w:hanging="480"/>
            <w:divId w:val="1403680636"/>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Cameron, D. R., Jiang, J. H., Hassan, K. A., </w:t>
          </w:r>
          <w:proofErr w:type="spellStart"/>
          <w:r w:rsidRPr="00E32492">
            <w:rPr>
              <w:rFonts w:ascii="Times New Roman" w:eastAsia="Times New Roman" w:hAnsi="Times New Roman" w:cs="Times New Roman"/>
              <w:color w:val="000000"/>
            </w:rPr>
            <w:t>Elbourne</w:t>
          </w:r>
          <w:proofErr w:type="spellEnd"/>
          <w:r w:rsidRPr="00E32492">
            <w:rPr>
              <w:rFonts w:ascii="Times New Roman" w:eastAsia="Times New Roman" w:hAnsi="Times New Roman" w:cs="Times New Roman"/>
              <w:color w:val="000000"/>
            </w:rPr>
            <w:t xml:space="preserve">, L. D. H., Tuck, K. L., Paulsen, I. T., et al. (2015). Insights on virulence from the complete genome of </w:t>
          </w:r>
          <w:r w:rsidR="002C4CDC" w:rsidRPr="002C4CDC">
            <w:rPr>
              <w:rFonts w:ascii="Times New Roman" w:eastAsia="Times New Roman" w:hAnsi="Times New Roman" w:cs="Times New Roman"/>
              <w:i/>
              <w:iCs/>
              <w:color w:val="000000"/>
            </w:rPr>
            <w:t>S</w:t>
          </w:r>
          <w:r w:rsidRPr="002C4CDC">
            <w:rPr>
              <w:rFonts w:ascii="Times New Roman" w:eastAsia="Times New Roman" w:hAnsi="Times New Roman" w:cs="Times New Roman"/>
              <w:i/>
              <w:iCs/>
              <w:color w:val="000000"/>
            </w:rPr>
            <w:t>taphylococcus capitis</w:t>
          </w:r>
          <w:r w:rsidRPr="00E32492">
            <w:rPr>
              <w:rFonts w:ascii="Times New Roman" w:eastAsia="Times New Roman" w:hAnsi="Times New Roman" w:cs="Times New Roman"/>
              <w:color w:val="000000"/>
            </w:rPr>
            <w:t xml:space="preserve">. </w:t>
          </w:r>
          <w:r w:rsidRPr="00E32492">
            <w:rPr>
              <w:rFonts w:ascii="Times New Roman" w:eastAsia="Times New Roman" w:hAnsi="Times New Roman" w:cs="Times New Roman"/>
              <w:i/>
              <w:iCs/>
              <w:color w:val="000000"/>
            </w:rPr>
            <w:t xml:space="preserve">Front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6</w:t>
          </w:r>
          <w:r w:rsidR="002C4CDC">
            <w:rPr>
              <w:rFonts w:ascii="Times New Roman" w:eastAsia="Times New Roman" w:hAnsi="Times New Roman" w:cs="Times New Roman"/>
              <w:color w:val="000000"/>
            </w:rPr>
            <w:t>, 980</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10.3389/fmicb.2015.00980</w:t>
          </w:r>
        </w:p>
        <w:p w14:paraId="67F09829" w14:textId="423E9C90" w:rsidR="00F52044" w:rsidRPr="00E32492" w:rsidRDefault="00F52044">
          <w:pPr>
            <w:autoSpaceDE w:val="0"/>
            <w:autoSpaceDN w:val="0"/>
            <w:ind w:hanging="480"/>
            <w:divId w:val="1403680636"/>
            <w:rPr>
              <w:rFonts w:ascii="Times New Roman" w:eastAsia="Times New Roman" w:hAnsi="Times New Roman" w:cs="Times New Roman"/>
              <w:color w:val="000000"/>
            </w:rPr>
          </w:pPr>
          <w:r w:rsidRPr="00F52044">
            <w:rPr>
              <w:rFonts w:ascii="Times New Roman" w:eastAsia="Times New Roman" w:hAnsi="Times New Roman" w:cs="Times New Roman"/>
              <w:color w:val="000000"/>
            </w:rPr>
            <w:t>Carter</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G</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P</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Ussher</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J</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E</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Da Silva</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A</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G</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Baines</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S</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L</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Heffernan</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H</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Riley</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T</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V</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et al.</w:t>
          </w:r>
          <w:r w:rsidRPr="00F5204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(2018) </w:t>
          </w:r>
          <w:r w:rsidRPr="00F52044">
            <w:rPr>
              <w:rFonts w:ascii="Times New Roman" w:eastAsia="Times New Roman" w:hAnsi="Times New Roman" w:cs="Times New Roman"/>
              <w:color w:val="000000"/>
            </w:rPr>
            <w:t xml:space="preserve">Genomic </w:t>
          </w:r>
          <w:r w:rsidR="00AB4A83">
            <w:rPr>
              <w:rFonts w:ascii="Times New Roman" w:eastAsia="Times New Roman" w:hAnsi="Times New Roman" w:cs="Times New Roman"/>
              <w:color w:val="000000"/>
            </w:rPr>
            <w:t>a</w:t>
          </w:r>
          <w:r w:rsidRPr="00F52044">
            <w:rPr>
              <w:rFonts w:ascii="Times New Roman" w:eastAsia="Times New Roman" w:hAnsi="Times New Roman" w:cs="Times New Roman"/>
              <w:color w:val="000000"/>
            </w:rPr>
            <w:t xml:space="preserve">nalysis of </w:t>
          </w:r>
          <w:proofErr w:type="spellStart"/>
          <w:r w:rsidR="00AB4A83">
            <w:rPr>
              <w:rFonts w:ascii="Times New Roman" w:eastAsia="Times New Roman" w:hAnsi="Times New Roman" w:cs="Times New Roman"/>
              <w:color w:val="000000"/>
            </w:rPr>
            <w:t>m</w:t>
          </w:r>
          <w:r w:rsidRPr="00F52044">
            <w:rPr>
              <w:rFonts w:ascii="Times New Roman" w:eastAsia="Times New Roman" w:hAnsi="Times New Roman" w:cs="Times New Roman"/>
              <w:color w:val="000000"/>
            </w:rPr>
            <w:t>ultiresistant</w:t>
          </w:r>
          <w:proofErr w:type="spellEnd"/>
          <w:r w:rsidRPr="00F52044">
            <w:rPr>
              <w:rFonts w:ascii="Times New Roman" w:eastAsia="Times New Roman" w:hAnsi="Times New Roman" w:cs="Times New Roman"/>
              <w:color w:val="000000"/>
            </w:rPr>
            <w:t xml:space="preserve"> </w:t>
          </w:r>
          <w:r w:rsidRPr="00F52044">
            <w:rPr>
              <w:rFonts w:ascii="Times New Roman" w:eastAsia="Times New Roman" w:hAnsi="Times New Roman" w:cs="Times New Roman"/>
              <w:i/>
              <w:iCs/>
              <w:color w:val="000000"/>
            </w:rPr>
            <w:t>Staphylococcus capitis</w:t>
          </w:r>
          <w:r w:rsidRPr="00F52044">
            <w:rPr>
              <w:rFonts w:ascii="Times New Roman" w:eastAsia="Times New Roman" w:hAnsi="Times New Roman" w:cs="Times New Roman"/>
              <w:color w:val="000000"/>
            </w:rPr>
            <w:t xml:space="preserve"> </w:t>
          </w:r>
          <w:r w:rsidR="00AB4A83">
            <w:rPr>
              <w:rFonts w:ascii="Times New Roman" w:eastAsia="Times New Roman" w:hAnsi="Times New Roman" w:cs="Times New Roman"/>
              <w:color w:val="000000"/>
            </w:rPr>
            <w:t>a</w:t>
          </w:r>
          <w:r w:rsidRPr="00F52044">
            <w:rPr>
              <w:rFonts w:ascii="Times New Roman" w:eastAsia="Times New Roman" w:hAnsi="Times New Roman" w:cs="Times New Roman"/>
              <w:color w:val="000000"/>
            </w:rPr>
            <w:t xml:space="preserve">ssociated with </w:t>
          </w:r>
          <w:r w:rsidR="00AB4A83">
            <w:rPr>
              <w:rFonts w:ascii="Times New Roman" w:eastAsia="Times New Roman" w:hAnsi="Times New Roman" w:cs="Times New Roman"/>
              <w:color w:val="000000"/>
            </w:rPr>
            <w:t>n</w:t>
          </w:r>
          <w:r w:rsidRPr="00F52044">
            <w:rPr>
              <w:rFonts w:ascii="Times New Roman" w:eastAsia="Times New Roman" w:hAnsi="Times New Roman" w:cs="Times New Roman"/>
              <w:color w:val="000000"/>
            </w:rPr>
            <w:t xml:space="preserve">eonatal </w:t>
          </w:r>
          <w:r w:rsidR="00AB4A83">
            <w:rPr>
              <w:rFonts w:ascii="Times New Roman" w:eastAsia="Times New Roman" w:hAnsi="Times New Roman" w:cs="Times New Roman"/>
              <w:color w:val="000000"/>
            </w:rPr>
            <w:t>s</w:t>
          </w:r>
          <w:r w:rsidRPr="00F52044">
            <w:rPr>
              <w:rFonts w:ascii="Times New Roman" w:eastAsia="Times New Roman" w:hAnsi="Times New Roman" w:cs="Times New Roman"/>
              <w:color w:val="000000"/>
            </w:rPr>
            <w:t xml:space="preserve">epsis. </w:t>
          </w:r>
          <w:proofErr w:type="spellStart"/>
          <w:r w:rsidRPr="00F52044">
            <w:rPr>
              <w:rFonts w:ascii="Times New Roman" w:eastAsia="Times New Roman" w:hAnsi="Times New Roman" w:cs="Times New Roman"/>
              <w:i/>
              <w:iCs/>
              <w:color w:val="000000"/>
            </w:rPr>
            <w:t>Antimicrob</w:t>
          </w:r>
          <w:proofErr w:type="spellEnd"/>
          <w:r w:rsidRPr="00F52044">
            <w:rPr>
              <w:rFonts w:ascii="Times New Roman" w:eastAsia="Times New Roman" w:hAnsi="Times New Roman" w:cs="Times New Roman"/>
              <w:i/>
              <w:iCs/>
              <w:color w:val="000000"/>
            </w:rPr>
            <w:t xml:space="preserve"> Agents </w:t>
          </w:r>
          <w:proofErr w:type="spellStart"/>
          <w:r w:rsidRPr="00F52044">
            <w:rPr>
              <w:rFonts w:ascii="Times New Roman" w:eastAsia="Times New Roman" w:hAnsi="Times New Roman" w:cs="Times New Roman"/>
              <w:i/>
              <w:iCs/>
              <w:color w:val="000000"/>
            </w:rPr>
            <w:t>Chemother</w:t>
          </w:r>
          <w:proofErr w:type="spellEnd"/>
          <w:r w:rsidRPr="00F52044">
            <w:rPr>
              <w:rFonts w:ascii="Times New Roman" w:eastAsia="Times New Roman" w:hAnsi="Times New Roman" w:cs="Times New Roman"/>
              <w:color w:val="000000"/>
            </w:rPr>
            <w:t>. 62</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 xml:space="preserve">e00898-18. </w:t>
          </w:r>
          <w:proofErr w:type="spellStart"/>
          <w:r w:rsidRPr="00F52044">
            <w:rPr>
              <w:rFonts w:ascii="Times New Roman" w:eastAsia="Times New Roman" w:hAnsi="Times New Roman" w:cs="Times New Roman"/>
              <w:color w:val="000000"/>
            </w:rPr>
            <w:t>doi</w:t>
          </w:r>
          <w:proofErr w:type="spellEnd"/>
          <w:r w:rsidRPr="00F52044">
            <w:rPr>
              <w:rFonts w:ascii="Times New Roman" w:eastAsia="Times New Roman" w:hAnsi="Times New Roman" w:cs="Times New Roman"/>
              <w:color w:val="000000"/>
            </w:rPr>
            <w:t xml:space="preserve">: 10.1128/AAC.00898-18 </w:t>
          </w:r>
        </w:p>
        <w:p w14:paraId="792FA1CE" w14:textId="1BE25F48" w:rsidR="00E32492" w:rsidRPr="00E32492" w:rsidRDefault="00E32492">
          <w:pPr>
            <w:autoSpaceDE w:val="0"/>
            <w:autoSpaceDN w:val="0"/>
            <w:ind w:hanging="480"/>
            <w:divId w:val="1304121969"/>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Catchpole, I., Thomas, C., Davies, A., and Dyke, K. G. H. (1988). The Nucleotide Sequence of </w:t>
          </w:r>
          <w:r w:rsidR="002C4CDC" w:rsidRPr="002C4CDC">
            <w:rPr>
              <w:rFonts w:ascii="Times New Roman" w:eastAsia="Times New Roman" w:hAnsi="Times New Roman" w:cs="Times New Roman"/>
              <w:i/>
              <w:iCs/>
              <w:color w:val="000000"/>
            </w:rPr>
            <w:t>S</w:t>
          </w:r>
          <w:r w:rsidRPr="002C4CDC">
            <w:rPr>
              <w:rFonts w:ascii="Times New Roman" w:eastAsia="Times New Roman" w:hAnsi="Times New Roman" w:cs="Times New Roman"/>
              <w:i/>
              <w:iCs/>
              <w:color w:val="000000"/>
            </w:rPr>
            <w:t>taphylococcus aureus</w:t>
          </w:r>
          <w:r w:rsidRPr="00E32492">
            <w:rPr>
              <w:rFonts w:ascii="Times New Roman" w:eastAsia="Times New Roman" w:hAnsi="Times New Roman" w:cs="Times New Roman"/>
              <w:color w:val="000000"/>
            </w:rPr>
            <w:t xml:space="preserve"> Plasmid pT48 Conferring Inducible Macrolide-</w:t>
          </w:r>
          <w:proofErr w:type="spellStart"/>
          <w:r w:rsidRPr="00E32492">
            <w:rPr>
              <w:rFonts w:ascii="Times New Roman" w:eastAsia="Times New Roman" w:hAnsi="Times New Roman" w:cs="Times New Roman"/>
              <w:color w:val="000000"/>
            </w:rPr>
            <w:t>Lincosamide</w:t>
          </w:r>
          <w:proofErr w:type="spellEnd"/>
          <w:r w:rsidRPr="00E32492">
            <w:rPr>
              <w:rFonts w:ascii="Times New Roman" w:eastAsia="Times New Roman" w:hAnsi="Times New Roman" w:cs="Times New Roman"/>
              <w:color w:val="000000"/>
            </w:rPr>
            <w:t xml:space="preserve">-Streptogramin B Resistance and Comparison with Similar Plasmids Expressing Constitutive Resistance. </w:t>
          </w:r>
          <w:r w:rsidRPr="00E32492">
            <w:rPr>
              <w:rFonts w:ascii="Times New Roman" w:eastAsia="Times New Roman" w:hAnsi="Times New Roman" w:cs="Times New Roman"/>
              <w:i/>
              <w:iCs/>
              <w:color w:val="000000"/>
            </w:rPr>
            <w:t xml:space="preserve">J Gen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134, 697–709.</w:t>
          </w:r>
          <w:r w:rsidR="002C4CDC">
            <w:rPr>
              <w:rFonts w:ascii="Times New Roman" w:eastAsia="Times New Roman" w:hAnsi="Times New Roman" w:cs="Times New Roman"/>
              <w:color w:val="000000"/>
            </w:rPr>
            <w:t xml:space="preserve"> </w:t>
          </w:r>
          <w:proofErr w:type="spellStart"/>
          <w:r w:rsidR="002C4CDC" w:rsidRPr="002C4CDC">
            <w:rPr>
              <w:rFonts w:ascii="Times New Roman" w:eastAsia="Times New Roman" w:hAnsi="Times New Roman" w:cs="Times New Roman"/>
              <w:color w:val="000000"/>
            </w:rPr>
            <w:t>doi</w:t>
          </w:r>
          <w:proofErr w:type="spellEnd"/>
          <w:r w:rsidR="002C4CDC" w:rsidRPr="002C4CDC">
            <w:rPr>
              <w:rFonts w:ascii="Times New Roman" w:eastAsia="Times New Roman" w:hAnsi="Times New Roman" w:cs="Times New Roman"/>
              <w:color w:val="000000"/>
            </w:rPr>
            <w:t>: 10.1099/00221287-134-3-697</w:t>
          </w:r>
        </w:p>
        <w:p w14:paraId="335F67A7" w14:textId="77777777" w:rsidR="00E32492" w:rsidRPr="00E32492" w:rsidRDefault="00E32492">
          <w:pPr>
            <w:autoSpaceDE w:val="0"/>
            <w:autoSpaceDN w:val="0"/>
            <w:ind w:hanging="480"/>
            <w:divId w:val="104812642"/>
            <w:rPr>
              <w:rFonts w:ascii="Times New Roman" w:eastAsia="Times New Roman" w:hAnsi="Times New Roman" w:cs="Times New Roman"/>
              <w:color w:val="000000"/>
            </w:rPr>
          </w:pPr>
          <w:r w:rsidRPr="00E32492">
            <w:rPr>
              <w:rFonts w:ascii="Times New Roman" w:eastAsia="Times New Roman" w:hAnsi="Times New Roman" w:cs="Times New Roman"/>
              <w:color w:val="000000"/>
            </w:rPr>
            <w:lastRenderedPageBreak/>
            <w:t xml:space="preserve">Cavanagh, J. P., Wolden, R., Heise, P., Esaiassen, E., Klingenberg, C., and Aarag Fredheim, E. G. (2016). Antimicrobial susceptibility and body site distribution of community isolates of coagulase-negative staphylococci. </w:t>
          </w:r>
          <w:r w:rsidRPr="00E32492">
            <w:rPr>
              <w:rFonts w:ascii="Times New Roman" w:eastAsia="Times New Roman" w:hAnsi="Times New Roman" w:cs="Times New Roman"/>
              <w:i/>
              <w:iCs/>
              <w:color w:val="000000"/>
            </w:rPr>
            <w:t>APMIS</w:t>
          </w:r>
          <w:r w:rsidRPr="00E32492">
            <w:rPr>
              <w:rFonts w:ascii="Times New Roman" w:eastAsia="Times New Roman" w:hAnsi="Times New Roman" w:cs="Times New Roman"/>
              <w:color w:val="000000"/>
            </w:rPr>
            <w:t xml:space="preserve"> 124, 973–978.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10.1111/apm.12591</w:t>
          </w:r>
        </w:p>
        <w:p w14:paraId="6E184968" w14:textId="43CADA93" w:rsidR="00E32492" w:rsidRPr="00E32492" w:rsidRDefault="00E32492">
          <w:pPr>
            <w:autoSpaceDE w:val="0"/>
            <w:autoSpaceDN w:val="0"/>
            <w:ind w:hanging="480"/>
            <w:divId w:val="1239944537"/>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Chavignon</w:t>
          </w:r>
          <w:proofErr w:type="spellEnd"/>
          <w:r w:rsidRPr="00E32492">
            <w:rPr>
              <w:rFonts w:ascii="Times New Roman" w:eastAsia="Times New Roman" w:hAnsi="Times New Roman" w:cs="Times New Roman"/>
              <w:color w:val="000000"/>
            </w:rPr>
            <w:t xml:space="preserve">, M., </w:t>
          </w:r>
          <w:proofErr w:type="spellStart"/>
          <w:r w:rsidRPr="00E32492">
            <w:rPr>
              <w:rFonts w:ascii="Times New Roman" w:eastAsia="Times New Roman" w:hAnsi="Times New Roman" w:cs="Times New Roman"/>
              <w:color w:val="000000"/>
            </w:rPr>
            <w:t>Coignet</w:t>
          </w:r>
          <w:proofErr w:type="spellEnd"/>
          <w:r w:rsidRPr="00E32492">
            <w:rPr>
              <w:rFonts w:ascii="Times New Roman" w:eastAsia="Times New Roman" w:hAnsi="Times New Roman" w:cs="Times New Roman"/>
              <w:color w:val="000000"/>
            </w:rPr>
            <w:t xml:space="preserve">, L., Bonhomme, M., </w:t>
          </w:r>
          <w:proofErr w:type="spellStart"/>
          <w:r w:rsidRPr="00E32492">
            <w:rPr>
              <w:rFonts w:ascii="Times New Roman" w:eastAsia="Times New Roman" w:hAnsi="Times New Roman" w:cs="Times New Roman"/>
              <w:color w:val="000000"/>
            </w:rPr>
            <w:t>Bergot</w:t>
          </w:r>
          <w:proofErr w:type="spellEnd"/>
          <w:r w:rsidRPr="00E32492">
            <w:rPr>
              <w:rFonts w:ascii="Times New Roman" w:eastAsia="Times New Roman" w:hAnsi="Times New Roman" w:cs="Times New Roman"/>
              <w:color w:val="000000"/>
            </w:rPr>
            <w:t xml:space="preserve">, M., Tristan, A., Verhoeven, P., et al. (2022). Environmental Persistence of </w:t>
          </w:r>
          <w:r w:rsidRPr="002C4CDC">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NRCS-A in Neonatal Intensive Care Units: Role of Biofilm Formation, Desiccation, and Disinfectant Tolerance.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i/>
              <w:iCs/>
              <w:color w:val="000000"/>
            </w:rPr>
            <w:t xml:space="preserve"> Spectr</w:t>
          </w:r>
          <w:r w:rsidRPr="00E32492">
            <w:rPr>
              <w:rFonts w:ascii="Times New Roman" w:eastAsia="Times New Roman" w:hAnsi="Times New Roman" w:cs="Times New Roman"/>
              <w:color w:val="000000"/>
            </w:rPr>
            <w:t xml:space="preserve"> 10</w:t>
          </w:r>
          <w:r w:rsidR="002C4CDC">
            <w:rPr>
              <w:rFonts w:ascii="Times New Roman" w:eastAsia="Times New Roman" w:hAnsi="Times New Roman" w:cs="Times New Roman"/>
              <w:color w:val="000000"/>
            </w:rPr>
            <w:t xml:space="preserve">, </w:t>
          </w:r>
          <w:r w:rsidR="002C4CDC" w:rsidRPr="002C4CDC">
            <w:rPr>
              <w:rFonts w:ascii="Times New Roman" w:eastAsia="Times New Roman" w:hAnsi="Times New Roman" w:cs="Times New Roman"/>
              <w:color w:val="000000"/>
            </w:rPr>
            <w:t>e0421522</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10.1128/spectrum.04215-22</w:t>
          </w:r>
        </w:p>
        <w:p w14:paraId="34C50F85" w14:textId="77777777" w:rsidR="00E32492" w:rsidRDefault="00E32492">
          <w:pPr>
            <w:autoSpaceDE w:val="0"/>
            <w:autoSpaceDN w:val="0"/>
            <w:ind w:hanging="480"/>
            <w:divId w:val="1513565002"/>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Chen, S., Zhou, Y., Chen, Y., and Gu, J. (2018). </w:t>
          </w:r>
          <w:proofErr w:type="spellStart"/>
          <w:r w:rsidRPr="00E32492">
            <w:rPr>
              <w:rFonts w:ascii="Times New Roman" w:eastAsia="Times New Roman" w:hAnsi="Times New Roman" w:cs="Times New Roman"/>
              <w:color w:val="000000"/>
            </w:rPr>
            <w:t>Fastp</w:t>
          </w:r>
          <w:proofErr w:type="spellEnd"/>
          <w:r w:rsidRPr="00E32492">
            <w:rPr>
              <w:rFonts w:ascii="Times New Roman" w:eastAsia="Times New Roman" w:hAnsi="Times New Roman" w:cs="Times New Roman"/>
              <w:color w:val="000000"/>
            </w:rPr>
            <w:t xml:space="preserve">: An ultra-fast all-in-one FASTQ preprocessor. </w:t>
          </w:r>
          <w:r w:rsidRPr="00E32492">
            <w:rPr>
              <w:rFonts w:ascii="Times New Roman" w:eastAsia="Times New Roman" w:hAnsi="Times New Roman" w:cs="Times New Roman"/>
              <w:i/>
              <w:iCs/>
              <w:color w:val="000000"/>
            </w:rPr>
            <w:t>Bioinformatics</w:t>
          </w:r>
          <w:r w:rsidRPr="00E32492">
            <w:rPr>
              <w:rFonts w:ascii="Times New Roman" w:eastAsia="Times New Roman" w:hAnsi="Times New Roman" w:cs="Times New Roman"/>
              <w:color w:val="000000"/>
            </w:rPr>
            <w:t xml:space="preserve"> 34, i884–i890.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10.1093/bioinformatics/bty560</w:t>
          </w:r>
        </w:p>
        <w:p w14:paraId="303A992B" w14:textId="5272605F" w:rsidR="00533D2E" w:rsidRPr="00E32492" w:rsidRDefault="00533D2E">
          <w:pPr>
            <w:autoSpaceDE w:val="0"/>
            <w:autoSpaceDN w:val="0"/>
            <w:ind w:hanging="480"/>
            <w:divId w:val="1513565002"/>
            <w:rPr>
              <w:rFonts w:ascii="Times New Roman" w:eastAsia="Times New Roman" w:hAnsi="Times New Roman" w:cs="Times New Roman"/>
              <w:color w:val="000000"/>
            </w:rPr>
          </w:pPr>
          <w:r w:rsidRPr="00533D2E">
            <w:rPr>
              <w:rFonts w:ascii="Times New Roman" w:eastAsia="Times New Roman" w:hAnsi="Times New Roman" w:cs="Times New Roman"/>
              <w:color w:val="000000"/>
            </w:rPr>
            <w:t>Chen,</w:t>
          </w:r>
          <w:r>
            <w:rPr>
              <w:rFonts w:ascii="Times New Roman" w:eastAsia="Times New Roman" w:hAnsi="Times New Roman" w:cs="Times New Roman"/>
              <w:color w:val="000000"/>
            </w:rPr>
            <w:t xml:space="preserve"> T.,</w:t>
          </w:r>
          <w:r w:rsidRPr="00533D2E">
            <w:rPr>
              <w:rFonts w:ascii="Times New Roman" w:eastAsia="Times New Roman" w:hAnsi="Times New Roman" w:cs="Times New Roman"/>
              <w:color w:val="000000"/>
            </w:rPr>
            <w:t xml:space="preserve"> Zhao,</w:t>
          </w:r>
          <w:r>
            <w:rPr>
              <w:rFonts w:ascii="Times New Roman" w:eastAsia="Times New Roman" w:hAnsi="Times New Roman" w:cs="Times New Roman"/>
              <w:color w:val="000000"/>
            </w:rPr>
            <w:t xml:space="preserve"> L.,</w:t>
          </w:r>
          <w:r w:rsidRPr="00533D2E">
            <w:rPr>
              <w:rFonts w:ascii="Times New Roman" w:eastAsia="Times New Roman" w:hAnsi="Times New Roman" w:cs="Times New Roman"/>
              <w:color w:val="000000"/>
            </w:rPr>
            <w:t xml:space="preserve"> Liu,</w:t>
          </w:r>
          <w:r>
            <w:rPr>
              <w:rFonts w:ascii="Times New Roman" w:eastAsia="Times New Roman" w:hAnsi="Times New Roman" w:cs="Times New Roman"/>
              <w:color w:val="000000"/>
            </w:rPr>
            <w:t xml:space="preserve"> Y.,</w:t>
          </w:r>
          <w:r w:rsidRPr="00533D2E">
            <w:rPr>
              <w:rFonts w:ascii="Times New Roman" w:eastAsia="Times New Roman" w:hAnsi="Times New Roman" w:cs="Times New Roman"/>
              <w:color w:val="000000"/>
            </w:rPr>
            <w:t xml:space="preserve"> Wang, </w:t>
          </w:r>
          <w:r>
            <w:rPr>
              <w:rFonts w:ascii="Times New Roman" w:eastAsia="Times New Roman" w:hAnsi="Times New Roman" w:cs="Times New Roman"/>
              <w:color w:val="000000"/>
            </w:rPr>
            <w:t xml:space="preserve">Y., </w:t>
          </w:r>
          <w:r w:rsidRPr="00533D2E">
            <w:rPr>
              <w:rFonts w:ascii="Times New Roman" w:eastAsia="Times New Roman" w:hAnsi="Times New Roman" w:cs="Times New Roman"/>
              <w:color w:val="000000"/>
            </w:rPr>
            <w:t>Jian,</w:t>
          </w:r>
          <w:r>
            <w:rPr>
              <w:rFonts w:ascii="Times New Roman" w:eastAsia="Times New Roman" w:hAnsi="Times New Roman" w:cs="Times New Roman"/>
              <w:color w:val="000000"/>
            </w:rPr>
            <w:t xml:space="preserve"> Y.,</w:t>
          </w:r>
          <w:r w:rsidRPr="00533D2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et al. (2022)</w:t>
          </w:r>
          <w:r w:rsidRPr="00533D2E">
            <w:rPr>
              <w:rFonts w:ascii="Times New Roman" w:eastAsia="Times New Roman" w:hAnsi="Times New Roman" w:cs="Times New Roman"/>
              <w:color w:val="000000"/>
            </w:rPr>
            <w:t xml:space="preserve"> Mechanisms of high-level fosfomycin resistance in </w:t>
          </w:r>
          <w:r w:rsidRPr="00533D2E">
            <w:rPr>
              <w:rFonts w:ascii="Times New Roman" w:eastAsia="Times New Roman" w:hAnsi="Times New Roman" w:cs="Times New Roman"/>
              <w:i/>
              <w:iCs/>
              <w:color w:val="000000"/>
            </w:rPr>
            <w:t>Staphylococcus aureus</w:t>
          </w:r>
          <w:r w:rsidRPr="00533D2E">
            <w:rPr>
              <w:rFonts w:ascii="Times New Roman" w:eastAsia="Times New Roman" w:hAnsi="Times New Roman" w:cs="Times New Roman"/>
              <w:color w:val="000000"/>
            </w:rPr>
            <w:t xml:space="preserve"> epidemic lineage ST5</w:t>
          </w:r>
          <w:r>
            <w:rPr>
              <w:rFonts w:ascii="Times New Roman" w:eastAsia="Times New Roman" w:hAnsi="Times New Roman" w:cs="Times New Roman"/>
              <w:color w:val="000000"/>
            </w:rPr>
            <w:t>.</w:t>
          </w:r>
          <w:r w:rsidRPr="00533D2E">
            <w:rPr>
              <w:rFonts w:ascii="Times New Roman" w:eastAsia="Times New Roman" w:hAnsi="Times New Roman" w:cs="Times New Roman"/>
              <w:color w:val="000000"/>
            </w:rPr>
            <w:t xml:space="preserve"> </w:t>
          </w:r>
          <w:r w:rsidRPr="00533D2E">
            <w:rPr>
              <w:rFonts w:ascii="Times New Roman" w:eastAsia="Times New Roman" w:hAnsi="Times New Roman" w:cs="Times New Roman"/>
              <w:i/>
              <w:iCs/>
              <w:color w:val="000000"/>
            </w:rPr>
            <w:t xml:space="preserve">J </w:t>
          </w:r>
          <w:proofErr w:type="spellStart"/>
          <w:r w:rsidRPr="00533D2E">
            <w:rPr>
              <w:rFonts w:ascii="Times New Roman" w:eastAsia="Times New Roman" w:hAnsi="Times New Roman" w:cs="Times New Roman"/>
              <w:i/>
              <w:iCs/>
              <w:color w:val="000000"/>
            </w:rPr>
            <w:t>Antimicrob</w:t>
          </w:r>
          <w:proofErr w:type="spellEnd"/>
          <w:r>
            <w:rPr>
              <w:rFonts w:ascii="Times New Roman" w:eastAsia="Times New Roman" w:hAnsi="Times New Roman" w:cs="Times New Roman"/>
              <w:i/>
              <w:iCs/>
              <w:color w:val="000000"/>
            </w:rPr>
            <w:t xml:space="preserve"> </w:t>
          </w:r>
          <w:proofErr w:type="spellStart"/>
          <w:r w:rsidRPr="00533D2E">
            <w:rPr>
              <w:rFonts w:ascii="Times New Roman" w:eastAsia="Times New Roman" w:hAnsi="Times New Roman" w:cs="Times New Roman"/>
              <w:i/>
              <w:iCs/>
              <w:color w:val="000000"/>
            </w:rPr>
            <w:t>Chemother</w:t>
          </w:r>
          <w:proofErr w:type="spellEnd"/>
          <w:r w:rsidRPr="00533D2E">
            <w:rPr>
              <w:rFonts w:ascii="Times New Roman" w:eastAsia="Times New Roman" w:hAnsi="Times New Roman" w:cs="Times New Roman"/>
              <w:color w:val="000000"/>
            </w:rPr>
            <w:t xml:space="preserve"> 77</w:t>
          </w:r>
          <w:r>
            <w:rPr>
              <w:rFonts w:ascii="Times New Roman" w:eastAsia="Times New Roman" w:hAnsi="Times New Roman" w:cs="Times New Roman"/>
              <w:color w:val="000000"/>
            </w:rPr>
            <w:t>,</w:t>
          </w:r>
          <w:r w:rsidRPr="00533D2E">
            <w:rPr>
              <w:rFonts w:ascii="Times New Roman" w:eastAsia="Times New Roman" w:hAnsi="Times New Roman" w:cs="Times New Roman"/>
              <w:color w:val="000000"/>
            </w:rPr>
            <w:t xml:space="preserve"> 2816–2826</w:t>
          </w:r>
          <w:r>
            <w:rPr>
              <w:rFonts w:ascii="Times New Roman" w:eastAsia="Times New Roman" w:hAnsi="Times New Roman" w:cs="Times New Roman"/>
              <w:color w:val="000000"/>
            </w:rPr>
            <w:t>.</w:t>
          </w:r>
          <w:r w:rsidRPr="00533D2E">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doi</w:t>
          </w:r>
          <w:proofErr w:type="spellEnd"/>
          <w:r>
            <w:rPr>
              <w:rFonts w:ascii="Times New Roman" w:eastAsia="Times New Roman" w:hAnsi="Times New Roman" w:cs="Times New Roman"/>
              <w:color w:val="000000"/>
            </w:rPr>
            <w:t xml:space="preserve">: </w:t>
          </w:r>
          <w:r w:rsidRPr="002078A8">
            <w:rPr>
              <w:rFonts w:ascii="Times New Roman" w:hAnsi="Times New Roman" w:cs="Times New Roman"/>
              <w:color w:val="000000"/>
            </w:rPr>
            <w:t>10.1093/</w:t>
          </w:r>
          <w:proofErr w:type="spellStart"/>
          <w:r w:rsidRPr="002078A8">
            <w:rPr>
              <w:rFonts w:ascii="Times New Roman" w:hAnsi="Times New Roman" w:cs="Times New Roman"/>
              <w:color w:val="000000"/>
            </w:rPr>
            <w:t>jac</w:t>
          </w:r>
          <w:proofErr w:type="spellEnd"/>
          <w:r w:rsidRPr="002078A8">
            <w:rPr>
              <w:rFonts w:ascii="Times New Roman" w:hAnsi="Times New Roman" w:cs="Times New Roman"/>
              <w:color w:val="000000"/>
            </w:rPr>
            <w:t>/dkac236</w:t>
          </w:r>
        </w:p>
        <w:p w14:paraId="06F13B29" w14:textId="77777777" w:rsidR="00E32492" w:rsidRPr="00E32492" w:rsidRDefault="00E32492">
          <w:pPr>
            <w:autoSpaceDE w:val="0"/>
            <w:autoSpaceDN w:val="0"/>
            <w:ind w:hanging="480"/>
            <w:divId w:val="972634358"/>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Chiang, M.-C., and Chern, E. (2022). Ocular surface microbiota: Ophthalmic infectious disease and probiotics. </w:t>
          </w:r>
          <w:r w:rsidRPr="00E32492">
            <w:rPr>
              <w:rFonts w:ascii="Times New Roman" w:eastAsia="Times New Roman" w:hAnsi="Times New Roman" w:cs="Times New Roman"/>
              <w:i/>
              <w:iCs/>
              <w:color w:val="000000"/>
            </w:rPr>
            <w:t xml:space="preserve">Front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13, 952473.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10.3389/fmicb.2022.952473</w:t>
          </w:r>
        </w:p>
        <w:p w14:paraId="6F773F33" w14:textId="09F6AF60" w:rsidR="00E32492" w:rsidRPr="00E32492" w:rsidRDefault="00E32492">
          <w:pPr>
            <w:autoSpaceDE w:val="0"/>
            <w:autoSpaceDN w:val="0"/>
            <w:ind w:hanging="480"/>
            <w:divId w:val="497888010"/>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Chou-Zheng, L., and Hatoum-Aslan, A. (2022). Critical roles for ‘housekeeping’ nucleases in type III CRISPR-Cas immunity. </w:t>
          </w:r>
          <w:r w:rsidRPr="00E32492">
            <w:rPr>
              <w:rFonts w:ascii="Times New Roman" w:eastAsia="Times New Roman" w:hAnsi="Times New Roman" w:cs="Times New Roman"/>
              <w:i/>
              <w:iCs/>
              <w:color w:val="000000"/>
            </w:rPr>
            <w:t>Elife</w:t>
          </w:r>
          <w:r w:rsidRPr="00E32492">
            <w:rPr>
              <w:rFonts w:ascii="Times New Roman" w:eastAsia="Times New Roman" w:hAnsi="Times New Roman" w:cs="Times New Roman"/>
              <w:color w:val="000000"/>
            </w:rPr>
            <w:t xml:space="preserve"> 11</w:t>
          </w:r>
          <w:r w:rsidR="002C4CDC">
            <w:rPr>
              <w:rFonts w:ascii="Times New Roman" w:eastAsia="Times New Roman" w:hAnsi="Times New Roman" w:cs="Times New Roman"/>
              <w:color w:val="000000"/>
            </w:rPr>
            <w:t>, e81897</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10.7554/ELIFE.81897</w:t>
          </w:r>
        </w:p>
        <w:p w14:paraId="4CC08748" w14:textId="1702D9F3" w:rsidR="00E32492" w:rsidRPr="00E32492" w:rsidRDefault="00E32492">
          <w:pPr>
            <w:autoSpaceDE w:val="0"/>
            <w:autoSpaceDN w:val="0"/>
            <w:ind w:hanging="480"/>
            <w:divId w:val="761873710"/>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Côrtes</w:t>
          </w:r>
          <w:proofErr w:type="spellEnd"/>
          <w:r w:rsidRPr="00E32492">
            <w:rPr>
              <w:rFonts w:ascii="Times New Roman" w:eastAsia="Times New Roman" w:hAnsi="Times New Roman" w:cs="Times New Roman"/>
              <w:color w:val="000000"/>
            </w:rPr>
            <w:t xml:space="preserve">, M. F., Andre, C., Martins Simões, P., </w:t>
          </w:r>
          <w:proofErr w:type="spellStart"/>
          <w:r w:rsidRPr="00E32492">
            <w:rPr>
              <w:rFonts w:ascii="Times New Roman" w:eastAsia="Times New Roman" w:hAnsi="Times New Roman" w:cs="Times New Roman"/>
              <w:color w:val="000000"/>
            </w:rPr>
            <w:t>Corvec</w:t>
          </w:r>
          <w:proofErr w:type="spellEnd"/>
          <w:r w:rsidRPr="00E32492">
            <w:rPr>
              <w:rFonts w:ascii="Times New Roman" w:eastAsia="Times New Roman" w:hAnsi="Times New Roman" w:cs="Times New Roman"/>
              <w:color w:val="000000"/>
            </w:rPr>
            <w:t xml:space="preserve">, S., </w:t>
          </w:r>
          <w:proofErr w:type="spellStart"/>
          <w:r w:rsidRPr="00E32492">
            <w:rPr>
              <w:rFonts w:ascii="Times New Roman" w:eastAsia="Times New Roman" w:hAnsi="Times New Roman" w:cs="Times New Roman"/>
              <w:color w:val="000000"/>
            </w:rPr>
            <w:t>Caillon</w:t>
          </w:r>
          <w:proofErr w:type="spellEnd"/>
          <w:r w:rsidRPr="00E32492">
            <w:rPr>
              <w:rFonts w:ascii="Times New Roman" w:eastAsia="Times New Roman" w:hAnsi="Times New Roman" w:cs="Times New Roman"/>
              <w:color w:val="000000"/>
            </w:rPr>
            <w:t xml:space="preserve">, J., Tristan, A., et al. (2022). Persistence of a multidrug-resistant worldwide-disseminated methicillin-resistant Staphylococcus epidermidis clone harbouring the </w:t>
          </w:r>
          <w:proofErr w:type="spellStart"/>
          <w:r w:rsidRPr="00157839">
            <w:rPr>
              <w:rFonts w:ascii="Times New Roman" w:eastAsia="Times New Roman" w:hAnsi="Times New Roman" w:cs="Times New Roman"/>
              <w:i/>
              <w:iCs/>
              <w:color w:val="000000"/>
            </w:rPr>
            <w:t>cfr</w:t>
          </w:r>
          <w:proofErr w:type="spellEnd"/>
          <w:r w:rsidRPr="00E32492">
            <w:rPr>
              <w:rFonts w:ascii="Times New Roman" w:eastAsia="Times New Roman" w:hAnsi="Times New Roman" w:cs="Times New Roman"/>
              <w:color w:val="000000"/>
            </w:rPr>
            <w:t xml:space="preserve"> linezolid resistance gene in a French hospital with evidence of interspecies transfer to several </w:t>
          </w:r>
          <w:r w:rsidRPr="00157839">
            <w:rPr>
              <w:rFonts w:ascii="Times New Roman" w:eastAsia="Times New Roman" w:hAnsi="Times New Roman" w:cs="Times New Roman"/>
              <w:i/>
              <w:iCs/>
              <w:color w:val="000000"/>
            </w:rPr>
            <w:t>Staphylococcus aureus</w:t>
          </w:r>
          <w:r w:rsidRPr="00E32492">
            <w:rPr>
              <w:rFonts w:ascii="Times New Roman" w:eastAsia="Times New Roman" w:hAnsi="Times New Roman" w:cs="Times New Roman"/>
              <w:color w:val="000000"/>
            </w:rPr>
            <w:t xml:space="preserve"> lineages. </w:t>
          </w:r>
          <w:r w:rsidRPr="00E32492">
            <w:rPr>
              <w:rFonts w:ascii="Times New Roman" w:eastAsia="Times New Roman" w:hAnsi="Times New Roman" w:cs="Times New Roman"/>
              <w:i/>
              <w:iCs/>
              <w:color w:val="000000"/>
            </w:rPr>
            <w:t xml:space="preserve">J </w:t>
          </w:r>
          <w:proofErr w:type="spellStart"/>
          <w:r w:rsidRPr="00E32492">
            <w:rPr>
              <w:rFonts w:ascii="Times New Roman" w:eastAsia="Times New Roman" w:hAnsi="Times New Roman" w:cs="Times New Roman"/>
              <w:i/>
              <w:iCs/>
              <w:color w:val="000000"/>
            </w:rPr>
            <w:t>Antimicrob</w:t>
          </w:r>
          <w:proofErr w:type="spellEnd"/>
          <w:r w:rsidRPr="00E32492">
            <w:rPr>
              <w:rFonts w:ascii="Times New Roman" w:eastAsia="Times New Roman" w:hAnsi="Times New Roman" w:cs="Times New Roman"/>
              <w:i/>
              <w:iCs/>
              <w:color w:val="000000"/>
            </w:rPr>
            <w:t xml:space="preserve"> </w:t>
          </w:r>
          <w:proofErr w:type="spellStart"/>
          <w:r w:rsidRPr="00E32492">
            <w:rPr>
              <w:rFonts w:ascii="Times New Roman" w:eastAsia="Times New Roman" w:hAnsi="Times New Roman" w:cs="Times New Roman"/>
              <w:i/>
              <w:iCs/>
              <w:color w:val="000000"/>
            </w:rPr>
            <w:t>Chemother</w:t>
          </w:r>
          <w:proofErr w:type="spellEnd"/>
          <w:r w:rsidRPr="00E32492">
            <w:rPr>
              <w:rFonts w:ascii="Times New Roman" w:eastAsia="Times New Roman" w:hAnsi="Times New Roman" w:cs="Times New Roman"/>
              <w:color w:val="000000"/>
            </w:rPr>
            <w:t xml:space="preserve"> 77, 1838–1846.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w:t>
          </w:r>
          <w:proofErr w:type="spellStart"/>
          <w:r w:rsidRPr="00E32492">
            <w:rPr>
              <w:rFonts w:ascii="Times New Roman" w:eastAsia="Times New Roman" w:hAnsi="Times New Roman" w:cs="Times New Roman"/>
              <w:color w:val="000000"/>
            </w:rPr>
            <w:t>jac</w:t>
          </w:r>
          <w:proofErr w:type="spellEnd"/>
          <w:r w:rsidRPr="00E32492">
            <w:rPr>
              <w:rFonts w:ascii="Times New Roman" w:eastAsia="Times New Roman" w:hAnsi="Times New Roman" w:cs="Times New Roman"/>
              <w:color w:val="000000"/>
            </w:rPr>
            <w:t>/dkac119</w:t>
          </w:r>
        </w:p>
        <w:p w14:paraId="1112A376" w14:textId="267F338A" w:rsidR="00E32492" w:rsidRPr="00E32492" w:rsidRDefault="00E32492">
          <w:pPr>
            <w:autoSpaceDE w:val="0"/>
            <w:autoSpaceDN w:val="0"/>
            <w:ind w:hanging="480"/>
            <w:divId w:val="918834198"/>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Crepin</w:t>
          </w:r>
          <w:proofErr w:type="spellEnd"/>
          <w:r w:rsidRPr="00E32492">
            <w:rPr>
              <w:rFonts w:ascii="Times New Roman" w:eastAsia="Times New Roman" w:hAnsi="Times New Roman" w:cs="Times New Roman"/>
              <w:color w:val="000000"/>
            </w:rPr>
            <w:t xml:space="preserve">, D. M., </w:t>
          </w:r>
          <w:proofErr w:type="spellStart"/>
          <w:r w:rsidRPr="00E32492">
            <w:rPr>
              <w:rFonts w:ascii="Times New Roman" w:eastAsia="Times New Roman" w:hAnsi="Times New Roman" w:cs="Times New Roman"/>
              <w:color w:val="000000"/>
            </w:rPr>
            <w:t>Chavignon</w:t>
          </w:r>
          <w:proofErr w:type="spellEnd"/>
          <w:r w:rsidRPr="00E32492">
            <w:rPr>
              <w:rFonts w:ascii="Times New Roman" w:eastAsia="Times New Roman" w:hAnsi="Times New Roman" w:cs="Times New Roman"/>
              <w:color w:val="000000"/>
            </w:rPr>
            <w:t xml:space="preserve">, M., Verhoeven, P. O., Laurent, F., Josse, J., and Butin, M. (2024). </w:t>
          </w:r>
          <w:r w:rsidRPr="00157839">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insights into epidemiology, virulence, and antimicrobial resistance of a clinically relevant bacterial species. </w:t>
          </w:r>
          <w:r w:rsidRPr="00E32492">
            <w:rPr>
              <w:rFonts w:ascii="Times New Roman" w:eastAsia="Times New Roman" w:hAnsi="Times New Roman" w:cs="Times New Roman"/>
              <w:i/>
              <w:iCs/>
              <w:color w:val="000000"/>
            </w:rPr>
            <w:t xml:space="preserve">Clin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i/>
              <w:iCs/>
              <w:color w:val="000000"/>
            </w:rPr>
            <w:t xml:space="preserve"> Rev</w:t>
          </w:r>
          <w:r w:rsidRPr="00E32492">
            <w:rPr>
              <w:rFonts w:ascii="Times New Roman" w:eastAsia="Times New Roman" w:hAnsi="Times New Roman" w:cs="Times New Roman"/>
              <w:color w:val="000000"/>
            </w:rPr>
            <w:t xml:space="preserve"> 37</w:t>
          </w:r>
          <w:r w:rsidR="00157839">
            <w:rPr>
              <w:rFonts w:ascii="Times New Roman" w:eastAsia="Times New Roman" w:hAnsi="Times New Roman" w:cs="Times New Roman"/>
              <w:color w:val="000000"/>
            </w:rPr>
            <w:t xml:space="preserve">, </w:t>
          </w:r>
          <w:r w:rsidR="00157839" w:rsidRPr="00157839">
            <w:rPr>
              <w:rFonts w:ascii="Times New Roman" w:eastAsia="Times New Roman" w:hAnsi="Times New Roman" w:cs="Times New Roman"/>
              <w:color w:val="000000"/>
            </w:rPr>
            <w:t>e0011823</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10.1128/cmr.00118-23</w:t>
          </w:r>
        </w:p>
        <w:p w14:paraId="1315923A" w14:textId="4AC53713" w:rsidR="00E32492" w:rsidRPr="00E32492" w:rsidRDefault="00E32492">
          <w:pPr>
            <w:autoSpaceDE w:val="0"/>
            <w:autoSpaceDN w:val="0"/>
            <w:ind w:hanging="480"/>
            <w:divId w:val="806124745"/>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Datta, M. S., Yelin, I., Hochwald, O., Kassis, I., Borenstein-Levin, L., Kugelman, A., et al. (2021). Rapid methicillin resistance diversification in </w:t>
          </w:r>
          <w:r w:rsidRPr="00157839">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colonizing human neonates. </w:t>
          </w:r>
          <w:r w:rsidRPr="00E32492">
            <w:rPr>
              <w:rFonts w:ascii="Times New Roman" w:eastAsia="Times New Roman" w:hAnsi="Times New Roman" w:cs="Times New Roman"/>
              <w:i/>
              <w:iCs/>
              <w:color w:val="000000"/>
            </w:rPr>
            <w:t>Nat Commun</w:t>
          </w:r>
          <w:r w:rsidRPr="00E32492">
            <w:rPr>
              <w:rFonts w:ascii="Times New Roman" w:eastAsia="Times New Roman" w:hAnsi="Times New Roman" w:cs="Times New Roman"/>
              <w:color w:val="000000"/>
            </w:rPr>
            <w:t xml:space="preserve"> 12</w:t>
          </w:r>
          <w:r w:rsidR="00157839">
            <w:rPr>
              <w:rFonts w:ascii="Times New Roman" w:eastAsia="Times New Roman" w:hAnsi="Times New Roman" w:cs="Times New Roman"/>
              <w:color w:val="000000"/>
            </w:rPr>
            <w:t>, 6062</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10.1038/s41467-021-26392-8</w:t>
          </w:r>
        </w:p>
        <w:p w14:paraId="3D9782ED" w14:textId="77777777" w:rsidR="00E32492" w:rsidRPr="00E32492" w:rsidRDefault="00E32492">
          <w:pPr>
            <w:autoSpaceDE w:val="0"/>
            <w:autoSpaceDN w:val="0"/>
            <w:ind w:hanging="480"/>
            <w:divId w:val="33469746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Depardieu, F., Didier, J. P., Bernheim, A., Sherlock, A., Molina, H., Duclos, B., et al. (2016). A Eukaryotic-like Serine/Threonine Kinase Protects Staphylococci against Phages. </w:t>
          </w:r>
          <w:r w:rsidRPr="00E32492">
            <w:rPr>
              <w:rFonts w:ascii="Times New Roman" w:eastAsia="Times New Roman" w:hAnsi="Times New Roman" w:cs="Times New Roman"/>
              <w:i/>
              <w:iCs/>
              <w:color w:val="000000"/>
            </w:rPr>
            <w:t>Cell Host Microbe</w:t>
          </w:r>
          <w:r w:rsidRPr="00E32492">
            <w:rPr>
              <w:rFonts w:ascii="Times New Roman" w:eastAsia="Times New Roman" w:hAnsi="Times New Roman" w:cs="Times New Roman"/>
              <w:color w:val="000000"/>
            </w:rPr>
            <w:t xml:space="preserve"> 20, 471–481.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10.1016/j.chom.2016.08.010</w:t>
          </w:r>
        </w:p>
        <w:p w14:paraId="78869F5A" w14:textId="77777777" w:rsidR="00E32492" w:rsidRPr="00E32492" w:rsidRDefault="00E32492">
          <w:pPr>
            <w:autoSpaceDE w:val="0"/>
            <w:autoSpaceDN w:val="0"/>
            <w:ind w:hanging="480"/>
            <w:divId w:val="656500360"/>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Du, X., Larsen, J., Li, M., Walter, A., </w:t>
          </w:r>
          <w:proofErr w:type="spellStart"/>
          <w:r w:rsidRPr="00E32492">
            <w:rPr>
              <w:rFonts w:ascii="Times New Roman" w:eastAsia="Times New Roman" w:hAnsi="Times New Roman" w:cs="Times New Roman"/>
              <w:color w:val="000000"/>
            </w:rPr>
            <w:t>Slavetinsky</w:t>
          </w:r>
          <w:proofErr w:type="spellEnd"/>
          <w:r w:rsidRPr="00E32492">
            <w:rPr>
              <w:rFonts w:ascii="Times New Roman" w:eastAsia="Times New Roman" w:hAnsi="Times New Roman" w:cs="Times New Roman"/>
              <w:color w:val="000000"/>
            </w:rPr>
            <w:t xml:space="preserve">, C., Both, A., et al. (2021). </w:t>
          </w:r>
          <w:r w:rsidRPr="00157839">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clones express </w:t>
          </w:r>
          <w:r w:rsidRPr="00157839">
            <w:rPr>
              <w:rFonts w:ascii="Times New Roman" w:eastAsia="Times New Roman" w:hAnsi="Times New Roman" w:cs="Times New Roman"/>
              <w:i/>
              <w:iCs/>
              <w:color w:val="000000"/>
            </w:rPr>
            <w:t>Staphylococcus aureus</w:t>
          </w:r>
          <w:r w:rsidRPr="00E32492">
            <w:rPr>
              <w:rFonts w:ascii="Times New Roman" w:eastAsia="Times New Roman" w:hAnsi="Times New Roman" w:cs="Times New Roman"/>
              <w:color w:val="000000"/>
            </w:rPr>
            <w:t xml:space="preserve">-type wall teichoic acid to shift from a commensal to pathogen lifestyle. </w:t>
          </w:r>
          <w:r w:rsidRPr="00E32492">
            <w:rPr>
              <w:rFonts w:ascii="Times New Roman" w:eastAsia="Times New Roman" w:hAnsi="Times New Roman" w:cs="Times New Roman"/>
              <w:i/>
              <w:iCs/>
              <w:color w:val="000000"/>
            </w:rPr>
            <w:t xml:space="preserve">Nat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6, 757–768.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10.1038/s41564-021-00913-z</w:t>
          </w:r>
        </w:p>
        <w:p w14:paraId="5F9C370E" w14:textId="65E31DB4" w:rsidR="00E32492" w:rsidRPr="00E32492" w:rsidRDefault="00E32492">
          <w:pPr>
            <w:autoSpaceDE w:val="0"/>
            <w:autoSpaceDN w:val="0"/>
            <w:ind w:hanging="480"/>
            <w:divId w:val="390541462"/>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Du, X., Zhu, Y., Song, Y., Li, T., Luo, T., Sun, G., et al. (2013). Molecular Analysis of </w:t>
          </w:r>
          <w:r w:rsidRPr="00157839">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Strains Isolated from Community and Hospital Environments in China. </w:t>
          </w:r>
          <w:proofErr w:type="spellStart"/>
          <w:r w:rsidRPr="00E32492">
            <w:rPr>
              <w:rFonts w:ascii="Times New Roman" w:eastAsia="Times New Roman" w:hAnsi="Times New Roman" w:cs="Times New Roman"/>
              <w:i/>
              <w:iCs/>
              <w:color w:val="000000"/>
            </w:rPr>
            <w:t>PLoS</w:t>
          </w:r>
          <w:proofErr w:type="spellEnd"/>
          <w:r w:rsidRPr="00E32492">
            <w:rPr>
              <w:rFonts w:ascii="Times New Roman" w:eastAsia="Times New Roman" w:hAnsi="Times New Roman" w:cs="Times New Roman"/>
              <w:i/>
              <w:iCs/>
              <w:color w:val="000000"/>
            </w:rPr>
            <w:t xml:space="preserve"> One</w:t>
          </w:r>
          <w:r w:rsidRPr="00E32492">
            <w:rPr>
              <w:rFonts w:ascii="Times New Roman" w:eastAsia="Times New Roman" w:hAnsi="Times New Roman" w:cs="Times New Roman"/>
              <w:color w:val="000000"/>
            </w:rPr>
            <w:t xml:space="preserve"> 8</w:t>
          </w:r>
          <w:r w:rsidR="00157839">
            <w:rPr>
              <w:rFonts w:ascii="Times New Roman" w:eastAsia="Times New Roman" w:hAnsi="Times New Roman" w:cs="Times New Roman"/>
              <w:color w:val="000000"/>
            </w:rPr>
            <w:t>, e62742</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10.1371/journal.pone.0062742</w:t>
          </w:r>
        </w:p>
        <w:p w14:paraId="06F8FB91" w14:textId="7F35A1B3" w:rsidR="00E32492" w:rsidRPr="00E32492" w:rsidRDefault="00E32492">
          <w:pPr>
            <w:autoSpaceDE w:val="0"/>
            <w:autoSpaceDN w:val="0"/>
            <w:ind w:hanging="480"/>
            <w:divId w:val="970594309"/>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Espadinha</w:t>
          </w:r>
          <w:proofErr w:type="spellEnd"/>
          <w:r w:rsidRPr="00E32492">
            <w:rPr>
              <w:rFonts w:ascii="Times New Roman" w:eastAsia="Times New Roman" w:hAnsi="Times New Roman" w:cs="Times New Roman"/>
              <w:color w:val="000000"/>
            </w:rPr>
            <w:t xml:space="preserve">, D., Sobral, R. G., Mendes, C. I., </w:t>
          </w:r>
          <w:proofErr w:type="spellStart"/>
          <w:r w:rsidRPr="00E32492">
            <w:rPr>
              <w:rFonts w:ascii="Times New Roman" w:eastAsia="Times New Roman" w:hAnsi="Times New Roman" w:cs="Times New Roman"/>
              <w:color w:val="000000"/>
            </w:rPr>
            <w:t>Méric</w:t>
          </w:r>
          <w:proofErr w:type="spellEnd"/>
          <w:r w:rsidRPr="00E32492">
            <w:rPr>
              <w:rFonts w:ascii="Times New Roman" w:eastAsia="Times New Roman" w:hAnsi="Times New Roman" w:cs="Times New Roman"/>
              <w:color w:val="000000"/>
            </w:rPr>
            <w:t xml:space="preserve">, G., Sheppard, S. K., Carriço, J. A., et al. (2019). Distinct phenotypic and genomic signatures underlie contrasting pathogenic potential of </w:t>
          </w:r>
          <w:r w:rsidR="00157839" w:rsidRPr="00157839">
            <w:rPr>
              <w:rFonts w:ascii="Times New Roman" w:eastAsia="Times New Roman" w:hAnsi="Times New Roman" w:cs="Times New Roman"/>
              <w:i/>
              <w:iCs/>
              <w:color w:val="000000"/>
            </w:rPr>
            <w:t>S</w:t>
          </w:r>
          <w:r w:rsidRPr="00157839">
            <w:rPr>
              <w:rFonts w:ascii="Times New Roman" w:eastAsia="Times New Roman" w:hAnsi="Times New Roman" w:cs="Times New Roman"/>
              <w:i/>
              <w:iCs/>
              <w:color w:val="000000"/>
            </w:rPr>
            <w:t>taphylococcus epidermidis</w:t>
          </w:r>
          <w:r w:rsidRPr="00E32492">
            <w:rPr>
              <w:rFonts w:ascii="Times New Roman" w:eastAsia="Times New Roman" w:hAnsi="Times New Roman" w:cs="Times New Roman"/>
              <w:color w:val="000000"/>
            </w:rPr>
            <w:t xml:space="preserve"> clonal lineages. </w:t>
          </w:r>
          <w:r w:rsidRPr="00E32492">
            <w:rPr>
              <w:rFonts w:ascii="Times New Roman" w:eastAsia="Times New Roman" w:hAnsi="Times New Roman" w:cs="Times New Roman"/>
              <w:i/>
              <w:iCs/>
              <w:color w:val="000000"/>
            </w:rPr>
            <w:t xml:space="preserve">Front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10</w:t>
          </w:r>
          <w:r w:rsidR="00157839">
            <w:rPr>
              <w:rFonts w:ascii="Times New Roman" w:eastAsia="Times New Roman" w:hAnsi="Times New Roman" w:cs="Times New Roman"/>
              <w:color w:val="000000"/>
            </w:rPr>
            <w:t>, 1971</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10.3389/fmicb.2019.01971</w:t>
          </w:r>
        </w:p>
        <w:p w14:paraId="18D7973C" w14:textId="77777777" w:rsidR="00E32492" w:rsidRPr="00E32492" w:rsidRDefault="00E32492">
          <w:pPr>
            <w:autoSpaceDE w:val="0"/>
            <w:autoSpaceDN w:val="0"/>
            <w:ind w:hanging="480"/>
            <w:divId w:val="721174851"/>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Falagas</w:t>
          </w:r>
          <w:proofErr w:type="spellEnd"/>
          <w:r w:rsidRPr="00E32492">
            <w:rPr>
              <w:rFonts w:ascii="Times New Roman" w:eastAsia="Times New Roman" w:hAnsi="Times New Roman" w:cs="Times New Roman"/>
              <w:color w:val="000000"/>
            </w:rPr>
            <w:t xml:space="preserve">, M. E., </w:t>
          </w:r>
          <w:proofErr w:type="spellStart"/>
          <w:r w:rsidRPr="00E32492">
            <w:rPr>
              <w:rFonts w:ascii="Times New Roman" w:eastAsia="Times New Roman" w:hAnsi="Times New Roman" w:cs="Times New Roman"/>
              <w:color w:val="000000"/>
            </w:rPr>
            <w:t>Athanasaki</w:t>
          </w:r>
          <w:proofErr w:type="spellEnd"/>
          <w:r w:rsidRPr="00E32492">
            <w:rPr>
              <w:rFonts w:ascii="Times New Roman" w:eastAsia="Times New Roman" w:hAnsi="Times New Roman" w:cs="Times New Roman"/>
              <w:color w:val="000000"/>
            </w:rPr>
            <w:t xml:space="preserve">, F., Voulgaris, G. L., </w:t>
          </w:r>
          <w:proofErr w:type="spellStart"/>
          <w:r w:rsidRPr="00E32492">
            <w:rPr>
              <w:rFonts w:ascii="Times New Roman" w:eastAsia="Times New Roman" w:hAnsi="Times New Roman" w:cs="Times New Roman"/>
              <w:color w:val="000000"/>
            </w:rPr>
            <w:t>Triarides</w:t>
          </w:r>
          <w:proofErr w:type="spellEnd"/>
          <w:r w:rsidRPr="00E32492">
            <w:rPr>
              <w:rFonts w:ascii="Times New Roman" w:eastAsia="Times New Roman" w:hAnsi="Times New Roman" w:cs="Times New Roman"/>
              <w:color w:val="000000"/>
            </w:rPr>
            <w:t xml:space="preserve">, N. A., and Vardakas, K. Z. (2019). Resistance to fosfomycin: Mechanisms, Frequency and Clinical Consequences. </w:t>
          </w:r>
          <w:r w:rsidRPr="00E32492">
            <w:rPr>
              <w:rFonts w:ascii="Times New Roman" w:eastAsia="Times New Roman" w:hAnsi="Times New Roman" w:cs="Times New Roman"/>
              <w:i/>
              <w:iCs/>
              <w:color w:val="000000"/>
            </w:rPr>
            <w:t xml:space="preserve">Int J </w:t>
          </w:r>
          <w:proofErr w:type="spellStart"/>
          <w:r w:rsidRPr="00E32492">
            <w:rPr>
              <w:rFonts w:ascii="Times New Roman" w:eastAsia="Times New Roman" w:hAnsi="Times New Roman" w:cs="Times New Roman"/>
              <w:i/>
              <w:iCs/>
              <w:color w:val="000000"/>
            </w:rPr>
            <w:t>Antimicrob</w:t>
          </w:r>
          <w:proofErr w:type="spellEnd"/>
          <w:r w:rsidRPr="00E32492">
            <w:rPr>
              <w:rFonts w:ascii="Times New Roman" w:eastAsia="Times New Roman" w:hAnsi="Times New Roman" w:cs="Times New Roman"/>
              <w:i/>
              <w:iCs/>
              <w:color w:val="000000"/>
            </w:rPr>
            <w:t xml:space="preserve"> Agents</w:t>
          </w:r>
          <w:r w:rsidRPr="00E32492">
            <w:rPr>
              <w:rFonts w:ascii="Times New Roman" w:eastAsia="Times New Roman" w:hAnsi="Times New Roman" w:cs="Times New Roman"/>
              <w:color w:val="000000"/>
            </w:rPr>
            <w:t xml:space="preserve"> 53, 22–28.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10.1016/j.ijantimicag.2018.09.013</w:t>
          </w:r>
        </w:p>
        <w:p w14:paraId="21D19D0F" w14:textId="5D36BB42" w:rsidR="00E32492" w:rsidRPr="00E32492" w:rsidRDefault="00E32492">
          <w:pPr>
            <w:autoSpaceDE w:val="0"/>
            <w:autoSpaceDN w:val="0"/>
            <w:ind w:hanging="480"/>
            <w:divId w:val="904533513"/>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Feldgarden</w:t>
          </w:r>
          <w:proofErr w:type="spellEnd"/>
          <w:r w:rsidRPr="00E32492">
            <w:rPr>
              <w:rFonts w:ascii="Times New Roman" w:eastAsia="Times New Roman" w:hAnsi="Times New Roman" w:cs="Times New Roman"/>
              <w:color w:val="000000"/>
            </w:rPr>
            <w:t xml:space="preserve">, M., </w:t>
          </w:r>
          <w:proofErr w:type="spellStart"/>
          <w:r w:rsidRPr="00E32492">
            <w:rPr>
              <w:rFonts w:ascii="Times New Roman" w:eastAsia="Times New Roman" w:hAnsi="Times New Roman" w:cs="Times New Roman"/>
              <w:color w:val="000000"/>
            </w:rPr>
            <w:t>Brover</w:t>
          </w:r>
          <w:proofErr w:type="spellEnd"/>
          <w:r w:rsidRPr="00E32492">
            <w:rPr>
              <w:rFonts w:ascii="Times New Roman" w:eastAsia="Times New Roman" w:hAnsi="Times New Roman" w:cs="Times New Roman"/>
              <w:color w:val="000000"/>
            </w:rPr>
            <w:t xml:space="preserve">, V., Gonzalez-Escalona, N., Frye, J. G., Haendiges, J., Haft, D. H., et al. (2021). </w:t>
          </w:r>
          <w:proofErr w:type="spellStart"/>
          <w:r w:rsidRPr="00E32492">
            <w:rPr>
              <w:rFonts w:ascii="Times New Roman" w:eastAsia="Times New Roman" w:hAnsi="Times New Roman" w:cs="Times New Roman"/>
              <w:color w:val="000000"/>
            </w:rPr>
            <w:t>AMRFinderPlus</w:t>
          </w:r>
          <w:proofErr w:type="spellEnd"/>
          <w:r w:rsidRPr="00E32492">
            <w:rPr>
              <w:rFonts w:ascii="Times New Roman" w:eastAsia="Times New Roman" w:hAnsi="Times New Roman" w:cs="Times New Roman"/>
              <w:color w:val="000000"/>
            </w:rPr>
            <w:t xml:space="preserve"> and the Reference Gene </w:t>
          </w:r>
          <w:proofErr w:type="spellStart"/>
          <w:r w:rsidRPr="00E32492">
            <w:rPr>
              <w:rFonts w:ascii="Times New Roman" w:eastAsia="Times New Roman" w:hAnsi="Times New Roman" w:cs="Times New Roman"/>
              <w:color w:val="000000"/>
            </w:rPr>
            <w:t>Catalog</w:t>
          </w:r>
          <w:proofErr w:type="spellEnd"/>
          <w:r w:rsidRPr="00E32492">
            <w:rPr>
              <w:rFonts w:ascii="Times New Roman" w:eastAsia="Times New Roman" w:hAnsi="Times New Roman" w:cs="Times New Roman"/>
              <w:color w:val="000000"/>
            </w:rPr>
            <w:t xml:space="preserve"> facilitate examination of the genomic links among antimicrobial resistance, stress response, and virulence. </w:t>
          </w:r>
          <w:r w:rsidRPr="00E32492">
            <w:rPr>
              <w:rFonts w:ascii="Times New Roman" w:eastAsia="Times New Roman" w:hAnsi="Times New Roman" w:cs="Times New Roman"/>
              <w:i/>
              <w:iCs/>
              <w:color w:val="000000"/>
            </w:rPr>
            <w:t>Sci Rep</w:t>
          </w:r>
          <w:r w:rsidRPr="00E32492">
            <w:rPr>
              <w:rFonts w:ascii="Times New Roman" w:eastAsia="Times New Roman" w:hAnsi="Times New Roman" w:cs="Times New Roman"/>
              <w:color w:val="000000"/>
            </w:rPr>
            <w:t xml:space="preserve"> 11, 1</w:t>
          </w:r>
          <w:r w:rsidR="001930BA">
            <w:rPr>
              <w:rFonts w:ascii="Times New Roman" w:eastAsia="Times New Roman" w:hAnsi="Times New Roman" w:cs="Times New Roman"/>
              <w:color w:val="000000"/>
            </w:rPr>
            <w:t>2728</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10.1038/s41598-021-91456-0</w:t>
          </w:r>
        </w:p>
        <w:p w14:paraId="01830E23" w14:textId="04938249" w:rsidR="00E32492" w:rsidRPr="00E32492" w:rsidRDefault="00E32492">
          <w:pPr>
            <w:autoSpaceDE w:val="0"/>
            <w:autoSpaceDN w:val="0"/>
            <w:ind w:hanging="480"/>
            <w:divId w:val="1024207915"/>
            <w:rPr>
              <w:rFonts w:ascii="Times New Roman" w:eastAsia="Times New Roman" w:hAnsi="Times New Roman" w:cs="Times New Roman"/>
              <w:color w:val="000000"/>
            </w:rPr>
          </w:pPr>
          <w:r w:rsidRPr="00E32492">
            <w:rPr>
              <w:rFonts w:ascii="Times New Roman" w:eastAsia="Times New Roman" w:hAnsi="Times New Roman" w:cs="Times New Roman"/>
              <w:color w:val="000000"/>
            </w:rPr>
            <w:lastRenderedPageBreak/>
            <w:t xml:space="preserve">Felgate, H., Sethi, D., Faust, K., Kiy, C., </w:t>
          </w:r>
          <w:proofErr w:type="spellStart"/>
          <w:r w:rsidRPr="00E32492">
            <w:rPr>
              <w:rFonts w:ascii="Times New Roman" w:eastAsia="Times New Roman" w:hAnsi="Times New Roman" w:cs="Times New Roman"/>
              <w:color w:val="000000"/>
            </w:rPr>
            <w:t>Härtel</w:t>
          </w:r>
          <w:proofErr w:type="spellEnd"/>
          <w:r w:rsidRPr="00E32492">
            <w:rPr>
              <w:rFonts w:ascii="Times New Roman" w:eastAsia="Times New Roman" w:hAnsi="Times New Roman" w:cs="Times New Roman"/>
              <w:color w:val="000000"/>
            </w:rPr>
            <w:t xml:space="preserve">, C., Rupp, J., et al. (2023). Characterisation of neonatal </w:t>
          </w:r>
          <w:r w:rsidRPr="001930BA">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NRCS-A isolates compared with non NRCS-A </w:t>
          </w:r>
          <w:r w:rsidRPr="001930BA">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from neonates and adults. </w:t>
          </w:r>
          <w:proofErr w:type="spellStart"/>
          <w:r w:rsidRPr="00E32492">
            <w:rPr>
              <w:rFonts w:ascii="Times New Roman" w:eastAsia="Times New Roman" w:hAnsi="Times New Roman" w:cs="Times New Roman"/>
              <w:i/>
              <w:iCs/>
              <w:color w:val="000000"/>
            </w:rPr>
            <w:t>Microb</w:t>
          </w:r>
          <w:proofErr w:type="spellEnd"/>
          <w:r w:rsidRPr="00E32492">
            <w:rPr>
              <w:rFonts w:ascii="Times New Roman" w:eastAsia="Times New Roman" w:hAnsi="Times New Roman" w:cs="Times New Roman"/>
              <w:i/>
              <w:iCs/>
              <w:color w:val="000000"/>
            </w:rPr>
            <w:t xml:space="preserve"> </w:t>
          </w:r>
          <w:proofErr w:type="spellStart"/>
          <w:r w:rsidRPr="00E32492">
            <w:rPr>
              <w:rFonts w:ascii="Times New Roman" w:eastAsia="Times New Roman" w:hAnsi="Times New Roman" w:cs="Times New Roman"/>
              <w:i/>
              <w:iCs/>
              <w:color w:val="000000"/>
            </w:rPr>
            <w:t>Genom</w:t>
          </w:r>
          <w:proofErr w:type="spellEnd"/>
          <w:r w:rsidRPr="00E32492">
            <w:rPr>
              <w:rFonts w:ascii="Times New Roman" w:eastAsia="Times New Roman" w:hAnsi="Times New Roman" w:cs="Times New Roman"/>
              <w:color w:val="000000"/>
            </w:rPr>
            <w:t xml:space="preserve"> 9</w:t>
          </w:r>
          <w:r w:rsidR="001930BA">
            <w:rPr>
              <w:rFonts w:ascii="Times New Roman" w:eastAsia="Times New Roman" w:hAnsi="Times New Roman" w:cs="Times New Roman"/>
              <w:color w:val="000000"/>
            </w:rPr>
            <w:t>, 001106</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10.1099/mgen.0.001106</w:t>
          </w:r>
        </w:p>
        <w:p w14:paraId="1BC20559" w14:textId="77777777" w:rsidR="00E32492" w:rsidRPr="00E32492" w:rsidRDefault="00E32492">
          <w:pPr>
            <w:autoSpaceDE w:val="0"/>
            <w:autoSpaceDN w:val="0"/>
            <w:ind w:hanging="480"/>
            <w:divId w:val="914360115"/>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Fernandes, P. (2016). Fusidic acid: A bacterial elongation factor inhibitor for the oral treatment of acute and chronic staphylococcal infections. </w:t>
          </w:r>
          <w:r w:rsidRPr="00E32492">
            <w:rPr>
              <w:rFonts w:ascii="Times New Roman" w:eastAsia="Times New Roman" w:hAnsi="Times New Roman" w:cs="Times New Roman"/>
              <w:i/>
              <w:iCs/>
              <w:color w:val="000000"/>
            </w:rPr>
            <w:t xml:space="preserve">Cold Spring Harb </w:t>
          </w:r>
          <w:proofErr w:type="spellStart"/>
          <w:r w:rsidRPr="00E32492">
            <w:rPr>
              <w:rFonts w:ascii="Times New Roman" w:eastAsia="Times New Roman" w:hAnsi="Times New Roman" w:cs="Times New Roman"/>
              <w:i/>
              <w:iCs/>
              <w:color w:val="000000"/>
            </w:rPr>
            <w:t>Perspect</w:t>
          </w:r>
          <w:proofErr w:type="spellEnd"/>
          <w:r w:rsidRPr="00E32492">
            <w:rPr>
              <w:rFonts w:ascii="Times New Roman" w:eastAsia="Times New Roman" w:hAnsi="Times New Roman" w:cs="Times New Roman"/>
              <w:i/>
              <w:iCs/>
              <w:color w:val="000000"/>
            </w:rPr>
            <w:t xml:space="preserve"> Med</w:t>
          </w:r>
          <w:r w:rsidRPr="00E32492">
            <w:rPr>
              <w:rFonts w:ascii="Times New Roman" w:eastAsia="Times New Roman" w:hAnsi="Times New Roman" w:cs="Times New Roman"/>
              <w:color w:val="000000"/>
            </w:rPr>
            <w:t xml:space="preserve"> 6, 1–17.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10.1101/</w:t>
          </w:r>
          <w:proofErr w:type="gramStart"/>
          <w:r w:rsidRPr="00E32492">
            <w:rPr>
              <w:rFonts w:ascii="Times New Roman" w:eastAsia="Times New Roman" w:hAnsi="Times New Roman" w:cs="Times New Roman"/>
              <w:color w:val="000000"/>
            </w:rPr>
            <w:t>cshperspect.a</w:t>
          </w:r>
          <w:proofErr w:type="gramEnd"/>
          <w:r w:rsidRPr="00E32492">
            <w:rPr>
              <w:rFonts w:ascii="Times New Roman" w:eastAsia="Times New Roman" w:hAnsi="Times New Roman" w:cs="Times New Roman"/>
              <w:color w:val="000000"/>
            </w:rPr>
            <w:t>025437</w:t>
          </w:r>
        </w:p>
        <w:p w14:paraId="7D53D662" w14:textId="7384C87E" w:rsidR="00E32492" w:rsidRPr="00E32492" w:rsidRDefault="00E32492">
          <w:pPr>
            <w:autoSpaceDE w:val="0"/>
            <w:autoSpaceDN w:val="0"/>
            <w:ind w:hanging="480"/>
            <w:divId w:val="1168208641"/>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Ferreira, C., Abrantes, P., Costa, S. S., Viveiros, M., and Couto, I. (2022). Occurrence and Variability of the Efflux Pump Gene </w:t>
          </w:r>
          <w:proofErr w:type="spellStart"/>
          <w:r w:rsidRPr="001930BA">
            <w:rPr>
              <w:rFonts w:ascii="Times New Roman" w:eastAsia="Times New Roman" w:hAnsi="Times New Roman" w:cs="Times New Roman"/>
              <w:i/>
              <w:iCs/>
              <w:color w:val="000000"/>
            </w:rPr>
            <w:t>norA</w:t>
          </w:r>
          <w:proofErr w:type="spellEnd"/>
          <w:r w:rsidRPr="00E32492">
            <w:rPr>
              <w:rFonts w:ascii="Times New Roman" w:eastAsia="Times New Roman" w:hAnsi="Times New Roman" w:cs="Times New Roman"/>
              <w:color w:val="000000"/>
            </w:rPr>
            <w:t xml:space="preserve"> across the Staphylococcus Genus †. </w:t>
          </w:r>
          <w:r w:rsidRPr="00E32492">
            <w:rPr>
              <w:rFonts w:ascii="Times New Roman" w:eastAsia="Times New Roman" w:hAnsi="Times New Roman" w:cs="Times New Roman"/>
              <w:i/>
              <w:iCs/>
              <w:color w:val="000000"/>
            </w:rPr>
            <w:t>Int J Mol Sci</w:t>
          </w:r>
          <w:r w:rsidRPr="00E32492">
            <w:rPr>
              <w:rFonts w:ascii="Times New Roman" w:eastAsia="Times New Roman" w:hAnsi="Times New Roman" w:cs="Times New Roman"/>
              <w:color w:val="000000"/>
            </w:rPr>
            <w:t xml:space="preserve"> 23</w:t>
          </w:r>
          <w:r w:rsidR="001930BA">
            <w:rPr>
              <w:rFonts w:ascii="Times New Roman" w:eastAsia="Times New Roman" w:hAnsi="Times New Roman" w:cs="Times New Roman"/>
              <w:color w:val="000000"/>
            </w:rPr>
            <w:t>, 15306</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10.3390/ijms232315306</w:t>
          </w:r>
        </w:p>
        <w:p w14:paraId="14547C01" w14:textId="77777777" w:rsidR="00E32492" w:rsidRPr="00E32492" w:rsidRDefault="00E32492">
          <w:pPr>
            <w:autoSpaceDE w:val="0"/>
            <w:autoSpaceDN w:val="0"/>
            <w:ind w:hanging="480"/>
            <w:divId w:val="2139175881"/>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Feßler</w:t>
          </w:r>
          <w:proofErr w:type="spellEnd"/>
          <w:r w:rsidRPr="00E32492">
            <w:rPr>
              <w:rFonts w:ascii="Times New Roman" w:eastAsia="Times New Roman" w:hAnsi="Times New Roman" w:cs="Times New Roman"/>
              <w:color w:val="000000"/>
            </w:rPr>
            <w:t xml:space="preserve">, A. T., Wang, Y., Wu, C., and Schwarz, S. (2018). Mobile macrolide resistance genes in staphylococci. </w:t>
          </w:r>
          <w:r w:rsidRPr="00E32492">
            <w:rPr>
              <w:rFonts w:ascii="Times New Roman" w:eastAsia="Times New Roman" w:hAnsi="Times New Roman" w:cs="Times New Roman"/>
              <w:i/>
              <w:iCs/>
              <w:color w:val="000000"/>
            </w:rPr>
            <w:t>Plasmid</w:t>
          </w:r>
          <w:r w:rsidRPr="00E32492">
            <w:rPr>
              <w:rFonts w:ascii="Times New Roman" w:eastAsia="Times New Roman" w:hAnsi="Times New Roman" w:cs="Times New Roman"/>
              <w:color w:val="000000"/>
            </w:rPr>
            <w:t xml:space="preserve"> 99, 2–10.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10.1016/j.plasmid.2018.05.001</w:t>
          </w:r>
        </w:p>
        <w:p w14:paraId="0826011E" w14:textId="77777777" w:rsidR="00E32492" w:rsidRPr="00E32492" w:rsidRDefault="00E32492">
          <w:pPr>
            <w:autoSpaceDE w:val="0"/>
            <w:autoSpaceDN w:val="0"/>
            <w:ind w:hanging="480"/>
            <w:divId w:val="1546914097"/>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Flores-Páez, L. A., Zenteno, J. C., </w:t>
          </w:r>
          <w:proofErr w:type="spellStart"/>
          <w:r w:rsidRPr="00E32492">
            <w:rPr>
              <w:rFonts w:ascii="Times New Roman" w:eastAsia="Times New Roman" w:hAnsi="Times New Roman" w:cs="Times New Roman"/>
              <w:color w:val="000000"/>
            </w:rPr>
            <w:t>Alcántar</w:t>
          </w:r>
          <w:proofErr w:type="spellEnd"/>
          <w:r w:rsidRPr="00E32492">
            <w:rPr>
              <w:rFonts w:ascii="Times New Roman" w:eastAsia="Times New Roman" w:hAnsi="Times New Roman" w:cs="Times New Roman"/>
              <w:color w:val="000000"/>
            </w:rPr>
            <w:t xml:space="preserve">-Curiel, M. D., Vargas-Mendoza, C. F., Rodríguez-Martínez, S., Cancino-Diaz, M. E., et al. (2015). Molecular and phenotypic characterization of </w:t>
          </w:r>
          <w:r w:rsidRPr="001930BA">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isolates from healthy conjunctiva and a comparative analysis with isolates from ocular infection. </w:t>
          </w:r>
          <w:proofErr w:type="spellStart"/>
          <w:r w:rsidRPr="00E32492">
            <w:rPr>
              <w:rFonts w:ascii="Times New Roman" w:eastAsia="Times New Roman" w:hAnsi="Times New Roman" w:cs="Times New Roman"/>
              <w:i/>
              <w:iCs/>
              <w:color w:val="000000"/>
            </w:rPr>
            <w:t>PLoS</w:t>
          </w:r>
          <w:proofErr w:type="spellEnd"/>
          <w:r w:rsidRPr="00E32492">
            <w:rPr>
              <w:rFonts w:ascii="Times New Roman" w:eastAsia="Times New Roman" w:hAnsi="Times New Roman" w:cs="Times New Roman"/>
              <w:i/>
              <w:iCs/>
              <w:color w:val="000000"/>
            </w:rPr>
            <w:t xml:space="preserve"> One</w:t>
          </w:r>
          <w:r w:rsidRPr="00E32492">
            <w:rPr>
              <w:rFonts w:ascii="Times New Roman" w:eastAsia="Times New Roman" w:hAnsi="Times New Roman" w:cs="Times New Roman"/>
              <w:color w:val="000000"/>
            </w:rPr>
            <w:t xml:space="preserve"> 10, e0135964.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10.1371/journal.pone.0135964</w:t>
          </w:r>
        </w:p>
        <w:p w14:paraId="35058BB4" w14:textId="77777777" w:rsidR="00E32492" w:rsidRPr="00E32492" w:rsidRDefault="00E32492">
          <w:pPr>
            <w:autoSpaceDE w:val="0"/>
            <w:autoSpaceDN w:val="0"/>
            <w:ind w:hanging="480"/>
            <w:divId w:val="1049651886"/>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Flurin, L., Greenwood-Quaintance, K. E., and Patel, R. (2019). Microbiology of polymicrobial prosthetic joint infection. </w:t>
          </w:r>
          <w:proofErr w:type="spellStart"/>
          <w:r w:rsidRPr="00E32492">
            <w:rPr>
              <w:rFonts w:ascii="Times New Roman" w:eastAsia="Times New Roman" w:hAnsi="Times New Roman" w:cs="Times New Roman"/>
              <w:i/>
              <w:iCs/>
              <w:color w:val="000000"/>
            </w:rPr>
            <w:t>Diagn</w:t>
          </w:r>
          <w:proofErr w:type="spellEnd"/>
          <w:r w:rsidRPr="00E32492">
            <w:rPr>
              <w:rFonts w:ascii="Times New Roman" w:eastAsia="Times New Roman" w:hAnsi="Times New Roman" w:cs="Times New Roman"/>
              <w:i/>
              <w:iCs/>
              <w:color w:val="000000"/>
            </w:rPr>
            <w:t xml:space="preserve">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i/>
              <w:iCs/>
              <w:color w:val="000000"/>
            </w:rPr>
            <w:t xml:space="preserve"> Infect Dis</w:t>
          </w:r>
          <w:r w:rsidRPr="00E32492">
            <w:rPr>
              <w:rFonts w:ascii="Times New Roman" w:eastAsia="Times New Roman" w:hAnsi="Times New Roman" w:cs="Times New Roman"/>
              <w:color w:val="000000"/>
            </w:rPr>
            <w:t xml:space="preserve"> 94, 255–259.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10.1016/j.diagmicrobio.2019.01.006</w:t>
          </w:r>
        </w:p>
        <w:p w14:paraId="30CD4DE3" w14:textId="5462255D" w:rsidR="00E32492" w:rsidRPr="00E32492" w:rsidRDefault="00E32492">
          <w:pPr>
            <w:autoSpaceDE w:val="0"/>
            <w:autoSpaceDN w:val="0"/>
            <w:ind w:hanging="480"/>
            <w:divId w:val="150995128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Foster, T. J. (2020). Surface Proteins of </w:t>
          </w:r>
          <w:r w:rsidRPr="001930BA">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w:t>
          </w:r>
          <w:r w:rsidRPr="00E32492">
            <w:rPr>
              <w:rFonts w:ascii="Times New Roman" w:eastAsia="Times New Roman" w:hAnsi="Times New Roman" w:cs="Times New Roman"/>
              <w:i/>
              <w:iCs/>
              <w:color w:val="000000"/>
            </w:rPr>
            <w:t xml:space="preserve">Front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11</w:t>
          </w:r>
          <w:r w:rsidR="001930BA">
            <w:rPr>
              <w:rFonts w:ascii="Times New Roman" w:eastAsia="Times New Roman" w:hAnsi="Times New Roman" w:cs="Times New Roman"/>
              <w:color w:val="000000"/>
            </w:rPr>
            <w:t>, 1829</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10.3389/fmicb.2020.01829</w:t>
          </w:r>
        </w:p>
        <w:p w14:paraId="4F31BA9B" w14:textId="77777777" w:rsidR="00E32492" w:rsidRPr="00E32492" w:rsidRDefault="00E32492">
          <w:pPr>
            <w:autoSpaceDE w:val="0"/>
            <w:autoSpaceDN w:val="0"/>
            <w:ind w:hanging="480"/>
            <w:divId w:val="1810703792"/>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Georjon</w:t>
          </w:r>
          <w:proofErr w:type="spellEnd"/>
          <w:r w:rsidRPr="00E32492">
            <w:rPr>
              <w:rFonts w:ascii="Times New Roman" w:eastAsia="Times New Roman" w:hAnsi="Times New Roman" w:cs="Times New Roman"/>
              <w:color w:val="000000"/>
            </w:rPr>
            <w:t xml:space="preserve">, H., and Bernheim, A. (2023). The highly diverse antiphage defence systems of bacteria. </w:t>
          </w:r>
          <w:r w:rsidRPr="00E32492">
            <w:rPr>
              <w:rFonts w:ascii="Times New Roman" w:eastAsia="Times New Roman" w:hAnsi="Times New Roman" w:cs="Times New Roman"/>
              <w:i/>
              <w:iCs/>
              <w:color w:val="000000"/>
            </w:rPr>
            <w:t xml:space="preserve">Nat Rev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21, 686–700.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10.1038/s41579-023-00934-x</w:t>
          </w:r>
        </w:p>
        <w:p w14:paraId="41D0AE8A" w14:textId="35FD5E47" w:rsidR="00E32492" w:rsidRPr="00E32492" w:rsidRDefault="00E32492">
          <w:pPr>
            <w:autoSpaceDE w:val="0"/>
            <w:autoSpaceDN w:val="0"/>
            <w:ind w:hanging="480"/>
            <w:divId w:val="61829847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Göller, P. C., Elsener, T., </w:t>
          </w:r>
          <w:proofErr w:type="spellStart"/>
          <w:r w:rsidRPr="00E32492">
            <w:rPr>
              <w:rFonts w:ascii="Times New Roman" w:eastAsia="Times New Roman" w:hAnsi="Times New Roman" w:cs="Times New Roman"/>
              <w:color w:val="000000"/>
            </w:rPr>
            <w:t>Lorgé</w:t>
          </w:r>
          <w:proofErr w:type="spellEnd"/>
          <w:r w:rsidRPr="00E32492">
            <w:rPr>
              <w:rFonts w:ascii="Times New Roman" w:eastAsia="Times New Roman" w:hAnsi="Times New Roman" w:cs="Times New Roman"/>
              <w:color w:val="000000"/>
            </w:rPr>
            <w:t xml:space="preserve">, D., Radulovic, N., Bernardi, V., Naumann, A., et al. (2021). Multi-species host range of staphylococcal phages isolated from wastewater. </w:t>
          </w:r>
          <w:r w:rsidRPr="00E32492">
            <w:rPr>
              <w:rFonts w:ascii="Times New Roman" w:eastAsia="Times New Roman" w:hAnsi="Times New Roman" w:cs="Times New Roman"/>
              <w:i/>
              <w:iCs/>
              <w:color w:val="000000"/>
            </w:rPr>
            <w:t>Nat Commun</w:t>
          </w:r>
          <w:r w:rsidRPr="00E32492">
            <w:rPr>
              <w:rFonts w:ascii="Times New Roman" w:eastAsia="Times New Roman" w:hAnsi="Times New Roman" w:cs="Times New Roman"/>
              <w:color w:val="000000"/>
            </w:rPr>
            <w:t xml:space="preserve"> 12</w:t>
          </w:r>
          <w:r w:rsidR="001930BA">
            <w:rPr>
              <w:rFonts w:ascii="Times New Roman" w:eastAsia="Times New Roman" w:hAnsi="Times New Roman" w:cs="Times New Roman"/>
              <w:color w:val="000000"/>
            </w:rPr>
            <w:t>, 6965</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10.1038/s41467-021-27037-6</w:t>
          </w:r>
        </w:p>
        <w:p w14:paraId="7DC4C2FD" w14:textId="531431BE" w:rsidR="00E32492" w:rsidRPr="00E32492" w:rsidRDefault="00E32492">
          <w:pPr>
            <w:autoSpaceDE w:val="0"/>
            <w:autoSpaceDN w:val="0"/>
            <w:ind w:hanging="480"/>
            <w:divId w:val="1197085296"/>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Grim, K. P., San Francisco, B., Radin, J. N., Brazel, E. B., Kelliher, J. L., Párraga Solórzano, P. K., et al. (2017). The </w:t>
          </w:r>
          <w:proofErr w:type="spellStart"/>
          <w:r w:rsidRPr="00E32492">
            <w:rPr>
              <w:rFonts w:ascii="Times New Roman" w:eastAsia="Times New Roman" w:hAnsi="Times New Roman" w:cs="Times New Roman"/>
              <w:color w:val="000000"/>
            </w:rPr>
            <w:t>metallophore</w:t>
          </w:r>
          <w:proofErr w:type="spellEnd"/>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staphylopine</w:t>
          </w:r>
          <w:proofErr w:type="spellEnd"/>
          <w:r w:rsidRPr="00E32492">
            <w:rPr>
              <w:rFonts w:ascii="Times New Roman" w:eastAsia="Times New Roman" w:hAnsi="Times New Roman" w:cs="Times New Roman"/>
              <w:color w:val="000000"/>
            </w:rPr>
            <w:t xml:space="preserve"> enables </w:t>
          </w:r>
          <w:r w:rsidR="001930BA" w:rsidRPr="001930BA">
            <w:rPr>
              <w:rFonts w:ascii="Times New Roman" w:eastAsia="Times New Roman" w:hAnsi="Times New Roman" w:cs="Times New Roman"/>
              <w:i/>
              <w:iCs/>
              <w:color w:val="000000"/>
            </w:rPr>
            <w:t>S</w:t>
          </w:r>
          <w:r w:rsidRPr="001930BA">
            <w:rPr>
              <w:rFonts w:ascii="Times New Roman" w:eastAsia="Times New Roman" w:hAnsi="Times New Roman" w:cs="Times New Roman"/>
              <w:i/>
              <w:iCs/>
              <w:color w:val="000000"/>
            </w:rPr>
            <w:t>taphylococcus aureus</w:t>
          </w:r>
          <w:r w:rsidRPr="00E32492">
            <w:rPr>
              <w:rFonts w:ascii="Times New Roman" w:eastAsia="Times New Roman" w:hAnsi="Times New Roman" w:cs="Times New Roman"/>
              <w:color w:val="000000"/>
            </w:rPr>
            <w:t xml:space="preserve"> to compete with the host for zinc and overcome nutritional immunity. </w:t>
          </w:r>
          <w:r w:rsidRPr="00E32492">
            <w:rPr>
              <w:rFonts w:ascii="Times New Roman" w:eastAsia="Times New Roman" w:hAnsi="Times New Roman" w:cs="Times New Roman"/>
              <w:i/>
              <w:iCs/>
              <w:color w:val="000000"/>
            </w:rPr>
            <w:t>mBio</w:t>
          </w:r>
          <w:r w:rsidRPr="00E32492">
            <w:rPr>
              <w:rFonts w:ascii="Times New Roman" w:eastAsia="Times New Roman" w:hAnsi="Times New Roman" w:cs="Times New Roman"/>
              <w:color w:val="000000"/>
            </w:rPr>
            <w:t xml:space="preserve"> 8</w:t>
          </w:r>
          <w:r w:rsidR="001930BA">
            <w:rPr>
              <w:rFonts w:ascii="Times New Roman" w:eastAsia="Times New Roman" w:hAnsi="Times New Roman" w:cs="Times New Roman"/>
              <w:color w:val="000000"/>
            </w:rPr>
            <w:t xml:space="preserve">, </w:t>
          </w:r>
          <w:r w:rsidR="001930BA" w:rsidRPr="001930BA">
            <w:rPr>
              <w:rFonts w:ascii="Times New Roman" w:eastAsia="Times New Roman" w:hAnsi="Times New Roman" w:cs="Times New Roman"/>
              <w:color w:val="000000"/>
            </w:rPr>
            <w:t>e01281-17</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10.1128/mBio.01281-17</w:t>
          </w:r>
        </w:p>
        <w:p w14:paraId="00796278" w14:textId="35BF7082" w:rsidR="00E32492" w:rsidRPr="00E32492" w:rsidRDefault="00E32492">
          <w:pPr>
            <w:autoSpaceDE w:val="0"/>
            <w:autoSpaceDN w:val="0"/>
            <w:ind w:hanging="480"/>
            <w:divId w:val="104047091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Guo, X., Wang, L., Zhang, J., Liu, Q., Wang, B., Liu, D., et al. (2024). Thwarting resistance: </w:t>
          </w:r>
          <w:proofErr w:type="spellStart"/>
          <w:r w:rsidRPr="00E32492">
            <w:rPr>
              <w:rFonts w:ascii="Times New Roman" w:eastAsia="Times New Roman" w:hAnsi="Times New Roman" w:cs="Times New Roman"/>
              <w:color w:val="000000"/>
            </w:rPr>
            <w:t>MgrA</w:t>
          </w:r>
          <w:proofErr w:type="spellEnd"/>
          <w:r w:rsidRPr="00E32492">
            <w:rPr>
              <w:rFonts w:ascii="Times New Roman" w:eastAsia="Times New Roman" w:hAnsi="Times New Roman" w:cs="Times New Roman"/>
              <w:color w:val="000000"/>
            </w:rPr>
            <w:t xml:space="preserve"> inhibition with </w:t>
          </w:r>
          <w:proofErr w:type="spellStart"/>
          <w:r w:rsidRPr="00E32492">
            <w:rPr>
              <w:rFonts w:ascii="Times New Roman" w:eastAsia="Times New Roman" w:hAnsi="Times New Roman" w:cs="Times New Roman"/>
              <w:color w:val="000000"/>
            </w:rPr>
            <w:t>methylophiopogonanone</w:t>
          </w:r>
          <w:proofErr w:type="spellEnd"/>
          <w:r w:rsidRPr="00E32492">
            <w:rPr>
              <w:rFonts w:ascii="Times New Roman" w:eastAsia="Times New Roman" w:hAnsi="Times New Roman" w:cs="Times New Roman"/>
              <w:color w:val="000000"/>
            </w:rPr>
            <w:t xml:space="preserve"> a unveils a new battlefront against </w:t>
          </w:r>
          <w:r w:rsidRPr="001930BA">
            <w:rPr>
              <w:rFonts w:ascii="Times New Roman" w:eastAsia="Times New Roman" w:hAnsi="Times New Roman" w:cs="Times New Roman"/>
              <w:i/>
              <w:iCs/>
              <w:color w:val="000000"/>
            </w:rPr>
            <w:t>S. aureus</w:t>
          </w:r>
          <w:r w:rsidRPr="00E32492">
            <w:rPr>
              <w:rFonts w:ascii="Times New Roman" w:eastAsia="Times New Roman" w:hAnsi="Times New Roman" w:cs="Times New Roman"/>
              <w:color w:val="000000"/>
            </w:rPr>
            <w:t xml:space="preserve">. </w:t>
          </w:r>
          <w:r w:rsidRPr="00E32492">
            <w:rPr>
              <w:rFonts w:ascii="Times New Roman" w:eastAsia="Times New Roman" w:hAnsi="Times New Roman" w:cs="Times New Roman"/>
              <w:i/>
              <w:iCs/>
              <w:color w:val="000000"/>
            </w:rPr>
            <w:t>NPJ Biofilms Microbiomes</w:t>
          </w:r>
          <w:r w:rsidRPr="00E32492">
            <w:rPr>
              <w:rFonts w:ascii="Times New Roman" w:eastAsia="Times New Roman" w:hAnsi="Times New Roman" w:cs="Times New Roman"/>
              <w:color w:val="000000"/>
            </w:rPr>
            <w:t xml:space="preserve"> 10</w:t>
          </w:r>
          <w:r w:rsidR="001930BA">
            <w:rPr>
              <w:rFonts w:ascii="Times New Roman" w:eastAsia="Times New Roman" w:hAnsi="Times New Roman" w:cs="Times New Roman"/>
              <w:color w:val="000000"/>
            </w:rPr>
            <w:t>, 15</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10.1038/s41522-024-00485-w</w:t>
          </w:r>
        </w:p>
        <w:p w14:paraId="4BC34120" w14:textId="56B17BC0" w:rsidR="00E32492" w:rsidRPr="00E32492" w:rsidRDefault="00E32492">
          <w:pPr>
            <w:autoSpaceDE w:val="0"/>
            <w:autoSpaceDN w:val="0"/>
            <w:ind w:hanging="480"/>
            <w:divId w:val="460808281"/>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Hilmarsdóttir, I., Helgason, K. O., </w:t>
          </w:r>
          <w:proofErr w:type="spellStart"/>
          <w:r w:rsidRPr="00E32492">
            <w:rPr>
              <w:rFonts w:ascii="Times New Roman" w:eastAsia="Times New Roman" w:hAnsi="Times New Roman" w:cs="Times New Roman"/>
              <w:color w:val="000000"/>
            </w:rPr>
            <w:t>Thórsdóttir</w:t>
          </w:r>
          <w:proofErr w:type="spellEnd"/>
          <w:r w:rsidRPr="00E32492">
            <w:rPr>
              <w:rFonts w:ascii="Times New Roman" w:eastAsia="Times New Roman" w:hAnsi="Times New Roman" w:cs="Times New Roman"/>
              <w:color w:val="000000"/>
            </w:rPr>
            <w:t xml:space="preserve">, Á., Bonhomme, M., Stefánsdóttir, J. D., Jelle, Á. E., et al. (2025). Neonatal infection with </w:t>
          </w:r>
          <w:r w:rsidRPr="001930BA">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NRCS-A in Iceland: A 12-year longitudinal, retrospective study of strains from patients, staff and the environment in a neonatal intensive care unit. </w:t>
          </w:r>
          <w:proofErr w:type="spellStart"/>
          <w:r w:rsidRPr="00E32492">
            <w:rPr>
              <w:rFonts w:ascii="Times New Roman" w:eastAsia="Times New Roman" w:hAnsi="Times New Roman" w:cs="Times New Roman"/>
              <w:i/>
              <w:iCs/>
              <w:color w:val="000000"/>
            </w:rPr>
            <w:t>Antimicrob</w:t>
          </w:r>
          <w:proofErr w:type="spellEnd"/>
          <w:r w:rsidRPr="00E32492">
            <w:rPr>
              <w:rFonts w:ascii="Times New Roman" w:eastAsia="Times New Roman" w:hAnsi="Times New Roman" w:cs="Times New Roman"/>
              <w:i/>
              <w:iCs/>
              <w:color w:val="000000"/>
            </w:rPr>
            <w:t xml:space="preserve"> Resist Infect Control</w:t>
          </w:r>
          <w:r w:rsidRPr="00E32492">
            <w:rPr>
              <w:rFonts w:ascii="Times New Roman" w:eastAsia="Times New Roman" w:hAnsi="Times New Roman" w:cs="Times New Roman"/>
              <w:color w:val="000000"/>
            </w:rPr>
            <w:t xml:space="preserve"> 14</w:t>
          </w:r>
          <w:r w:rsidR="001930BA">
            <w:rPr>
              <w:rFonts w:ascii="Times New Roman" w:eastAsia="Times New Roman" w:hAnsi="Times New Roman" w:cs="Times New Roman"/>
              <w:color w:val="000000"/>
            </w:rPr>
            <w:t>, 107</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10.1186/s13756-025-01623-5</w:t>
          </w:r>
        </w:p>
        <w:p w14:paraId="1CA656EC" w14:textId="6BAF1094" w:rsidR="00E32492" w:rsidRPr="00E32492" w:rsidRDefault="00E32492">
          <w:pPr>
            <w:autoSpaceDE w:val="0"/>
            <w:autoSpaceDN w:val="0"/>
            <w:ind w:hanging="480"/>
            <w:divId w:val="154332591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Hossain, M., Aslan, B., and Hatoum-Aslan, A. (2024). Tandem mobilization of anti-phage </w:t>
          </w:r>
          <w:proofErr w:type="spellStart"/>
          <w:r w:rsidRPr="00E32492">
            <w:rPr>
              <w:rFonts w:ascii="Times New Roman" w:eastAsia="Times New Roman" w:hAnsi="Times New Roman" w:cs="Times New Roman"/>
              <w:color w:val="000000"/>
            </w:rPr>
            <w:t>defenses</w:t>
          </w:r>
          <w:proofErr w:type="spellEnd"/>
          <w:r w:rsidRPr="00E32492">
            <w:rPr>
              <w:rFonts w:ascii="Times New Roman" w:eastAsia="Times New Roman" w:hAnsi="Times New Roman" w:cs="Times New Roman"/>
              <w:color w:val="000000"/>
            </w:rPr>
            <w:t xml:space="preserve"> alongside </w:t>
          </w:r>
          <w:proofErr w:type="spellStart"/>
          <w:r w:rsidRPr="00E32492">
            <w:rPr>
              <w:rFonts w:ascii="Times New Roman" w:eastAsia="Times New Roman" w:hAnsi="Times New Roman" w:cs="Times New Roman"/>
              <w:color w:val="000000"/>
            </w:rPr>
            <w:t>SCC</w:t>
          </w:r>
          <w:r w:rsidRPr="001930BA">
            <w:rPr>
              <w:rFonts w:ascii="Times New Roman" w:eastAsia="Times New Roman" w:hAnsi="Times New Roman" w:cs="Times New Roman"/>
              <w:i/>
              <w:iCs/>
              <w:color w:val="000000"/>
            </w:rPr>
            <w:t>mec</w:t>
          </w:r>
          <w:proofErr w:type="spellEnd"/>
          <w:r w:rsidRPr="00E32492">
            <w:rPr>
              <w:rFonts w:ascii="Times New Roman" w:eastAsia="Times New Roman" w:hAnsi="Times New Roman" w:cs="Times New Roman"/>
              <w:color w:val="000000"/>
            </w:rPr>
            <w:t xml:space="preserve"> elements in staphylococci. </w:t>
          </w:r>
          <w:r w:rsidRPr="00E32492">
            <w:rPr>
              <w:rFonts w:ascii="Times New Roman" w:eastAsia="Times New Roman" w:hAnsi="Times New Roman" w:cs="Times New Roman"/>
              <w:i/>
              <w:iCs/>
              <w:color w:val="000000"/>
            </w:rPr>
            <w:t xml:space="preserve">Nat Commun </w:t>
          </w:r>
          <w:r w:rsidRPr="00E32492">
            <w:rPr>
              <w:rFonts w:ascii="Times New Roman" w:eastAsia="Times New Roman" w:hAnsi="Times New Roman" w:cs="Times New Roman"/>
              <w:color w:val="000000"/>
            </w:rPr>
            <w:t>15</w:t>
          </w:r>
          <w:r w:rsidR="001930BA">
            <w:rPr>
              <w:rFonts w:ascii="Times New Roman" w:eastAsia="Times New Roman" w:hAnsi="Times New Roman" w:cs="Times New Roman"/>
              <w:color w:val="000000"/>
            </w:rPr>
            <w:t>, 8820</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10.1038/s41467-024-53146-z</w:t>
          </w:r>
        </w:p>
        <w:p w14:paraId="18084FAD" w14:textId="77777777" w:rsidR="00E32492" w:rsidRPr="00E32492" w:rsidRDefault="00E32492">
          <w:pPr>
            <w:autoSpaceDE w:val="0"/>
            <w:autoSpaceDN w:val="0"/>
            <w:ind w:hanging="480"/>
            <w:divId w:val="95069796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Huo, Y., Kong, L., Zhang, Y., Xiao, M., Du, K., Xu, S., et al. (2024). Structural and biochemical insights into the mechanism of the Gabija bacterial immunity system. </w:t>
          </w:r>
          <w:r w:rsidRPr="00E32492">
            <w:rPr>
              <w:rFonts w:ascii="Times New Roman" w:eastAsia="Times New Roman" w:hAnsi="Times New Roman" w:cs="Times New Roman"/>
              <w:i/>
              <w:iCs/>
              <w:color w:val="000000"/>
            </w:rPr>
            <w:t>Nat Commun</w:t>
          </w:r>
          <w:r w:rsidRPr="00E32492">
            <w:rPr>
              <w:rFonts w:ascii="Times New Roman" w:eastAsia="Times New Roman" w:hAnsi="Times New Roman" w:cs="Times New Roman"/>
              <w:color w:val="000000"/>
            </w:rPr>
            <w:t xml:space="preserve"> 15, 836.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10.1038/s41467-024-45173-7</w:t>
          </w:r>
        </w:p>
        <w:p w14:paraId="11E5508E" w14:textId="6EB336A0" w:rsidR="00E32492" w:rsidRPr="00E32492" w:rsidRDefault="00E32492">
          <w:pPr>
            <w:autoSpaceDE w:val="0"/>
            <w:autoSpaceDN w:val="0"/>
            <w:ind w:hanging="480"/>
            <w:divId w:val="144371938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Isaacs, D. (2003). A </w:t>
          </w:r>
          <w:proofErr w:type="gramStart"/>
          <w:r w:rsidRPr="00E32492">
            <w:rPr>
              <w:rFonts w:ascii="Times New Roman" w:eastAsia="Times New Roman" w:hAnsi="Times New Roman" w:cs="Times New Roman"/>
              <w:color w:val="000000"/>
            </w:rPr>
            <w:t>ten year</w:t>
          </w:r>
          <w:proofErr w:type="gramEnd"/>
          <w:r w:rsidRPr="00E32492">
            <w:rPr>
              <w:rFonts w:ascii="Times New Roman" w:eastAsia="Times New Roman" w:hAnsi="Times New Roman" w:cs="Times New Roman"/>
              <w:color w:val="000000"/>
            </w:rPr>
            <w:t xml:space="preserve">, multicentre study of coagulase negative staphylococcal infections in Australasian neonatal units. </w:t>
          </w:r>
          <w:r w:rsidRPr="00E32492">
            <w:rPr>
              <w:rFonts w:ascii="Times New Roman" w:eastAsia="Times New Roman" w:hAnsi="Times New Roman" w:cs="Times New Roman"/>
              <w:i/>
              <w:iCs/>
              <w:color w:val="000000"/>
            </w:rPr>
            <w:t>Arch Dis Child</w:t>
          </w:r>
          <w:r w:rsidR="001930BA">
            <w:rPr>
              <w:rFonts w:ascii="Times New Roman" w:eastAsia="Times New Roman" w:hAnsi="Times New Roman" w:cs="Times New Roman"/>
              <w:i/>
              <w:iCs/>
              <w:color w:val="000000"/>
            </w:rPr>
            <w:t>-</w:t>
          </w:r>
          <w:proofErr w:type="spellStart"/>
          <w:r w:rsidRPr="00E32492">
            <w:rPr>
              <w:rFonts w:ascii="Times New Roman" w:eastAsia="Times New Roman" w:hAnsi="Times New Roman" w:cs="Times New Roman"/>
              <w:i/>
              <w:iCs/>
              <w:color w:val="000000"/>
            </w:rPr>
            <w:t>Fetal</w:t>
          </w:r>
          <w:proofErr w:type="spellEnd"/>
          <w:r w:rsidRPr="00E32492">
            <w:rPr>
              <w:rFonts w:ascii="Times New Roman" w:eastAsia="Times New Roman" w:hAnsi="Times New Roman" w:cs="Times New Roman"/>
              <w:i/>
              <w:iCs/>
              <w:color w:val="000000"/>
            </w:rPr>
            <w:t xml:space="preserve"> Neonatal Ed</w:t>
          </w:r>
          <w:r w:rsidR="00D10CA2">
            <w:rPr>
              <w:rFonts w:ascii="Times New Roman" w:eastAsia="Times New Roman" w:hAnsi="Times New Roman" w:cs="Times New Roman"/>
              <w:i/>
              <w:iCs/>
              <w:color w:val="000000"/>
            </w:rPr>
            <w:t xml:space="preserve"> </w:t>
          </w:r>
          <w:r w:rsidR="00D10CA2">
            <w:rPr>
              <w:rFonts w:ascii="Times New Roman" w:eastAsia="Times New Roman" w:hAnsi="Times New Roman" w:cs="Times New Roman"/>
              <w:color w:val="000000"/>
            </w:rPr>
            <w:t>88</w:t>
          </w:r>
          <w:r w:rsidRPr="00E32492">
            <w:rPr>
              <w:rFonts w:ascii="Times New Roman" w:eastAsia="Times New Roman" w:hAnsi="Times New Roman" w:cs="Times New Roman"/>
              <w:color w:val="000000"/>
            </w:rPr>
            <w:t xml:space="preserve">, F89-93. </w:t>
          </w:r>
          <w:proofErr w:type="spellStart"/>
          <w:r w:rsidR="001930BA">
            <w:rPr>
              <w:rFonts w:ascii="Times New Roman" w:eastAsia="Times New Roman" w:hAnsi="Times New Roman" w:cs="Times New Roman"/>
              <w:color w:val="000000"/>
            </w:rPr>
            <w:t>doi</w:t>
          </w:r>
          <w:proofErr w:type="spellEnd"/>
          <w:r w:rsidR="001930BA">
            <w:rPr>
              <w:rFonts w:ascii="Times New Roman" w:eastAsia="Times New Roman" w:hAnsi="Times New Roman" w:cs="Times New Roman"/>
              <w:color w:val="000000"/>
            </w:rPr>
            <w:t xml:space="preserve">: </w:t>
          </w:r>
          <w:r w:rsidR="001930BA" w:rsidRPr="001930BA">
            <w:rPr>
              <w:rFonts w:ascii="Times New Roman" w:eastAsia="Times New Roman" w:hAnsi="Times New Roman" w:cs="Times New Roman"/>
              <w:color w:val="000000"/>
            </w:rPr>
            <w:t>10.1136/fn.88.</w:t>
          </w:r>
          <w:proofErr w:type="gramStart"/>
          <w:r w:rsidR="001930BA" w:rsidRPr="001930BA">
            <w:rPr>
              <w:rFonts w:ascii="Times New Roman" w:eastAsia="Times New Roman" w:hAnsi="Times New Roman" w:cs="Times New Roman"/>
              <w:color w:val="000000"/>
            </w:rPr>
            <w:t>2.F</w:t>
          </w:r>
          <w:proofErr w:type="gramEnd"/>
          <w:r w:rsidR="001930BA" w:rsidRPr="001930BA">
            <w:rPr>
              <w:rFonts w:ascii="Times New Roman" w:eastAsia="Times New Roman" w:hAnsi="Times New Roman" w:cs="Times New Roman"/>
              <w:color w:val="000000"/>
            </w:rPr>
            <w:t>89</w:t>
          </w:r>
        </w:p>
        <w:p w14:paraId="25500D9C" w14:textId="7A1E46F3" w:rsidR="00E32492" w:rsidRPr="00E32492" w:rsidRDefault="00E32492">
          <w:pPr>
            <w:autoSpaceDE w:val="0"/>
            <w:autoSpaceDN w:val="0"/>
            <w:ind w:hanging="480"/>
            <w:divId w:val="1488285381"/>
            <w:rPr>
              <w:rFonts w:ascii="Times New Roman" w:eastAsia="Times New Roman" w:hAnsi="Times New Roman" w:cs="Times New Roman"/>
              <w:color w:val="000000"/>
            </w:rPr>
          </w:pPr>
          <w:r w:rsidRPr="00E32492">
            <w:rPr>
              <w:rFonts w:ascii="Times New Roman" w:eastAsia="Times New Roman" w:hAnsi="Times New Roman" w:cs="Times New Roman"/>
              <w:color w:val="000000"/>
            </w:rPr>
            <w:lastRenderedPageBreak/>
            <w:t xml:space="preserve">Janek, D., Zipperer, A., Kulik, A., Krismer, B., and Peschel, A. (2016). High Frequency and Diversity of Antimicrobial Activities Produced by Nasal </w:t>
          </w:r>
          <w:r w:rsidRPr="001930BA">
            <w:rPr>
              <w:rFonts w:ascii="Times New Roman" w:eastAsia="Times New Roman" w:hAnsi="Times New Roman" w:cs="Times New Roman"/>
              <w:i/>
              <w:iCs/>
              <w:color w:val="000000"/>
            </w:rPr>
            <w:t>Staphylococcus</w:t>
          </w:r>
          <w:r w:rsidRPr="00E32492">
            <w:rPr>
              <w:rFonts w:ascii="Times New Roman" w:eastAsia="Times New Roman" w:hAnsi="Times New Roman" w:cs="Times New Roman"/>
              <w:color w:val="000000"/>
            </w:rPr>
            <w:t xml:space="preserve"> Strains against Bacterial Competitors. </w:t>
          </w:r>
          <w:proofErr w:type="spellStart"/>
          <w:r w:rsidRPr="00E32492">
            <w:rPr>
              <w:rFonts w:ascii="Times New Roman" w:eastAsia="Times New Roman" w:hAnsi="Times New Roman" w:cs="Times New Roman"/>
              <w:i/>
              <w:iCs/>
              <w:color w:val="000000"/>
            </w:rPr>
            <w:t>PLoS</w:t>
          </w:r>
          <w:proofErr w:type="spellEnd"/>
          <w:r w:rsidRPr="00E32492">
            <w:rPr>
              <w:rFonts w:ascii="Times New Roman" w:eastAsia="Times New Roman" w:hAnsi="Times New Roman" w:cs="Times New Roman"/>
              <w:i/>
              <w:iCs/>
              <w:color w:val="000000"/>
            </w:rPr>
            <w:t xml:space="preserve"> </w:t>
          </w:r>
          <w:proofErr w:type="spellStart"/>
          <w:r w:rsidRPr="00E32492">
            <w:rPr>
              <w:rFonts w:ascii="Times New Roman" w:eastAsia="Times New Roman" w:hAnsi="Times New Roman" w:cs="Times New Roman"/>
              <w:i/>
              <w:iCs/>
              <w:color w:val="000000"/>
            </w:rPr>
            <w:t>Pathog</w:t>
          </w:r>
          <w:proofErr w:type="spellEnd"/>
          <w:r w:rsidRPr="00E32492">
            <w:rPr>
              <w:rFonts w:ascii="Times New Roman" w:eastAsia="Times New Roman" w:hAnsi="Times New Roman" w:cs="Times New Roman"/>
              <w:color w:val="000000"/>
            </w:rPr>
            <w:t xml:space="preserve"> 12</w:t>
          </w:r>
          <w:r w:rsidR="001930BA">
            <w:rPr>
              <w:rFonts w:ascii="Times New Roman" w:eastAsia="Times New Roman" w:hAnsi="Times New Roman" w:cs="Times New Roman"/>
              <w:color w:val="000000"/>
            </w:rPr>
            <w:t>, e1005812</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10.1371/journal.ppat.1005812</w:t>
          </w:r>
        </w:p>
        <w:p w14:paraId="0B26F217" w14:textId="59A3099E" w:rsidR="00E32492" w:rsidRPr="00E32492" w:rsidRDefault="00E32492">
          <w:pPr>
            <w:autoSpaceDE w:val="0"/>
            <w:autoSpaceDN w:val="0"/>
            <w:ind w:hanging="480"/>
            <w:divId w:val="1838689514"/>
            <w:rPr>
              <w:rFonts w:ascii="Times New Roman" w:eastAsia="Times New Roman" w:hAnsi="Times New Roman" w:cs="Times New Roman"/>
              <w:color w:val="000000"/>
            </w:rPr>
          </w:pPr>
          <w:r w:rsidRPr="00E32492">
            <w:rPr>
              <w:rFonts w:ascii="Times New Roman" w:eastAsia="Times New Roman" w:hAnsi="Times New Roman" w:cs="Times New Roman"/>
              <w:color w:val="000000"/>
            </w:rPr>
            <w:t>Kieffer, N., Hipólito, A., Ortiz-</w:t>
          </w:r>
          <w:proofErr w:type="spellStart"/>
          <w:r w:rsidRPr="00E32492">
            <w:rPr>
              <w:rFonts w:ascii="Times New Roman" w:eastAsia="Times New Roman" w:hAnsi="Times New Roman" w:cs="Times New Roman"/>
              <w:color w:val="000000"/>
            </w:rPr>
            <w:t>Miravalles</w:t>
          </w:r>
          <w:proofErr w:type="spellEnd"/>
          <w:r w:rsidRPr="00E32492">
            <w:rPr>
              <w:rFonts w:ascii="Times New Roman" w:eastAsia="Times New Roman" w:hAnsi="Times New Roman" w:cs="Times New Roman"/>
              <w:color w:val="000000"/>
            </w:rPr>
            <w:t xml:space="preserve">, L., Blanco, P., </w:t>
          </w:r>
          <w:proofErr w:type="spellStart"/>
          <w:r w:rsidRPr="00E32492">
            <w:rPr>
              <w:rFonts w:ascii="Times New Roman" w:eastAsia="Times New Roman" w:hAnsi="Times New Roman" w:cs="Times New Roman"/>
              <w:color w:val="000000"/>
            </w:rPr>
            <w:t>Delobelle</w:t>
          </w:r>
          <w:proofErr w:type="spellEnd"/>
          <w:r w:rsidRPr="00E32492">
            <w:rPr>
              <w:rFonts w:ascii="Times New Roman" w:eastAsia="Times New Roman" w:hAnsi="Times New Roman" w:cs="Times New Roman"/>
              <w:color w:val="000000"/>
            </w:rPr>
            <w:t xml:space="preserve">, T., Vizuete, P., et al. (2024). Mobile </w:t>
          </w:r>
          <w:proofErr w:type="spellStart"/>
          <w:r w:rsidRPr="00E32492">
            <w:rPr>
              <w:rFonts w:ascii="Times New Roman" w:eastAsia="Times New Roman" w:hAnsi="Times New Roman" w:cs="Times New Roman"/>
              <w:color w:val="000000"/>
            </w:rPr>
            <w:t>Integrons</w:t>
          </w:r>
          <w:proofErr w:type="spellEnd"/>
          <w:r w:rsidRPr="00E32492">
            <w:rPr>
              <w:rFonts w:ascii="Times New Roman" w:eastAsia="Times New Roman" w:hAnsi="Times New Roman" w:cs="Times New Roman"/>
              <w:color w:val="000000"/>
            </w:rPr>
            <w:t xml:space="preserve"> Encode Phage </w:t>
          </w:r>
          <w:proofErr w:type="spellStart"/>
          <w:r w:rsidRPr="00E32492">
            <w:rPr>
              <w:rFonts w:ascii="Times New Roman" w:eastAsia="Times New Roman" w:hAnsi="Times New Roman" w:cs="Times New Roman"/>
              <w:color w:val="000000"/>
            </w:rPr>
            <w:t>Defense</w:t>
          </w:r>
          <w:proofErr w:type="spellEnd"/>
          <w:r w:rsidRPr="00E32492">
            <w:rPr>
              <w:rFonts w:ascii="Times New Roman" w:eastAsia="Times New Roman" w:hAnsi="Times New Roman" w:cs="Times New Roman"/>
              <w:color w:val="000000"/>
            </w:rPr>
            <w:t xml:space="preserve"> Systems.</w:t>
          </w:r>
          <w:r w:rsidR="001930BA">
            <w:rPr>
              <w:rFonts w:ascii="Times New Roman" w:eastAsia="Times New Roman" w:hAnsi="Times New Roman" w:cs="Times New Roman"/>
              <w:color w:val="000000"/>
            </w:rPr>
            <w:t xml:space="preserve"> </w:t>
          </w:r>
          <w:r w:rsidR="001930BA" w:rsidRPr="001930BA">
            <w:rPr>
              <w:rFonts w:ascii="Times New Roman" w:eastAsia="Times New Roman" w:hAnsi="Times New Roman" w:cs="Times New Roman"/>
              <w:i/>
              <w:iCs/>
              <w:color w:val="000000"/>
            </w:rPr>
            <w:t>Science</w:t>
          </w:r>
          <w:r w:rsidR="001930BA" w:rsidRPr="001930BA">
            <w:rPr>
              <w:rFonts w:ascii="Times New Roman" w:eastAsia="Times New Roman" w:hAnsi="Times New Roman" w:cs="Times New Roman"/>
              <w:color w:val="000000"/>
            </w:rPr>
            <w:t xml:space="preserve"> 388</w:t>
          </w:r>
          <w:r w:rsidR="001930BA">
            <w:rPr>
              <w:rFonts w:ascii="Times New Roman" w:eastAsia="Times New Roman" w:hAnsi="Times New Roman" w:cs="Times New Roman"/>
              <w:color w:val="000000"/>
            </w:rPr>
            <w:t xml:space="preserve">, </w:t>
          </w:r>
          <w:r w:rsidR="001930BA" w:rsidRPr="001930BA">
            <w:rPr>
              <w:rFonts w:ascii="Times New Roman" w:eastAsia="Times New Roman" w:hAnsi="Times New Roman" w:cs="Times New Roman"/>
              <w:color w:val="000000"/>
            </w:rPr>
            <w:t xml:space="preserve">eads0915. </w:t>
          </w:r>
          <w:proofErr w:type="spellStart"/>
          <w:r w:rsidR="001930BA" w:rsidRPr="001930BA">
            <w:rPr>
              <w:rFonts w:ascii="Times New Roman" w:eastAsia="Times New Roman" w:hAnsi="Times New Roman" w:cs="Times New Roman"/>
              <w:color w:val="000000"/>
            </w:rPr>
            <w:t>doi</w:t>
          </w:r>
          <w:proofErr w:type="spellEnd"/>
          <w:r w:rsidR="001930BA" w:rsidRPr="001930BA">
            <w:rPr>
              <w:rFonts w:ascii="Times New Roman" w:eastAsia="Times New Roman" w:hAnsi="Times New Roman" w:cs="Times New Roman"/>
              <w:color w:val="000000"/>
            </w:rPr>
            <w:t>: 10.1126/</w:t>
          </w:r>
          <w:proofErr w:type="gramStart"/>
          <w:r w:rsidR="001930BA" w:rsidRPr="001930BA">
            <w:rPr>
              <w:rFonts w:ascii="Times New Roman" w:eastAsia="Times New Roman" w:hAnsi="Times New Roman" w:cs="Times New Roman"/>
              <w:color w:val="000000"/>
            </w:rPr>
            <w:t>science.ads</w:t>
          </w:r>
          <w:proofErr w:type="gramEnd"/>
          <w:r w:rsidR="001930BA" w:rsidRPr="001930BA">
            <w:rPr>
              <w:rFonts w:ascii="Times New Roman" w:eastAsia="Times New Roman" w:hAnsi="Times New Roman" w:cs="Times New Roman"/>
              <w:color w:val="000000"/>
            </w:rPr>
            <w:t>0915</w:t>
          </w:r>
        </w:p>
        <w:p w14:paraId="70221CB7" w14:textId="77777777" w:rsidR="00E32492" w:rsidRPr="00E32492" w:rsidRDefault="00E32492">
          <w:pPr>
            <w:autoSpaceDE w:val="0"/>
            <w:autoSpaceDN w:val="0"/>
            <w:ind w:hanging="480"/>
            <w:divId w:val="875046721"/>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Kim, S. H., and Yeo, S. G. (2017). The bacterial </w:t>
          </w:r>
          <w:proofErr w:type="spellStart"/>
          <w:r w:rsidRPr="00E32492">
            <w:rPr>
              <w:rFonts w:ascii="Times New Roman" w:eastAsia="Times New Roman" w:hAnsi="Times New Roman" w:cs="Times New Roman"/>
              <w:color w:val="000000"/>
            </w:rPr>
            <w:t>etiology</w:t>
          </w:r>
          <w:proofErr w:type="spellEnd"/>
          <w:r w:rsidRPr="00E32492">
            <w:rPr>
              <w:rFonts w:ascii="Times New Roman" w:eastAsia="Times New Roman" w:hAnsi="Times New Roman" w:cs="Times New Roman"/>
              <w:color w:val="000000"/>
            </w:rPr>
            <w:t xml:space="preserve"> of otitis media and specimen collection. </w:t>
          </w:r>
          <w:r w:rsidRPr="00E32492">
            <w:rPr>
              <w:rFonts w:ascii="Times New Roman" w:eastAsia="Times New Roman" w:hAnsi="Times New Roman" w:cs="Times New Roman"/>
              <w:i/>
              <w:iCs/>
              <w:color w:val="000000"/>
            </w:rPr>
            <w:t>J Korean Med Sci</w:t>
          </w:r>
          <w:r w:rsidRPr="00E32492">
            <w:rPr>
              <w:rFonts w:ascii="Times New Roman" w:eastAsia="Times New Roman" w:hAnsi="Times New Roman" w:cs="Times New Roman"/>
              <w:color w:val="000000"/>
            </w:rPr>
            <w:t xml:space="preserve"> 32, 1559–1560.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10.3346/jkms.2017.32.9.1559</w:t>
          </w:r>
        </w:p>
        <w:p w14:paraId="67B499CE" w14:textId="77777777" w:rsidR="00E32492" w:rsidRPr="00E32492" w:rsidRDefault="00E32492">
          <w:pPr>
            <w:autoSpaceDE w:val="0"/>
            <w:autoSpaceDN w:val="0"/>
            <w:ind w:hanging="480"/>
            <w:divId w:val="806514434"/>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Kinnevey</w:t>
          </w:r>
          <w:proofErr w:type="spellEnd"/>
          <w:r w:rsidRPr="00E32492">
            <w:rPr>
              <w:rFonts w:ascii="Times New Roman" w:eastAsia="Times New Roman" w:hAnsi="Times New Roman" w:cs="Times New Roman"/>
              <w:color w:val="000000"/>
            </w:rPr>
            <w:t xml:space="preserve">, P. M., Shore, A. C., Brennan, G. I., Sullivan, D. J., </w:t>
          </w:r>
          <w:proofErr w:type="spellStart"/>
          <w:r w:rsidRPr="00E32492">
            <w:rPr>
              <w:rFonts w:ascii="Times New Roman" w:eastAsia="Times New Roman" w:hAnsi="Times New Roman" w:cs="Times New Roman"/>
              <w:color w:val="000000"/>
            </w:rPr>
            <w:t>Ehricht</w:t>
          </w:r>
          <w:proofErr w:type="spellEnd"/>
          <w:r w:rsidRPr="00E32492">
            <w:rPr>
              <w:rFonts w:ascii="Times New Roman" w:eastAsia="Times New Roman" w:hAnsi="Times New Roman" w:cs="Times New Roman"/>
              <w:color w:val="000000"/>
            </w:rPr>
            <w:t xml:space="preserve">, R., Monecke, S., et al. (2013). Emergence of sequence type 779 methicillin-resistant </w:t>
          </w:r>
          <w:r w:rsidRPr="001930BA">
            <w:rPr>
              <w:rFonts w:ascii="Times New Roman" w:eastAsia="Times New Roman" w:hAnsi="Times New Roman" w:cs="Times New Roman"/>
              <w:i/>
              <w:iCs/>
              <w:color w:val="000000"/>
            </w:rPr>
            <w:t>Staphylococcus aureus</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harboring</w:t>
          </w:r>
          <w:proofErr w:type="spellEnd"/>
          <w:r w:rsidRPr="00E32492">
            <w:rPr>
              <w:rFonts w:ascii="Times New Roman" w:eastAsia="Times New Roman" w:hAnsi="Times New Roman" w:cs="Times New Roman"/>
              <w:color w:val="000000"/>
            </w:rPr>
            <w:t xml:space="preserve"> a novel pseudo staphylococcal cassette chromosome </w:t>
          </w:r>
          <w:proofErr w:type="spellStart"/>
          <w:r w:rsidRPr="001930BA">
            <w:rPr>
              <w:rFonts w:ascii="Times New Roman" w:eastAsia="Times New Roman" w:hAnsi="Times New Roman" w:cs="Times New Roman"/>
              <w:i/>
              <w:iCs/>
              <w:color w:val="000000"/>
            </w:rPr>
            <w:t>mec</w:t>
          </w:r>
          <w:proofErr w:type="spellEnd"/>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SCC</w:t>
          </w:r>
          <w:r w:rsidRPr="001930BA">
            <w:rPr>
              <w:rFonts w:ascii="Times New Roman" w:eastAsia="Times New Roman" w:hAnsi="Times New Roman" w:cs="Times New Roman"/>
              <w:i/>
              <w:iCs/>
              <w:color w:val="000000"/>
            </w:rPr>
            <w:t>mec</w:t>
          </w:r>
          <w:proofErr w:type="spellEnd"/>
          <w:r w:rsidRPr="00E32492">
            <w:rPr>
              <w:rFonts w:ascii="Times New Roman" w:eastAsia="Times New Roman" w:hAnsi="Times New Roman" w:cs="Times New Roman"/>
              <w:color w:val="000000"/>
            </w:rPr>
            <w:t xml:space="preserve">)-SCC-SCCCRISPR composite element in Irish Hospitals. </w:t>
          </w:r>
          <w:proofErr w:type="spellStart"/>
          <w:r w:rsidRPr="00E32492">
            <w:rPr>
              <w:rFonts w:ascii="Times New Roman" w:eastAsia="Times New Roman" w:hAnsi="Times New Roman" w:cs="Times New Roman"/>
              <w:i/>
              <w:iCs/>
              <w:color w:val="000000"/>
            </w:rPr>
            <w:t>Antimicrob</w:t>
          </w:r>
          <w:proofErr w:type="spellEnd"/>
          <w:r w:rsidRPr="00E32492">
            <w:rPr>
              <w:rFonts w:ascii="Times New Roman" w:eastAsia="Times New Roman" w:hAnsi="Times New Roman" w:cs="Times New Roman"/>
              <w:i/>
              <w:iCs/>
              <w:color w:val="000000"/>
            </w:rPr>
            <w:t xml:space="preserve"> Agents </w:t>
          </w:r>
          <w:proofErr w:type="spellStart"/>
          <w:r w:rsidRPr="00E32492">
            <w:rPr>
              <w:rFonts w:ascii="Times New Roman" w:eastAsia="Times New Roman" w:hAnsi="Times New Roman" w:cs="Times New Roman"/>
              <w:i/>
              <w:iCs/>
              <w:color w:val="000000"/>
            </w:rPr>
            <w:t>Chemother</w:t>
          </w:r>
          <w:proofErr w:type="spellEnd"/>
          <w:r w:rsidRPr="00E32492">
            <w:rPr>
              <w:rFonts w:ascii="Times New Roman" w:eastAsia="Times New Roman" w:hAnsi="Times New Roman" w:cs="Times New Roman"/>
              <w:color w:val="000000"/>
            </w:rPr>
            <w:t xml:space="preserve"> 57, 524–531.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10.1128/AAC.01689-12</w:t>
          </w:r>
        </w:p>
        <w:p w14:paraId="167D6175" w14:textId="16D2E487" w:rsidR="00E32492" w:rsidRPr="00E32492" w:rsidRDefault="00E32492">
          <w:pPr>
            <w:autoSpaceDE w:val="0"/>
            <w:autoSpaceDN w:val="0"/>
            <w:ind w:hanging="480"/>
            <w:divId w:val="457726667"/>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Laurent, F., and Butin, M. (2019). </w:t>
          </w:r>
          <w:r w:rsidRPr="001930BA">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and NRCS-A clone: the story of an unrecognized pathogen in neonatal intensive care units. </w:t>
          </w:r>
          <w:r w:rsidRPr="00E32492">
            <w:rPr>
              <w:rFonts w:ascii="Times New Roman" w:eastAsia="Times New Roman" w:hAnsi="Times New Roman" w:cs="Times New Roman"/>
              <w:i/>
              <w:iCs/>
              <w:color w:val="000000"/>
            </w:rPr>
            <w:t xml:space="preserve">Clin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i/>
              <w:iCs/>
              <w:color w:val="000000"/>
            </w:rPr>
            <w:t xml:space="preserve"> Infect</w:t>
          </w:r>
          <w:r w:rsidRPr="00E32492">
            <w:rPr>
              <w:rFonts w:ascii="Times New Roman" w:eastAsia="Times New Roman" w:hAnsi="Times New Roman" w:cs="Times New Roman"/>
              <w:color w:val="000000"/>
            </w:rPr>
            <w:t xml:space="preserve"> 25, 1081–1085.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10.1016/j.cmi.2019.03.009</w:t>
          </w:r>
        </w:p>
        <w:p w14:paraId="63109560" w14:textId="0C440690" w:rsidR="00E32492" w:rsidRPr="00E32492" w:rsidRDefault="00E32492">
          <w:pPr>
            <w:autoSpaceDE w:val="0"/>
            <w:autoSpaceDN w:val="0"/>
            <w:ind w:hanging="480"/>
            <w:divId w:val="100678370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Lean, S. S., </w:t>
          </w:r>
          <w:proofErr w:type="spellStart"/>
          <w:r w:rsidRPr="00E32492">
            <w:rPr>
              <w:rFonts w:ascii="Times New Roman" w:eastAsia="Times New Roman" w:hAnsi="Times New Roman" w:cs="Times New Roman"/>
              <w:color w:val="000000"/>
            </w:rPr>
            <w:t>Wetthasinghe</w:t>
          </w:r>
          <w:proofErr w:type="spellEnd"/>
          <w:r w:rsidRPr="00E32492">
            <w:rPr>
              <w:rFonts w:ascii="Times New Roman" w:eastAsia="Times New Roman" w:hAnsi="Times New Roman" w:cs="Times New Roman"/>
              <w:color w:val="000000"/>
            </w:rPr>
            <w:t xml:space="preserve">, L., Sim, K. S., Chong, H. X., Sharfudeen, S. I. Bin, Chen, Y. W., et al. (2025). Genomic characterisation of nasal isolates of coagulase-negative Staphylococci from healthy medical students reveals novel Staphylococcal cassette chromosome </w:t>
          </w:r>
          <w:proofErr w:type="spellStart"/>
          <w:r w:rsidRPr="00D10CA2">
            <w:rPr>
              <w:rFonts w:ascii="Times New Roman" w:eastAsia="Times New Roman" w:hAnsi="Times New Roman" w:cs="Times New Roman"/>
              <w:i/>
              <w:iCs/>
              <w:color w:val="000000"/>
            </w:rPr>
            <w:t>mec</w:t>
          </w:r>
          <w:proofErr w:type="spellEnd"/>
          <w:r w:rsidRPr="00E32492">
            <w:rPr>
              <w:rFonts w:ascii="Times New Roman" w:eastAsia="Times New Roman" w:hAnsi="Times New Roman" w:cs="Times New Roman"/>
              <w:color w:val="000000"/>
            </w:rPr>
            <w:t xml:space="preserve"> elements. </w:t>
          </w:r>
          <w:r w:rsidRPr="00E32492">
            <w:rPr>
              <w:rFonts w:ascii="Times New Roman" w:eastAsia="Times New Roman" w:hAnsi="Times New Roman" w:cs="Times New Roman"/>
              <w:i/>
              <w:iCs/>
              <w:color w:val="000000"/>
            </w:rPr>
            <w:t>Sci Rep</w:t>
          </w:r>
          <w:r w:rsidRPr="00E32492">
            <w:rPr>
              <w:rFonts w:ascii="Times New Roman" w:eastAsia="Times New Roman" w:hAnsi="Times New Roman" w:cs="Times New Roman"/>
              <w:color w:val="000000"/>
            </w:rPr>
            <w:t xml:space="preserve"> 15</w:t>
          </w:r>
          <w:r w:rsidR="00D10CA2">
            <w:rPr>
              <w:rFonts w:ascii="Times New Roman" w:eastAsia="Times New Roman" w:hAnsi="Times New Roman" w:cs="Times New Roman"/>
              <w:color w:val="000000"/>
            </w:rPr>
            <w:t>, 21770</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10.1038/s41598-025-05159-x</w:t>
          </w:r>
        </w:p>
        <w:p w14:paraId="0E3F75D8" w14:textId="77777777" w:rsidR="00E32492" w:rsidRPr="00E32492" w:rsidRDefault="00E32492">
          <w:pPr>
            <w:autoSpaceDE w:val="0"/>
            <w:autoSpaceDN w:val="0"/>
            <w:ind w:hanging="480"/>
            <w:divId w:val="1291937971"/>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Lee, J. Y. H., Monk, I. R., Gonçalves da Silva, A., Seemann, T., Chua, K. Y. L., Kearns, A., et al. (2018). Global spread of three multidrug-resistant lineages of </w:t>
          </w:r>
          <w:r w:rsidRPr="00D10CA2">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w:t>
          </w:r>
          <w:r w:rsidRPr="00E32492">
            <w:rPr>
              <w:rFonts w:ascii="Times New Roman" w:eastAsia="Times New Roman" w:hAnsi="Times New Roman" w:cs="Times New Roman"/>
              <w:i/>
              <w:iCs/>
              <w:color w:val="000000"/>
            </w:rPr>
            <w:t xml:space="preserve">Nat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3, 1175–1185.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10.1038/s41564-018-0230-7</w:t>
          </w:r>
        </w:p>
        <w:p w14:paraId="00DF6D5B" w14:textId="77777777" w:rsidR="00E32492" w:rsidRPr="00E32492" w:rsidRDefault="00E32492">
          <w:pPr>
            <w:autoSpaceDE w:val="0"/>
            <w:autoSpaceDN w:val="0"/>
            <w:ind w:hanging="480"/>
            <w:divId w:val="1950502709"/>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Letunic</w:t>
          </w:r>
          <w:proofErr w:type="spellEnd"/>
          <w:r w:rsidRPr="00E32492">
            <w:rPr>
              <w:rFonts w:ascii="Times New Roman" w:eastAsia="Times New Roman" w:hAnsi="Times New Roman" w:cs="Times New Roman"/>
              <w:color w:val="000000"/>
            </w:rPr>
            <w:t>, I., and Bork, P. (2024). Interactive Tree of Life (</w:t>
          </w:r>
          <w:proofErr w:type="spellStart"/>
          <w:r w:rsidRPr="00E32492">
            <w:rPr>
              <w:rFonts w:ascii="Times New Roman" w:eastAsia="Times New Roman" w:hAnsi="Times New Roman" w:cs="Times New Roman"/>
              <w:color w:val="000000"/>
            </w:rPr>
            <w:t>iTOL</w:t>
          </w:r>
          <w:proofErr w:type="spellEnd"/>
          <w:r w:rsidRPr="00E32492">
            <w:rPr>
              <w:rFonts w:ascii="Times New Roman" w:eastAsia="Times New Roman" w:hAnsi="Times New Roman" w:cs="Times New Roman"/>
              <w:color w:val="000000"/>
            </w:rPr>
            <w:t xml:space="preserve">) v6: Recent updates to the phylogenetic tree display and annotation tool. </w:t>
          </w:r>
          <w:r w:rsidRPr="00E32492">
            <w:rPr>
              <w:rFonts w:ascii="Times New Roman" w:eastAsia="Times New Roman" w:hAnsi="Times New Roman" w:cs="Times New Roman"/>
              <w:i/>
              <w:iCs/>
              <w:color w:val="000000"/>
            </w:rPr>
            <w:t>Nucleic Acids Res</w:t>
          </w:r>
          <w:r w:rsidRPr="00E32492">
            <w:rPr>
              <w:rFonts w:ascii="Times New Roman" w:eastAsia="Times New Roman" w:hAnsi="Times New Roman" w:cs="Times New Roman"/>
              <w:color w:val="000000"/>
            </w:rPr>
            <w:t xml:space="preserve"> 52, W78–W82.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w:t>
          </w:r>
          <w:proofErr w:type="spellStart"/>
          <w:r w:rsidRPr="00E32492">
            <w:rPr>
              <w:rFonts w:ascii="Times New Roman" w:eastAsia="Times New Roman" w:hAnsi="Times New Roman" w:cs="Times New Roman"/>
              <w:color w:val="000000"/>
            </w:rPr>
            <w:t>nar</w:t>
          </w:r>
          <w:proofErr w:type="spellEnd"/>
          <w:r w:rsidRPr="00E32492">
            <w:rPr>
              <w:rFonts w:ascii="Times New Roman" w:eastAsia="Times New Roman" w:hAnsi="Times New Roman" w:cs="Times New Roman"/>
              <w:color w:val="000000"/>
            </w:rPr>
            <w:t>/gkae268</w:t>
          </w:r>
        </w:p>
        <w:p w14:paraId="1672E978" w14:textId="77777777" w:rsidR="00E32492" w:rsidRPr="00E32492" w:rsidRDefault="00E32492">
          <w:pPr>
            <w:autoSpaceDE w:val="0"/>
            <w:autoSpaceDN w:val="0"/>
            <w:ind w:hanging="480"/>
            <w:divId w:val="152621508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Liu, B., Zheng, D., Zhou, S., Chen, L., and Yang, J. (2022). VFDB 2022: A general classification scheme for bacterial virulence factors. </w:t>
          </w:r>
          <w:r w:rsidRPr="00E32492">
            <w:rPr>
              <w:rFonts w:ascii="Times New Roman" w:eastAsia="Times New Roman" w:hAnsi="Times New Roman" w:cs="Times New Roman"/>
              <w:i/>
              <w:iCs/>
              <w:color w:val="000000"/>
            </w:rPr>
            <w:t>Nucleic Acids Res</w:t>
          </w:r>
          <w:r w:rsidRPr="00E32492">
            <w:rPr>
              <w:rFonts w:ascii="Times New Roman" w:eastAsia="Times New Roman" w:hAnsi="Times New Roman" w:cs="Times New Roman"/>
              <w:color w:val="000000"/>
            </w:rPr>
            <w:t xml:space="preserve"> 50, D912–D917.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w:t>
          </w:r>
          <w:proofErr w:type="spellStart"/>
          <w:r w:rsidRPr="00E32492">
            <w:rPr>
              <w:rFonts w:ascii="Times New Roman" w:eastAsia="Times New Roman" w:hAnsi="Times New Roman" w:cs="Times New Roman"/>
              <w:color w:val="000000"/>
            </w:rPr>
            <w:t>nar</w:t>
          </w:r>
          <w:proofErr w:type="spellEnd"/>
          <w:r w:rsidRPr="00E32492">
            <w:rPr>
              <w:rFonts w:ascii="Times New Roman" w:eastAsia="Times New Roman" w:hAnsi="Times New Roman" w:cs="Times New Roman"/>
              <w:color w:val="000000"/>
            </w:rPr>
            <w:t>/gkab1107</w:t>
          </w:r>
        </w:p>
        <w:p w14:paraId="517356EB" w14:textId="0173C56C" w:rsidR="00E32492" w:rsidRPr="00E32492" w:rsidRDefault="00E32492">
          <w:pPr>
            <w:autoSpaceDE w:val="0"/>
            <w:autoSpaceDN w:val="0"/>
            <w:ind w:hanging="480"/>
            <w:divId w:val="606498882"/>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Lopes, M. S., Silva, M. D., Azeredo, J., and Melo, L. D. R. (2025). Coagulase-Negative Staphylococci phages panorama: Genomic diversity and in vitro studies for a therapeutic use.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i/>
              <w:iCs/>
              <w:color w:val="000000"/>
            </w:rPr>
            <w:t xml:space="preserve"> Res</w:t>
          </w:r>
          <w:r w:rsidRPr="00E32492">
            <w:rPr>
              <w:rFonts w:ascii="Times New Roman" w:eastAsia="Times New Roman" w:hAnsi="Times New Roman" w:cs="Times New Roman"/>
              <w:color w:val="000000"/>
            </w:rPr>
            <w:t xml:space="preserve"> 290</w:t>
          </w:r>
          <w:r w:rsidR="00D10CA2">
            <w:rPr>
              <w:rFonts w:ascii="Times New Roman" w:eastAsia="Times New Roman" w:hAnsi="Times New Roman" w:cs="Times New Roman"/>
              <w:color w:val="000000"/>
            </w:rPr>
            <w:t>, 127944</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10.1016/j.micres.2024.127944</w:t>
          </w:r>
        </w:p>
        <w:p w14:paraId="50DA4ECC" w14:textId="281D0B67" w:rsidR="00E32492" w:rsidRPr="00E32492" w:rsidRDefault="00E32492">
          <w:pPr>
            <w:autoSpaceDE w:val="0"/>
            <w:autoSpaceDN w:val="0"/>
            <w:ind w:hanging="480"/>
            <w:divId w:val="1584685268"/>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Lüthje, P., and Schwarz, S. (2007). Molecular analysis of constitutively expressed </w:t>
          </w:r>
          <w:r w:rsidRPr="00D10CA2">
            <w:rPr>
              <w:rFonts w:ascii="Times New Roman" w:eastAsia="Times New Roman" w:hAnsi="Times New Roman" w:cs="Times New Roman"/>
              <w:i/>
              <w:iCs/>
              <w:color w:val="000000"/>
            </w:rPr>
            <w:t>erm(C)</w:t>
          </w:r>
          <w:r w:rsidRPr="00E32492">
            <w:rPr>
              <w:rFonts w:ascii="Times New Roman" w:eastAsia="Times New Roman" w:hAnsi="Times New Roman" w:cs="Times New Roman"/>
              <w:color w:val="000000"/>
            </w:rPr>
            <w:t xml:space="preserve"> genes selected in vitro in the presence of the non-inducers pirlimycin, </w:t>
          </w:r>
          <w:proofErr w:type="spellStart"/>
          <w:r w:rsidRPr="00E32492">
            <w:rPr>
              <w:rFonts w:ascii="Times New Roman" w:eastAsia="Times New Roman" w:hAnsi="Times New Roman" w:cs="Times New Roman"/>
              <w:color w:val="000000"/>
            </w:rPr>
            <w:t>spiramycin</w:t>
          </w:r>
          <w:proofErr w:type="spellEnd"/>
          <w:r w:rsidRPr="00E32492">
            <w:rPr>
              <w:rFonts w:ascii="Times New Roman" w:eastAsia="Times New Roman" w:hAnsi="Times New Roman" w:cs="Times New Roman"/>
              <w:color w:val="000000"/>
            </w:rPr>
            <w:t xml:space="preserve"> and </w:t>
          </w:r>
          <w:proofErr w:type="spellStart"/>
          <w:r w:rsidRPr="00E32492">
            <w:rPr>
              <w:rFonts w:ascii="Times New Roman" w:eastAsia="Times New Roman" w:hAnsi="Times New Roman" w:cs="Times New Roman"/>
              <w:color w:val="000000"/>
            </w:rPr>
            <w:t>tylosin</w:t>
          </w:r>
          <w:proofErr w:type="spellEnd"/>
          <w:r w:rsidRPr="00E32492">
            <w:rPr>
              <w:rFonts w:ascii="Times New Roman" w:eastAsia="Times New Roman" w:hAnsi="Times New Roman" w:cs="Times New Roman"/>
              <w:color w:val="000000"/>
            </w:rPr>
            <w:t xml:space="preserve">. </w:t>
          </w:r>
          <w:r w:rsidRPr="00E32492">
            <w:rPr>
              <w:rFonts w:ascii="Times New Roman" w:eastAsia="Times New Roman" w:hAnsi="Times New Roman" w:cs="Times New Roman"/>
              <w:i/>
              <w:iCs/>
              <w:color w:val="000000"/>
            </w:rPr>
            <w:t xml:space="preserve">J </w:t>
          </w:r>
          <w:proofErr w:type="spellStart"/>
          <w:r w:rsidRPr="00E32492">
            <w:rPr>
              <w:rFonts w:ascii="Times New Roman" w:eastAsia="Times New Roman" w:hAnsi="Times New Roman" w:cs="Times New Roman"/>
              <w:i/>
              <w:iCs/>
              <w:color w:val="000000"/>
            </w:rPr>
            <w:t>Antimicro</w:t>
          </w:r>
          <w:r w:rsidR="006A0744">
            <w:rPr>
              <w:rFonts w:ascii="Times New Roman" w:eastAsia="Times New Roman" w:hAnsi="Times New Roman" w:cs="Times New Roman"/>
              <w:i/>
              <w:iCs/>
              <w:color w:val="000000"/>
            </w:rPr>
            <w:t>b</w:t>
          </w:r>
          <w:proofErr w:type="spellEnd"/>
          <w:r w:rsidRPr="00E32492">
            <w:rPr>
              <w:rFonts w:ascii="Times New Roman" w:eastAsia="Times New Roman" w:hAnsi="Times New Roman" w:cs="Times New Roman"/>
              <w:i/>
              <w:iCs/>
              <w:color w:val="000000"/>
            </w:rPr>
            <w:t xml:space="preserve"> </w:t>
          </w:r>
          <w:proofErr w:type="spellStart"/>
          <w:r w:rsidRPr="00E32492">
            <w:rPr>
              <w:rFonts w:ascii="Times New Roman" w:eastAsia="Times New Roman" w:hAnsi="Times New Roman" w:cs="Times New Roman"/>
              <w:i/>
              <w:iCs/>
              <w:color w:val="000000"/>
            </w:rPr>
            <w:t>Chemother</w:t>
          </w:r>
          <w:proofErr w:type="spellEnd"/>
          <w:r w:rsidRPr="00E32492">
            <w:rPr>
              <w:rFonts w:ascii="Times New Roman" w:eastAsia="Times New Roman" w:hAnsi="Times New Roman" w:cs="Times New Roman"/>
              <w:color w:val="000000"/>
            </w:rPr>
            <w:t xml:space="preserve"> 59, 97–101.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w:t>
          </w:r>
          <w:proofErr w:type="spellStart"/>
          <w:r w:rsidRPr="00E32492">
            <w:rPr>
              <w:rFonts w:ascii="Times New Roman" w:eastAsia="Times New Roman" w:hAnsi="Times New Roman" w:cs="Times New Roman"/>
              <w:color w:val="000000"/>
            </w:rPr>
            <w:t>jac</w:t>
          </w:r>
          <w:proofErr w:type="spellEnd"/>
          <w:r w:rsidRPr="00E32492">
            <w:rPr>
              <w:rFonts w:ascii="Times New Roman" w:eastAsia="Times New Roman" w:hAnsi="Times New Roman" w:cs="Times New Roman"/>
              <w:color w:val="000000"/>
            </w:rPr>
            <w:t>/dkl459</w:t>
          </w:r>
        </w:p>
        <w:p w14:paraId="620DCCF6" w14:textId="234A648D" w:rsidR="00E32492" w:rsidRPr="00E32492" w:rsidRDefault="00E32492">
          <w:pPr>
            <w:autoSpaceDE w:val="0"/>
            <w:autoSpaceDN w:val="0"/>
            <w:ind w:hanging="480"/>
            <w:divId w:val="276376588"/>
            <w:rPr>
              <w:rFonts w:ascii="Times New Roman" w:eastAsia="Times New Roman" w:hAnsi="Times New Roman" w:cs="Times New Roman"/>
              <w:color w:val="000000"/>
            </w:rPr>
          </w:pPr>
          <w:r w:rsidRPr="00E32492">
            <w:rPr>
              <w:rFonts w:ascii="Times New Roman" w:eastAsia="Times New Roman" w:hAnsi="Times New Roman" w:cs="Times New Roman"/>
              <w:color w:val="000000"/>
            </w:rPr>
            <w:t>Michels, R., Last, K., Becker, S. L., and Papan, C. (2021). Update on coagulase-negative staphylococci</w:t>
          </w:r>
          <w:r w:rsidR="00D10CA2">
            <w:rPr>
              <w:rFonts w:ascii="Times New Roman" w:eastAsia="Times New Roman" w:hAnsi="Times New Roman" w:cs="Times New Roman"/>
              <w:color w:val="000000"/>
            </w:rPr>
            <w:t xml:space="preserve"> - </w:t>
          </w:r>
          <w:r w:rsidRPr="00E32492">
            <w:rPr>
              <w:rFonts w:ascii="Times New Roman" w:eastAsia="Times New Roman" w:hAnsi="Times New Roman" w:cs="Times New Roman"/>
              <w:color w:val="000000"/>
            </w:rPr>
            <w:t xml:space="preserve">what the clinician should know. </w:t>
          </w:r>
          <w:r w:rsidRPr="00E32492">
            <w:rPr>
              <w:rFonts w:ascii="Times New Roman" w:eastAsia="Times New Roman" w:hAnsi="Times New Roman" w:cs="Times New Roman"/>
              <w:i/>
              <w:iCs/>
              <w:color w:val="000000"/>
            </w:rPr>
            <w:t>Microorganisms</w:t>
          </w:r>
          <w:r w:rsidRPr="00E32492">
            <w:rPr>
              <w:rFonts w:ascii="Times New Roman" w:eastAsia="Times New Roman" w:hAnsi="Times New Roman" w:cs="Times New Roman"/>
              <w:color w:val="000000"/>
            </w:rPr>
            <w:t xml:space="preserve"> 9, 830.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10.3390/microorganisms9040830</w:t>
          </w:r>
        </w:p>
        <w:p w14:paraId="467CE5F0" w14:textId="77777777" w:rsidR="00E32492" w:rsidRPr="00E32492" w:rsidRDefault="00E32492">
          <w:pPr>
            <w:autoSpaceDE w:val="0"/>
            <w:autoSpaceDN w:val="0"/>
            <w:ind w:hanging="480"/>
            <w:divId w:val="1901940174"/>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Miragaia</w:t>
          </w:r>
          <w:proofErr w:type="spellEnd"/>
          <w:r w:rsidRPr="00E32492">
            <w:rPr>
              <w:rFonts w:ascii="Times New Roman" w:eastAsia="Times New Roman" w:hAnsi="Times New Roman" w:cs="Times New Roman"/>
              <w:color w:val="000000"/>
            </w:rPr>
            <w:t xml:space="preserve">, M., Thomas, J. C., Couto, I., Enright, M. C., and De Lencastre, H. (2007). Inferring a population structure for </w:t>
          </w:r>
          <w:r w:rsidRPr="00D10CA2">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from </w:t>
          </w:r>
          <w:proofErr w:type="spellStart"/>
          <w:r w:rsidRPr="00E32492">
            <w:rPr>
              <w:rFonts w:ascii="Times New Roman" w:eastAsia="Times New Roman" w:hAnsi="Times New Roman" w:cs="Times New Roman"/>
              <w:color w:val="000000"/>
            </w:rPr>
            <w:t>multilocus</w:t>
          </w:r>
          <w:proofErr w:type="spellEnd"/>
          <w:r w:rsidRPr="00E32492">
            <w:rPr>
              <w:rFonts w:ascii="Times New Roman" w:eastAsia="Times New Roman" w:hAnsi="Times New Roman" w:cs="Times New Roman"/>
              <w:color w:val="000000"/>
            </w:rPr>
            <w:t xml:space="preserve"> sequence typing data. </w:t>
          </w:r>
          <w:r w:rsidRPr="00E32492">
            <w:rPr>
              <w:rFonts w:ascii="Times New Roman" w:eastAsia="Times New Roman" w:hAnsi="Times New Roman" w:cs="Times New Roman"/>
              <w:i/>
              <w:iCs/>
              <w:color w:val="000000"/>
            </w:rPr>
            <w:t xml:space="preserve">J </w:t>
          </w:r>
          <w:proofErr w:type="spellStart"/>
          <w:r w:rsidRPr="00E32492">
            <w:rPr>
              <w:rFonts w:ascii="Times New Roman" w:eastAsia="Times New Roman" w:hAnsi="Times New Roman" w:cs="Times New Roman"/>
              <w:i/>
              <w:iCs/>
              <w:color w:val="000000"/>
            </w:rPr>
            <w:t>Bacteriol</w:t>
          </w:r>
          <w:proofErr w:type="spellEnd"/>
          <w:r w:rsidRPr="00E32492">
            <w:rPr>
              <w:rFonts w:ascii="Times New Roman" w:eastAsia="Times New Roman" w:hAnsi="Times New Roman" w:cs="Times New Roman"/>
              <w:color w:val="000000"/>
            </w:rPr>
            <w:t xml:space="preserve"> 189, 2540–2552.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10.1128/JB.01484-06</w:t>
          </w:r>
        </w:p>
        <w:p w14:paraId="408E0998" w14:textId="727FB743" w:rsidR="00E32492" w:rsidRPr="00E32492" w:rsidRDefault="00E32492">
          <w:pPr>
            <w:autoSpaceDE w:val="0"/>
            <w:autoSpaceDN w:val="0"/>
            <w:ind w:hanging="480"/>
            <w:divId w:val="224218437"/>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Nemeghaire</w:t>
          </w:r>
          <w:proofErr w:type="spellEnd"/>
          <w:r w:rsidRPr="00E32492">
            <w:rPr>
              <w:rFonts w:ascii="Times New Roman" w:eastAsia="Times New Roman" w:hAnsi="Times New Roman" w:cs="Times New Roman"/>
              <w:color w:val="000000"/>
            </w:rPr>
            <w:t xml:space="preserve">, S., </w:t>
          </w:r>
          <w:proofErr w:type="spellStart"/>
          <w:r w:rsidRPr="00E32492">
            <w:rPr>
              <w:rFonts w:ascii="Times New Roman" w:eastAsia="Times New Roman" w:hAnsi="Times New Roman" w:cs="Times New Roman"/>
              <w:color w:val="000000"/>
            </w:rPr>
            <w:t>Vanderhaeghen</w:t>
          </w:r>
          <w:proofErr w:type="spellEnd"/>
          <w:r w:rsidRPr="00E32492">
            <w:rPr>
              <w:rFonts w:ascii="Times New Roman" w:eastAsia="Times New Roman" w:hAnsi="Times New Roman" w:cs="Times New Roman"/>
              <w:color w:val="000000"/>
            </w:rPr>
            <w:t xml:space="preserve">, W., Angeles </w:t>
          </w:r>
          <w:proofErr w:type="spellStart"/>
          <w:r w:rsidRPr="00E32492">
            <w:rPr>
              <w:rFonts w:ascii="Times New Roman" w:eastAsia="Times New Roman" w:hAnsi="Times New Roman" w:cs="Times New Roman"/>
              <w:color w:val="000000"/>
            </w:rPr>
            <w:t>Argudín</w:t>
          </w:r>
          <w:proofErr w:type="spellEnd"/>
          <w:r w:rsidRPr="00E32492">
            <w:rPr>
              <w:rFonts w:ascii="Times New Roman" w:eastAsia="Times New Roman" w:hAnsi="Times New Roman" w:cs="Times New Roman"/>
              <w:color w:val="000000"/>
            </w:rPr>
            <w:t xml:space="preserve">, M., </w:t>
          </w:r>
          <w:proofErr w:type="spellStart"/>
          <w:r w:rsidRPr="00E32492">
            <w:rPr>
              <w:rFonts w:ascii="Times New Roman" w:eastAsia="Times New Roman" w:hAnsi="Times New Roman" w:cs="Times New Roman"/>
              <w:color w:val="000000"/>
            </w:rPr>
            <w:t>Haesebrouck</w:t>
          </w:r>
          <w:proofErr w:type="spellEnd"/>
          <w:r w:rsidRPr="00E32492">
            <w:rPr>
              <w:rFonts w:ascii="Times New Roman" w:eastAsia="Times New Roman" w:hAnsi="Times New Roman" w:cs="Times New Roman"/>
              <w:color w:val="000000"/>
            </w:rPr>
            <w:t xml:space="preserve">, F., and </w:t>
          </w:r>
          <w:proofErr w:type="spellStart"/>
          <w:r w:rsidRPr="00E32492">
            <w:rPr>
              <w:rFonts w:ascii="Times New Roman" w:eastAsia="Times New Roman" w:hAnsi="Times New Roman" w:cs="Times New Roman"/>
              <w:color w:val="000000"/>
            </w:rPr>
            <w:t>Butaye</w:t>
          </w:r>
          <w:proofErr w:type="spellEnd"/>
          <w:r w:rsidRPr="00E32492">
            <w:rPr>
              <w:rFonts w:ascii="Times New Roman" w:eastAsia="Times New Roman" w:hAnsi="Times New Roman" w:cs="Times New Roman"/>
              <w:color w:val="000000"/>
            </w:rPr>
            <w:t xml:space="preserve">, P. (2014). Characterization of methicillin-resistant </w:t>
          </w:r>
          <w:r w:rsidRPr="00D10CA2">
            <w:rPr>
              <w:rFonts w:ascii="Times New Roman" w:eastAsia="Times New Roman" w:hAnsi="Times New Roman" w:cs="Times New Roman"/>
              <w:i/>
              <w:iCs/>
              <w:color w:val="000000"/>
            </w:rPr>
            <w:t>Staphylococcus sciuri</w:t>
          </w:r>
          <w:r w:rsidRPr="00E32492">
            <w:rPr>
              <w:rFonts w:ascii="Times New Roman" w:eastAsia="Times New Roman" w:hAnsi="Times New Roman" w:cs="Times New Roman"/>
              <w:color w:val="000000"/>
            </w:rPr>
            <w:t xml:space="preserve"> isolates from industrially raised pigs, cattle and broiler chickens. </w:t>
          </w:r>
          <w:r w:rsidRPr="00E32492">
            <w:rPr>
              <w:rFonts w:ascii="Times New Roman" w:eastAsia="Times New Roman" w:hAnsi="Times New Roman" w:cs="Times New Roman"/>
              <w:i/>
              <w:iCs/>
              <w:color w:val="000000"/>
            </w:rPr>
            <w:t xml:space="preserve">J </w:t>
          </w:r>
          <w:proofErr w:type="spellStart"/>
          <w:r w:rsidRPr="00E32492">
            <w:rPr>
              <w:rFonts w:ascii="Times New Roman" w:eastAsia="Times New Roman" w:hAnsi="Times New Roman" w:cs="Times New Roman"/>
              <w:i/>
              <w:iCs/>
              <w:color w:val="000000"/>
            </w:rPr>
            <w:t>Antimicrob</w:t>
          </w:r>
          <w:proofErr w:type="spellEnd"/>
          <w:r w:rsidRPr="00E32492">
            <w:rPr>
              <w:rFonts w:ascii="Times New Roman" w:eastAsia="Times New Roman" w:hAnsi="Times New Roman" w:cs="Times New Roman"/>
              <w:i/>
              <w:iCs/>
              <w:color w:val="000000"/>
            </w:rPr>
            <w:t xml:space="preserve"> </w:t>
          </w:r>
          <w:proofErr w:type="spellStart"/>
          <w:r w:rsidRPr="00E32492">
            <w:rPr>
              <w:rFonts w:ascii="Times New Roman" w:eastAsia="Times New Roman" w:hAnsi="Times New Roman" w:cs="Times New Roman"/>
              <w:i/>
              <w:iCs/>
              <w:color w:val="000000"/>
            </w:rPr>
            <w:t>Chemother</w:t>
          </w:r>
          <w:proofErr w:type="spellEnd"/>
          <w:r w:rsidRPr="00E32492">
            <w:rPr>
              <w:rFonts w:ascii="Times New Roman" w:eastAsia="Times New Roman" w:hAnsi="Times New Roman" w:cs="Times New Roman"/>
              <w:color w:val="000000"/>
            </w:rPr>
            <w:t xml:space="preserve"> 69, 2928–2934.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w:t>
          </w:r>
          <w:proofErr w:type="spellStart"/>
          <w:r w:rsidRPr="00E32492">
            <w:rPr>
              <w:rFonts w:ascii="Times New Roman" w:eastAsia="Times New Roman" w:hAnsi="Times New Roman" w:cs="Times New Roman"/>
              <w:color w:val="000000"/>
            </w:rPr>
            <w:t>jac</w:t>
          </w:r>
          <w:proofErr w:type="spellEnd"/>
          <w:r w:rsidRPr="00E32492">
            <w:rPr>
              <w:rFonts w:ascii="Times New Roman" w:eastAsia="Times New Roman" w:hAnsi="Times New Roman" w:cs="Times New Roman"/>
              <w:color w:val="000000"/>
            </w:rPr>
            <w:t>/dku268</w:t>
          </w:r>
        </w:p>
        <w:p w14:paraId="2412EB28" w14:textId="6D472725" w:rsidR="00E32492" w:rsidRPr="00E32492" w:rsidRDefault="00E32492">
          <w:pPr>
            <w:autoSpaceDE w:val="0"/>
            <w:autoSpaceDN w:val="0"/>
            <w:ind w:hanging="480"/>
            <w:divId w:val="74155866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Oliveira, H., Sampaio, M., Melo, L. D. R., Dias, O., Pope, W. H., </w:t>
          </w:r>
          <w:proofErr w:type="spellStart"/>
          <w:r w:rsidRPr="00E32492">
            <w:rPr>
              <w:rFonts w:ascii="Times New Roman" w:eastAsia="Times New Roman" w:hAnsi="Times New Roman" w:cs="Times New Roman"/>
              <w:color w:val="000000"/>
            </w:rPr>
            <w:t>Hatfull</w:t>
          </w:r>
          <w:proofErr w:type="spellEnd"/>
          <w:r w:rsidRPr="00E32492">
            <w:rPr>
              <w:rFonts w:ascii="Times New Roman" w:eastAsia="Times New Roman" w:hAnsi="Times New Roman" w:cs="Times New Roman"/>
              <w:color w:val="000000"/>
            </w:rPr>
            <w:t xml:space="preserve">, G. F., et al. (2019). Staphylococci phages display vast genomic diversity and evolutionary relationships. </w:t>
          </w:r>
          <w:r w:rsidRPr="00E32492">
            <w:rPr>
              <w:rFonts w:ascii="Times New Roman" w:eastAsia="Times New Roman" w:hAnsi="Times New Roman" w:cs="Times New Roman"/>
              <w:i/>
              <w:iCs/>
              <w:color w:val="000000"/>
            </w:rPr>
            <w:t>BMC Genomics</w:t>
          </w:r>
          <w:r w:rsidRPr="00E32492">
            <w:rPr>
              <w:rFonts w:ascii="Times New Roman" w:eastAsia="Times New Roman" w:hAnsi="Times New Roman" w:cs="Times New Roman"/>
              <w:color w:val="000000"/>
            </w:rPr>
            <w:t xml:space="preserve"> 20</w:t>
          </w:r>
          <w:r w:rsidR="00D10CA2">
            <w:rPr>
              <w:rFonts w:ascii="Times New Roman" w:eastAsia="Times New Roman" w:hAnsi="Times New Roman" w:cs="Times New Roman"/>
              <w:color w:val="000000"/>
            </w:rPr>
            <w:t>, 357</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10.1186/s12864-019-5647-8</w:t>
          </w:r>
        </w:p>
        <w:p w14:paraId="57696237" w14:textId="77777777" w:rsidR="00E32492" w:rsidRPr="00E32492" w:rsidRDefault="00E32492">
          <w:pPr>
            <w:autoSpaceDE w:val="0"/>
            <w:autoSpaceDN w:val="0"/>
            <w:ind w:hanging="480"/>
            <w:divId w:val="1645089193"/>
            <w:rPr>
              <w:rFonts w:ascii="Times New Roman" w:eastAsia="Times New Roman" w:hAnsi="Times New Roman" w:cs="Times New Roman"/>
              <w:color w:val="000000"/>
            </w:rPr>
          </w:pPr>
          <w:r w:rsidRPr="00E32492">
            <w:rPr>
              <w:rFonts w:ascii="Times New Roman" w:eastAsia="Times New Roman" w:hAnsi="Times New Roman" w:cs="Times New Roman"/>
              <w:color w:val="000000"/>
            </w:rPr>
            <w:lastRenderedPageBreak/>
            <w:t xml:space="preserve">Parks, D. H., </w:t>
          </w:r>
          <w:proofErr w:type="spellStart"/>
          <w:r w:rsidRPr="00E32492">
            <w:rPr>
              <w:rFonts w:ascii="Times New Roman" w:eastAsia="Times New Roman" w:hAnsi="Times New Roman" w:cs="Times New Roman"/>
              <w:color w:val="000000"/>
            </w:rPr>
            <w:t>Imelfort</w:t>
          </w:r>
          <w:proofErr w:type="spellEnd"/>
          <w:r w:rsidRPr="00E32492">
            <w:rPr>
              <w:rFonts w:ascii="Times New Roman" w:eastAsia="Times New Roman" w:hAnsi="Times New Roman" w:cs="Times New Roman"/>
              <w:color w:val="000000"/>
            </w:rPr>
            <w:t xml:space="preserve">, M., </w:t>
          </w:r>
          <w:proofErr w:type="spellStart"/>
          <w:r w:rsidRPr="00E32492">
            <w:rPr>
              <w:rFonts w:ascii="Times New Roman" w:eastAsia="Times New Roman" w:hAnsi="Times New Roman" w:cs="Times New Roman"/>
              <w:color w:val="000000"/>
            </w:rPr>
            <w:t>Skennerton</w:t>
          </w:r>
          <w:proofErr w:type="spellEnd"/>
          <w:r w:rsidRPr="00E32492">
            <w:rPr>
              <w:rFonts w:ascii="Times New Roman" w:eastAsia="Times New Roman" w:hAnsi="Times New Roman" w:cs="Times New Roman"/>
              <w:color w:val="000000"/>
            </w:rPr>
            <w:t xml:space="preserve">, C. T., Hugenholtz, P., and Tyson, G. W. (2015). </w:t>
          </w:r>
          <w:proofErr w:type="spellStart"/>
          <w:r w:rsidRPr="00E32492">
            <w:rPr>
              <w:rFonts w:ascii="Times New Roman" w:eastAsia="Times New Roman" w:hAnsi="Times New Roman" w:cs="Times New Roman"/>
              <w:color w:val="000000"/>
            </w:rPr>
            <w:t>CheckM</w:t>
          </w:r>
          <w:proofErr w:type="spellEnd"/>
          <w:r w:rsidRPr="00E32492">
            <w:rPr>
              <w:rFonts w:ascii="Times New Roman" w:eastAsia="Times New Roman" w:hAnsi="Times New Roman" w:cs="Times New Roman"/>
              <w:color w:val="000000"/>
            </w:rPr>
            <w:t xml:space="preserve">: Assessing the quality of microbial genomes recovered from isolates, single cells, and metagenomes. </w:t>
          </w:r>
          <w:r w:rsidRPr="00E32492">
            <w:rPr>
              <w:rFonts w:ascii="Times New Roman" w:eastAsia="Times New Roman" w:hAnsi="Times New Roman" w:cs="Times New Roman"/>
              <w:i/>
              <w:iCs/>
              <w:color w:val="000000"/>
            </w:rPr>
            <w:t>Genome Res</w:t>
          </w:r>
          <w:r w:rsidRPr="00E32492">
            <w:rPr>
              <w:rFonts w:ascii="Times New Roman" w:eastAsia="Times New Roman" w:hAnsi="Times New Roman" w:cs="Times New Roman"/>
              <w:color w:val="000000"/>
            </w:rPr>
            <w:t xml:space="preserve"> 25, 1043–1055.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10.1101/gr.186072.114</w:t>
          </w:r>
        </w:p>
        <w:p w14:paraId="00E9BFAF" w14:textId="77777777" w:rsidR="00E32492" w:rsidRPr="00E32492" w:rsidRDefault="00E32492">
          <w:pPr>
            <w:autoSpaceDE w:val="0"/>
            <w:autoSpaceDN w:val="0"/>
            <w:ind w:hanging="480"/>
            <w:divId w:val="583883978"/>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Parlet, C. P., Brown, M. M., and Horswill, A. R. (2019). Commensal Staphylococci Influence </w:t>
          </w:r>
          <w:r w:rsidRPr="00D10CA2">
            <w:rPr>
              <w:rFonts w:ascii="Times New Roman" w:eastAsia="Times New Roman" w:hAnsi="Times New Roman" w:cs="Times New Roman"/>
              <w:i/>
              <w:iCs/>
              <w:color w:val="000000"/>
            </w:rPr>
            <w:t xml:space="preserve">Staphylococcus </w:t>
          </w:r>
          <w:proofErr w:type="gramStart"/>
          <w:r w:rsidRPr="00D10CA2">
            <w:rPr>
              <w:rFonts w:ascii="Times New Roman" w:eastAsia="Times New Roman" w:hAnsi="Times New Roman" w:cs="Times New Roman"/>
              <w:i/>
              <w:iCs/>
              <w:color w:val="000000"/>
            </w:rPr>
            <w:t>aureus</w:t>
          </w:r>
          <w:proofErr w:type="gramEnd"/>
          <w:r w:rsidRPr="00E32492">
            <w:rPr>
              <w:rFonts w:ascii="Times New Roman" w:eastAsia="Times New Roman" w:hAnsi="Times New Roman" w:cs="Times New Roman"/>
              <w:color w:val="000000"/>
            </w:rPr>
            <w:t xml:space="preserve"> Skin Colonization and Disease. </w:t>
          </w:r>
          <w:r w:rsidRPr="00E32492">
            <w:rPr>
              <w:rFonts w:ascii="Times New Roman" w:eastAsia="Times New Roman" w:hAnsi="Times New Roman" w:cs="Times New Roman"/>
              <w:i/>
              <w:iCs/>
              <w:color w:val="000000"/>
            </w:rPr>
            <w:t xml:space="preserve">Trends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27, 497–507.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10.1016/j.tim.2019.01.008</w:t>
          </w:r>
        </w:p>
        <w:p w14:paraId="226B5F0A" w14:textId="21377C06" w:rsidR="00E32492" w:rsidRPr="00E32492" w:rsidRDefault="00E32492">
          <w:pPr>
            <w:autoSpaceDE w:val="0"/>
            <w:autoSpaceDN w:val="0"/>
            <w:ind w:hanging="480"/>
            <w:divId w:val="117349668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Persson Waller, K., </w:t>
          </w:r>
          <w:proofErr w:type="spellStart"/>
          <w:r w:rsidRPr="00E32492">
            <w:rPr>
              <w:rFonts w:ascii="Times New Roman" w:eastAsia="Times New Roman" w:hAnsi="Times New Roman" w:cs="Times New Roman"/>
              <w:color w:val="000000"/>
            </w:rPr>
            <w:t>Myrenås</w:t>
          </w:r>
          <w:proofErr w:type="spellEnd"/>
          <w:r w:rsidRPr="00E32492">
            <w:rPr>
              <w:rFonts w:ascii="Times New Roman" w:eastAsia="Times New Roman" w:hAnsi="Times New Roman" w:cs="Times New Roman"/>
              <w:color w:val="000000"/>
            </w:rPr>
            <w:t xml:space="preserve">, M., Kim, H., </w:t>
          </w:r>
          <w:proofErr w:type="spellStart"/>
          <w:r w:rsidRPr="00E32492">
            <w:rPr>
              <w:rFonts w:ascii="Times New Roman" w:eastAsia="Times New Roman" w:hAnsi="Times New Roman" w:cs="Times New Roman"/>
              <w:color w:val="000000"/>
            </w:rPr>
            <w:t>Widerström</w:t>
          </w:r>
          <w:proofErr w:type="spellEnd"/>
          <w:r w:rsidRPr="00E32492">
            <w:rPr>
              <w:rFonts w:ascii="Times New Roman" w:eastAsia="Times New Roman" w:hAnsi="Times New Roman" w:cs="Times New Roman"/>
              <w:color w:val="000000"/>
            </w:rPr>
            <w:t xml:space="preserve">, M., Monsen, T., Börjesson, S., et al. (2025). Dissemination of </w:t>
          </w:r>
          <w:r w:rsidRPr="00D10CA2">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in Swedish bovine dairy herds: minimal overlap with human isolates. </w:t>
          </w:r>
          <w:r w:rsidRPr="00E32492">
            <w:rPr>
              <w:rFonts w:ascii="Times New Roman" w:eastAsia="Times New Roman" w:hAnsi="Times New Roman" w:cs="Times New Roman"/>
              <w:i/>
              <w:iCs/>
              <w:color w:val="000000"/>
            </w:rPr>
            <w:t xml:space="preserve">Front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16</w:t>
          </w:r>
          <w:r w:rsidR="00D10CA2">
            <w:rPr>
              <w:rFonts w:ascii="Times New Roman" w:eastAsia="Times New Roman" w:hAnsi="Times New Roman" w:cs="Times New Roman"/>
              <w:color w:val="000000"/>
            </w:rPr>
            <w:t>, 1512461</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10.3389/fmicb.2025.1512461</w:t>
          </w:r>
        </w:p>
        <w:p w14:paraId="0C29BA89" w14:textId="77777777" w:rsidR="00E32492" w:rsidRPr="00E32492" w:rsidRDefault="00E32492">
          <w:pPr>
            <w:autoSpaceDE w:val="0"/>
            <w:autoSpaceDN w:val="0"/>
            <w:ind w:hanging="480"/>
            <w:divId w:val="144245598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Petrillo, F., Pignataro, D., </w:t>
          </w:r>
          <w:proofErr w:type="spellStart"/>
          <w:r w:rsidRPr="00E32492">
            <w:rPr>
              <w:rFonts w:ascii="Times New Roman" w:eastAsia="Times New Roman" w:hAnsi="Times New Roman" w:cs="Times New Roman"/>
              <w:color w:val="000000"/>
            </w:rPr>
            <w:t>Lavano</w:t>
          </w:r>
          <w:proofErr w:type="spellEnd"/>
          <w:r w:rsidRPr="00E32492">
            <w:rPr>
              <w:rFonts w:ascii="Times New Roman" w:eastAsia="Times New Roman" w:hAnsi="Times New Roman" w:cs="Times New Roman"/>
              <w:color w:val="000000"/>
            </w:rPr>
            <w:t xml:space="preserve">, M. A., Santella, B., Folliero, V., Zannella, C., et al. (2020). Current evidence on the ocular surface microbiota and related diseases. </w:t>
          </w:r>
          <w:r w:rsidRPr="00E32492">
            <w:rPr>
              <w:rFonts w:ascii="Times New Roman" w:eastAsia="Times New Roman" w:hAnsi="Times New Roman" w:cs="Times New Roman"/>
              <w:i/>
              <w:iCs/>
              <w:color w:val="000000"/>
            </w:rPr>
            <w:t>Microorganisms</w:t>
          </w:r>
          <w:r w:rsidRPr="00E32492">
            <w:rPr>
              <w:rFonts w:ascii="Times New Roman" w:eastAsia="Times New Roman" w:hAnsi="Times New Roman" w:cs="Times New Roman"/>
              <w:color w:val="000000"/>
            </w:rPr>
            <w:t xml:space="preserve"> 8, 1033.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10.3390/microorganisms8071033</w:t>
          </w:r>
        </w:p>
        <w:p w14:paraId="37E5C5B7" w14:textId="77777777" w:rsidR="00E32492" w:rsidRPr="00E32492" w:rsidRDefault="00E32492">
          <w:pPr>
            <w:autoSpaceDE w:val="0"/>
            <w:autoSpaceDN w:val="0"/>
            <w:ind w:hanging="480"/>
            <w:divId w:val="55366127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Piñeiro, C., </w:t>
          </w:r>
          <w:proofErr w:type="spellStart"/>
          <w:r w:rsidRPr="00E32492">
            <w:rPr>
              <w:rFonts w:ascii="Times New Roman" w:eastAsia="Times New Roman" w:hAnsi="Times New Roman" w:cs="Times New Roman"/>
              <w:color w:val="000000"/>
            </w:rPr>
            <w:t>Abuín</w:t>
          </w:r>
          <w:proofErr w:type="spellEnd"/>
          <w:r w:rsidRPr="00E32492">
            <w:rPr>
              <w:rFonts w:ascii="Times New Roman" w:eastAsia="Times New Roman" w:hAnsi="Times New Roman" w:cs="Times New Roman"/>
              <w:color w:val="000000"/>
            </w:rPr>
            <w:t xml:space="preserve">, J. M., and Pichel, J. C. (2020). Very fast tree: Speeding up the estimation of phylogenies for large alignments through parallelization and vectorization strategies. </w:t>
          </w:r>
          <w:r w:rsidRPr="00E32492">
            <w:rPr>
              <w:rFonts w:ascii="Times New Roman" w:eastAsia="Times New Roman" w:hAnsi="Times New Roman" w:cs="Times New Roman"/>
              <w:i/>
              <w:iCs/>
              <w:color w:val="000000"/>
            </w:rPr>
            <w:t>Bioinformatics</w:t>
          </w:r>
          <w:r w:rsidRPr="00E32492">
            <w:rPr>
              <w:rFonts w:ascii="Times New Roman" w:eastAsia="Times New Roman" w:hAnsi="Times New Roman" w:cs="Times New Roman"/>
              <w:color w:val="000000"/>
            </w:rPr>
            <w:t xml:space="preserve"> 36, 4658–4659.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10.1093/bioinformatics/btaa582</w:t>
          </w:r>
        </w:p>
        <w:p w14:paraId="04DED88F" w14:textId="0BDE8672" w:rsidR="00E32492" w:rsidRPr="00E32492" w:rsidRDefault="00E32492">
          <w:pPr>
            <w:autoSpaceDE w:val="0"/>
            <w:autoSpaceDN w:val="0"/>
            <w:ind w:hanging="480"/>
            <w:divId w:val="802886937"/>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Pinheiro-Hubinger, L., Riboli, D. F. M., Abraão, L. M., Pereira Franchi, E. P. L., and Ribeiro de Souza da Cunha, M. de L. (2021). Coagulase-negative staphylococci clones are widely distributed in the hospital and community. </w:t>
          </w:r>
          <w:r w:rsidRPr="00E32492">
            <w:rPr>
              <w:rFonts w:ascii="Times New Roman" w:eastAsia="Times New Roman" w:hAnsi="Times New Roman" w:cs="Times New Roman"/>
              <w:i/>
              <w:iCs/>
              <w:color w:val="000000"/>
            </w:rPr>
            <w:t>Pathogens</w:t>
          </w:r>
          <w:r w:rsidRPr="00E32492">
            <w:rPr>
              <w:rFonts w:ascii="Times New Roman" w:eastAsia="Times New Roman" w:hAnsi="Times New Roman" w:cs="Times New Roman"/>
              <w:color w:val="000000"/>
            </w:rPr>
            <w:t xml:space="preserve"> 10</w:t>
          </w:r>
          <w:r w:rsidR="00D10CA2">
            <w:rPr>
              <w:rFonts w:ascii="Times New Roman" w:eastAsia="Times New Roman" w:hAnsi="Times New Roman" w:cs="Times New Roman"/>
              <w:color w:val="000000"/>
            </w:rPr>
            <w:t>, 792</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10.3390/pathogens10070792</w:t>
          </w:r>
        </w:p>
        <w:p w14:paraId="7426A449" w14:textId="4C488106" w:rsidR="00E32492" w:rsidRPr="00E32492" w:rsidRDefault="00E32492">
          <w:pPr>
            <w:autoSpaceDE w:val="0"/>
            <w:autoSpaceDN w:val="0"/>
            <w:ind w:hanging="480"/>
            <w:divId w:val="548299422"/>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Rolo, J., de Lencastre, H., and </w:t>
          </w:r>
          <w:proofErr w:type="spellStart"/>
          <w:r w:rsidRPr="00E32492">
            <w:rPr>
              <w:rFonts w:ascii="Times New Roman" w:eastAsia="Times New Roman" w:hAnsi="Times New Roman" w:cs="Times New Roman"/>
              <w:color w:val="000000"/>
            </w:rPr>
            <w:t>Miragaia</w:t>
          </w:r>
          <w:proofErr w:type="spellEnd"/>
          <w:r w:rsidRPr="00E32492">
            <w:rPr>
              <w:rFonts w:ascii="Times New Roman" w:eastAsia="Times New Roman" w:hAnsi="Times New Roman" w:cs="Times New Roman"/>
              <w:color w:val="000000"/>
            </w:rPr>
            <w:t xml:space="preserve">, M. (2012). Strategies of adaptation of </w:t>
          </w:r>
          <w:r w:rsidRPr="00D10CA2">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to hospital and community: Amplification and diversification of </w:t>
          </w:r>
          <w:proofErr w:type="spellStart"/>
          <w:r w:rsidRPr="00E32492">
            <w:rPr>
              <w:rFonts w:ascii="Times New Roman" w:eastAsia="Times New Roman" w:hAnsi="Times New Roman" w:cs="Times New Roman"/>
              <w:color w:val="000000"/>
            </w:rPr>
            <w:t>SCC</w:t>
          </w:r>
          <w:r w:rsidRPr="00D10CA2">
            <w:rPr>
              <w:rFonts w:ascii="Times New Roman" w:eastAsia="Times New Roman" w:hAnsi="Times New Roman" w:cs="Times New Roman"/>
              <w:i/>
              <w:iCs/>
              <w:color w:val="000000"/>
            </w:rPr>
            <w:t>mec</w:t>
          </w:r>
          <w:proofErr w:type="spellEnd"/>
          <w:r w:rsidRPr="00E32492">
            <w:rPr>
              <w:rFonts w:ascii="Times New Roman" w:eastAsia="Times New Roman" w:hAnsi="Times New Roman" w:cs="Times New Roman"/>
              <w:color w:val="000000"/>
            </w:rPr>
            <w:t xml:space="preserve">. </w:t>
          </w:r>
          <w:r w:rsidRPr="00E32492">
            <w:rPr>
              <w:rFonts w:ascii="Times New Roman" w:eastAsia="Times New Roman" w:hAnsi="Times New Roman" w:cs="Times New Roman"/>
              <w:i/>
              <w:iCs/>
              <w:color w:val="000000"/>
            </w:rPr>
            <w:t xml:space="preserve">J </w:t>
          </w:r>
          <w:proofErr w:type="spellStart"/>
          <w:r w:rsidRPr="00E32492">
            <w:rPr>
              <w:rFonts w:ascii="Times New Roman" w:eastAsia="Times New Roman" w:hAnsi="Times New Roman" w:cs="Times New Roman"/>
              <w:i/>
              <w:iCs/>
              <w:color w:val="000000"/>
            </w:rPr>
            <w:t>Antimicrob</w:t>
          </w:r>
          <w:proofErr w:type="spellEnd"/>
          <w:r w:rsidRPr="00E32492">
            <w:rPr>
              <w:rFonts w:ascii="Times New Roman" w:eastAsia="Times New Roman" w:hAnsi="Times New Roman" w:cs="Times New Roman"/>
              <w:i/>
              <w:iCs/>
              <w:color w:val="000000"/>
            </w:rPr>
            <w:t xml:space="preserve"> </w:t>
          </w:r>
          <w:proofErr w:type="spellStart"/>
          <w:r w:rsidRPr="00E32492">
            <w:rPr>
              <w:rFonts w:ascii="Times New Roman" w:eastAsia="Times New Roman" w:hAnsi="Times New Roman" w:cs="Times New Roman"/>
              <w:i/>
              <w:iCs/>
              <w:color w:val="000000"/>
            </w:rPr>
            <w:t>Chemother</w:t>
          </w:r>
          <w:proofErr w:type="spellEnd"/>
          <w:r w:rsidRPr="00E32492">
            <w:rPr>
              <w:rFonts w:ascii="Times New Roman" w:eastAsia="Times New Roman" w:hAnsi="Times New Roman" w:cs="Times New Roman"/>
              <w:color w:val="000000"/>
            </w:rPr>
            <w:t xml:space="preserve"> 67, 1333–1341.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w:t>
          </w:r>
          <w:proofErr w:type="spellStart"/>
          <w:r w:rsidRPr="00E32492">
            <w:rPr>
              <w:rFonts w:ascii="Times New Roman" w:eastAsia="Times New Roman" w:hAnsi="Times New Roman" w:cs="Times New Roman"/>
              <w:color w:val="000000"/>
            </w:rPr>
            <w:t>jac</w:t>
          </w:r>
          <w:proofErr w:type="spellEnd"/>
          <w:r w:rsidRPr="00E32492">
            <w:rPr>
              <w:rFonts w:ascii="Times New Roman" w:eastAsia="Times New Roman" w:hAnsi="Times New Roman" w:cs="Times New Roman"/>
              <w:color w:val="000000"/>
            </w:rPr>
            <w:t>/dks068</w:t>
          </w:r>
        </w:p>
        <w:p w14:paraId="09798985" w14:textId="77777777" w:rsidR="00E32492" w:rsidRPr="00E32492" w:rsidRDefault="00E32492">
          <w:pPr>
            <w:autoSpaceDE w:val="0"/>
            <w:autoSpaceDN w:val="0"/>
            <w:ind w:hanging="480"/>
            <w:divId w:val="1167088636"/>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Schoenfelder, S. M. K., Dong, Y., </w:t>
          </w:r>
          <w:proofErr w:type="spellStart"/>
          <w:r w:rsidRPr="00E32492">
            <w:rPr>
              <w:rFonts w:ascii="Times New Roman" w:eastAsia="Times New Roman" w:hAnsi="Times New Roman" w:cs="Times New Roman"/>
              <w:color w:val="000000"/>
            </w:rPr>
            <w:t>Feßler</w:t>
          </w:r>
          <w:proofErr w:type="spellEnd"/>
          <w:r w:rsidRPr="00E32492">
            <w:rPr>
              <w:rFonts w:ascii="Times New Roman" w:eastAsia="Times New Roman" w:hAnsi="Times New Roman" w:cs="Times New Roman"/>
              <w:color w:val="000000"/>
            </w:rPr>
            <w:t xml:space="preserve">, A. T., Schwarz, S., Schoen, C., Köck, R., et al. (2017). Antibiotic resistance profiles of coagulase-negative staphylococci in livestock environments. </w:t>
          </w:r>
          <w:r w:rsidRPr="00E32492">
            <w:rPr>
              <w:rFonts w:ascii="Times New Roman" w:eastAsia="Times New Roman" w:hAnsi="Times New Roman" w:cs="Times New Roman"/>
              <w:i/>
              <w:iCs/>
              <w:color w:val="000000"/>
            </w:rPr>
            <w:t xml:space="preserve">Vet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200, 79–87.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10.1016/j.vetmic.2016.04.019</w:t>
          </w:r>
        </w:p>
        <w:p w14:paraId="169D76AE" w14:textId="77777777" w:rsidR="00E32492" w:rsidRDefault="00E32492">
          <w:pPr>
            <w:autoSpaceDE w:val="0"/>
            <w:autoSpaceDN w:val="0"/>
            <w:ind w:hanging="480"/>
            <w:divId w:val="178449261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Seemann, T. (2014). </w:t>
          </w:r>
          <w:proofErr w:type="spellStart"/>
          <w:r w:rsidRPr="00E32492">
            <w:rPr>
              <w:rFonts w:ascii="Times New Roman" w:eastAsia="Times New Roman" w:hAnsi="Times New Roman" w:cs="Times New Roman"/>
              <w:color w:val="000000"/>
            </w:rPr>
            <w:t>Prokka</w:t>
          </w:r>
          <w:proofErr w:type="spellEnd"/>
          <w:r w:rsidRPr="00E32492">
            <w:rPr>
              <w:rFonts w:ascii="Times New Roman" w:eastAsia="Times New Roman" w:hAnsi="Times New Roman" w:cs="Times New Roman"/>
              <w:color w:val="000000"/>
            </w:rPr>
            <w:t xml:space="preserve">: Rapid prokaryotic genome annotation. </w:t>
          </w:r>
          <w:r w:rsidRPr="00E32492">
            <w:rPr>
              <w:rFonts w:ascii="Times New Roman" w:eastAsia="Times New Roman" w:hAnsi="Times New Roman" w:cs="Times New Roman"/>
              <w:i/>
              <w:iCs/>
              <w:color w:val="000000"/>
            </w:rPr>
            <w:t>Bioinformatics</w:t>
          </w:r>
          <w:r w:rsidRPr="00E32492">
            <w:rPr>
              <w:rFonts w:ascii="Times New Roman" w:eastAsia="Times New Roman" w:hAnsi="Times New Roman" w:cs="Times New Roman"/>
              <w:color w:val="000000"/>
            </w:rPr>
            <w:t xml:space="preserve"> 30, 2068–2069.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10.1093/bioinformatics/btu153</w:t>
          </w:r>
        </w:p>
        <w:p w14:paraId="0B46E1F9" w14:textId="2991B47D" w:rsidR="00F52044" w:rsidRPr="00E32492" w:rsidRDefault="00F52044" w:rsidP="00F52044">
          <w:pPr>
            <w:autoSpaceDE w:val="0"/>
            <w:autoSpaceDN w:val="0"/>
            <w:ind w:hanging="480"/>
            <w:divId w:val="1784492614"/>
            <w:rPr>
              <w:rFonts w:ascii="Times New Roman" w:eastAsia="Times New Roman" w:hAnsi="Times New Roman" w:cs="Times New Roman"/>
              <w:color w:val="000000"/>
            </w:rPr>
          </w:pPr>
          <w:r w:rsidRPr="00F52044">
            <w:rPr>
              <w:rFonts w:ascii="Times New Roman" w:eastAsia="Times New Roman" w:hAnsi="Times New Roman" w:cs="Times New Roman"/>
              <w:color w:val="000000"/>
            </w:rPr>
            <w:t>Simões</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P</w:t>
          </w:r>
          <w:r>
            <w:rPr>
              <w:rFonts w:ascii="Times New Roman" w:eastAsia="Times New Roman" w:hAnsi="Times New Roman" w:cs="Times New Roman"/>
              <w:color w:val="000000"/>
            </w:rPr>
            <w:t>. M.</w:t>
          </w:r>
          <w:r w:rsidRPr="00F52044">
            <w:rPr>
              <w:rFonts w:ascii="Times New Roman" w:eastAsia="Times New Roman" w:hAnsi="Times New Roman" w:cs="Times New Roman"/>
              <w:color w:val="000000"/>
            </w:rPr>
            <w:t xml:space="preserve">, </w:t>
          </w:r>
          <w:proofErr w:type="spellStart"/>
          <w:r w:rsidRPr="00F52044">
            <w:rPr>
              <w:rFonts w:ascii="Times New Roman" w:eastAsia="Times New Roman" w:hAnsi="Times New Roman" w:cs="Times New Roman"/>
              <w:color w:val="000000"/>
            </w:rPr>
            <w:t>Rasigade</w:t>
          </w:r>
          <w:proofErr w:type="spellEnd"/>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J</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P</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Lemriss</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H</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Butin</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M</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Ginevra</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C</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Lemriss</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S</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Goering</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R</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V</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Ibrahimi</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A</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w:t>
          </w:r>
          <w:proofErr w:type="spellStart"/>
          <w:r w:rsidRPr="00F52044">
            <w:rPr>
              <w:rFonts w:ascii="Times New Roman" w:eastAsia="Times New Roman" w:hAnsi="Times New Roman" w:cs="Times New Roman"/>
              <w:color w:val="000000"/>
            </w:rPr>
            <w:t>Picaud</w:t>
          </w:r>
          <w:proofErr w:type="spellEnd"/>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J</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C</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El Kabbaj</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S</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w:t>
          </w:r>
          <w:proofErr w:type="spellStart"/>
          <w:r w:rsidRPr="00F52044">
            <w:rPr>
              <w:rFonts w:ascii="Times New Roman" w:eastAsia="Times New Roman" w:hAnsi="Times New Roman" w:cs="Times New Roman"/>
              <w:color w:val="000000"/>
            </w:rPr>
            <w:t>Vandenesch</w:t>
          </w:r>
          <w:proofErr w:type="spellEnd"/>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F</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and </w:t>
          </w:r>
          <w:r w:rsidRPr="00F52044">
            <w:rPr>
              <w:rFonts w:ascii="Times New Roman" w:eastAsia="Times New Roman" w:hAnsi="Times New Roman" w:cs="Times New Roman"/>
              <w:color w:val="000000"/>
            </w:rPr>
            <w:t>Laurent</w:t>
          </w:r>
          <w:r>
            <w:rPr>
              <w:rFonts w:ascii="Times New Roman" w:eastAsia="Times New Roman" w:hAnsi="Times New Roman" w:cs="Times New Roman"/>
              <w:color w:val="000000"/>
            </w:rPr>
            <w:t>,</w:t>
          </w:r>
          <w:r w:rsidRPr="00F52044">
            <w:rPr>
              <w:rFonts w:ascii="Times New Roman" w:eastAsia="Times New Roman" w:hAnsi="Times New Roman" w:cs="Times New Roman"/>
              <w:color w:val="000000"/>
            </w:rPr>
            <w:t xml:space="preserve"> F.</w:t>
          </w:r>
          <w:r>
            <w:rPr>
              <w:rFonts w:ascii="Times New Roman" w:eastAsia="Times New Roman" w:hAnsi="Times New Roman" w:cs="Times New Roman"/>
              <w:color w:val="000000"/>
            </w:rPr>
            <w:t xml:space="preserve"> (2013)</w:t>
          </w:r>
          <w:r w:rsidRPr="00F52044">
            <w:rPr>
              <w:rFonts w:ascii="Times New Roman" w:eastAsia="Times New Roman" w:hAnsi="Times New Roman" w:cs="Times New Roman"/>
              <w:color w:val="000000"/>
            </w:rPr>
            <w:t xml:space="preserve"> Characterization of a novel composite staphylococcal cassette chromosome </w:t>
          </w:r>
          <w:proofErr w:type="spellStart"/>
          <w:r w:rsidRPr="00F52044">
            <w:rPr>
              <w:rFonts w:ascii="Times New Roman" w:eastAsia="Times New Roman" w:hAnsi="Times New Roman" w:cs="Times New Roman"/>
              <w:i/>
              <w:iCs/>
              <w:color w:val="000000"/>
            </w:rPr>
            <w:t>mec</w:t>
          </w:r>
          <w:proofErr w:type="spellEnd"/>
          <w:r w:rsidRPr="00F52044">
            <w:rPr>
              <w:rFonts w:ascii="Times New Roman" w:eastAsia="Times New Roman" w:hAnsi="Times New Roman" w:cs="Times New Roman"/>
              <w:color w:val="000000"/>
            </w:rPr>
            <w:t xml:space="preserve"> (</w:t>
          </w:r>
          <w:proofErr w:type="spellStart"/>
          <w:r w:rsidRPr="00F52044">
            <w:rPr>
              <w:rFonts w:ascii="Times New Roman" w:eastAsia="Times New Roman" w:hAnsi="Times New Roman" w:cs="Times New Roman"/>
              <w:color w:val="000000"/>
            </w:rPr>
            <w:t>SCC</w:t>
          </w:r>
          <w:r w:rsidRPr="00F52044">
            <w:rPr>
              <w:rFonts w:ascii="Times New Roman" w:eastAsia="Times New Roman" w:hAnsi="Times New Roman" w:cs="Times New Roman"/>
              <w:i/>
              <w:iCs/>
              <w:color w:val="000000"/>
            </w:rPr>
            <w:t>mec</w:t>
          </w:r>
          <w:r w:rsidRPr="00F52044">
            <w:rPr>
              <w:rFonts w:ascii="Times New Roman" w:eastAsia="Times New Roman" w:hAnsi="Times New Roman" w:cs="Times New Roman"/>
              <w:color w:val="000000"/>
            </w:rPr>
            <w:t>-SCC</w:t>
          </w:r>
          <w:r w:rsidRPr="00F52044">
            <w:rPr>
              <w:rFonts w:ascii="Times New Roman" w:eastAsia="Times New Roman" w:hAnsi="Times New Roman" w:cs="Times New Roman"/>
              <w:i/>
              <w:iCs/>
              <w:color w:val="000000"/>
            </w:rPr>
            <w:t>cad</w:t>
          </w:r>
          <w:proofErr w:type="spellEnd"/>
          <w:r w:rsidRPr="00F52044">
            <w:rPr>
              <w:rFonts w:ascii="Times New Roman" w:eastAsia="Times New Roman" w:hAnsi="Times New Roman" w:cs="Times New Roman"/>
              <w:i/>
              <w:iCs/>
              <w:color w:val="000000"/>
            </w:rPr>
            <w:t>/</w:t>
          </w:r>
          <w:proofErr w:type="spellStart"/>
          <w:r w:rsidRPr="00F52044">
            <w:rPr>
              <w:rFonts w:ascii="Times New Roman" w:eastAsia="Times New Roman" w:hAnsi="Times New Roman" w:cs="Times New Roman"/>
              <w:i/>
              <w:iCs/>
              <w:color w:val="000000"/>
            </w:rPr>
            <w:t>ars</w:t>
          </w:r>
          <w:proofErr w:type="spellEnd"/>
          <w:r w:rsidRPr="00F52044">
            <w:rPr>
              <w:rFonts w:ascii="Times New Roman" w:eastAsia="Times New Roman" w:hAnsi="Times New Roman" w:cs="Times New Roman"/>
              <w:i/>
              <w:iCs/>
              <w:color w:val="000000"/>
            </w:rPr>
            <w:t>/cop</w:t>
          </w:r>
          <w:r w:rsidRPr="00F52044">
            <w:rPr>
              <w:rFonts w:ascii="Times New Roman" w:eastAsia="Times New Roman" w:hAnsi="Times New Roman" w:cs="Times New Roman"/>
              <w:color w:val="000000"/>
            </w:rPr>
            <w:t xml:space="preserve">) in the neonatal sepsis-associated </w:t>
          </w:r>
          <w:r w:rsidRPr="00F52044">
            <w:rPr>
              <w:rFonts w:ascii="Times New Roman" w:eastAsia="Times New Roman" w:hAnsi="Times New Roman" w:cs="Times New Roman"/>
              <w:i/>
              <w:iCs/>
              <w:color w:val="000000"/>
            </w:rPr>
            <w:t>Staphylococcus capitis</w:t>
          </w:r>
          <w:r w:rsidRPr="00F52044">
            <w:rPr>
              <w:rFonts w:ascii="Times New Roman" w:eastAsia="Times New Roman" w:hAnsi="Times New Roman" w:cs="Times New Roman"/>
              <w:color w:val="000000"/>
            </w:rPr>
            <w:t xml:space="preserve"> </w:t>
          </w:r>
          <w:proofErr w:type="spellStart"/>
          <w:r w:rsidRPr="00F52044">
            <w:rPr>
              <w:rFonts w:ascii="Times New Roman" w:eastAsia="Times New Roman" w:hAnsi="Times New Roman" w:cs="Times New Roman"/>
              <w:color w:val="000000"/>
            </w:rPr>
            <w:t>pulsotype</w:t>
          </w:r>
          <w:proofErr w:type="spellEnd"/>
          <w:r w:rsidRPr="00F52044">
            <w:rPr>
              <w:rFonts w:ascii="Times New Roman" w:eastAsia="Times New Roman" w:hAnsi="Times New Roman" w:cs="Times New Roman"/>
              <w:color w:val="000000"/>
            </w:rPr>
            <w:t xml:space="preserve"> NRCS-A. </w:t>
          </w:r>
          <w:proofErr w:type="spellStart"/>
          <w:r w:rsidRPr="00F52044">
            <w:rPr>
              <w:rFonts w:ascii="Times New Roman" w:eastAsia="Times New Roman" w:hAnsi="Times New Roman" w:cs="Times New Roman"/>
              <w:i/>
              <w:iCs/>
              <w:color w:val="000000"/>
            </w:rPr>
            <w:t>Antimicrob</w:t>
          </w:r>
          <w:proofErr w:type="spellEnd"/>
          <w:r w:rsidRPr="00F52044">
            <w:rPr>
              <w:rFonts w:ascii="Times New Roman" w:eastAsia="Times New Roman" w:hAnsi="Times New Roman" w:cs="Times New Roman"/>
              <w:i/>
              <w:iCs/>
              <w:color w:val="000000"/>
            </w:rPr>
            <w:t xml:space="preserve"> Agents </w:t>
          </w:r>
          <w:proofErr w:type="spellStart"/>
          <w:r w:rsidRPr="00F52044">
            <w:rPr>
              <w:rFonts w:ascii="Times New Roman" w:eastAsia="Times New Roman" w:hAnsi="Times New Roman" w:cs="Times New Roman"/>
              <w:i/>
              <w:iCs/>
              <w:color w:val="000000"/>
            </w:rPr>
            <w:t>Chemother</w:t>
          </w:r>
          <w:proofErr w:type="spellEnd"/>
          <w:r w:rsidRPr="00F52044">
            <w:rPr>
              <w:rFonts w:ascii="Times New Roman" w:eastAsia="Times New Roman" w:hAnsi="Times New Roman" w:cs="Times New Roman"/>
              <w:color w:val="000000"/>
            </w:rPr>
            <w:t>. 57</w:t>
          </w:r>
          <w:r>
            <w:rPr>
              <w:rFonts w:ascii="Times New Roman" w:eastAsia="Times New Roman" w:hAnsi="Times New Roman" w:cs="Times New Roman"/>
              <w:color w:val="000000"/>
            </w:rPr>
            <w:t xml:space="preserve">, </w:t>
          </w:r>
          <w:r w:rsidRPr="00F52044">
            <w:rPr>
              <w:rFonts w:ascii="Times New Roman" w:eastAsia="Times New Roman" w:hAnsi="Times New Roman" w:cs="Times New Roman"/>
              <w:color w:val="000000"/>
            </w:rPr>
            <w:t>6354-</w:t>
          </w:r>
          <w:r>
            <w:rPr>
              <w:rFonts w:ascii="Times New Roman" w:eastAsia="Times New Roman" w:hAnsi="Times New Roman" w:cs="Times New Roman"/>
              <w:color w:val="000000"/>
            </w:rPr>
            <w:t>635</w:t>
          </w:r>
          <w:r w:rsidRPr="00F52044">
            <w:rPr>
              <w:rFonts w:ascii="Times New Roman" w:eastAsia="Times New Roman" w:hAnsi="Times New Roman" w:cs="Times New Roman"/>
              <w:color w:val="000000"/>
            </w:rPr>
            <w:t xml:space="preserve">7. </w:t>
          </w:r>
          <w:proofErr w:type="spellStart"/>
          <w:r w:rsidRPr="00F52044">
            <w:rPr>
              <w:rFonts w:ascii="Times New Roman" w:eastAsia="Times New Roman" w:hAnsi="Times New Roman" w:cs="Times New Roman"/>
              <w:color w:val="000000"/>
            </w:rPr>
            <w:t>doi</w:t>
          </w:r>
          <w:proofErr w:type="spellEnd"/>
          <w:r w:rsidRPr="00F52044">
            <w:rPr>
              <w:rFonts w:ascii="Times New Roman" w:eastAsia="Times New Roman" w:hAnsi="Times New Roman" w:cs="Times New Roman"/>
              <w:color w:val="000000"/>
            </w:rPr>
            <w:t xml:space="preserve">: 10.1128/AAC.01576-13 </w:t>
          </w:r>
        </w:p>
        <w:p w14:paraId="31DEB001" w14:textId="328BF8BB" w:rsidR="00E32492" w:rsidRPr="00E32492" w:rsidRDefault="00E32492">
          <w:pPr>
            <w:autoSpaceDE w:val="0"/>
            <w:autoSpaceDN w:val="0"/>
            <w:ind w:hanging="480"/>
            <w:divId w:val="304314937"/>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Simões, P. M., </w:t>
          </w:r>
          <w:proofErr w:type="spellStart"/>
          <w:r w:rsidRPr="00E32492">
            <w:rPr>
              <w:rFonts w:ascii="Times New Roman" w:eastAsia="Times New Roman" w:hAnsi="Times New Roman" w:cs="Times New Roman"/>
              <w:color w:val="000000"/>
            </w:rPr>
            <w:t>Lemriss</w:t>
          </w:r>
          <w:proofErr w:type="spellEnd"/>
          <w:r w:rsidRPr="00E32492">
            <w:rPr>
              <w:rFonts w:ascii="Times New Roman" w:eastAsia="Times New Roman" w:hAnsi="Times New Roman" w:cs="Times New Roman"/>
              <w:color w:val="000000"/>
            </w:rPr>
            <w:t xml:space="preserve">, H., Dumont, Y., </w:t>
          </w:r>
          <w:proofErr w:type="spellStart"/>
          <w:r w:rsidRPr="00E32492">
            <w:rPr>
              <w:rFonts w:ascii="Times New Roman" w:eastAsia="Times New Roman" w:hAnsi="Times New Roman" w:cs="Times New Roman"/>
              <w:color w:val="000000"/>
            </w:rPr>
            <w:t>Lemriss</w:t>
          </w:r>
          <w:proofErr w:type="spellEnd"/>
          <w:r w:rsidRPr="00E32492">
            <w:rPr>
              <w:rFonts w:ascii="Times New Roman" w:eastAsia="Times New Roman" w:hAnsi="Times New Roman" w:cs="Times New Roman"/>
              <w:color w:val="000000"/>
            </w:rPr>
            <w:t xml:space="preserve">, S., </w:t>
          </w:r>
          <w:proofErr w:type="spellStart"/>
          <w:r w:rsidRPr="00E32492">
            <w:rPr>
              <w:rFonts w:ascii="Times New Roman" w:eastAsia="Times New Roman" w:hAnsi="Times New Roman" w:cs="Times New Roman"/>
              <w:color w:val="000000"/>
            </w:rPr>
            <w:t>Rasigade</w:t>
          </w:r>
          <w:proofErr w:type="spellEnd"/>
          <w:r w:rsidRPr="00E32492">
            <w:rPr>
              <w:rFonts w:ascii="Times New Roman" w:eastAsia="Times New Roman" w:hAnsi="Times New Roman" w:cs="Times New Roman"/>
              <w:color w:val="000000"/>
            </w:rPr>
            <w:t xml:space="preserve">, J. P., </w:t>
          </w:r>
          <w:proofErr w:type="spellStart"/>
          <w:r w:rsidRPr="00E32492">
            <w:rPr>
              <w:rFonts w:ascii="Times New Roman" w:eastAsia="Times New Roman" w:hAnsi="Times New Roman" w:cs="Times New Roman"/>
              <w:color w:val="000000"/>
            </w:rPr>
            <w:t>Assant-Trouillet</w:t>
          </w:r>
          <w:proofErr w:type="spellEnd"/>
          <w:r w:rsidRPr="00E32492">
            <w:rPr>
              <w:rFonts w:ascii="Times New Roman" w:eastAsia="Times New Roman" w:hAnsi="Times New Roman" w:cs="Times New Roman"/>
              <w:color w:val="000000"/>
            </w:rPr>
            <w:t xml:space="preserve">, S., et al. (2016). Single-molecule sequencing (PacBio) of the </w:t>
          </w:r>
          <w:r w:rsidRPr="00D10CA2">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NRCS-A clone reveals the basis of multidrug resistance and adaptation to the neonatal intensive care unit environment. </w:t>
          </w:r>
          <w:r w:rsidRPr="00E32492">
            <w:rPr>
              <w:rFonts w:ascii="Times New Roman" w:eastAsia="Times New Roman" w:hAnsi="Times New Roman" w:cs="Times New Roman"/>
              <w:i/>
              <w:iCs/>
              <w:color w:val="000000"/>
            </w:rPr>
            <w:t xml:space="preserve">Front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7</w:t>
          </w:r>
          <w:r w:rsidR="00D10CA2">
            <w:rPr>
              <w:rFonts w:ascii="Times New Roman" w:eastAsia="Times New Roman" w:hAnsi="Times New Roman" w:cs="Times New Roman"/>
              <w:color w:val="000000"/>
            </w:rPr>
            <w:t>, 1991</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10.3389/fmicb.2016.01991</w:t>
          </w:r>
        </w:p>
        <w:p w14:paraId="4712D215" w14:textId="70F06EBA" w:rsidR="00E32492" w:rsidRPr="00E32492" w:rsidRDefault="00E32492">
          <w:pPr>
            <w:autoSpaceDE w:val="0"/>
            <w:autoSpaceDN w:val="0"/>
            <w:ind w:hanging="480"/>
            <w:divId w:val="721371680"/>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Stoll, B. J., Hansen, N. I., Bell, E. F., Shankaran, S., </w:t>
          </w:r>
          <w:proofErr w:type="spellStart"/>
          <w:r w:rsidRPr="00E32492">
            <w:rPr>
              <w:rFonts w:ascii="Times New Roman" w:eastAsia="Times New Roman" w:hAnsi="Times New Roman" w:cs="Times New Roman"/>
              <w:color w:val="000000"/>
            </w:rPr>
            <w:t>Laptook</w:t>
          </w:r>
          <w:proofErr w:type="spellEnd"/>
          <w:r w:rsidRPr="00E32492">
            <w:rPr>
              <w:rFonts w:ascii="Times New Roman" w:eastAsia="Times New Roman" w:hAnsi="Times New Roman" w:cs="Times New Roman"/>
              <w:color w:val="000000"/>
            </w:rPr>
            <w:t xml:space="preserve">, A. R., Walsh, M. C., et al. (2010). Neonatal Outcomes of Extremely Preterm Infants </w:t>
          </w:r>
          <w:proofErr w:type="gramStart"/>
          <w:r w:rsidRPr="00E32492">
            <w:rPr>
              <w:rFonts w:ascii="Times New Roman" w:eastAsia="Times New Roman" w:hAnsi="Times New Roman" w:cs="Times New Roman"/>
              <w:color w:val="000000"/>
            </w:rPr>
            <w:t>From</w:t>
          </w:r>
          <w:proofErr w:type="gramEnd"/>
          <w:r w:rsidRPr="00E32492">
            <w:rPr>
              <w:rFonts w:ascii="Times New Roman" w:eastAsia="Times New Roman" w:hAnsi="Times New Roman" w:cs="Times New Roman"/>
              <w:color w:val="000000"/>
            </w:rPr>
            <w:t xml:space="preserve"> the NICHD Neonatal Research Network.</w:t>
          </w:r>
          <w:r w:rsidR="00D10CA2">
            <w:rPr>
              <w:rFonts w:ascii="Times New Roman" w:eastAsia="Times New Roman" w:hAnsi="Times New Roman" w:cs="Times New Roman"/>
              <w:color w:val="000000"/>
            </w:rPr>
            <w:t xml:space="preserve"> </w:t>
          </w:r>
          <w:proofErr w:type="spellStart"/>
          <w:r w:rsidR="00D10CA2" w:rsidRPr="00D10CA2">
            <w:rPr>
              <w:rFonts w:ascii="Times New Roman" w:eastAsia="Times New Roman" w:hAnsi="Times New Roman" w:cs="Times New Roman"/>
              <w:i/>
              <w:iCs/>
              <w:color w:val="000000"/>
            </w:rPr>
            <w:t>Pediatrics</w:t>
          </w:r>
          <w:proofErr w:type="spellEnd"/>
          <w:r w:rsidR="00D10CA2" w:rsidRPr="00D10CA2">
            <w:rPr>
              <w:rFonts w:ascii="Times New Roman" w:eastAsia="Times New Roman" w:hAnsi="Times New Roman" w:cs="Times New Roman"/>
              <w:color w:val="000000"/>
            </w:rPr>
            <w:t xml:space="preserve"> 126</w:t>
          </w:r>
          <w:r w:rsidR="00D10CA2">
            <w:rPr>
              <w:rFonts w:ascii="Times New Roman" w:eastAsia="Times New Roman" w:hAnsi="Times New Roman" w:cs="Times New Roman"/>
              <w:color w:val="000000"/>
            </w:rPr>
            <w:t xml:space="preserve">, </w:t>
          </w:r>
          <w:r w:rsidR="00D10CA2" w:rsidRPr="00D10CA2">
            <w:rPr>
              <w:rFonts w:ascii="Times New Roman" w:eastAsia="Times New Roman" w:hAnsi="Times New Roman" w:cs="Times New Roman"/>
              <w:color w:val="000000"/>
            </w:rPr>
            <w:t>443</w:t>
          </w:r>
          <w:r w:rsidR="00D10CA2">
            <w:rPr>
              <w:rFonts w:ascii="Times New Roman" w:eastAsia="Times New Roman" w:hAnsi="Times New Roman" w:cs="Times New Roman"/>
              <w:color w:val="000000"/>
            </w:rPr>
            <w:t xml:space="preserve"> – 456</w:t>
          </w:r>
          <w:r w:rsidR="00D10CA2" w:rsidRPr="00D10CA2">
            <w:rPr>
              <w:rFonts w:ascii="Times New Roman" w:eastAsia="Times New Roman" w:hAnsi="Times New Roman" w:cs="Times New Roman"/>
              <w:color w:val="000000"/>
            </w:rPr>
            <w:t xml:space="preserve">. </w:t>
          </w:r>
          <w:proofErr w:type="spellStart"/>
          <w:r w:rsidR="00D10CA2" w:rsidRPr="00D10CA2">
            <w:rPr>
              <w:rFonts w:ascii="Times New Roman" w:eastAsia="Times New Roman" w:hAnsi="Times New Roman" w:cs="Times New Roman"/>
              <w:color w:val="000000"/>
            </w:rPr>
            <w:t>doi</w:t>
          </w:r>
          <w:proofErr w:type="spellEnd"/>
          <w:r w:rsidR="00D10CA2" w:rsidRPr="00D10CA2">
            <w:rPr>
              <w:rFonts w:ascii="Times New Roman" w:eastAsia="Times New Roman" w:hAnsi="Times New Roman" w:cs="Times New Roman"/>
              <w:color w:val="000000"/>
            </w:rPr>
            <w:t>: 10.1542/peds.2009-2959.</w:t>
          </w:r>
        </w:p>
        <w:p w14:paraId="379949FB" w14:textId="359933F5" w:rsidR="00D10CA2" w:rsidRDefault="00E32492" w:rsidP="00D10CA2">
          <w:pPr>
            <w:autoSpaceDE w:val="0"/>
            <w:autoSpaceDN w:val="0"/>
            <w:ind w:hanging="480"/>
            <w:divId w:val="928152652"/>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Sullivan, M. J., Petty, N. K., and Beatson, S. A. (2011). </w:t>
          </w:r>
          <w:proofErr w:type="spellStart"/>
          <w:r w:rsidRPr="00E32492">
            <w:rPr>
              <w:rFonts w:ascii="Times New Roman" w:eastAsia="Times New Roman" w:hAnsi="Times New Roman" w:cs="Times New Roman"/>
              <w:color w:val="000000"/>
            </w:rPr>
            <w:t>Easyfig</w:t>
          </w:r>
          <w:proofErr w:type="spellEnd"/>
          <w:r w:rsidRPr="00E32492">
            <w:rPr>
              <w:rFonts w:ascii="Times New Roman" w:eastAsia="Times New Roman" w:hAnsi="Times New Roman" w:cs="Times New Roman"/>
              <w:color w:val="000000"/>
            </w:rPr>
            <w:t xml:space="preserve">: a genome comparison visualizer. </w:t>
          </w:r>
          <w:r w:rsidRPr="00E32492">
            <w:rPr>
              <w:rFonts w:ascii="Times New Roman" w:eastAsia="Times New Roman" w:hAnsi="Times New Roman" w:cs="Times New Roman"/>
              <w:i/>
              <w:iCs/>
              <w:color w:val="000000"/>
            </w:rPr>
            <w:t>Bioinformatics</w:t>
          </w:r>
          <w:r w:rsidRPr="00E32492">
            <w:rPr>
              <w:rFonts w:ascii="Times New Roman" w:eastAsia="Times New Roman" w:hAnsi="Times New Roman" w:cs="Times New Roman"/>
              <w:color w:val="000000"/>
            </w:rPr>
            <w:t xml:space="preserve"> 27, 1009–</w:t>
          </w:r>
          <w:r w:rsidR="00D10CA2">
            <w:rPr>
              <w:rFonts w:ascii="Times New Roman" w:eastAsia="Times New Roman" w:hAnsi="Times New Roman" w:cs="Times New Roman"/>
              <w:color w:val="000000"/>
            </w:rPr>
            <w:t>10</w:t>
          </w:r>
          <w:r w:rsidRPr="00E32492">
            <w:rPr>
              <w:rFonts w:ascii="Times New Roman" w:eastAsia="Times New Roman" w:hAnsi="Times New Roman" w:cs="Times New Roman"/>
              <w:color w:val="000000"/>
            </w:rPr>
            <w:t xml:space="preserve">10. </w:t>
          </w:r>
          <w:proofErr w:type="spellStart"/>
          <w:r w:rsidR="00D10CA2" w:rsidRPr="00D10CA2">
            <w:rPr>
              <w:rFonts w:ascii="Times New Roman" w:eastAsia="Times New Roman" w:hAnsi="Times New Roman" w:cs="Times New Roman"/>
              <w:color w:val="000000"/>
            </w:rPr>
            <w:t>doi</w:t>
          </w:r>
          <w:proofErr w:type="spellEnd"/>
          <w:r w:rsidR="00D10CA2" w:rsidRPr="00D10CA2">
            <w:rPr>
              <w:rFonts w:ascii="Times New Roman" w:eastAsia="Times New Roman" w:hAnsi="Times New Roman" w:cs="Times New Roman"/>
              <w:color w:val="000000"/>
            </w:rPr>
            <w:t>: 10.1093/bioinformatics/btr039</w:t>
          </w:r>
        </w:p>
        <w:p w14:paraId="2F4341A8" w14:textId="7895BDC0" w:rsidR="00E32492" w:rsidRPr="00E32492" w:rsidRDefault="00E32492" w:rsidP="00D10CA2">
          <w:pPr>
            <w:autoSpaceDE w:val="0"/>
            <w:autoSpaceDN w:val="0"/>
            <w:ind w:hanging="480"/>
            <w:divId w:val="928152652"/>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Takahashi, M., Hiraoka, S., Matsumoto, Y., </w:t>
          </w:r>
          <w:proofErr w:type="spellStart"/>
          <w:r w:rsidRPr="00E32492">
            <w:rPr>
              <w:rFonts w:ascii="Times New Roman" w:eastAsia="Times New Roman" w:hAnsi="Times New Roman" w:cs="Times New Roman"/>
              <w:color w:val="000000"/>
            </w:rPr>
            <w:t>Shibagaki</w:t>
          </w:r>
          <w:proofErr w:type="spellEnd"/>
          <w:r w:rsidRPr="00E32492">
            <w:rPr>
              <w:rFonts w:ascii="Times New Roman" w:eastAsia="Times New Roman" w:hAnsi="Times New Roman" w:cs="Times New Roman"/>
              <w:color w:val="000000"/>
            </w:rPr>
            <w:t xml:space="preserve">, R., </w:t>
          </w:r>
          <w:proofErr w:type="spellStart"/>
          <w:r w:rsidRPr="00E32492">
            <w:rPr>
              <w:rFonts w:ascii="Times New Roman" w:eastAsia="Times New Roman" w:hAnsi="Times New Roman" w:cs="Times New Roman"/>
              <w:color w:val="000000"/>
            </w:rPr>
            <w:t>Ujihara</w:t>
          </w:r>
          <w:proofErr w:type="spellEnd"/>
          <w:r w:rsidRPr="00E32492">
            <w:rPr>
              <w:rFonts w:ascii="Times New Roman" w:eastAsia="Times New Roman" w:hAnsi="Times New Roman" w:cs="Times New Roman"/>
              <w:color w:val="000000"/>
            </w:rPr>
            <w:t xml:space="preserve">, T., Maeda, H., et al. (2025). Host-encoded DNA methyltransferases modify the epigenome and host tropism of invading phages. </w:t>
          </w:r>
          <w:proofErr w:type="spellStart"/>
          <w:r w:rsidRPr="00E32492">
            <w:rPr>
              <w:rFonts w:ascii="Times New Roman" w:eastAsia="Times New Roman" w:hAnsi="Times New Roman" w:cs="Times New Roman"/>
              <w:i/>
              <w:iCs/>
              <w:color w:val="000000"/>
            </w:rPr>
            <w:t>iScience</w:t>
          </w:r>
          <w:proofErr w:type="spellEnd"/>
          <w:r w:rsidRPr="00E32492">
            <w:rPr>
              <w:rFonts w:ascii="Times New Roman" w:eastAsia="Times New Roman" w:hAnsi="Times New Roman" w:cs="Times New Roman"/>
              <w:color w:val="000000"/>
            </w:rPr>
            <w:t xml:space="preserve"> 28</w:t>
          </w:r>
          <w:r w:rsidR="004839E1">
            <w:rPr>
              <w:rFonts w:ascii="Times New Roman" w:eastAsia="Times New Roman" w:hAnsi="Times New Roman" w:cs="Times New Roman"/>
              <w:color w:val="000000"/>
            </w:rPr>
            <w:t>, 112264</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10.1016/j.isci.2025.112264</w:t>
          </w:r>
        </w:p>
        <w:p w14:paraId="423A9B1B" w14:textId="6EDC1F77" w:rsidR="00E32492" w:rsidRPr="00E32492" w:rsidRDefault="00E32492">
          <w:pPr>
            <w:autoSpaceDE w:val="0"/>
            <w:autoSpaceDN w:val="0"/>
            <w:ind w:hanging="480"/>
            <w:divId w:val="71859930"/>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Thomas, J. C., Zhang, L., and Robinson, D. A. (2014). Differing lifestyles of </w:t>
          </w:r>
          <w:r w:rsidRPr="004839E1">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as revealed through Bayesian clustering of </w:t>
          </w:r>
          <w:proofErr w:type="spellStart"/>
          <w:r w:rsidRPr="00E32492">
            <w:rPr>
              <w:rFonts w:ascii="Times New Roman" w:eastAsia="Times New Roman" w:hAnsi="Times New Roman" w:cs="Times New Roman"/>
              <w:color w:val="000000"/>
            </w:rPr>
            <w:t>multilocus</w:t>
          </w:r>
          <w:proofErr w:type="spellEnd"/>
          <w:r w:rsidRPr="00E32492">
            <w:rPr>
              <w:rFonts w:ascii="Times New Roman" w:eastAsia="Times New Roman" w:hAnsi="Times New Roman" w:cs="Times New Roman"/>
              <w:color w:val="000000"/>
            </w:rPr>
            <w:t xml:space="preserve"> sequence types. </w:t>
          </w:r>
          <w:r w:rsidRPr="00E32492">
            <w:rPr>
              <w:rFonts w:ascii="Times New Roman" w:eastAsia="Times New Roman" w:hAnsi="Times New Roman" w:cs="Times New Roman"/>
              <w:i/>
              <w:iCs/>
              <w:color w:val="000000"/>
            </w:rPr>
            <w:t>Infect Genet Evol</w:t>
          </w:r>
          <w:r w:rsidRPr="00E32492">
            <w:rPr>
              <w:rFonts w:ascii="Times New Roman" w:eastAsia="Times New Roman" w:hAnsi="Times New Roman" w:cs="Times New Roman"/>
              <w:color w:val="000000"/>
            </w:rPr>
            <w:t xml:space="preserve"> 22, 257–264.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10.1016/j.meegid.2013.06.020</w:t>
          </w:r>
        </w:p>
        <w:p w14:paraId="5D5D22D0" w14:textId="07FE9CF7" w:rsidR="00E32492" w:rsidRPr="00E32492" w:rsidRDefault="00E32492">
          <w:pPr>
            <w:autoSpaceDE w:val="0"/>
            <w:autoSpaceDN w:val="0"/>
            <w:ind w:hanging="480"/>
            <w:divId w:val="369956178"/>
            <w:rPr>
              <w:rFonts w:ascii="Times New Roman" w:eastAsia="Times New Roman" w:hAnsi="Times New Roman" w:cs="Times New Roman"/>
              <w:color w:val="000000"/>
            </w:rPr>
          </w:pPr>
          <w:r w:rsidRPr="00E32492">
            <w:rPr>
              <w:rFonts w:ascii="Times New Roman" w:eastAsia="Times New Roman" w:hAnsi="Times New Roman" w:cs="Times New Roman"/>
              <w:color w:val="000000"/>
            </w:rPr>
            <w:lastRenderedPageBreak/>
            <w:t xml:space="preserve">Tolo, I., Thomas, J. C., Fischer, R. S. B., Brown, E. L., Gray, B. M., and Robinson, D. A. (2016). Do </w:t>
          </w:r>
          <w:r w:rsidR="004839E1" w:rsidRPr="004839E1">
            <w:rPr>
              <w:rFonts w:ascii="Times New Roman" w:eastAsia="Times New Roman" w:hAnsi="Times New Roman" w:cs="Times New Roman"/>
              <w:i/>
              <w:iCs/>
              <w:color w:val="000000"/>
            </w:rPr>
            <w:t>S</w:t>
          </w:r>
          <w:r w:rsidRPr="004839E1">
            <w:rPr>
              <w:rFonts w:ascii="Times New Roman" w:eastAsia="Times New Roman" w:hAnsi="Times New Roman" w:cs="Times New Roman"/>
              <w:i/>
              <w:iCs/>
              <w:color w:val="000000"/>
            </w:rPr>
            <w:t>taphylococcus epidermidis</w:t>
          </w:r>
          <w:r w:rsidRPr="00E32492">
            <w:rPr>
              <w:rFonts w:ascii="Times New Roman" w:eastAsia="Times New Roman" w:hAnsi="Times New Roman" w:cs="Times New Roman"/>
              <w:color w:val="000000"/>
            </w:rPr>
            <w:t xml:space="preserve"> genetic clusters predict isolation sources? </w:t>
          </w:r>
          <w:r w:rsidRPr="00E32492">
            <w:rPr>
              <w:rFonts w:ascii="Times New Roman" w:eastAsia="Times New Roman" w:hAnsi="Times New Roman" w:cs="Times New Roman"/>
              <w:i/>
              <w:iCs/>
              <w:color w:val="000000"/>
            </w:rPr>
            <w:t xml:space="preserve">J Clin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54, 1711–1719.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10.1128/JCM.03345-15</w:t>
          </w:r>
        </w:p>
        <w:p w14:paraId="590D74C1" w14:textId="6BBD9FEF" w:rsidR="00E32492" w:rsidRPr="00E32492" w:rsidRDefault="00E32492">
          <w:pPr>
            <w:autoSpaceDE w:val="0"/>
            <w:autoSpaceDN w:val="0"/>
            <w:ind w:hanging="480"/>
            <w:divId w:val="154877041"/>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Tonkin-Hill, G., MacAlasdair, N., Ruis, C., Weimann, A., </w:t>
          </w:r>
          <w:proofErr w:type="spellStart"/>
          <w:r w:rsidRPr="00E32492">
            <w:rPr>
              <w:rFonts w:ascii="Times New Roman" w:eastAsia="Times New Roman" w:hAnsi="Times New Roman" w:cs="Times New Roman"/>
              <w:color w:val="000000"/>
            </w:rPr>
            <w:t>Horesh</w:t>
          </w:r>
          <w:proofErr w:type="spellEnd"/>
          <w:r w:rsidRPr="00E32492">
            <w:rPr>
              <w:rFonts w:ascii="Times New Roman" w:eastAsia="Times New Roman" w:hAnsi="Times New Roman" w:cs="Times New Roman"/>
              <w:color w:val="000000"/>
            </w:rPr>
            <w:t xml:space="preserve">, G., Lees, J. A., et al. (2020). Producing polished prokaryotic pangenomes with the </w:t>
          </w:r>
          <w:proofErr w:type="spellStart"/>
          <w:r w:rsidRPr="00E32492">
            <w:rPr>
              <w:rFonts w:ascii="Times New Roman" w:eastAsia="Times New Roman" w:hAnsi="Times New Roman" w:cs="Times New Roman"/>
              <w:color w:val="000000"/>
            </w:rPr>
            <w:t>Panaroo</w:t>
          </w:r>
          <w:proofErr w:type="spellEnd"/>
          <w:r w:rsidRPr="00E32492">
            <w:rPr>
              <w:rFonts w:ascii="Times New Roman" w:eastAsia="Times New Roman" w:hAnsi="Times New Roman" w:cs="Times New Roman"/>
              <w:color w:val="000000"/>
            </w:rPr>
            <w:t xml:space="preserve"> pipeline. </w:t>
          </w:r>
          <w:r w:rsidRPr="00E32492">
            <w:rPr>
              <w:rFonts w:ascii="Times New Roman" w:eastAsia="Times New Roman" w:hAnsi="Times New Roman" w:cs="Times New Roman"/>
              <w:i/>
              <w:iCs/>
              <w:color w:val="000000"/>
            </w:rPr>
            <w:t>Genome Biol</w:t>
          </w:r>
          <w:r w:rsidRPr="00E32492">
            <w:rPr>
              <w:rFonts w:ascii="Times New Roman" w:eastAsia="Times New Roman" w:hAnsi="Times New Roman" w:cs="Times New Roman"/>
              <w:color w:val="000000"/>
            </w:rPr>
            <w:t xml:space="preserve"> 21</w:t>
          </w:r>
          <w:r w:rsidR="004839E1">
            <w:rPr>
              <w:rFonts w:ascii="Times New Roman" w:eastAsia="Times New Roman" w:hAnsi="Times New Roman" w:cs="Times New Roman"/>
              <w:color w:val="000000"/>
            </w:rPr>
            <w:t>, 180</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10.1186/s13059-020-02090-4</w:t>
          </w:r>
        </w:p>
        <w:p w14:paraId="7444FF3B" w14:textId="77777777" w:rsidR="00E32492" w:rsidRPr="00E32492" w:rsidRDefault="00E32492">
          <w:pPr>
            <w:autoSpaceDE w:val="0"/>
            <w:autoSpaceDN w:val="0"/>
            <w:ind w:hanging="480"/>
            <w:divId w:val="2084135310"/>
            <w:rPr>
              <w:rFonts w:ascii="Times New Roman" w:eastAsia="Times New Roman" w:hAnsi="Times New Roman" w:cs="Times New Roman"/>
              <w:color w:val="000000"/>
            </w:rPr>
          </w:pPr>
          <w:proofErr w:type="spellStart"/>
          <w:r w:rsidRPr="00E32492">
            <w:rPr>
              <w:rFonts w:ascii="Times New Roman" w:eastAsia="Times New Roman" w:hAnsi="Times New Roman" w:cs="Times New Roman"/>
              <w:color w:val="000000"/>
            </w:rPr>
            <w:t>Totake</w:t>
          </w:r>
          <w:proofErr w:type="spellEnd"/>
          <w:r w:rsidRPr="00E32492">
            <w:rPr>
              <w:rFonts w:ascii="Times New Roman" w:eastAsia="Times New Roman" w:hAnsi="Times New Roman" w:cs="Times New Roman"/>
              <w:color w:val="000000"/>
            </w:rPr>
            <w:t xml:space="preserve">, K., Kobayashi, N., and Odaka, T. (1998). Trimethoprim resistance and susceptibility genes in </w:t>
          </w:r>
          <w:r w:rsidRPr="004839E1">
            <w:rPr>
              <w:rFonts w:ascii="Times New Roman" w:eastAsia="Times New Roman" w:hAnsi="Times New Roman" w:cs="Times New Roman"/>
              <w:i/>
              <w:iCs/>
              <w:color w:val="000000"/>
            </w:rPr>
            <w:t>Staphylococcus epidermidis</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i/>
              <w:iCs/>
              <w:color w:val="000000"/>
            </w:rPr>
            <w:t xml:space="preserve"> Immunol</w:t>
          </w:r>
          <w:r w:rsidRPr="00E32492">
            <w:rPr>
              <w:rFonts w:ascii="Times New Roman" w:eastAsia="Times New Roman" w:hAnsi="Times New Roman" w:cs="Times New Roman"/>
              <w:color w:val="000000"/>
            </w:rPr>
            <w:t xml:space="preserve"> 42, 497–501.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10.1111/j.1348-</w:t>
          </w:r>
          <w:proofErr w:type="gramStart"/>
          <w:r w:rsidRPr="00E32492">
            <w:rPr>
              <w:rFonts w:ascii="Times New Roman" w:eastAsia="Times New Roman" w:hAnsi="Times New Roman" w:cs="Times New Roman"/>
              <w:color w:val="000000"/>
            </w:rPr>
            <w:t>0421.1998.tb</w:t>
          </w:r>
          <w:proofErr w:type="gramEnd"/>
          <w:r w:rsidRPr="00E32492">
            <w:rPr>
              <w:rFonts w:ascii="Times New Roman" w:eastAsia="Times New Roman" w:hAnsi="Times New Roman" w:cs="Times New Roman"/>
              <w:color w:val="000000"/>
            </w:rPr>
            <w:t>02315.x</w:t>
          </w:r>
        </w:p>
        <w:p w14:paraId="16006296" w14:textId="0129B088" w:rsidR="00E32492" w:rsidRPr="00E32492" w:rsidRDefault="00E32492">
          <w:pPr>
            <w:autoSpaceDE w:val="0"/>
            <w:autoSpaceDN w:val="0"/>
            <w:ind w:hanging="480"/>
            <w:divId w:val="1829784259"/>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Uehara, Y. (2022). </w:t>
          </w:r>
          <w:r w:rsidR="004839E1" w:rsidRPr="004839E1">
            <w:rPr>
              <w:rFonts w:ascii="Times New Roman" w:eastAsia="Times New Roman" w:hAnsi="Times New Roman" w:cs="Times New Roman"/>
              <w:color w:val="000000"/>
            </w:rPr>
            <w:t xml:space="preserve">Current Status of Staphylococcal Cassette Chromosome </w:t>
          </w:r>
          <w:proofErr w:type="spellStart"/>
          <w:r w:rsidR="004839E1" w:rsidRPr="004839E1">
            <w:rPr>
              <w:rFonts w:ascii="Times New Roman" w:eastAsia="Times New Roman" w:hAnsi="Times New Roman" w:cs="Times New Roman"/>
              <w:i/>
              <w:iCs/>
              <w:color w:val="000000"/>
            </w:rPr>
            <w:t>mec</w:t>
          </w:r>
          <w:proofErr w:type="spellEnd"/>
          <w:r w:rsidR="004839E1" w:rsidRPr="004839E1">
            <w:rPr>
              <w:rFonts w:ascii="Times New Roman" w:eastAsia="Times New Roman" w:hAnsi="Times New Roman" w:cs="Times New Roman"/>
              <w:color w:val="000000"/>
            </w:rPr>
            <w:t xml:space="preserve"> (</w:t>
          </w:r>
          <w:proofErr w:type="spellStart"/>
          <w:r w:rsidR="004839E1" w:rsidRPr="004839E1">
            <w:rPr>
              <w:rFonts w:ascii="Times New Roman" w:eastAsia="Times New Roman" w:hAnsi="Times New Roman" w:cs="Times New Roman"/>
              <w:color w:val="000000"/>
            </w:rPr>
            <w:t>SCC</w:t>
          </w:r>
          <w:r w:rsidR="004839E1" w:rsidRPr="004839E1">
            <w:rPr>
              <w:rFonts w:ascii="Times New Roman" w:eastAsia="Times New Roman" w:hAnsi="Times New Roman" w:cs="Times New Roman"/>
              <w:i/>
              <w:iCs/>
              <w:color w:val="000000"/>
            </w:rPr>
            <w:t>mec</w:t>
          </w:r>
          <w:proofErr w:type="spellEnd"/>
          <w:r w:rsidR="004839E1" w:rsidRPr="004839E1">
            <w:rPr>
              <w:rFonts w:ascii="Times New Roman" w:eastAsia="Times New Roman" w:hAnsi="Times New Roman" w:cs="Times New Roman"/>
              <w:color w:val="000000"/>
            </w:rPr>
            <w:t xml:space="preserve">). </w:t>
          </w:r>
          <w:r w:rsidR="004839E1" w:rsidRPr="004839E1">
            <w:rPr>
              <w:rFonts w:ascii="Times New Roman" w:eastAsia="Times New Roman" w:hAnsi="Times New Roman" w:cs="Times New Roman"/>
              <w:i/>
              <w:iCs/>
              <w:color w:val="000000"/>
            </w:rPr>
            <w:t>Antibiotics</w:t>
          </w:r>
          <w:r w:rsidR="004839E1" w:rsidRPr="004839E1">
            <w:rPr>
              <w:rFonts w:ascii="Times New Roman" w:eastAsia="Times New Roman" w:hAnsi="Times New Roman" w:cs="Times New Roman"/>
              <w:color w:val="000000"/>
            </w:rPr>
            <w:t xml:space="preserve"> 11</w:t>
          </w:r>
          <w:r w:rsidR="004839E1">
            <w:rPr>
              <w:rFonts w:ascii="Times New Roman" w:eastAsia="Times New Roman" w:hAnsi="Times New Roman" w:cs="Times New Roman"/>
              <w:color w:val="000000"/>
            </w:rPr>
            <w:t xml:space="preserve">, </w:t>
          </w:r>
          <w:r w:rsidR="004839E1" w:rsidRPr="004839E1">
            <w:rPr>
              <w:rFonts w:ascii="Times New Roman" w:eastAsia="Times New Roman" w:hAnsi="Times New Roman" w:cs="Times New Roman"/>
              <w:color w:val="000000"/>
            </w:rPr>
            <w:t xml:space="preserve">86. </w:t>
          </w:r>
          <w:proofErr w:type="spellStart"/>
          <w:r w:rsidR="004839E1" w:rsidRPr="004839E1">
            <w:rPr>
              <w:rFonts w:ascii="Times New Roman" w:eastAsia="Times New Roman" w:hAnsi="Times New Roman" w:cs="Times New Roman"/>
              <w:color w:val="000000"/>
            </w:rPr>
            <w:t>doi</w:t>
          </w:r>
          <w:proofErr w:type="spellEnd"/>
          <w:r w:rsidR="004839E1" w:rsidRPr="004839E1">
            <w:rPr>
              <w:rFonts w:ascii="Times New Roman" w:eastAsia="Times New Roman" w:hAnsi="Times New Roman" w:cs="Times New Roman"/>
              <w:color w:val="000000"/>
            </w:rPr>
            <w:t>: 10.3390/antibiotics11010086.</w:t>
          </w:r>
        </w:p>
        <w:p w14:paraId="27D2DA8D" w14:textId="3906A201" w:rsidR="00E32492" w:rsidRPr="00E32492" w:rsidRDefault="00E32492">
          <w:pPr>
            <w:autoSpaceDE w:val="0"/>
            <w:autoSpaceDN w:val="0"/>
            <w:ind w:hanging="480"/>
            <w:divId w:val="964509105"/>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Verbanic, S., Deacon, J. M., and Chen, I. A. (2022). The Chronic Wound </w:t>
          </w:r>
          <w:proofErr w:type="spellStart"/>
          <w:r w:rsidRPr="00E32492">
            <w:rPr>
              <w:rFonts w:ascii="Times New Roman" w:eastAsia="Times New Roman" w:hAnsi="Times New Roman" w:cs="Times New Roman"/>
              <w:color w:val="000000"/>
            </w:rPr>
            <w:t>Phageome</w:t>
          </w:r>
          <w:proofErr w:type="spellEnd"/>
          <w:r w:rsidRPr="00E32492">
            <w:rPr>
              <w:rFonts w:ascii="Times New Roman" w:eastAsia="Times New Roman" w:hAnsi="Times New Roman" w:cs="Times New Roman"/>
              <w:color w:val="000000"/>
            </w:rPr>
            <w:t xml:space="preserve">: Phage Diversity and Associations with Wounds and Healing Outcomes.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i/>
              <w:iCs/>
              <w:color w:val="000000"/>
            </w:rPr>
            <w:t xml:space="preserve"> Spectr</w:t>
          </w:r>
          <w:r w:rsidRPr="00E32492">
            <w:rPr>
              <w:rFonts w:ascii="Times New Roman" w:eastAsia="Times New Roman" w:hAnsi="Times New Roman" w:cs="Times New Roman"/>
              <w:color w:val="000000"/>
            </w:rPr>
            <w:t xml:space="preserve"> 10</w:t>
          </w:r>
          <w:r w:rsidR="004839E1">
            <w:rPr>
              <w:rFonts w:ascii="Times New Roman" w:eastAsia="Times New Roman" w:hAnsi="Times New Roman" w:cs="Times New Roman"/>
              <w:color w:val="000000"/>
            </w:rPr>
            <w:t xml:space="preserve">, </w:t>
          </w:r>
          <w:r w:rsidR="004839E1" w:rsidRPr="004839E1">
            <w:rPr>
              <w:rFonts w:ascii="Times New Roman" w:eastAsia="Times New Roman" w:hAnsi="Times New Roman" w:cs="Times New Roman"/>
              <w:color w:val="000000"/>
            </w:rPr>
            <w:t>e0277721</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10.1128/spectrum.02777-21</w:t>
          </w:r>
        </w:p>
        <w:p w14:paraId="5F1726B1" w14:textId="78828ACB" w:rsidR="00E32492" w:rsidRPr="00E32492" w:rsidRDefault="00E32492">
          <w:pPr>
            <w:autoSpaceDE w:val="0"/>
            <w:autoSpaceDN w:val="0"/>
            <w:ind w:hanging="480"/>
            <w:divId w:val="1277979661"/>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Wan, Y., Ganner, M., Mumin, Z., Ready, D., Moore, G., </w:t>
          </w:r>
          <w:proofErr w:type="spellStart"/>
          <w:r w:rsidRPr="00E32492">
            <w:rPr>
              <w:rFonts w:ascii="Times New Roman" w:eastAsia="Times New Roman" w:hAnsi="Times New Roman" w:cs="Times New Roman"/>
              <w:color w:val="000000"/>
            </w:rPr>
            <w:t>Potterill</w:t>
          </w:r>
          <w:proofErr w:type="spellEnd"/>
          <w:r w:rsidRPr="00E32492">
            <w:rPr>
              <w:rFonts w:ascii="Times New Roman" w:eastAsia="Times New Roman" w:hAnsi="Times New Roman" w:cs="Times New Roman"/>
              <w:color w:val="000000"/>
            </w:rPr>
            <w:t xml:space="preserve">, I., et al. (2023). Whole-genome sequencing reveals widespread presence of </w:t>
          </w:r>
          <w:r w:rsidRPr="004839E1">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NRCS-A clone in neonatal units across the United Kingdom. </w:t>
          </w:r>
          <w:r w:rsidRPr="00E32492">
            <w:rPr>
              <w:rFonts w:ascii="Times New Roman" w:eastAsia="Times New Roman" w:hAnsi="Times New Roman" w:cs="Times New Roman"/>
              <w:i/>
              <w:iCs/>
              <w:color w:val="000000"/>
            </w:rPr>
            <w:t>J Infect</w:t>
          </w:r>
          <w:r w:rsidRPr="00E32492">
            <w:rPr>
              <w:rFonts w:ascii="Times New Roman" w:eastAsia="Times New Roman" w:hAnsi="Times New Roman" w:cs="Times New Roman"/>
              <w:color w:val="000000"/>
            </w:rPr>
            <w:t xml:space="preserve"> 87, 210–219.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10.1016/j.jinf.2023.06.020</w:t>
          </w:r>
        </w:p>
        <w:p w14:paraId="16343B7B" w14:textId="3F3B61CD" w:rsidR="00E32492" w:rsidRPr="00E32492" w:rsidRDefault="00E32492">
          <w:pPr>
            <w:autoSpaceDE w:val="0"/>
            <w:autoSpaceDN w:val="0"/>
            <w:ind w:hanging="480"/>
            <w:divId w:val="976378931"/>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Wang, N., Li, D., Schwarz, S., Qin, S., Yao, H., and Du, X.-D. (2021). Novel Tet(L) Efflux Pump Variants Conferring Resistance to Tigecycline and </w:t>
          </w:r>
          <w:proofErr w:type="spellStart"/>
          <w:r w:rsidRPr="00E32492">
            <w:rPr>
              <w:rFonts w:ascii="Times New Roman" w:eastAsia="Times New Roman" w:hAnsi="Times New Roman" w:cs="Times New Roman"/>
              <w:color w:val="000000"/>
            </w:rPr>
            <w:t>Eravacycline</w:t>
          </w:r>
          <w:proofErr w:type="spellEnd"/>
          <w:r w:rsidRPr="00E32492">
            <w:rPr>
              <w:rFonts w:ascii="Times New Roman" w:eastAsia="Times New Roman" w:hAnsi="Times New Roman" w:cs="Times New Roman"/>
              <w:color w:val="000000"/>
            </w:rPr>
            <w:t xml:space="preserve"> in </w:t>
          </w:r>
          <w:r w:rsidRPr="004839E1">
            <w:rPr>
              <w:rFonts w:ascii="Times New Roman" w:eastAsia="Times New Roman" w:hAnsi="Times New Roman" w:cs="Times New Roman"/>
              <w:i/>
              <w:iCs/>
              <w:color w:val="000000"/>
            </w:rPr>
            <w:t>Staphylococcus</w:t>
          </w:r>
          <w:r w:rsidRPr="00E32492">
            <w:rPr>
              <w:rFonts w:ascii="Times New Roman" w:eastAsia="Times New Roman" w:hAnsi="Times New Roman" w:cs="Times New Roman"/>
              <w:color w:val="000000"/>
            </w:rPr>
            <w:t xml:space="preserve"> </w:t>
          </w:r>
          <w:r w:rsidR="004839E1">
            <w:rPr>
              <w:rFonts w:ascii="Times New Roman" w:eastAsia="Times New Roman" w:hAnsi="Times New Roman" w:cs="Times New Roman"/>
              <w:color w:val="000000"/>
            </w:rPr>
            <w:t>s</w:t>
          </w:r>
          <w:r w:rsidRPr="00E32492">
            <w:rPr>
              <w:rFonts w:ascii="Times New Roman" w:eastAsia="Times New Roman" w:hAnsi="Times New Roman" w:cs="Times New Roman"/>
              <w:color w:val="000000"/>
            </w:rPr>
            <w:t xml:space="preserve">pp.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i/>
              <w:iCs/>
              <w:color w:val="000000"/>
            </w:rPr>
            <w:t xml:space="preserve"> Spectr</w:t>
          </w:r>
          <w:r w:rsidRPr="00E32492">
            <w:rPr>
              <w:rFonts w:ascii="Times New Roman" w:eastAsia="Times New Roman" w:hAnsi="Times New Roman" w:cs="Times New Roman"/>
              <w:color w:val="000000"/>
            </w:rPr>
            <w:t xml:space="preserve"> 9, e01310.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10.1128/Spectrum.01310-21</w:t>
          </w:r>
        </w:p>
        <w:p w14:paraId="6CDA95BA" w14:textId="1FCC412C" w:rsidR="00E32492" w:rsidRPr="00E32492" w:rsidRDefault="00E32492">
          <w:pPr>
            <w:autoSpaceDE w:val="0"/>
            <w:autoSpaceDN w:val="0"/>
            <w:ind w:hanging="480"/>
            <w:divId w:val="210379722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Wang, Z., Gu, C., Sun, L., Zhao, F., Fu, Y., Di, L., et al. (2022). Development of a novel core genome MLST scheme for tracing multidrug resistant </w:t>
          </w:r>
          <w:r w:rsidRPr="004839E1">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w:t>
          </w:r>
          <w:r w:rsidRPr="00E32492">
            <w:rPr>
              <w:rFonts w:ascii="Times New Roman" w:eastAsia="Times New Roman" w:hAnsi="Times New Roman" w:cs="Times New Roman"/>
              <w:i/>
              <w:iCs/>
              <w:color w:val="000000"/>
            </w:rPr>
            <w:t>Nat Commun</w:t>
          </w:r>
          <w:r w:rsidRPr="00E32492">
            <w:rPr>
              <w:rFonts w:ascii="Times New Roman" w:eastAsia="Times New Roman" w:hAnsi="Times New Roman" w:cs="Times New Roman"/>
              <w:color w:val="000000"/>
            </w:rPr>
            <w:t xml:space="preserve"> 13</w:t>
          </w:r>
          <w:r w:rsidR="004839E1">
            <w:rPr>
              <w:rFonts w:ascii="Times New Roman" w:eastAsia="Times New Roman" w:hAnsi="Times New Roman" w:cs="Times New Roman"/>
              <w:color w:val="000000"/>
            </w:rPr>
            <w:t>, 4254</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10.1038/s41467-022-31908-x</w:t>
          </w:r>
        </w:p>
        <w:p w14:paraId="18AEFBAE" w14:textId="77777777" w:rsidR="00E32492" w:rsidRPr="00E32492" w:rsidRDefault="00E32492">
          <w:pPr>
            <w:autoSpaceDE w:val="0"/>
            <w:autoSpaceDN w:val="0"/>
            <w:ind w:hanging="480"/>
            <w:divId w:val="921767148"/>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Wang, Z., Sun, L., Zhang, J., Di, L., Zhou, J., Hu, H., et al. (2025). A new approach for establishing </w:t>
          </w:r>
          <w:proofErr w:type="spellStart"/>
          <w:r w:rsidRPr="00E32492">
            <w:rPr>
              <w:rFonts w:ascii="Times New Roman" w:eastAsia="Times New Roman" w:hAnsi="Times New Roman" w:cs="Times New Roman"/>
              <w:color w:val="000000"/>
            </w:rPr>
            <w:t>multilocus</w:t>
          </w:r>
          <w:proofErr w:type="spellEnd"/>
          <w:r w:rsidRPr="00E32492">
            <w:rPr>
              <w:rFonts w:ascii="Times New Roman" w:eastAsia="Times New Roman" w:hAnsi="Times New Roman" w:cs="Times New Roman"/>
              <w:color w:val="000000"/>
            </w:rPr>
            <w:t xml:space="preserve"> sequence typing scheme: </w:t>
          </w:r>
          <w:r w:rsidRPr="004839E1">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as an example. </w:t>
          </w:r>
          <w:r w:rsidRPr="00E32492">
            <w:rPr>
              <w:rFonts w:ascii="Times New Roman" w:eastAsia="Times New Roman" w:hAnsi="Times New Roman" w:cs="Times New Roman"/>
              <w:i/>
              <w:iCs/>
              <w:color w:val="000000"/>
            </w:rPr>
            <w:t xml:space="preserve">BMC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25, 645.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10.1186/s12866-025-04339-z</w:t>
          </w:r>
        </w:p>
        <w:p w14:paraId="0BFA0679" w14:textId="0189744F" w:rsidR="00E32492" w:rsidRPr="00E32492" w:rsidRDefault="00E32492">
          <w:pPr>
            <w:autoSpaceDE w:val="0"/>
            <w:autoSpaceDN w:val="0"/>
            <w:ind w:hanging="480"/>
            <w:divId w:val="1471897897"/>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Wick, R. R., Howden, B. P., and </w:t>
          </w:r>
          <w:proofErr w:type="spellStart"/>
          <w:r w:rsidRPr="00E32492">
            <w:rPr>
              <w:rFonts w:ascii="Times New Roman" w:eastAsia="Times New Roman" w:hAnsi="Times New Roman" w:cs="Times New Roman"/>
              <w:color w:val="000000"/>
            </w:rPr>
            <w:t>Stinear</w:t>
          </w:r>
          <w:proofErr w:type="spellEnd"/>
          <w:r w:rsidRPr="00E32492">
            <w:rPr>
              <w:rFonts w:ascii="Times New Roman" w:eastAsia="Times New Roman" w:hAnsi="Times New Roman" w:cs="Times New Roman"/>
              <w:color w:val="000000"/>
            </w:rPr>
            <w:t xml:space="preserve">, T. P. (2025). </w:t>
          </w:r>
          <w:proofErr w:type="spellStart"/>
          <w:r w:rsidRPr="00E32492">
            <w:rPr>
              <w:rFonts w:ascii="Times New Roman" w:eastAsia="Times New Roman" w:hAnsi="Times New Roman" w:cs="Times New Roman"/>
              <w:color w:val="000000"/>
            </w:rPr>
            <w:t>Autocycler</w:t>
          </w:r>
          <w:proofErr w:type="spellEnd"/>
          <w:r w:rsidRPr="00E32492">
            <w:rPr>
              <w:rFonts w:ascii="Times New Roman" w:eastAsia="Times New Roman" w:hAnsi="Times New Roman" w:cs="Times New Roman"/>
              <w:color w:val="000000"/>
            </w:rPr>
            <w:t xml:space="preserve">: long-read consensus assembly for bacterial genomes. </w:t>
          </w:r>
          <w:r w:rsidRPr="00E32492">
            <w:rPr>
              <w:rFonts w:ascii="Times New Roman" w:eastAsia="Times New Roman" w:hAnsi="Times New Roman" w:cs="Times New Roman"/>
              <w:i/>
              <w:iCs/>
              <w:color w:val="000000"/>
            </w:rPr>
            <w:t>Bioinformatics</w:t>
          </w:r>
          <w:r w:rsidRPr="00E32492">
            <w:rPr>
              <w:rFonts w:ascii="Times New Roman" w:eastAsia="Times New Roman" w:hAnsi="Times New Roman" w:cs="Times New Roman"/>
              <w:color w:val="000000"/>
            </w:rPr>
            <w:t xml:space="preserve"> 41</w:t>
          </w:r>
          <w:r w:rsidR="004839E1">
            <w:rPr>
              <w:rFonts w:ascii="Times New Roman" w:eastAsia="Times New Roman" w:hAnsi="Times New Roman" w:cs="Times New Roman"/>
              <w:color w:val="000000"/>
            </w:rPr>
            <w:t>, btaf474</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10.1093/bioinformatics/btaf474</w:t>
          </w:r>
        </w:p>
        <w:p w14:paraId="11D715A5" w14:textId="2770930A" w:rsidR="00E32492" w:rsidRPr="00E32492" w:rsidRDefault="00E32492">
          <w:pPr>
            <w:autoSpaceDE w:val="0"/>
            <w:autoSpaceDN w:val="0"/>
            <w:ind w:hanging="480"/>
            <w:divId w:val="291599294"/>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Wick, R. R., Judd, L. M., Gorrie, C. L., and Holt, K. E. (2017). </w:t>
          </w:r>
          <w:proofErr w:type="spellStart"/>
          <w:r w:rsidRPr="00E32492">
            <w:rPr>
              <w:rFonts w:ascii="Times New Roman" w:eastAsia="Times New Roman" w:hAnsi="Times New Roman" w:cs="Times New Roman"/>
              <w:color w:val="000000"/>
            </w:rPr>
            <w:t>Unicycler</w:t>
          </w:r>
          <w:proofErr w:type="spellEnd"/>
          <w:r w:rsidRPr="00E32492">
            <w:rPr>
              <w:rFonts w:ascii="Times New Roman" w:eastAsia="Times New Roman" w:hAnsi="Times New Roman" w:cs="Times New Roman"/>
              <w:color w:val="000000"/>
            </w:rPr>
            <w:t xml:space="preserve">: Resolving bacterial genome assemblies from short and long sequencing reads. </w:t>
          </w:r>
          <w:proofErr w:type="spellStart"/>
          <w:r w:rsidRPr="00E32492">
            <w:rPr>
              <w:rFonts w:ascii="Times New Roman" w:eastAsia="Times New Roman" w:hAnsi="Times New Roman" w:cs="Times New Roman"/>
              <w:i/>
              <w:iCs/>
              <w:color w:val="000000"/>
            </w:rPr>
            <w:t>PLoS</w:t>
          </w:r>
          <w:proofErr w:type="spellEnd"/>
          <w:r w:rsidRPr="00E32492">
            <w:rPr>
              <w:rFonts w:ascii="Times New Roman" w:eastAsia="Times New Roman" w:hAnsi="Times New Roman" w:cs="Times New Roman"/>
              <w:i/>
              <w:iCs/>
              <w:color w:val="000000"/>
            </w:rPr>
            <w:t xml:space="preserve"> </w:t>
          </w:r>
          <w:proofErr w:type="spellStart"/>
          <w:r w:rsidRPr="00E32492">
            <w:rPr>
              <w:rFonts w:ascii="Times New Roman" w:eastAsia="Times New Roman" w:hAnsi="Times New Roman" w:cs="Times New Roman"/>
              <w:i/>
              <w:iCs/>
              <w:color w:val="000000"/>
            </w:rPr>
            <w:t>Comput</w:t>
          </w:r>
          <w:proofErr w:type="spellEnd"/>
          <w:r w:rsidRPr="00E32492">
            <w:rPr>
              <w:rFonts w:ascii="Times New Roman" w:eastAsia="Times New Roman" w:hAnsi="Times New Roman" w:cs="Times New Roman"/>
              <w:i/>
              <w:iCs/>
              <w:color w:val="000000"/>
            </w:rPr>
            <w:t xml:space="preserve"> Biol</w:t>
          </w:r>
          <w:r w:rsidRPr="00E32492">
            <w:rPr>
              <w:rFonts w:ascii="Times New Roman" w:eastAsia="Times New Roman" w:hAnsi="Times New Roman" w:cs="Times New Roman"/>
              <w:color w:val="000000"/>
            </w:rPr>
            <w:t xml:space="preserve"> 13, </w:t>
          </w:r>
          <w:r w:rsidR="004839E1" w:rsidRPr="004839E1">
            <w:rPr>
              <w:rFonts w:ascii="Times New Roman" w:eastAsia="Times New Roman" w:hAnsi="Times New Roman" w:cs="Times New Roman"/>
              <w:color w:val="000000"/>
            </w:rPr>
            <w:t>e1005595</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10.1371/journal.pcbi.1005595</w:t>
          </w:r>
        </w:p>
        <w:p w14:paraId="03660B93" w14:textId="77777777" w:rsidR="00E32492" w:rsidRPr="00E32492" w:rsidRDefault="00E32492">
          <w:pPr>
            <w:autoSpaceDE w:val="0"/>
            <w:autoSpaceDN w:val="0"/>
            <w:ind w:hanging="480"/>
            <w:divId w:val="1766807498"/>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Wick, R. R., Schultz, M. B., Zobel, J., and Holt, K. E. (2015). Bandage: Interactive visualization of de novo genome assemblies. </w:t>
          </w:r>
          <w:r w:rsidRPr="00E32492">
            <w:rPr>
              <w:rFonts w:ascii="Times New Roman" w:eastAsia="Times New Roman" w:hAnsi="Times New Roman" w:cs="Times New Roman"/>
              <w:i/>
              <w:iCs/>
              <w:color w:val="000000"/>
            </w:rPr>
            <w:t>Bioinformatics</w:t>
          </w:r>
          <w:r w:rsidRPr="00E32492">
            <w:rPr>
              <w:rFonts w:ascii="Times New Roman" w:eastAsia="Times New Roman" w:hAnsi="Times New Roman" w:cs="Times New Roman"/>
              <w:color w:val="000000"/>
            </w:rPr>
            <w:t xml:space="preserve"> 31, 3350–3352.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10.1093/bioinformatics/btv383</w:t>
          </w:r>
        </w:p>
        <w:p w14:paraId="7CD6B574" w14:textId="77777777" w:rsidR="00E32492" w:rsidRPr="00E32492" w:rsidRDefault="00E32492">
          <w:pPr>
            <w:autoSpaceDE w:val="0"/>
            <w:autoSpaceDN w:val="0"/>
            <w:ind w:hanging="480"/>
            <w:divId w:val="549848233"/>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Wirth, T., </w:t>
          </w:r>
          <w:proofErr w:type="spellStart"/>
          <w:r w:rsidRPr="00E32492">
            <w:rPr>
              <w:rFonts w:ascii="Times New Roman" w:eastAsia="Times New Roman" w:hAnsi="Times New Roman" w:cs="Times New Roman"/>
              <w:color w:val="000000"/>
            </w:rPr>
            <w:t>Bergot</w:t>
          </w:r>
          <w:proofErr w:type="spellEnd"/>
          <w:r w:rsidRPr="00E32492">
            <w:rPr>
              <w:rFonts w:ascii="Times New Roman" w:eastAsia="Times New Roman" w:hAnsi="Times New Roman" w:cs="Times New Roman"/>
              <w:color w:val="000000"/>
            </w:rPr>
            <w:t xml:space="preserve">, M., </w:t>
          </w:r>
          <w:proofErr w:type="spellStart"/>
          <w:r w:rsidRPr="00E32492">
            <w:rPr>
              <w:rFonts w:ascii="Times New Roman" w:eastAsia="Times New Roman" w:hAnsi="Times New Roman" w:cs="Times New Roman"/>
              <w:color w:val="000000"/>
            </w:rPr>
            <w:t>Rasigade</w:t>
          </w:r>
          <w:proofErr w:type="spellEnd"/>
          <w:r w:rsidRPr="00E32492">
            <w:rPr>
              <w:rFonts w:ascii="Times New Roman" w:eastAsia="Times New Roman" w:hAnsi="Times New Roman" w:cs="Times New Roman"/>
              <w:color w:val="000000"/>
            </w:rPr>
            <w:t xml:space="preserve">, J. P., Pichon, B., Barbier, M., Martins-Simoes, P., et al. (2020). Niche specialization and spread of </w:t>
          </w:r>
          <w:r w:rsidRPr="004839E1">
            <w:rPr>
              <w:rFonts w:ascii="Times New Roman" w:eastAsia="Times New Roman" w:hAnsi="Times New Roman" w:cs="Times New Roman"/>
              <w:i/>
              <w:iCs/>
              <w:color w:val="000000"/>
            </w:rPr>
            <w:t>Staphylococcus capitis</w:t>
          </w:r>
          <w:r w:rsidRPr="00E32492">
            <w:rPr>
              <w:rFonts w:ascii="Times New Roman" w:eastAsia="Times New Roman" w:hAnsi="Times New Roman" w:cs="Times New Roman"/>
              <w:color w:val="000000"/>
            </w:rPr>
            <w:t xml:space="preserve"> involved in neonatal sepsis. </w:t>
          </w:r>
          <w:r w:rsidRPr="00E32492">
            <w:rPr>
              <w:rFonts w:ascii="Times New Roman" w:eastAsia="Times New Roman" w:hAnsi="Times New Roman" w:cs="Times New Roman"/>
              <w:i/>
              <w:iCs/>
              <w:color w:val="000000"/>
            </w:rPr>
            <w:t xml:space="preserve">Nat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5, 735–745.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10.1038/s41564-020-0676-2</w:t>
          </w:r>
        </w:p>
        <w:p w14:paraId="53FC260A" w14:textId="12D63B7F" w:rsidR="00E32492" w:rsidRPr="00E32492" w:rsidRDefault="00E32492">
          <w:pPr>
            <w:autoSpaceDE w:val="0"/>
            <w:autoSpaceDN w:val="0"/>
            <w:ind w:hanging="480"/>
            <w:divId w:val="794449499"/>
            <w:rPr>
              <w:rFonts w:ascii="Times New Roman" w:eastAsia="Times New Roman" w:hAnsi="Times New Roman" w:cs="Times New Roman"/>
              <w:color w:val="000000"/>
            </w:rPr>
          </w:pPr>
          <w:r w:rsidRPr="00E32492">
            <w:rPr>
              <w:rFonts w:ascii="Times New Roman" w:eastAsia="Times New Roman" w:hAnsi="Times New Roman" w:cs="Times New Roman"/>
              <w:color w:val="000000"/>
            </w:rPr>
            <w:t>Wolska-</w:t>
          </w:r>
          <w:proofErr w:type="spellStart"/>
          <w:r w:rsidRPr="00E32492">
            <w:rPr>
              <w:rFonts w:ascii="Times New Roman" w:eastAsia="Times New Roman" w:hAnsi="Times New Roman" w:cs="Times New Roman"/>
              <w:color w:val="000000"/>
            </w:rPr>
            <w:t>Gębarzewska</w:t>
          </w:r>
          <w:proofErr w:type="spellEnd"/>
          <w:r w:rsidRPr="00E32492">
            <w:rPr>
              <w:rFonts w:ascii="Times New Roman" w:eastAsia="Times New Roman" w:hAnsi="Times New Roman" w:cs="Times New Roman"/>
              <w:color w:val="000000"/>
            </w:rPr>
            <w:t xml:space="preserve">, M., </w:t>
          </w:r>
          <w:proofErr w:type="spellStart"/>
          <w:r w:rsidRPr="00E32492">
            <w:rPr>
              <w:rFonts w:ascii="Times New Roman" w:eastAsia="Times New Roman" w:hAnsi="Times New Roman" w:cs="Times New Roman"/>
              <w:color w:val="000000"/>
            </w:rPr>
            <w:t>Międzobrodzki</w:t>
          </w:r>
          <w:proofErr w:type="spellEnd"/>
          <w:r w:rsidRPr="00E32492">
            <w:rPr>
              <w:rFonts w:ascii="Times New Roman" w:eastAsia="Times New Roman" w:hAnsi="Times New Roman" w:cs="Times New Roman"/>
              <w:color w:val="000000"/>
            </w:rPr>
            <w:t xml:space="preserve">, J., and </w:t>
          </w:r>
          <w:proofErr w:type="spellStart"/>
          <w:r w:rsidRPr="00E32492">
            <w:rPr>
              <w:rFonts w:ascii="Times New Roman" w:eastAsia="Times New Roman" w:hAnsi="Times New Roman" w:cs="Times New Roman"/>
              <w:color w:val="000000"/>
            </w:rPr>
            <w:t>Kosecka</w:t>
          </w:r>
          <w:proofErr w:type="spellEnd"/>
          <w:r w:rsidRPr="00E32492">
            <w:rPr>
              <w:rFonts w:ascii="Times New Roman" w:eastAsia="Times New Roman" w:hAnsi="Times New Roman" w:cs="Times New Roman"/>
              <w:color w:val="000000"/>
            </w:rPr>
            <w:t xml:space="preserve">-Strojek, M. (2023). Current types of staphylococcal cassette chromosome </w:t>
          </w:r>
          <w:proofErr w:type="spellStart"/>
          <w:r w:rsidRPr="00E32492">
            <w:rPr>
              <w:rFonts w:ascii="Times New Roman" w:eastAsia="Times New Roman" w:hAnsi="Times New Roman" w:cs="Times New Roman"/>
              <w:color w:val="000000"/>
            </w:rPr>
            <w:t>mec</w:t>
          </w:r>
          <w:proofErr w:type="spellEnd"/>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SCC</w:t>
          </w:r>
          <w:r w:rsidRPr="004839E1">
            <w:rPr>
              <w:rFonts w:ascii="Times New Roman" w:eastAsia="Times New Roman" w:hAnsi="Times New Roman" w:cs="Times New Roman"/>
              <w:i/>
              <w:iCs/>
              <w:color w:val="000000"/>
            </w:rPr>
            <w:t>mec</w:t>
          </w:r>
          <w:proofErr w:type="spellEnd"/>
          <w:r w:rsidRPr="00E32492">
            <w:rPr>
              <w:rFonts w:ascii="Times New Roman" w:eastAsia="Times New Roman" w:hAnsi="Times New Roman" w:cs="Times New Roman"/>
              <w:color w:val="000000"/>
            </w:rPr>
            <w:t>) in clinically relevant coagulase-negative staphylococcal (</w:t>
          </w:r>
          <w:proofErr w:type="spellStart"/>
          <w:r w:rsidRPr="00E32492">
            <w:rPr>
              <w:rFonts w:ascii="Times New Roman" w:eastAsia="Times New Roman" w:hAnsi="Times New Roman" w:cs="Times New Roman"/>
              <w:color w:val="000000"/>
            </w:rPr>
            <w:t>CoNS</w:t>
          </w:r>
          <w:proofErr w:type="spellEnd"/>
          <w:r w:rsidRPr="00E32492">
            <w:rPr>
              <w:rFonts w:ascii="Times New Roman" w:eastAsia="Times New Roman" w:hAnsi="Times New Roman" w:cs="Times New Roman"/>
              <w:color w:val="000000"/>
            </w:rPr>
            <w:t xml:space="preserve">) species. </w:t>
          </w:r>
          <w:r w:rsidRPr="00E32492">
            <w:rPr>
              <w:rFonts w:ascii="Times New Roman" w:eastAsia="Times New Roman" w:hAnsi="Times New Roman" w:cs="Times New Roman"/>
              <w:i/>
              <w:iCs/>
              <w:color w:val="000000"/>
            </w:rPr>
            <w:t xml:space="preserve">Crit Rev </w:t>
          </w:r>
          <w:proofErr w:type="spellStart"/>
          <w:r w:rsidRPr="00E32492">
            <w:rPr>
              <w:rFonts w:ascii="Times New Roman" w:eastAsia="Times New Roman" w:hAnsi="Times New Roman" w:cs="Times New Roman"/>
              <w:i/>
              <w:iCs/>
              <w:color w:val="000000"/>
            </w:rPr>
            <w:t>Microbiol</w:t>
          </w:r>
          <w:proofErr w:type="spellEnd"/>
          <w:r w:rsidRPr="00E32492">
            <w:rPr>
              <w:rFonts w:ascii="Times New Roman" w:eastAsia="Times New Roman" w:hAnsi="Times New Roman" w:cs="Times New Roman"/>
              <w:color w:val="000000"/>
            </w:rPr>
            <w:t xml:space="preserve"> </w:t>
          </w:r>
          <w:r w:rsidR="004839E1" w:rsidRPr="004839E1">
            <w:rPr>
              <w:rFonts w:ascii="Times New Roman" w:eastAsia="Times New Roman" w:hAnsi="Times New Roman" w:cs="Times New Roman"/>
              <w:color w:val="000000"/>
            </w:rPr>
            <w:t>50</w:t>
          </w:r>
          <w:r w:rsidR="004839E1">
            <w:rPr>
              <w:rFonts w:ascii="Times New Roman" w:eastAsia="Times New Roman" w:hAnsi="Times New Roman" w:cs="Times New Roman"/>
              <w:color w:val="000000"/>
            </w:rPr>
            <w:t xml:space="preserve">, </w:t>
          </w:r>
          <w:r w:rsidR="004839E1" w:rsidRPr="004839E1">
            <w:rPr>
              <w:rFonts w:ascii="Times New Roman" w:eastAsia="Times New Roman" w:hAnsi="Times New Roman" w:cs="Times New Roman"/>
              <w:color w:val="000000"/>
            </w:rPr>
            <w:t>1020</w:t>
          </w:r>
          <w:r w:rsidR="004839E1">
            <w:rPr>
              <w:rFonts w:ascii="Times New Roman" w:eastAsia="Times New Roman" w:hAnsi="Times New Roman" w:cs="Times New Roman"/>
              <w:color w:val="000000"/>
            </w:rPr>
            <w:t xml:space="preserve"> – </w:t>
          </w:r>
          <w:r w:rsidR="004839E1" w:rsidRPr="004839E1">
            <w:rPr>
              <w:rFonts w:ascii="Times New Roman" w:eastAsia="Times New Roman" w:hAnsi="Times New Roman" w:cs="Times New Roman"/>
              <w:color w:val="000000"/>
            </w:rPr>
            <w:t>1036</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10.1080/1040841X.2023.2274841</w:t>
          </w:r>
        </w:p>
        <w:p w14:paraId="0B4C3410" w14:textId="4C7C8244" w:rsidR="00E32492" w:rsidRPr="00E32492" w:rsidRDefault="00E32492">
          <w:pPr>
            <w:autoSpaceDE w:val="0"/>
            <w:autoSpaceDN w:val="0"/>
            <w:ind w:hanging="480"/>
            <w:divId w:val="210461720"/>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Wood, D. E., and Salzberg, S. L. (2014). Kraken: Ultrafast metagenomic sequence classification using exact alignments. </w:t>
          </w:r>
          <w:r w:rsidRPr="00E32492">
            <w:rPr>
              <w:rFonts w:ascii="Times New Roman" w:eastAsia="Times New Roman" w:hAnsi="Times New Roman" w:cs="Times New Roman"/>
              <w:i/>
              <w:iCs/>
              <w:color w:val="000000"/>
            </w:rPr>
            <w:t>Genome Biol</w:t>
          </w:r>
          <w:r w:rsidRPr="00E32492">
            <w:rPr>
              <w:rFonts w:ascii="Times New Roman" w:eastAsia="Times New Roman" w:hAnsi="Times New Roman" w:cs="Times New Roman"/>
              <w:color w:val="000000"/>
            </w:rPr>
            <w:t xml:space="preserve"> 15</w:t>
          </w:r>
          <w:r w:rsidR="004839E1">
            <w:rPr>
              <w:rFonts w:ascii="Times New Roman" w:eastAsia="Times New Roman" w:hAnsi="Times New Roman" w:cs="Times New Roman"/>
              <w:color w:val="000000"/>
            </w:rPr>
            <w:t>, R46</w:t>
          </w:r>
          <w:r w:rsidRPr="00E32492">
            <w:rPr>
              <w:rFonts w:ascii="Times New Roman" w:eastAsia="Times New Roman" w:hAnsi="Times New Roman" w:cs="Times New Roman"/>
              <w:color w:val="000000"/>
            </w:rPr>
            <w:t xml:space="preserve">.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10.1186/gb-2014-15-3-r46</w:t>
          </w:r>
        </w:p>
        <w:p w14:paraId="1C405D83" w14:textId="4629A878" w:rsidR="00E32492" w:rsidRPr="00E32492" w:rsidRDefault="00E32492">
          <w:pPr>
            <w:autoSpaceDE w:val="0"/>
            <w:autoSpaceDN w:val="0"/>
            <w:ind w:hanging="480"/>
            <w:divId w:val="1125007102"/>
            <w:rPr>
              <w:rFonts w:ascii="Times New Roman" w:eastAsia="Times New Roman" w:hAnsi="Times New Roman" w:cs="Times New Roman"/>
              <w:color w:val="000000"/>
            </w:rPr>
          </w:pPr>
          <w:r w:rsidRPr="00E32492">
            <w:rPr>
              <w:rFonts w:ascii="Times New Roman" w:eastAsia="Times New Roman" w:hAnsi="Times New Roman" w:cs="Times New Roman"/>
              <w:color w:val="000000"/>
            </w:rPr>
            <w:t xml:space="preserve">Zhang, Y. E. (2025). Protein Kinases in Mediating Phage-Bacteria Interactions. </w:t>
          </w:r>
          <w:r w:rsidRPr="00E32492">
            <w:rPr>
              <w:rFonts w:ascii="Times New Roman" w:eastAsia="Times New Roman" w:hAnsi="Times New Roman" w:cs="Times New Roman"/>
              <w:i/>
              <w:iCs/>
              <w:color w:val="000000"/>
            </w:rPr>
            <w:t>Kinases Phosphatases</w:t>
          </w:r>
          <w:r w:rsidRPr="00E32492">
            <w:rPr>
              <w:rFonts w:ascii="Times New Roman" w:eastAsia="Times New Roman" w:hAnsi="Times New Roman" w:cs="Times New Roman"/>
              <w:color w:val="000000"/>
            </w:rPr>
            <w:t xml:space="preserve"> 3, 14. </w:t>
          </w:r>
          <w:proofErr w:type="spellStart"/>
          <w:r w:rsidRPr="00E32492">
            <w:rPr>
              <w:rFonts w:ascii="Times New Roman" w:eastAsia="Times New Roman" w:hAnsi="Times New Roman" w:cs="Times New Roman"/>
              <w:color w:val="000000"/>
            </w:rPr>
            <w:t>doi</w:t>
          </w:r>
          <w:proofErr w:type="spellEnd"/>
          <w:r w:rsidRPr="00E32492">
            <w:rPr>
              <w:rFonts w:ascii="Times New Roman" w:eastAsia="Times New Roman" w:hAnsi="Times New Roman" w:cs="Times New Roman"/>
              <w:color w:val="000000"/>
            </w:rPr>
            <w:t>: 10.3390/kinasesphosphatases3030014</w:t>
          </w:r>
        </w:p>
        <w:p w14:paraId="757BCCDA" w14:textId="6C502B07" w:rsidR="002F41A6" w:rsidRPr="00B5743D" w:rsidRDefault="00E32492" w:rsidP="00A5271E">
          <w:pPr>
            <w:spacing w:line="276" w:lineRule="auto"/>
            <w:jc w:val="both"/>
            <w:rPr>
              <w:rFonts w:ascii="Times New Roman" w:hAnsi="Times New Roman" w:cs="Times New Roman"/>
            </w:rPr>
          </w:pPr>
          <w:r w:rsidRPr="00E32492">
            <w:rPr>
              <w:rFonts w:ascii="Times New Roman" w:eastAsia="Times New Roman" w:hAnsi="Times New Roman" w:cs="Times New Roman"/>
              <w:color w:val="000000"/>
            </w:rPr>
            <w:t> </w:t>
          </w:r>
        </w:p>
      </w:sdtContent>
    </w:sdt>
    <w:p w14:paraId="2321227E" w14:textId="77777777" w:rsidR="00B5743D" w:rsidRPr="00B5743D" w:rsidRDefault="00B5743D" w:rsidP="00A5271E">
      <w:pPr>
        <w:spacing w:line="276" w:lineRule="auto"/>
        <w:jc w:val="both"/>
        <w:rPr>
          <w:rFonts w:ascii="Times New Roman" w:hAnsi="Times New Roman" w:cs="Times New Roman"/>
        </w:rPr>
        <w:sectPr w:rsidR="00B5743D" w:rsidRPr="00B5743D" w:rsidSect="006150C7">
          <w:pgSz w:w="11906" w:h="16838"/>
          <w:pgMar w:top="1440" w:right="1440" w:bottom="1440" w:left="1440" w:header="708" w:footer="708" w:gutter="0"/>
          <w:lnNumType w:countBy="1" w:restart="continuous"/>
          <w:cols w:space="708"/>
          <w:docGrid w:linePitch="360"/>
        </w:sectPr>
      </w:pPr>
    </w:p>
    <w:p w14:paraId="0B8FB50B" w14:textId="4763B077" w:rsidR="002F41A6" w:rsidRPr="00BF685D" w:rsidRDefault="006A0744" w:rsidP="00A5271E">
      <w:pPr>
        <w:pStyle w:val="Heading1"/>
        <w:spacing w:line="276" w:lineRule="auto"/>
        <w:rPr>
          <w:rFonts w:cs="Times New Roman"/>
          <w:color w:val="156082" w:themeColor="accent1"/>
          <w:sz w:val="28"/>
          <w:szCs w:val="28"/>
        </w:rPr>
      </w:pPr>
      <w:r w:rsidRPr="00BF685D">
        <w:rPr>
          <w:rFonts w:cs="Times New Roman"/>
          <w:color w:val="156082" w:themeColor="accent1"/>
          <w:sz w:val="28"/>
          <w:szCs w:val="28"/>
        </w:rPr>
        <w:lastRenderedPageBreak/>
        <w:t>APPENDI</w:t>
      </w:r>
      <w:r w:rsidR="00915600" w:rsidRPr="00BF685D">
        <w:rPr>
          <w:rFonts w:cs="Times New Roman"/>
          <w:color w:val="156082" w:themeColor="accent1"/>
          <w:sz w:val="28"/>
          <w:szCs w:val="28"/>
        </w:rPr>
        <w:t>CES</w:t>
      </w:r>
    </w:p>
    <w:p w14:paraId="587E8B15" w14:textId="38906011" w:rsidR="002F41A6" w:rsidRPr="00B5743D" w:rsidRDefault="00585A68" w:rsidP="00A5271E">
      <w:pPr>
        <w:spacing w:after="240" w:line="276" w:lineRule="auto"/>
        <w:jc w:val="both"/>
        <w:rPr>
          <w:rFonts w:ascii="Times New Roman" w:hAnsi="Times New Roman" w:cs="Times New Roman"/>
        </w:rPr>
      </w:pPr>
      <w:r>
        <w:rPr>
          <w:rFonts w:ascii="Times New Roman" w:hAnsi="Times New Roman" w:cs="Times New Roman"/>
        </w:rPr>
        <w:t>List of appendices available with this manuscript:</w:t>
      </w:r>
    </w:p>
    <w:p w14:paraId="459F634B" w14:textId="325D041E" w:rsidR="00460D53" w:rsidRPr="008C7339" w:rsidRDefault="00460D53" w:rsidP="00460D53">
      <w:pPr>
        <w:spacing w:line="276" w:lineRule="auto"/>
        <w:jc w:val="both"/>
        <w:rPr>
          <w:rFonts w:ascii="Times New Roman" w:hAnsi="Times New Roman" w:cs="Times New Roman"/>
        </w:rPr>
      </w:pPr>
      <w:r w:rsidRPr="008C7339">
        <w:rPr>
          <w:rFonts w:ascii="Times New Roman" w:hAnsi="Times New Roman" w:cs="Times New Roman"/>
          <w:b/>
          <w:bCs/>
        </w:rPr>
        <w:t>Figure A1</w:t>
      </w:r>
      <w:r>
        <w:rPr>
          <w:rFonts w:ascii="Times New Roman" w:hAnsi="Times New Roman" w:cs="Times New Roman"/>
          <w:b/>
          <w:bCs/>
        </w:rPr>
        <w:t xml:space="preserve">. </w:t>
      </w:r>
      <w:r>
        <w:rPr>
          <w:rFonts w:ascii="Times New Roman" w:hAnsi="Times New Roman" w:cs="Times New Roman"/>
        </w:rPr>
        <w:t xml:space="preserve">Comparative genetic map of the composite </w:t>
      </w:r>
      <w:proofErr w:type="spellStart"/>
      <w:r>
        <w:rPr>
          <w:rFonts w:ascii="Times New Roman" w:hAnsi="Times New Roman" w:cs="Times New Roman"/>
        </w:rPr>
        <w:t>SCC</w:t>
      </w:r>
      <w:r>
        <w:rPr>
          <w:rFonts w:ascii="Times New Roman" w:hAnsi="Times New Roman" w:cs="Times New Roman"/>
          <w:i/>
          <w:iCs/>
        </w:rPr>
        <w:t>mec</w:t>
      </w:r>
      <w:proofErr w:type="spellEnd"/>
      <w:r>
        <w:rPr>
          <w:rFonts w:ascii="Times New Roman" w:hAnsi="Times New Roman" w:cs="Times New Roman"/>
        </w:rPr>
        <w:t xml:space="preserve"> type IV identified from the </w:t>
      </w:r>
      <w:r>
        <w:rPr>
          <w:rFonts w:ascii="Times New Roman" w:hAnsi="Times New Roman" w:cs="Times New Roman"/>
          <w:i/>
          <w:iCs/>
        </w:rPr>
        <w:t>Staphylococcus capitis</w:t>
      </w:r>
      <w:r>
        <w:rPr>
          <w:rFonts w:ascii="Times New Roman" w:hAnsi="Times New Roman" w:cs="Times New Roman"/>
        </w:rPr>
        <w:t xml:space="preserve"> subsp. </w:t>
      </w:r>
      <w:r>
        <w:rPr>
          <w:rFonts w:ascii="Times New Roman" w:hAnsi="Times New Roman" w:cs="Times New Roman"/>
          <w:i/>
          <w:iCs/>
        </w:rPr>
        <w:t>urealyticus</w:t>
      </w:r>
      <w:r>
        <w:rPr>
          <w:rFonts w:ascii="Times New Roman" w:hAnsi="Times New Roman" w:cs="Times New Roman"/>
        </w:rPr>
        <w:t xml:space="preserve"> E_e2 genome with the </w:t>
      </w:r>
      <w:proofErr w:type="spellStart"/>
      <w:r>
        <w:rPr>
          <w:rFonts w:ascii="Times New Roman" w:hAnsi="Times New Roman" w:cs="Times New Roman"/>
        </w:rPr>
        <w:t>SCC</w:t>
      </w:r>
      <w:r>
        <w:rPr>
          <w:rFonts w:ascii="Times New Roman" w:hAnsi="Times New Roman" w:cs="Times New Roman"/>
          <w:i/>
          <w:iCs/>
        </w:rPr>
        <w:t>mec</w:t>
      </w:r>
      <w:proofErr w:type="spellEnd"/>
      <w:r>
        <w:rPr>
          <w:rFonts w:ascii="Times New Roman" w:hAnsi="Times New Roman" w:cs="Times New Roman"/>
        </w:rPr>
        <w:t xml:space="preserve"> type V-</w:t>
      </w:r>
      <w:proofErr w:type="spellStart"/>
      <w:r>
        <w:rPr>
          <w:rFonts w:ascii="Times New Roman" w:hAnsi="Times New Roman" w:cs="Times New Roman"/>
        </w:rPr>
        <w:t>SCC</w:t>
      </w:r>
      <w:r>
        <w:rPr>
          <w:rFonts w:ascii="Times New Roman" w:hAnsi="Times New Roman" w:cs="Times New Roman"/>
          <w:i/>
          <w:iCs/>
        </w:rPr>
        <w:t>cad</w:t>
      </w:r>
      <w:proofErr w:type="spellEnd"/>
      <w:r>
        <w:rPr>
          <w:rFonts w:ascii="Times New Roman" w:hAnsi="Times New Roman" w:cs="Times New Roman"/>
          <w:i/>
          <w:iCs/>
        </w:rPr>
        <w:t>/</w:t>
      </w:r>
      <w:proofErr w:type="spellStart"/>
      <w:r>
        <w:rPr>
          <w:rFonts w:ascii="Times New Roman" w:hAnsi="Times New Roman" w:cs="Times New Roman"/>
          <w:i/>
          <w:iCs/>
        </w:rPr>
        <w:t>ars</w:t>
      </w:r>
      <w:proofErr w:type="spellEnd"/>
      <w:r>
        <w:rPr>
          <w:rFonts w:ascii="Times New Roman" w:hAnsi="Times New Roman" w:cs="Times New Roman"/>
          <w:i/>
          <w:iCs/>
        </w:rPr>
        <w:t>/cop</w:t>
      </w:r>
      <w:r>
        <w:rPr>
          <w:rFonts w:ascii="Times New Roman" w:hAnsi="Times New Roman" w:cs="Times New Roman"/>
        </w:rPr>
        <w:t xml:space="preserve"> composite found in the genome of </w:t>
      </w:r>
      <w:r>
        <w:rPr>
          <w:rFonts w:ascii="Times New Roman" w:hAnsi="Times New Roman" w:cs="Times New Roman"/>
          <w:i/>
          <w:iCs/>
        </w:rPr>
        <w:t>S. capitis</w:t>
      </w:r>
      <w:r>
        <w:rPr>
          <w:rFonts w:ascii="Times New Roman" w:hAnsi="Times New Roman" w:cs="Times New Roman"/>
        </w:rPr>
        <w:t xml:space="preserve"> strain CR01 (accession no. KF049201) (</w:t>
      </w:r>
      <w:r w:rsidRPr="008C7339">
        <w:rPr>
          <w:rFonts w:ascii="Times New Roman" w:hAnsi="Times New Roman" w:cs="Times New Roman"/>
        </w:rPr>
        <w:t xml:space="preserve">Simões </w:t>
      </w:r>
      <w:r>
        <w:rPr>
          <w:rFonts w:ascii="Times New Roman" w:hAnsi="Times New Roman" w:cs="Times New Roman"/>
        </w:rPr>
        <w:t>et al., 2014), along with</w:t>
      </w:r>
      <w:r w:rsidR="00A31836">
        <w:rPr>
          <w:rFonts w:ascii="Times New Roman" w:hAnsi="Times New Roman" w:cs="Times New Roman"/>
        </w:rPr>
        <w:t xml:space="preserve"> the canonical</w:t>
      </w:r>
      <w:r>
        <w:rPr>
          <w:rFonts w:ascii="Times New Roman" w:hAnsi="Times New Roman" w:cs="Times New Roman"/>
        </w:rPr>
        <w:t xml:space="preserve"> </w:t>
      </w:r>
      <w:proofErr w:type="spellStart"/>
      <w:r>
        <w:rPr>
          <w:rFonts w:ascii="Times New Roman" w:hAnsi="Times New Roman" w:cs="Times New Roman"/>
        </w:rPr>
        <w:t>SCC</w:t>
      </w:r>
      <w:r>
        <w:rPr>
          <w:rFonts w:ascii="Times New Roman" w:hAnsi="Times New Roman" w:cs="Times New Roman"/>
          <w:i/>
          <w:iCs/>
        </w:rPr>
        <w:t>mec</w:t>
      </w:r>
      <w:proofErr w:type="spellEnd"/>
      <w:r>
        <w:rPr>
          <w:rFonts w:ascii="Times New Roman" w:hAnsi="Times New Roman" w:cs="Times New Roman"/>
        </w:rPr>
        <w:t xml:space="preserve"> type </w:t>
      </w:r>
      <w:proofErr w:type="spellStart"/>
      <w:r>
        <w:rPr>
          <w:rFonts w:ascii="Times New Roman" w:hAnsi="Times New Roman" w:cs="Times New Roman"/>
        </w:rPr>
        <w:t>IVa</w:t>
      </w:r>
      <w:proofErr w:type="spellEnd"/>
      <w:r>
        <w:rPr>
          <w:rFonts w:ascii="Times New Roman" w:hAnsi="Times New Roman" w:cs="Times New Roman"/>
        </w:rPr>
        <w:t xml:space="preserve"> (accession no. AB063172) and </w:t>
      </w:r>
      <w:proofErr w:type="spellStart"/>
      <w:r>
        <w:rPr>
          <w:rFonts w:ascii="Times New Roman" w:hAnsi="Times New Roman" w:cs="Times New Roman"/>
        </w:rPr>
        <w:t>SCC</w:t>
      </w:r>
      <w:r>
        <w:rPr>
          <w:rFonts w:ascii="Times New Roman" w:hAnsi="Times New Roman" w:cs="Times New Roman"/>
          <w:i/>
          <w:iCs/>
        </w:rPr>
        <w:t>mec</w:t>
      </w:r>
      <w:proofErr w:type="spellEnd"/>
      <w:r>
        <w:rPr>
          <w:rFonts w:ascii="Times New Roman" w:hAnsi="Times New Roman" w:cs="Times New Roman"/>
        </w:rPr>
        <w:t xml:space="preserve"> type </w:t>
      </w:r>
      <w:proofErr w:type="spellStart"/>
      <w:r>
        <w:rPr>
          <w:rFonts w:ascii="Times New Roman" w:hAnsi="Times New Roman" w:cs="Times New Roman"/>
        </w:rPr>
        <w:t>IVn</w:t>
      </w:r>
      <w:proofErr w:type="spellEnd"/>
      <w:r>
        <w:rPr>
          <w:rFonts w:ascii="Times New Roman" w:hAnsi="Times New Roman" w:cs="Times New Roman"/>
        </w:rPr>
        <w:t xml:space="preserve"> (accession no. KX385846.1). Grey-shaded areas in between the linear maps of each </w:t>
      </w:r>
      <w:proofErr w:type="spellStart"/>
      <w:r>
        <w:rPr>
          <w:rFonts w:ascii="Times New Roman" w:hAnsi="Times New Roman" w:cs="Times New Roman"/>
        </w:rPr>
        <w:t>SCC</w:t>
      </w:r>
      <w:r>
        <w:rPr>
          <w:rFonts w:ascii="Times New Roman" w:hAnsi="Times New Roman" w:cs="Times New Roman"/>
          <w:i/>
          <w:iCs/>
        </w:rPr>
        <w:t>mec</w:t>
      </w:r>
      <w:proofErr w:type="spellEnd"/>
      <w:r>
        <w:rPr>
          <w:rFonts w:ascii="Times New Roman" w:hAnsi="Times New Roman" w:cs="Times New Roman"/>
        </w:rPr>
        <w:t xml:space="preserve"> depict areas of DNA sequence identities as indicated by the vertical bar at the bottom right of the figure.   </w:t>
      </w:r>
    </w:p>
    <w:p w14:paraId="07DE932C" w14:textId="77777777" w:rsidR="00460D53" w:rsidRDefault="00460D53" w:rsidP="00A5271E">
      <w:pPr>
        <w:pStyle w:val="Caption"/>
        <w:spacing w:line="276" w:lineRule="auto"/>
        <w:jc w:val="both"/>
        <w:rPr>
          <w:rFonts w:ascii="Times New Roman" w:hAnsi="Times New Roman" w:cs="Times New Roman"/>
          <w:b/>
          <w:bCs/>
          <w:i w:val="0"/>
          <w:iCs w:val="0"/>
          <w:color w:val="auto"/>
          <w:sz w:val="24"/>
          <w:szCs w:val="24"/>
        </w:rPr>
      </w:pPr>
    </w:p>
    <w:p w14:paraId="5ADEB38E" w14:textId="6455890E" w:rsidR="002F41A6" w:rsidRDefault="006A0744" w:rsidP="00A5271E">
      <w:pPr>
        <w:pStyle w:val="Caption"/>
        <w:spacing w:line="276" w:lineRule="auto"/>
        <w:jc w:val="both"/>
        <w:rPr>
          <w:rFonts w:ascii="Times New Roman" w:hAnsi="Times New Roman" w:cs="Times New Roman"/>
          <w:i w:val="0"/>
          <w:iCs w:val="0"/>
          <w:color w:val="auto"/>
          <w:sz w:val="24"/>
          <w:szCs w:val="24"/>
        </w:rPr>
      </w:pPr>
      <w:r w:rsidRPr="00915600">
        <w:rPr>
          <w:rFonts w:ascii="Times New Roman" w:hAnsi="Times New Roman" w:cs="Times New Roman"/>
          <w:b/>
          <w:bCs/>
          <w:i w:val="0"/>
          <w:iCs w:val="0"/>
          <w:color w:val="auto"/>
          <w:sz w:val="24"/>
          <w:szCs w:val="24"/>
        </w:rPr>
        <w:t>Figure</w:t>
      </w:r>
      <w:r w:rsidR="002F41A6" w:rsidRPr="00915600">
        <w:rPr>
          <w:rFonts w:ascii="Times New Roman" w:hAnsi="Times New Roman" w:cs="Times New Roman"/>
          <w:b/>
          <w:bCs/>
          <w:i w:val="0"/>
          <w:iCs w:val="0"/>
          <w:color w:val="auto"/>
          <w:sz w:val="24"/>
          <w:szCs w:val="24"/>
        </w:rPr>
        <w:t xml:space="preserve"> </w:t>
      </w:r>
      <w:r w:rsidR="00067EBF" w:rsidRPr="00915600">
        <w:rPr>
          <w:rFonts w:ascii="Times New Roman" w:hAnsi="Times New Roman" w:cs="Times New Roman"/>
          <w:b/>
          <w:bCs/>
          <w:i w:val="0"/>
          <w:iCs w:val="0"/>
          <w:color w:val="auto"/>
          <w:sz w:val="24"/>
          <w:szCs w:val="24"/>
        </w:rPr>
        <w:t>A</w:t>
      </w:r>
      <w:r w:rsidR="00067EBF">
        <w:rPr>
          <w:rFonts w:ascii="Times New Roman" w:hAnsi="Times New Roman" w:cs="Times New Roman"/>
          <w:b/>
          <w:bCs/>
          <w:i w:val="0"/>
          <w:iCs w:val="0"/>
          <w:color w:val="auto"/>
          <w:sz w:val="24"/>
          <w:szCs w:val="24"/>
        </w:rPr>
        <w:t>2</w:t>
      </w:r>
      <w:r w:rsidR="002F41A6" w:rsidRPr="00B5743D">
        <w:rPr>
          <w:rFonts w:ascii="Times New Roman" w:hAnsi="Times New Roman" w:cs="Times New Roman"/>
          <w:i w:val="0"/>
          <w:iCs w:val="0"/>
          <w:color w:val="auto"/>
          <w:sz w:val="24"/>
          <w:szCs w:val="24"/>
        </w:rPr>
        <w:t xml:space="preserve">: Plasmids </w:t>
      </w:r>
      <w:r>
        <w:rPr>
          <w:rFonts w:ascii="Times New Roman" w:hAnsi="Times New Roman" w:cs="Times New Roman"/>
          <w:i w:val="0"/>
          <w:iCs w:val="0"/>
          <w:color w:val="auto"/>
          <w:sz w:val="24"/>
          <w:szCs w:val="24"/>
        </w:rPr>
        <w:t>identified</w:t>
      </w:r>
      <w:r w:rsidR="002F41A6" w:rsidRPr="00B5743D">
        <w:rPr>
          <w:rFonts w:ascii="Times New Roman" w:hAnsi="Times New Roman" w:cs="Times New Roman"/>
          <w:i w:val="0"/>
          <w:iCs w:val="0"/>
          <w:color w:val="auto"/>
          <w:sz w:val="24"/>
          <w:szCs w:val="24"/>
        </w:rPr>
        <w:t xml:space="preserve"> from </w:t>
      </w:r>
      <w:r w:rsidR="002F41A6" w:rsidRPr="00B5743D">
        <w:rPr>
          <w:rFonts w:ascii="Times New Roman" w:hAnsi="Times New Roman" w:cs="Times New Roman"/>
          <w:color w:val="auto"/>
          <w:sz w:val="24"/>
          <w:szCs w:val="24"/>
        </w:rPr>
        <w:t>S. epidermidis</w:t>
      </w:r>
      <w:r w:rsidR="002F41A6" w:rsidRPr="00B5743D">
        <w:rPr>
          <w:rFonts w:ascii="Times New Roman" w:hAnsi="Times New Roman" w:cs="Times New Roman"/>
          <w:i w:val="0"/>
          <w:iCs w:val="0"/>
          <w:color w:val="auto"/>
          <w:sz w:val="24"/>
          <w:szCs w:val="24"/>
        </w:rPr>
        <w:t xml:space="preserve"> strain</w:t>
      </w:r>
      <w:r>
        <w:rPr>
          <w:rFonts w:ascii="Times New Roman" w:hAnsi="Times New Roman" w:cs="Times New Roman"/>
          <w:i w:val="0"/>
          <w:iCs w:val="0"/>
          <w:color w:val="auto"/>
          <w:sz w:val="24"/>
          <w:szCs w:val="24"/>
        </w:rPr>
        <w:t>s</w:t>
      </w:r>
      <w:r w:rsidR="002F41A6" w:rsidRPr="00B5743D">
        <w:rPr>
          <w:rFonts w:ascii="Times New Roman" w:hAnsi="Times New Roman" w:cs="Times New Roman"/>
          <w:i w:val="0"/>
          <w:iCs w:val="0"/>
          <w:color w:val="auto"/>
          <w:sz w:val="24"/>
          <w:szCs w:val="24"/>
        </w:rPr>
        <w:t xml:space="preserve"> ZG, ZH and ZW in this study. Blue</w:t>
      </w:r>
      <w:r>
        <w:rPr>
          <w:rFonts w:ascii="Times New Roman" w:hAnsi="Times New Roman" w:cs="Times New Roman"/>
          <w:i w:val="0"/>
          <w:iCs w:val="0"/>
          <w:color w:val="auto"/>
          <w:sz w:val="24"/>
          <w:szCs w:val="24"/>
        </w:rPr>
        <w:t>-</w:t>
      </w:r>
      <w:r w:rsidR="002F41A6" w:rsidRPr="00B5743D">
        <w:rPr>
          <w:rFonts w:ascii="Times New Roman" w:hAnsi="Times New Roman" w:cs="Times New Roman"/>
          <w:i w:val="0"/>
          <w:iCs w:val="0"/>
          <w:color w:val="auto"/>
          <w:sz w:val="24"/>
          <w:szCs w:val="24"/>
        </w:rPr>
        <w:t>coloured thread and needle icon</w:t>
      </w:r>
      <w:r>
        <w:rPr>
          <w:rFonts w:ascii="Times New Roman" w:hAnsi="Times New Roman" w:cs="Times New Roman"/>
          <w:i w:val="0"/>
          <w:iCs w:val="0"/>
          <w:color w:val="auto"/>
          <w:sz w:val="24"/>
          <w:szCs w:val="24"/>
        </w:rPr>
        <w:t>s represent points whereby contigs that were identified as plasmid-origin were patched together into a</w:t>
      </w:r>
      <w:r w:rsidR="002F41A6" w:rsidRPr="00B5743D">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single scaffold based on homologous plasmids in the database. </w:t>
      </w:r>
      <w:r w:rsidR="002F41A6" w:rsidRPr="00B5743D">
        <w:rPr>
          <w:rFonts w:ascii="Times New Roman" w:hAnsi="Times New Roman" w:cs="Times New Roman"/>
          <w:i w:val="0"/>
          <w:iCs w:val="0"/>
          <w:color w:val="auto"/>
          <w:sz w:val="24"/>
          <w:szCs w:val="24"/>
        </w:rPr>
        <w:t xml:space="preserve"> </w:t>
      </w:r>
    </w:p>
    <w:p w14:paraId="302A8830" w14:textId="77777777" w:rsidR="00915600" w:rsidRDefault="00915600" w:rsidP="00915600"/>
    <w:p w14:paraId="17A3A0F0" w14:textId="3E9FBE23" w:rsidR="00915600" w:rsidRPr="00915600" w:rsidRDefault="00915600" w:rsidP="00915600">
      <w:pPr>
        <w:jc w:val="both"/>
        <w:rPr>
          <w:rFonts w:ascii="Times New Roman" w:hAnsi="Times New Roman" w:cs="Times New Roman"/>
        </w:rPr>
      </w:pPr>
      <w:r w:rsidRPr="00915600">
        <w:rPr>
          <w:rFonts w:ascii="Times New Roman" w:hAnsi="Times New Roman" w:cs="Times New Roman"/>
          <w:b/>
          <w:bCs/>
        </w:rPr>
        <w:t>Table A1</w:t>
      </w:r>
      <w:r>
        <w:rPr>
          <w:rFonts w:ascii="Times New Roman" w:hAnsi="Times New Roman" w:cs="Times New Roman"/>
        </w:rPr>
        <w:t xml:space="preserve"> (</w:t>
      </w:r>
      <w:r w:rsidRPr="00915600">
        <w:rPr>
          <w:rFonts w:ascii="Times New Roman" w:hAnsi="Times New Roman" w:cs="Times New Roman"/>
          <w:i/>
          <w:iCs/>
        </w:rPr>
        <w:t>included as a separate Excel file</w:t>
      </w:r>
      <w:r>
        <w:rPr>
          <w:rFonts w:ascii="Times New Roman" w:hAnsi="Times New Roman" w:cs="Times New Roman"/>
        </w:rPr>
        <w:t>)</w:t>
      </w:r>
      <w:r w:rsidRPr="00915600">
        <w:rPr>
          <w:rFonts w:ascii="Times New Roman" w:hAnsi="Times New Roman" w:cs="Times New Roman"/>
          <w:b/>
          <w:bCs/>
        </w:rPr>
        <w:t>:</w:t>
      </w:r>
      <w:r w:rsidRPr="00915600">
        <w:rPr>
          <w:rFonts w:ascii="Times New Roman" w:hAnsi="Times New Roman" w:cs="Times New Roman"/>
        </w:rPr>
        <w:t xml:space="preserve"> Antimicrobial susceptibility assay results for the six </w:t>
      </w:r>
      <w:proofErr w:type="spellStart"/>
      <w:r w:rsidRPr="00915600">
        <w:rPr>
          <w:rFonts w:ascii="Times New Roman" w:hAnsi="Times New Roman" w:cs="Times New Roman"/>
        </w:rPr>
        <w:t>CoNS</w:t>
      </w:r>
      <w:proofErr w:type="spellEnd"/>
      <w:r w:rsidRPr="00915600">
        <w:rPr>
          <w:rFonts w:ascii="Times New Roman" w:hAnsi="Times New Roman" w:cs="Times New Roman"/>
        </w:rPr>
        <w:t xml:space="preserve"> isolates in this study. Susceptibility was determined using the BD Phoenix M50 PMIC-GPC panel to obtain MIC values and Kirby-Bauer disk-diffusion tests with zones of inhibition shown in mm.</w:t>
      </w:r>
    </w:p>
    <w:sectPr w:rsidR="00915600" w:rsidRPr="00915600" w:rsidSect="00585A6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A7BFF" w14:textId="77777777" w:rsidR="00FE05C0" w:rsidRDefault="00FE05C0" w:rsidP="00871341">
      <w:r>
        <w:separator/>
      </w:r>
    </w:p>
  </w:endnote>
  <w:endnote w:type="continuationSeparator" w:id="0">
    <w:p w14:paraId="495DC155" w14:textId="77777777" w:rsidR="00FE05C0" w:rsidRDefault="00FE05C0" w:rsidP="00871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800358"/>
      <w:docPartObj>
        <w:docPartGallery w:val="Page Numbers (Bottom of Page)"/>
        <w:docPartUnique/>
      </w:docPartObj>
    </w:sdtPr>
    <w:sdtEndPr>
      <w:rPr>
        <w:rFonts w:ascii="Times New Roman" w:hAnsi="Times New Roman" w:cs="Times New Roman"/>
        <w:noProof/>
        <w:sz w:val="22"/>
        <w:szCs w:val="22"/>
      </w:rPr>
    </w:sdtEndPr>
    <w:sdtContent>
      <w:p w14:paraId="10209834" w14:textId="005A97F2" w:rsidR="00871341" w:rsidRPr="00871341" w:rsidRDefault="00871341">
        <w:pPr>
          <w:pStyle w:val="Footer"/>
          <w:jc w:val="center"/>
          <w:rPr>
            <w:rFonts w:ascii="Times New Roman" w:hAnsi="Times New Roman" w:cs="Times New Roman"/>
            <w:sz w:val="22"/>
            <w:szCs w:val="22"/>
          </w:rPr>
        </w:pPr>
        <w:r w:rsidRPr="00871341">
          <w:rPr>
            <w:rFonts w:ascii="Times New Roman" w:hAnsi="Times New Roman" w:cs="Times New Roman"/>
            <w:sz w:val="22"/>
            <w:szCs w:val="22"/>
          </w:rPr>
          <w:fldChar w:fldCharType="begin"/>
        </w:r>
        <w:r w:rsidRPr="00871341">
          <w:rPr>
            <w:rFonts w:ascii="Times New Roman" w:hAnsi="Times New Roman" w:cs="Times New Roman"/>
            <w:sz w:val="22"/>
            <w:szCs w:val="22"/>
          </w:rPr>
          <w:instrText xml:space="preserve"> PAGE   \* MERGEFORMAT </w:instrText>
        </w:r>
        <w:r w:rsidRPr="00871341">
          <w:rPr>
            <w:rFonts w:ascii="Times New Roman" w:hAnsi="Times New Roman" w:cs="Times New Roman"/>
            <w:sz w:val="22"/>
            <w:szCs w:val="22"/>
          </w:rPr>
          <w:fldChar w:fldCharType="separate"/>
        </w:r>
        <w:r w:rsidRPr="00871341">
          <w:rPr>
            <w:rFonts w:ascii="Times New Roman" w:hAnsi="Times New Roman" w:cs="Times New Roman"/>
            <w:noProof/>
            <w:sz w:val="22"/>
            <w:szCs w:val="22"/>
          </w:rPr>
          <w:t>2</w:t>
        </w:r>
        <w:r w:rsidRPr="00871341">
          <w:rPr>
            <w:rFonts w:ascii="Times New Roman" w:hAnsi="Times New Roman" w:cs="Times New Roman"/>
            <w:noProof/>
            <w:sz w:val="22"/>
            <w:szCs w:val="22"/>
          </w:rPr>
          <w:fldChar w:fldCharType="end"/>
        </w:r>
      </w:p>
    </w:sdtContent>
  </w:sdt>
  <w:p w14:paraId="65067350" w14:textId="77777777" w:rsidR="00871341" w:rsidRDefault="00871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71853" w14:textId="77777777" w:rsidR="00FE05C0" w:rsidRDefault="00FE05C0" w:rsidP="00871341">
      <w:r>
        <w:separator/>
      </w:r>
    </w:p>
  </w:footnote>
  <w:footnote w:type="continuationSeparator" w:id="0">
    <w:p w14:paraId="7384F974" w14:textId="77777777" w:rsidR="00FE05C0" w:rsidRDefault="00FE05C0" w:rsidP="008713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87348"/>
    <w:multiLevelType w:val="hybridMultilevel"/>
    <w:tmpl w:val="E6F6036A"/>
    <w:lvl w:ilvl="0" w:tplc="6AFCA006">
      <w:start w:val="1"/>
      <w:numFmt w:val="decimal"/>
      <w:lvlText w:val="%1."/>
      <w:lvlJc w:val="left"/>
      <w:pPr>
        <w:ind w:left="720" w:hanging="360"/>
      </w:pPr>
    </w:lvl>
    <w:lvl w:ilvl="1" w:tplc="744AD748">
      <w:start w:val="1"/>
      <w:numFmt w:val="decimal"/>
      <w:lvlText w:val="%2."/>
      <w:lvlJc w:val="left"/>
      <w:pPr>
        <w:ind w:left="720" w:hanging="360"/>
      </w:pPr>
    </w:lvl>
    <w:lvl w:ilvl="2" w:tplc="9056A670">
      <w:start w:val="1"/>
      <w:numFmt w:val="decimal"/>
      <w:lvlText w:val="%3."/>
      <w:lvlJc w:val="left"/>
      <w:pPr>
        <w:ind w:left="720" w:hanging="360"/>
      </w:pPr>
    </w:lvl>
    <w:lvl w:ilvl="3" w:tplc="A10A7A66">
      <w:start w:val="1"/>
      <w:numFmt w:val="decimal"/>
      <w:lvlText w:val="%4."/>
      <w:lvlJc w:val="left"/>
      <w:pPr>
        <w:ind w:left="720" w:hanging="360"/>
      </w:pPr>
    </w:lvl>
    <w:lvl w:ilvl="4" w:tplc="1D466A36">
      <w:start w:val="1"/>
      <w:numFmt w:val="decimal"/>
      <w:lvlText w:val="%5."/>
      <w:lvlJc w:val="left"/>
      <w:pPr>
        <w:ind w:left="720" w:hanging="360"/>
      </w:pPr>
    </w:lvl>
    <w:lvl w:ilvl="5" w:tplc="232CC596">
      <w:start w:val="1"/>
      <w:numFmt w:val="decimal"/>
      <w:lvlText w:val="%6."/>
      <w:lvlJc w:val="left"/>
      <w:pPr>
        <w:ind w:left="720" w:hanging="360"/>
      </w:pPr>
    </w:lvl>
    <w:lvl w:ilvl="6" w:tplc="C46047FC">
      <w:start w:val="1"/>
      <w:numFmt w:val="decimal"/>
      <w:lvlText w:val="%7."/>
      <w:lvlJc w:val="left"/>
      <w:pPr>
        <w:ind w:left="720" w:hanging="360"/>
      </w:pPr>
    </w:lvl>
    <w:lvl w:ilvl="7" w:tplc="15E67428">
      <w:start w:val="1"/>
      <w:numFmt w:val="decimal"/>
      <w:lvlText w:val="%8."/>
      <w:lvlJc w:val="left"/>
      <w:pPr>
        <w:ind w:left="720" w:hanging="360"/>
      </w:pPr>
    </w:lvl>
    <w:lvl w:ilvl="8" w:tplc="8248925A">
      <w:start w:val="1"/>
      <w:numFmt w:val="decimal"/>
      <w:lvlText w:val="%9."/>
      <w:lvlJc w:val="left"/>
      <w:pPr>
        <w:ind w:left="720" w:hanging="360"/>
      </w:pPr>
    </w:lvl>
  </w:abstractNum>
  <w:abstractNum w:abstractNumId="1" w15:restartNumberingAfterBreak="0">
    <w:nsid w:val="12F02CCB"/>
    <w:multiLevelType w:val="hybridMultilevel"/>
    <w:tmpl w:val="5E30D876"/>
    <w:lvl w:ilvl="0" w:tplc="C7A45186">
      <w:start w:val="1"/>
      <w:numFmt w:val="decimal"/>
      <w:lvlText w:val="%1."/>
      <w:lvlJc w:val="left"/>
      <w:pPr>
        <w:ind w:left="720" w:hanging="360"/>
      </w:pPr>
    </w:lvl>
    <w:lvl w:ilvl="1" w:tplc="DE783310">
      <w:start w:val="1"/>
      <w:numFmt w:val="decimal"/>
      <w:lvlText w:val="%2."/>
      <w:lvlJc w:val="left"/>
      <w:pPr>
        <w:ind w:left="720" w:hanging="360"/>
      </w:pPr>
    </w:lvl>
    <w:lvl w:ilvl="2" w:tplc="4D644988">
      <w:start w:val="1"/>
      <w:numFmt w:val="decimal"/>
      <w:lvlText w:val="%3."/>
      <w:lvlJc w:val="left"/>
      <w:pPr>
        <w:ind w:left="720" w:hanging="360"/>
      </w:pPr>
    </w:lvl>
    <w:lvl w:ilvl="3" w:tplc="3EF6E28E">
      <w:start w:val="1"/>
      <w:numFmt w:val="decimal"/>
      <w:lvlText w:val="%4."/>
      <w:lvlJc w:val="left"/>
      <w:pPr>
        <w:ind w:left="720" w:hanging="360"/>
      </w:pPr>
    </w:lvl>
    <w:lvl w:ilvl="4" w:tplc="240674EA">
      <w:start w:val="1"/>
      <w:numFmt w:val="decimal"/>
      <w:lvlText w:val="%5."/>
      <w:lvlJc w:val="left"/>
      <w:pPr>
        <w:ind w:left="720" w:hanging="360"/>
      </w:pPr>
    </w:lvl>
    <w:lvl w:ilvl="5" w:tplc="CC2C4E9E">
      <w:start w:val="1"/>
      <w:numFmt w:val="decimal"/>
      <w:lvlText w:val="%6."/>
      <w:lvlJc w:val="left"/>
      <w:pPr>
        <w:ind w:left="720" w:hanging="360"/>
      </w:pPr>
    </w:lvl>
    <w:lvl w:ilvl="6" w:tplc="832E1932">
      <w:start w:val="1"/>
      <w:numFmt w:val="decimal"/>
      <w:lvlText w:val="%7."/>
      <w:lvlJc w:val="left"/>
      <w:pPr>
        <w:ind w:left="720" w:hanging="360"/>
      </w:pPr>
    </w:lvl>
    <w:lvl w:ilvl="7" w:tplc="F37A50D4">
      <w:start w:val="1"/>
      <w:numFmt w:val="decimal"/>
      <w:lvlText w:val="%8."/>
      <w:lvlJc w:val="left"/>
      <w:pPr>
        <w:ind w:left="720" w:hanging="360"/>
      </w:pPr>
    </w:lvl>
    <w:lvl w:ilvl="8" w:tplc="486CB956">
      <w:start w:val="1"/>
      <w:numFmt w:val="decimal"/>
      <w:lvlText w:val="%9."/>
      <w:lvlJc w:val="left"/>
      <w:pPr>
        <w:ind w:left="720" w:hanging="360"/>
      </w:pPr>
    </w:lvl>
  </w:abstractNum>
  <w:abstractNum w:abstractNumId="2" w15:restartNumberingAfterBreak="0">
    <w:nsid w:val="1F6467C8"/>
    <w:multiLevelType w:val="hybridMultilevel"/>
    <w:tmpl w:val="1EB08AD8"/>
    <w:lvl w:ilvl="0" w:tplc="ED74F92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20635"/>
    <w:multiLevelType w:val="hybridMultilevel"/>
    <w:tmpl w:val="2B1C42C4"/>
    <w:lvl w:ilvl="0" w:tplc="05D0735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E4C8C"/>
    <w:multiLevelType w:val="hybridMultilevel"/>
    <w:tmpl w:val="D39ED00E"/>
    <w:lvl w:ilvl="0" w:tplc="4350BFCC">
      <w:start w:val="1"/>
      <w:numFmt w:val="decimal"/>
      <w:lvlText w:val="%1."/>
      <w:lvlJc w:val="left"/>
      <w:pPr>
        <w:ind w:left="720" w:hanging="360"/>
      </w:pPr>
    </w:lvl>
    <w:lvl w:ilvl="1" w:tplc="7BC84E56">
      <w:start w:val="1"/>
      <w:numFmt w:val="decimal"/>
      <w:lvlText w:val="%2."/>
      <w:lvlJc w:val="left"/>
      <w:pPr>
        <w:ind w:left="720" w:hanging="360"/>
      </w:pPr>
    </w:lvl>
    <w:lvl w:ilvl="2" w:tplc="A07C4E1A">
      <w:start w:val="1"/>
      <w:numFmt w:val="decimal"/>
      <w:lvlText w:val="%3."/>
      <w:lvlJc w:val="left"/>
      <w:pPr>
        <w:ind w:left="720" w:hanging="360"/>
      </w:pPr>
    </w:lvl>
    <w:lvl w:ilvl="3" w:tplc="8E6ADF12">
      <w:start w:val="1"/>
      <w:numFmt w:val="decimal"/>
      <w:lvlText w:val="%4."/>
      <w:lvlJc w:val="left"/>
      <w:pPr>
        <w:ind w:left="720" w:hanging="360"/>
      </w:pPr>
    </w:lvl>
    <w:lvl w:ilvl="4" w:tplc="493ABB76">
      <w:start w:val="1"/>
      <w:numFmt w:val="decimal"/>
      <w:lvlText w:val="%5."/>
      <w:lvlJc w:val="left"/>
      <w:pPr>
        <w:ind w:left="720" w:hanging="360"/>
      </w:pPr>
    </w:lvl>
    <w:lvl w:ilvl="5" w:tplc="2AC67352">
      <w:start w:val="1"/>
      <w:numFmt w:val="decimal"/>
      <w:lvlText w:val="%6."/>
      <w:lvlJc w:val="left"/>
      <w:pPr>
        <w:ind w:left="720" w:hanging="360"/>
      </w:pPr>
    </w:lvl>
    <w:lvl w:ilvl="6" w:tplc="B3D6B176">
      <w:start w:val="1"/>
      <w:numFmt w:val="decimal"/>
      <w:lvlText w:val="%7."/>
      <w:lvlJc w:val="left"/>
      <w:pPr>
        <w:ind w:left="720" w:hanging="360"/>
      </w:pPr>
    </w:lvl>
    <w:lvl w:ilvl="7" w:tplc="92FC5F0E">
      <w:start w:val="1"/>
      <w:numFmt w:val="decimal"/>
      <w:lvlText w:val="%8."/>
      <w:lvlJc w:val="left"/>
      <w:pPr>
        <w:ind w:left="720" w:hanging="360"/>
      </w:pPr>
    </w:lvl>
    <w:lvl w:ilvl="8" w:tplc="0D642F62">
      <w:start w:val="1"/>
      <w:numFmt w:val="decimal"/>
      <w:lvlText w:val="%9."/>
      <w:lvlJc w:val="left"/>
      <w:pPr>
        <w:ind w:left="720" w:hanging="360"/>
      </w:pPr>
    </w:lvl>
  </w:abstractNum>
  <w:num w:numId="1" w16cid:durableId="1900744133">
    <w:abstractNumId w:val="3"/>
  </w:num>
  <w:num w:numId="2" w16cid:durableId="605649517">
    <w:abstractNumId w:val="2"/>
  </w:num>
  <w:num w:numId="3" w16cid:durableId="224679707">
    <w:abstractNumId w:val="0"/>
  </w:num>
  <w:num w:numId="4" w16cid:durableId="1453742053">
    <w:abstractNumId w:val="1"/>
  </w:num>
  <w:num w:numId="5" w16cid:durableId="4965043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775"/>
    <w:rsid w:val="0000038A"/>
    <w:rsid w:val="000003B5"/>
    <w:rsid w:val="00002F70"/>
    <w:rsid w:val="00003856"/>
    <w:rsid w:val="00005B77"/>
    <w:rsid w:val="0000622A"/>
    <w:rsid w:val="00010350"/>
    <w:rsid w:val="00010718"/>
    <w:rsid w:val="00016268"/>
    <w:rsid w:val="0001631C"/>
    <w:rsid w:val="00016426"/>
    <w:rsid w:val="00017037"/>
    <w:rsid w:val="000171D8"/>
    <w:rsid w:val="00017379"/>
    <w:rsid w:val="0002011F"/>
    <w:rsid w:val="00020815"/>
    <w:rsid w:val="00020B32"/>
    <w:rsid w:val="00023B31"/>
    <w:rsid w:val="0002595C"/>
    <w:rsid w:val="00026CC3"/>
    <w:rsid w:val="000275EA"/>
    <w:rsid w:val="00031B3D"/>
    <w:rsid w:val="00031DD2"/>
    <w:rsid w:val="00032D91"/>
    <w:rsid w:val="00033988"/>
    <w:rsid w:val="000407C0"/>
    <w:rsid w:val="00040812"/>
    <w:rsid w:val="00040C6A"/>
    <w:rsid w:val="0004255E"/>
    <w:rsid w:val="000439F9"/>
    <w:rsid w:val="0004404C"/>
    <w:rsid w:val="000450A9"/>
    <w:rsid w:val="00050A72"/>
    <w:rsid w:val="00052144"/>
    <w:rsid w:val="00052FB9"/>
    <w:rsid w:val="00053C48"/>
    <w:rsid w:val="000551FE"/>
    <w:rsid w:val="0005574D"/>
    <w:rsid w:val="0005597C"/>
    <w:rsid w:val="000576F0"/>
    <w:rsid w:val="00060053"/>
    <w:rsid w:val="00060C87"/>
    <w:rsid w:val="0006164C"/>
    <w:rsid w:val="00067EBF"/>
    <w:rsid w:val="0007081B"/>
    <w:rsid w:val="00072683"/>
    <w:rsid w:val="00075B49"/>
    <w:rsid w:val="00077772"/>
    <w:rsid w:val="00080404"/>
    <w:rsid w:val="000826A1"/>
    <w:rsid w:val="00082A84"/>
    <w:rsid w:val="00082E93"/>
    <w:rsid w:val="00083138"/>
    <w:rsid w:val="00083E15"/>
    <w:rsid w:val="00085BF7"/>
    <w:rsid w:val="00087146"/>
    <w:rsid w:val="00087DB4"/>
    <w:rsid w:val="00087E51"/>
    <w:rsid w:val="000900C5"/>
    <w:rsid w:val="000928A7"/>
    <w:rsid w:val="00094190"/>
    <w:rsid w:val="00094215"/>
    <w:rsid w:val="00095A76"/>
    <w:rsid w:val="000A00EE"/>
    <w:rsid w:val="000A1022"/>
    <w:rsid w:val="000A121A"/>
    <w:rsid w:val="000A3E5F"/>
    <w:rsid w:val="000A4903"/>
    <w:rsid w:val="000A544E"/>
    <w:rsid w:val="000A5ADD"/>
    <w:rsid w:val="000A73C9"/>
    <w:rsid w:val="000B001E"/>
    <w:rsid w:val="000B0563"/>
    <w:rsid w:val="000B1D96"/>
    <w:rsid w:val="000B2CC6"/>
    <w:rsid w:val="000B53DA"/>
    <w:rsid w:val="000B5D0E"/>
    <w:rsid w:val="000B5EA6"/>
    <w:rsid w:val="000B6632"/>
    <w:rsid w:val="000C3AEA"/>
    <w:rsid w:val="000C40F1"/>
    <w:rsid w:val="000C41D1"/>
    <w:rsid w:val="000C4F25"/>
    <w:rsid w:val="000C5D89"/>
    <w:rsid w:val="000C5F48"/>
    <w:rsid w:val="000D1CBC"/>
    <w:rsid w:val="000D5862"/>
    <w:rsid w:val="000D69A4"/>
    <w:rsid w:val="000D6CA9"/>
    <w:rsid w:val="000D705F"/>
    <w:rsid w:val="000D71E1"/>
    <w:rsid w:val="000E04A8"/>
    <w:rsid w:val="000E162C"/>
    <w:rsid w:val="000E2B98"/>
    <w:rsid w:val="000E41FE"/>
    <w:rsid w:val="000E49E7"/>
    <w:rsid w:val="000E4E76"/>
    <w:rsid w:val="000E616A"/>
    <w:rsid w:val="000E6653"/>
    <w:rsid w:val="000E6A5D"/>
    <w:rsid w:val="000E7706"/>
    <w:rsid w:val="000F0222"/>
    <w:rsid w:val="000F392F"/>
    <w:rsid w:val="000F3F48"/>
    <w:rsid w:val="000F4AA1"/>
    <w:rsid w:val="000F502F"/>
    <w:rsid w:val="000F7D59"/>
    <w:rsid w:val="001003CA"/>
    <w:rsid w:val="00101B44"/>
    <w:rsid w:val="001033BE"/>
    <w:rsid w:val="00103568"/>
    <w:rsid w:val="001036C1"/>
    <w:rsid w:val="00103C36"/>
    <w:rsid w:val="001042E5"/>
    <w:rsid w:val="00104932"/>
    <w:rsid w:val="00104B10"/>
    <w:rsid w:val="00105E21"/>
    <w:rsid w:val="0010644E"/>
    <w:rsid w:val="0010649B"/>
    <w:rsid w:val="00106B5E"/>
    <w:rsid w:val="001129D2"/>
    <w:rsid w:val="00114259"/>
    <w:rsid w:val="00115C55"/>
    <w:rsid w:val="001248A8"/>
    <w:rsid w:val="001249B4"/>
    <w:rsid w:val="001324AA"/>
    <w:rsid w:val="00132A10"/>
    <w:rsid w:val="0013392E"/>
    <w:rsid w:val="00134184"/>
    <w:rsid w:val="001346B2"/>
    <w:rsid w:val="00135740"/>
    <w:rsid w:val="001359D0"/>
    <w:rsid w:val="0013758E"/>
    <w:rsid w:val="001375F4"/>
    <w:rsid w:val="001408BB"/>
    <w:rsid w:val="001412C5"/>
    <w:rsid w:val="001428E6"/>
    <w:rsid w:val="00144D2F"/>
    <w:rsid w:val="0014522D"/>
    <w:rsid w:val="001455DC"/>
    <w:rsid w:val="001469D8"/>
    <w:rsid w:val="001478C1"/>
    <w:rsid w:val="00150542"/>
    <w:rsid w:val="00150E16"/>
    <w:rsid w:val="00151E91"/>
    <w:rsid w:val="00152A34"/>
    <w:rsid w:val="00152AFB"/>
    <w:rsid w:val="00153A9D"/>
    <w:rsid w:val="00156047"/>
    <w:rsid w:val="00156BA1"/>
    <w:rsid w:val="00157839"/>
    <w:rsid w:val="00157CFF"/>
    <w:rsid w:val="00160E50"/>
    <w:rsid w:val="00161A1F"/>
    <w:rsid w:val="001630A6"/>
    <w:rsid w:val="001646B5"/>
    <w:rsid w:val="001655CA"/>
    <w:rsid w:val="00170042"/>
    <w:rsid w:val="00172502"/>
    <w:rsid w:val="0017373E"/>
    <w:rsid w:val="00173ED1"/>
    <w:rsid w:val="00174A80"/>
    <w:rsid w:val="001755C4"/>
    <w:rsid w:val="00175A3D"/>
    <w:rsid w:val="0018102F"/>
    <w:rsid w:val="0018174E"/>
    <w:rsid w:val="00182238"/>
    <w:rsid w:val="001839A5"/>
    <w:rsid w:val="00183CED"/>
    <w:rsid w:val="001841CE"/>
    <w:rsid w:val="001847B9"/>
    <w:rsid w:val="0018659D"/>
    <w:rsid w:val="001920A6"/>
    <w:rsid w:val="001930BA"/>
    <w:rsid w:val="001936C2"/>
    <w:rsid w:val="0019609F"/>
    <w:rsid w:val="00197727"/>
    <w:rsid w:val="001A2901"/>
    <w:rsid w:val="001A5091"/>
    <w:rsid w:val="001A53D8"/>
    <w:rsid w:val="001A5891"/>
    <w:rsid w:val="001A779D"/>
    <w:rsid w:val="001A7831"/>
    <w:rsid w:val="001B0932"/>
    <w:rsid w:val="001B0960"/>
    <w:rsid w:val="001B22D5"/>
    <w:rsid w:val="001B2BA8"/>
    <w:rsid w:val="001B715A"/>
    <w:rsid w:val="001B71B6"/>
    <w:rsid w:val="001C1CD6"/>
    <w:rsid w:val="001C3C33"/>
    <w:rsid w:val="001C45E5"/>
    <w:rsid w:val="001C4E7D"/>
    <w:rsid w:val="001C5E57"/>
    <w:rsid w:val="001C6F55"/>
    <w:rsid w:val="001C747E"/>
    <w:rsid w:val="001D05D4"/>
    <w:rsid w:val="001D0992"/>
    <w:rsid w:val="001D1A1A"/>
    <w:rsid w:val="001D1E18"/>
    <w:rsid w:val="001D3535"/>
    <w:rsid w:val="001D3D56"/>
    <w:rsid w:val="001D4A09"/>
    <w:rsid w:val="001D4CB4"/>
    <w:rsid w:val="001D5388"/>
    <w:rsid w:val="001D57C9"/>
    <w:rsid w:val="001D5955"/>
    <w:rsid w:val="001D62EE"/>
    <w:rsid w:val="001E071E"/>
    <w:rsid w:val="001E14B5"/>
    <w:rsid w:val="001E26D4"/>
    <w:rsid w:val="001E281E"/>
    <w:rsid w:val="001F264E"/>
    <w:rsid w:val="001F37EE"/>
    <w:rsid w:val="00200441"/>
    <w:rsid w:val="00200F40"/>
    <w:rsid w:val="00201684"/>
    <w:rsid w:val="0020225F"/>
    <w:rsid w:val="00202A8F"/>
    <w:rsid w:val="002041A5"/>
    <w:rsid w:val="00204255"/>
    <w:rsid w:val="00204455"/>
    <w:rsid w:val="00204852"/>
    <w:rsid w:val="00204B6C"/>
    <w:rsid w:val="00204CDA"/>
    <w:rsid w:val="00206276"/>
    <w:rsid w:val="002078A8"/>
    <w:rsid w:val="00211D2C"/>
    <w:rsid w:val="00212FC3"/>
    <w:rsid w:val="0021343F"/>
    <w:rsid w:val="00215022"/>
    <w:rsid w:val="002164E8"/>
    <w:rsid w:val="002165C7"/>
    <w:rsid w:val="002207E4"/>
    <w:rsid w:val="00220847"/>
    <w:rsid w:val="00220BF1"/>
    <w:rsid w:val="00220CCA"/>
    <w:rsid w:val="0022134A"/>
    <w:rsid w:val="00221854"/>
    <w:rsid w:val="00221BFA"/>
    <w:rsid w:val="002227BF"/>
    <w:rsid w:val="00222BEC"/>
    <w:rsid w:val="00223A0F"/>
    <w:rsid w:val="00223DE0"/>
    <w:rsid w:val="00223E00"/>
    <w:rsid w:val="00223F30"/>
    <w:rsid w:val="002258A5"/>
    <w:rsid w:val="00225FFE"/>
    <w:rsid w:val="0022714C"/>
    <w:rsid w:val="002271C4"/>
    <w:rsid w:val="002274CF"/>
    <w:rsid w:val="00227897"/>
    <w:rsid w:val="00227D30"/>
    <w:rsid w:val="00233E43"/>
    <w:rsid w:val="00234772"/>
    <w:rsid w:val="00234EEE"/>
    <w:rsid w:val="00235479"/>
    <w:rsid w:val="00237401"/>
    <w:rsid w:val="002376AF"/>
    <w:rsid w:val="00237D75"/>
    <w:rsid w:val="00240255"/>
    <w:rsid w:val="00241D16"/>
    <w:rsid w:val="00241F9D"/>
    <w:rsid w:val="00244DE9"/>
    <w:rsid w:val="0024516B"/>
    <w:rsid w:val="002462F4"/>
    <w:rsid w:val="00247797"/>
    <w:rsid w:val="00250CA9"/>
    <w:rsid w:val="00253819"/>
    <w:rsid w:val="00255B90"/>
    <w:rsid w:val="00256F15"/>
    <w:rsid w:val="00257177"/>
    <w:rsid w:val="0025779D"/>
    <w:rsid w:val="00260211"/>
    <w:rsid w:val="0026186F"/>
    <w:rsid w:val="00261F13"/>
    <w:rsid w:val="00263BFD"/>
    <w:rsid w:val="00263D2E"/>
    <w:rsid w:val="002659E7"/>
    <w:rsid w:val="00265FA8"/>
    <w:rsid w:val="00267268"/>
    <w:rsid w:val="00270BEF"/>
    <w:rsid w:val="002755AE"/>
    <w:rsid w:val="00281EC6"/>
    <w:rsid w:val="00281FB4"/>
    <w:rsid w:val="00282444"/>
    <w:rsid w:val="00283CAF"/>
    <w:rsid w:val="00285D1A"/>
    <w:rsid w:val="00286FCB"/>
    <w:rsid w:val="00287EFA"/>
    <w:rsid w:val="002900FB"/>
    <w:rsid w:val="002908AA"/>
    <w:rsid w:val="0029140E"/>
    <w:rsid w:val="00291FEC"/>
    <w:rsid w:val="0029205B"/>
    <w:rsid w:val="00295B07"/>
    <w:rsid w:val="00296552"/>
    <w:rsid w:val="002A04E9"/>
    <w:rsid w:val="002A0D3A"/>
    <w:rsid w:val="002A119A"/>
    <w:rsid w:val="002A42CA"/>
    <w:rsid w:val="002A52C3"/>
    <w:rsid w:val="002A5C51"/>
    <w:rsid w:val="002A711B"/>
    <w:rsid w:val="002B047A"/>
    <w:rsid w:val="002B1A6F"/>
    <w:rsid w:val="002B2714"/>
    <w:rsid w:val="002B3168"/>
    <w:rsid w:val="002B599A"/>
    <w:rsid w:val="002B66E2"/>
    <w:rsid w:val="002B6F27"/>
    <w:rsid w:val="002B780B"/>
    <w:rsid w:val="002C019B"/>
    <w:rsid w:val="002C1E0E"/>
    <w:rsid w:val="002C2EA1"/>
    <w:rsid w:val="002C3F07"/>
    <w:rsid w:val="002C4CDC"/>
    <w:rsid w:val="002C5EE4"/>
    <w:rsid w:val="002C6F9B"/>
    <w:rsid w:val="002D0367"/>
    <w:rsid w:val="002D256E"/>
    <w:rsid w:val="002D3CF4"/>
    <w:rsid w:val="002D43D5"/>
    <w:rsid w:val="002D55BB"/>
    <w:rsid w:val="002D698E"/>
    <w:rsid w:val="002D7EA5"/>
    <w:rsid w:val="002E0D13"/>
    <w:rsid w:val="002E1015"/>
    <w:rsid w:val="002E1C7E"/>
    <w:rsid w:val="002E410F"/>
    <w:rsid w:val="002E4FBE"/>
    <w:rsid w:val="002E5496"/>
    <w:rsid w:val="002F00BC"/>
    <w:rsid w:val="002F1158"/>
    <w:rsid w:val="002F1E23"/>
    <w:rsid w:val="002F2897"/>
    <w:rsid w:val="002F2B99"/>
    <w:rsid w:val="002F41A6"/>
    <w:rsid w:val="002F5A9A"/>
    <w:rsid w:val="002F5FBC"/>
    <w:rsid w:val="002F6E01"/>
    <w:rsid w:val="002F756C"/>
    <w:rsid w:val="002F77B1"/>
    <w:rsid w:val="002F7C18"/>
    <w:rsid w:val="00301B43"/>
    <w:rsid w:val="00302AEF"/>
    <w:rsid w:val="003033CC"/>
    <w:rsid w:val="00303CB6"/>
    <w:rsid w:val="00305329"/>
    <w:rsid w:val="0030554C"/>
    <w:rsid w:val="00305D0C"/>
    <w:rsid w:val="003062D4"/>
    <w:rsid w:val="003120F8"/>
    <w:rsid w:val="00314733"/>
    <w:rsid w:val="00314961"/>
    <w:rsid w:val="0031686A"/>
    <w:rsid w:val="003168C1"/>
    <w:rsid w:val="00317F86"/>
    <w:rsid w:val="003205CF"/>
    <w:rsid w:val="003205F8"/>
    <w:rsid w:val="003214AA"/>
    <w:rsid w:val="00324DCE"/>
    <w:rsid w:val="00325CF5"/>
    <w:rsid w:val="003267EC"/>
    <w:rsid w:val="00327758"/>
    <w:rsid w:val="00331347"/>
    <w:rsid w:val="00332BEB"/>
    <w:rsid w:val="00335F61"/>
    <w:rsid w:val="003413B5"/>
    <w:rsid w:val="0034192B"/>
    <w:rsid w:val="00342119"/>
    <w:rsid w:val="003421E5"/>
    <w:rsid w:val="00345824"/>
    <w:rsid w:val="00346C94"/>
    <w:rsid w:val="00347B9B"/>
    <w:rsid w:val="003500BC"/>
    <w:rsid w:val="00352069"/>
    <w:rsid w:val="00353854"/>
    <w:rsid w:val="003542DC"/>
    <w:rsid w:val="00354D0E"/>
    <w:rsid w:val="0035683E"/>
    <w:rsid w:val="00356FC3"/>
    <w:rsid w:val="00360D9D"/>
    <w:rsid w:val="0036204C"/>
    <w:rsid w:val="0036333D"/>
    <w:rsid w:val="00364309"/>
    <w:rsid w:val="0036533E"/>
    <w:rsid w:val="00366482"/>
    <w:rsid w:val="00372E98"/>
    <w:rsid w:val="003748FF"/>
    <w:rsid w:val="00374FC5"/>
    <w:rsid w:val="003762DE"/>
    <w:rsid w:val="00377D4C"/>
    <w:rsid w:val="0038082A"/>
    <w:rsid w:val="00381777"/>
    <w:rsid w:val="00382A30"/>
    <w:rsid w:val="003830E8"/>
    <w:rsid w:val="003836AB"/>
    <w:rsid w:val="00383CCD"/>
    <w:rsid w:val="00385604"/>
    <w:rsid w:val="00386A19"/>
    <w:rsid w:val="0038784D"/>
    <w:rsid w:val="00387B9C"/>
    <w:rsid w:val="0039041C"/>
    <w:rsid w:val="00391192"/>
    <w:rsid w:val="003926AA"/>
    <w:rsid w:val="00397418"/>
    <w:rsid w:val="003A1D73"/>
    <w:rsid w:val="003A2477"/>
    <w:rsid w:val="003A26BC"/>
    <w:rsid w:val="003A38C2"/>
    <w:rsid w:val="003A3ADD"/>
    <w:rsid w:val="003A4994"/>
    <w:rsid w:val="003A71BB"/>
    <w:rsid w:val="003A77C7"/>
    <w:rsid w:val="003A78F0"/>
    <w:rsid w:val="003B18D9"/>
    <w:rsid w:val="003B537B"/>
    <w:rsid w:val="003B5463"/>
    <w:rsid w:val="003B55E2"/>
    <w:rsid w:val="003B5C20"/>
    <w:rsid w:val="003B6D65"/>
    <w:rsid w:val="003B738F"/>
    <w:rsid w:val="003C02C2"/>
    <w:rsid w:val="003C0CA2"/>
    <w:rsid w:val="003C17C7"/>
    <w:rsid w:val="003C2C25"/>
    <w:rsid w:val="003C3B3F"/>
    <w:rsid w:val="003C4F03"/>
    <w:rsid w:val="003C69BF"/>
    <w:rsid w:val="003C6EAF"/>
    <w:rsid w:val="003C7CF2"/>
    <w:rsid w:val="003D0228"/>
    <w:rsid w:val="003D48A9"/>
    <w:rsid w:val="003D494F"/>
    <w:rsid w:val="003D4ECA"/>
    <w:rsid w:val="003D5B72"/>
    <w:rsid w:val="003D608F"/>
    <w:rsid w:val="003D6498"/>
    <w:rsid w:val="003D6DEA"/>
    <w:rsid w:val="003E2D0B"/>
    <w:rsid w:val="003E346F"/>
    <w:rsid w:val="003E3693"/>
    <w:rsid w:val="003E4989"/>
    <w:rsid w:val="003E68C9"/>
    <w:rsid w:val="003E7D17"/>
    <w:rsid w:val="003F0309"/>
    <w:rsid w:val="003F276E"/>
    <w:rsid w:val="003F2AE3"/>
    <w:rsid w:val="003F4553"/>
    <w:rsid w:val="003F550F"/>
    <w:rsid w:val="003F6894"/>
    <w:rsid w:val="003F6CAE"/>
    <w:rsid w:val="003F7EAA"/>
    <w:rsid w:val="00402128"/>
    <w:rsid w:val="00404C04"/>
    <w:rsid w:val="00406660"/>
    <w:rsid w:val="00406E09"/>
    <w:rsid w:val="00412E85"/>
    <w:rsid w:val="0041432F"/>
    <w:rsid w:val="00416324"/>
    <w:rsid w:val="004217CA"/>
    <w:rsid w:val="00421C58"/>
    <w:rsid w:val="004222F1"/>
    <w:rsid w:val="004227E9"/>
    <w:rsid w:val="0042572A"/>
    <w:rsid w:val="00426C6F"/>
    <w:rsid w:val="00426D63"/>
    <w:rsid w:val="00427BD2"/>
    <w:rsid w:val="00427CEF"/>
    <w:rsid w:val="004304F4"/>
    <w:rsid w:val="004320C9"/>
    <w:rsid w:val="004341DC"/>
    <w:rsid w:val="00434A4D"/>
    <w:rsid w:val="00435833"/>
    <w:rsid w:val="00436265"/>
    <w:rsid w:val="00436F7E"/>
    <w:rsid w:val="0044141D"/>
    <w:rsid w:val="00442A3A"/>
    <w:rsid w:val="00443375"/>
    <w:rsid w:val="00443D6A"/>
    <w:rsid w:val="0044418D"/>
    <w:rsid w:val="00444ACA"/>
    <w:rsid w:val="00446169"/>
    <w:rsid w:val="00446DE1"/>
    <w:rsid w:val="00447564"/>
    <w:rsid w:val="004479B6"/>
    <w:rsid w:val="00450438"/>
    <w:rsid w:val="00450EBA"/>
    <w:rsid w:val="004510E8"/>
    <w:rsid w:val="00451900"/>
    <w:rsid w:val="00452223"/>
    <w:rsid w:val="0045320E"/>
    <w:rsid w:val="00460D53"/>
    <w:rsid w:val="00461F4C"/>
    <w:rsid w:val="00462336"/>
    <w:rsid w:val="00465097"/>
    <w:rsid w:val="00465F0A"/>
    <w:rsid w:val="004674FD"/>
    <w:rsid w:val="004723AD"/>
    <w:rsid w:val="00472DC4"/>
    <w:rsid w:val="004733DC"/>
    <w:rsid w:val="0047369C"/>
    <w:rsid w:val="00473894"/>
    <w:rsid w:val="004743CC"/>
    <w:rsid w:val="004754E1"/>
    <w:rsid w:val="004755AB"/>
    <w:rsid w:val="004765BF"/>
    <w:rsid w:val="00476B2D"/>
    <w:rsid w:val="00477F5A"/>
    <w:rsid w:val="004839E1"/>
    <w:rsid w:val="004849F5"/>
    <w:rsid w:val="00485B32"/>
    <w:rsid w:val="00486677"/>
    <w:rsid w:val="00493B22"/>
    <w:rsid w:val="004941CB"/>
    <w:rsid w:val="00495529"/>
    <w:rsid w:val="004A098F"/>
    <w:rsid w:val="004A11A3"/>
    <w:rsid w:val="004A1CE5"/>
    <w:rsid w:val="004A237A"/>
    <w:rsid w:val="004A43C2"/>
    <w:rsid w:val="004A7AC2"/>
    <w:rsid w:val="004B00E6"/>
    <w:rsid w:val="004B0D68"/>
    <w:rsid w:val="004B177C"/>
    <w:rsid w:val="004B1F6A"/>
    <w:rsid w:val="004B3772"/>
    <w:rsid w:val="004B647B"/>
    <w:rsid w:val="004B6969"/>
    <w:rsid w:val="004B7A8B"/>
    <w:rsid w:val="004C01BA"/>
    <w:rsid w:val="004C0AF7"/>
    <w:rsid w:val="004C2930"/>
    <w:rsid w:val="004C356F"/>
    <w:rsid w:val="004C3B20"/>
    <w:rsid w:val="004C496E"/>
    <w:rsid w:val="004C6168"/>
    <w:rsid w:val="004C694B"/>
    <w:rsid w:val="004C6DB9"/>
    <w:rsid w:val="004C79B5"/>
    <w:rsid w:val="004C7BFF"/>
    <w:rsid w:val="004C7E45"/>
    <w:rsid w:val="004D0781"/>
    <w:rsid w:val="004D4328"/>
    <w:rsid w:val="004D55DF"/>
    <w:rsid w:val="004D6E3E"/>
    <w:rsid w:val="004E01D1"/>
    <w:rsid w:val="004E1136"/>
    <w:rsid w:val="004E2C8E"/>
    <w:rsid w:val="004E309F"/>
    <w:rsid w:val="004E368C"/>
    <w:rsid w:val="004E3D55"/>
    <w:rsid w:val="004E55EE"/>
    <w:rsid w:val="004E6C12"/>
    <w:rsid w:val="004E76D7"/>
    <w:rsid w:val="004F014A"/>
    <w:rsid w:val="004F089D"/>
    <w:rsid w:val="004F113B"/>
    <w:rsid w:val="004F3270"/>
    <w:rsid w:val="004F5D9B"/>
    <w:rsid w:val="004F6EB7"/>
    <w:rsid w:val="004F74C4"/>
    <w:rsid w:val="00500BD0"/>
    <w:rsid w:val="00501BF6"/>
    <w:rsid w:val="00502F25"/>
    <w:rsid w:val="0050385E"/>
    <w:rsid w:val="005043A0"/>
    <w:rsid w:val="00507D21"/>
    <w:rsid w:val="005114AE"/>
    <w:rsid w:val="005118B3"/>
    <w:rsid w:val="00511FDB"/>
    <w:rsid w:val="005120D8"/>
    <w:rsid w:val="00512E0A"/>
    <w:rsid w:val="00512E13"/>
    <w:rsid w:val="00513326"/>
    <w:rsid w:val="005166F6"/>
    <w:rsid w:val="00521FE2"/>
    <w:rsid w:val="005231BC"/>
    <w:rsid w:val="005245B5"/>
    <w:rsid w:val="0052484F"/>
    <w:rsid w:val="005251AA"/>
    <w:rsid w:val="00526F1E"/>
    <w:rsid w:val="00530C7E"/>
    <w:rsid w:val="0053276E"/>
    <w:rsid w:val="00532E17"/>
    <w:rsid w:val="00533D2E"/>
    <w:rsid w:val="00533D6C"/>
    <w:rsid w:val="00535C75"/>
    <w:rsid w:val="00536323"/>
    <w:rsid w:val="00537038"/>
    <w:rsid w:val="00537875"/>
    <w:rsid w:val="00540021"/>
    <w:rsid w:val="005456A7"/>
    <w:rsid w:val="005465CC"/>
    <w:rsid w:val="00547CD9"/>
    <w:rsid w:val="00552ADA"/>
    <w:rsid w:val="00554CE5"/>
    <w:rsid w:val="00555313"/>
    <w:rsid w:val="00561F8A"/>
    <w:rsid w:val="00561FB0"/>
    <w:rsid w:val="0056243E"/>
    <w:rsid w:val="00565224"/>
    <w:rsid w:val="0056674F"/>
    <w:rsid w:val="00571784"/>
    <w:rsid w:val="00571AAE"/>
    <w:rsid w:val="00572537"/>
    <w:rsid w:val="005727D0"/>
    <w:rsid w:val="0057296D"/>
    <w:rsid w:val="00572C67"/>
    <w:rsid w:val="00574065"/>
    <w:rsid w:val="00582203"/>
    <w:rsid w:val="0058326D"/>
    <w:rsid w:val="0058578B"/>
    <w:rsid w:val="00585A68"/>
    <w:rsid w:val="0059275E"/>
    <w:rsid w:val="0059320A"/>
    <w:rsid w:val="00593BFF"/>
    <w:rsid w:val="005941EC"/>
    <w:rsid w:val="005946CB"/>
    <w:rsid w:val="00596CDB"/>
    <w:rsid w:val="00596F72"/>
    <w:rsid w:val="00597063"/>
    <w:rsid w:val="00597900"/>
    <w:rsid w:val="005A082F"/>
    <w:rsid w:val="005A1344"/>
    <w:rsid w:val="005A1896"/>
    <w:rsid w:val="005A24F6"/>
    <w:rsid w:val="005A29D4"/>
    <w:rsid w:val="005A29F8"/>
    <w:rsid w:val="005A48D5"/>
    <w:rsid w:val="005A71F6"/>
    <w:rsid w:val="005A78AB"/>
    <w:rsid w:val="005A7D4E"/>
    <w:rsid w:val="005B0AE1"/>
    <w:rsid w:val="005B48D9"/>
    <w:rsid w:val="005B63C3"/>
    <w:rsid w:val="005C0D63"/>
    <w:rsid w:val="005C0D7E"/>
    <w:rsid w:val="005C39E3"/>
    <w:rsid w:val="005C3CBA"/>
    <w:rsid w:val="005C5C4F"/>
    <w:rsid w:val="005D0D97"/>
    <w:rsid w:val="005D144F"/>
    <w:rsid w:val="005D4223"/>
    <w:rsid w:val="005D67E7"/>
    <w:rsid w:val="005D7BA3"/>
    <w:rsid w:val="005E105D"/>
    <w:rsid w:val="005E265B"/>
    <w:rsid w:val="005E2B87"/>
    <w:rsid w:val="005E34B9"/>
    <w:rsid w:val="005E42A3"/>
    <w:rsid w:val="005E4A2F"/>
    <w:rsid w:val="005E6CD7"/>
    <w:rsid w:val="005F121A"/>
    <w:rsid w:val="005F253B"/>
    <w:rsid w:val="005F46E6"/>
    <w:rsid w:val="005F544C"/>
    <w:rsid w:val="005F5793"/>
    <w:rsid w:val="005F5EA6"/>
    <w:rsid w:val="006002AF"/>
    <w:rsid w:val="00600F36"/>
    <w:rsid w:val="006021C9"/>
    <w:rsid w:val="00603AC9"/>
    <w:rsid w:val="006050DA"/>
    <w:rsid w:val="006052D1"/>
    <w:rsid w:val="00605DBE"/>
    <w:rsid w:val="006108B4"/>
    <w:rsid w:val="006112F2"/>
    <w:rsid w:val="006125DA"/>
    <w:rsid w:val="0061414C"/>
    <w:rsid w:val="006150C7"/>
    <w:rsid w:val="006160FB"/>
    <w:rsid w:val="00621030"/>
    <w:rsid w:val="0062110B"/>
    <w:rsid w:val="006218D1"/>
    <w:rsid w:val="00621DEC"/>
    <w:rsid w:val="00622E0B"/>
    <w:rsid w:val="00623091"/>
    <w:rsid w:val="00623288"/>
    <w:rsid w:val="00624D21"/>
    <w:rsid w:val="0062737E"/>
    <w:rsid w:val="006278C4"/>
    <w:rsid w:val="006302BB"/>
    <w:rsid w:val="0063073A"/>
    <w:rsid w:val="00632302"/>
    <w:rsid w:val="00633C2B"/>
    <w:rsid w:val="00635D05"/>
    <w:rsid w:val="006360C2"/>
    <w:rsid w:val="00637C02"/>
    <w:rsid w:val="00637F8F"/>
    <w:rsid w:val="00640194"/>
    <w:rsid w:val="00640D3F"/>
    <w:rsid w:val="00642AF0"/>
    <w:rsid w:val="00645F3A"/>
    <w:rsid w:val="0064634E"/>
    <w:rsid w:val="006465F2"/>
    <w:rsid w:val="00646D16"/>
    <w:rsid w:val="00646D3E"/>
    <w:rsid w:val="0064782A"/>
    <w:rsid w:val="00647E5E"/>
    <w:rsid w:val="006509D7"/>
    <w:rsid w:val="00650B56"/>
    <w:rsid w:val="006522A2"/>
    <w:rsid w:val="00653525"/>
    <w:rsid w:val="00654448"/>
    <w:rsid w:val="00660266"/>
    <w:rsid w:val="00660570"/>
    <w:rsid w:val="00660862"/>
    <w:rsid w:val="006611A6"/>
    <w:rsid w:val="006619DE"/>
    <w:rsid w:val="006629E2"/>
    <w:rsid w:val="0066500C"/>
    <w:rsid w:val="00665522"/>
    <w:rsid w:val="00665697"/>
    <w:rsid w:val="006659DA"/>
    <w:rsid w:val="00670B72"/>
    <w:rsid w:val="00673A0E"/>
    <w:rsid w:val="00675360"/>
    <w:rsid w:val="0067624F"/>
    <w:rsid w:val="00676F84"/>
    <w:rsid w:val="00677140"/>
    <w:rsid w:val="006777A6"/>
    <w:rsid w:val="0068008C"/>
    <w:rsid w:val="00680E56"/>
    <w:rsid w:val="00681D43"/>
    <w:rsid w:val="00682212"/>
    <w:rsid w:val="006843BD"/>
    <w:rsid w:val="00685A98"/>
    <w:rsid w:val="006918C9"/>
    <w:rsid w:val="00692F17"/>
    <w:rsid w:val="00694161"/>
    <w:rsid w:val="006946B0"/>
    <w:rsid w:val="006948F7"/>
    <w:rsid w:val="00695108"/>
    <w:rsid w:val="0069523E"/>
    <w:rsid w:val="00695335"/>
    <w:rsid w:val="006A0744"/>
    <w:rsid w:val="006A08CF"/>
    <w:rsid w:val="006A0C3D"/>
    <w:rsid w:val="006A23A4"/>
    <w:rsid w:val="006A252F"/>
    <w:rsid w:val="006A2F5C"/>
    <w:rsid w:val="006A3EA5"/>
    <w:rsid w:val="006A41F2"/>
    <w:rsid w:val="006A4900"/>
    <w:rsid w:val="006A4C9D"/>
    <w:rsid w:val="006A57B0"/>
    <w:rsid w:val="006A659B"/>
    <w:rsid w:val="006A6C84"/>
    <w:rsid w:val="006A79A4"/>
    <w:rsid w:val="006A7B9D"/>
    <w:rsid w:val="006A7DEC"/>
    <w:rsid w:val="006B028F"/>
    <w:rsid w:val="006B11DB"/>
    <w:rsid w:val="006B3165"/>
    <w:rsid w:val="006B3889"/>
    <w:rsid w:val="006B3D98"/>
    <w:rsid w:val="006B4775"/>
    <w:rsid w:val="006B5F87"/>
    <w:rsid w:val="006B7FBF"/>
    <w:rsid w:val="006C0853"/>
    <w:rsid w:val="006C0A41"/>
    <w:rsid w:val="006C1000"/>
    <w:rsid w:val="006C1EA3"/>
    <w:rsid w:val="006C25C6"/>
    <w:rsid w:val="006C2C37"/>
    <w:rsid w:val="006C323D"/>
    <w:rsid w:val="006C4DC5"/>
    <w:rsid w:val="006C5E09"/>
    <w:rsid w:val="006C705E"/>
    <w:rsid w:val="006C7B69"/>
    <w:rsid w:val="006D45A6"/>
    <w:rsid w:val="006D5568"/>
    <w:rsid w:val="006D7CB0"/>
    <w:rsid w:val="006E0AE7"/>
    <w:rsid w:val="006E15DF"/>
    <w:rsid w:val="006E198D"/>
    <w:rsid w:val="006E473D"/>
    <w:rsid w:val="006E7C05"/>
    <w:rsid w:val="006E7FD2"/>
    <w:rsid w:val="006F0699"/>
    <w:rsid w:val="006F264A"/>
    <w:rsid w:val="006F344B"/>
    <w:rsid w:val="006F3CC2"/>
    <w:rsid w:val="006F420D"/>
    <w:rsid w:val="006F48FE"/>
    <w:rsid w:val="006F5680"/>
    <w:rsid w:val="006F6B3F"/>
    <w:rsid w:val="00700636"/>
    <w:rsid w:val="007014BC"/>
    <w:rsid w:val="007034C6"/>
    <w:rsid w:val="007042EF"/>
    <w:rsid w:val="00706439"/>
    <w:rsid w:val="0071052F"/>
    <w:rsid w:val="007105E8"/>
    <w:rsid w:val="00713563"/>
    <w:rsid w:val="00714A2D"/>
    <w:rsid w:val="00720F42"/>
    <w:rsid w:val="00721D13"/>
    <w:rsid w:val="00723252"/>
    <w:rsid w:val="00723DF1"/>
    <w:rsid w:val="0072488B"/>
    <w:rsid w:val="00724E09"/>
    <w:rsid w:val="00725BE6"/>
    <w:rsid w:val="00727328"/>
    <w:rsid w:val="00730127"/>
    <w:rsid w:val="00731BCE"/>
    <w:rsid w:val="00733732"/>
    <w:rsid w:val="0073392B"/>
    <w:rsid w:val="00740AD1"/>
    <w:rsid w:val="00740CB4"/>
    <w:rsid w:val="00742127"/>
    <w:rsid w:val="00742531"/>
    <w:rsid w:val="00742855"/>
    <w:rsid w:val="00742DF6"/>
    <w:rsid w:val="0074331F"/>
    <w:rsid w:val="00744A7A"/>
    <w:rsid w:val="007466A0"/>
    <w:rsid w:val="00752729"/>
    <w:rsid w:val="00752CCE"/>
    <w:rsid w:val="00753A6B"/>
    <w:rsid w:val="007548D6"/>
    <w:rsid w:val="00756BB5"/>
    <w:rsid w:val="00757824"/>
    <w:rsid w:val="007600E3"/>
    <w:rsid w:val="007606D3"/>
    <w:rsid w:val="00760C37"/>
    <w:rsid w:val="00761DF9"/>
    <w:rsid w:val="007627D9"/>
    <w:rsid w:val="00763275"/>
    <w:rsid w:val="0076377C"/>
    <w:rsid w:val="00763D8A"/>
    <w:rsid w:val="00764DDB"/>
    <w:rsid w:val="007652E4"/>
    <w:rsid w:val="00766AAD"/>
    <w:rsid w:val="00767784"/>
    <w:rsid w:val="00767FB6"/>
    <w:rsid w:val="00771127"/>
    <w:rsid w:val="007731B2"/>
    <w:rsid w:val="007736E7"/>
    <w:rsid w:val="00773915"/>
    <w:rsid w:val="00774D30"/>
    <w:rsid w:val="007761C9"/>
    <w:rsid w:val="00776627"/>
    <w:rsid w:val="0078149F"/>
    <w:rsid w:val="00782827"/>
    <w:rsid w:val="00783F45"/>
    <w:rsid w:val="00784C86"/>
    <w:rsid w:val="00784EF3"/>
    <w:rsid w:val="0078550D"/>
    <w:rsid w:val="00785DB2"/>
    <w:rsid w:val="007867C8"/>
    <w:rsid w:val="00787ED9"/>
    <w:rsid w:val="00790649"/>
    <w:rsid w:val="00791663"/>
    <w:rsid w:val="00794C6C"/>
    <w:rsid w:val="00795234"/>
    <w:rsid w:val="007958E8"/>
    <w:rsid w:val="00796AA7"/>
    <w:rsid w:val="00796DE7"/>
    <w:rsid w:val="00797662"/>
    <w:rsid w:val="00797C84"/>
    <w:rsid w:val="007A3651"/>
    <w:rsid w:val="007A4ADC"/>
    <w:rsid w:val="007A6B0A"/>
    <w:rsid w:val="007A76B4"/>
    <w:rsid w:val="007B01D5"/>
    <w:rsid w:val="007B2437"/>
    <w:rsid w:val="007B285B"/>
    <w:rsid w:val="007B3EDD"/>
    <w:rsid w:val="007B545F"/>
    <w:rsid w:val="007B61D4"/>
    <w:rsid w:val="007C0394"/>
    <w:rsid w:val="007C0B27"/>
    <w:rsid w:val="007C1480"/>
    <w:rsid w:val="007C16A6"/>
    <w:rsid w:val="007C2955"/>
    <w:rsid w:val="007C32FD"/>
    <w:rsid w:val="007C64A9"/>
    <w:rsid w:val="007D1056"/>
    <w:rsid w:val="007D1ACE"/>
    <w:rsid w:val="007D3645"/>
    <w:rsid w:val="007D4C95"/>
    <w:rsid w:val="007D793E"/>
    <w:rsid w:val="007E0E6B"/>
    <w:rsid w:val="007E1A09"/>
    <w:rsid w:val="007E2426"/>
    <w:rsid w:val="007E399E"/>
    <w:rsid w:val="007E3B4C"/>
    <w:rsid w:val="007E3E60"/>
    <w:rsid w:val="007E44F5"/>
    <w:rsid w:val="007E5A26"/>
    <w:rsid w:val="007E5E1F"/>
    <w:rsid w:val="007F3F03"/>
    <w:rsid w:val="007F48C2"/>
    <w:rsid w:val="007F5490"/>
    <w:rsid w:val="00800480"/>
    <w:rsid w:val="00800CD0"/>
    <w:rsid w:val="0080163E"/>
    <w:rsid w:val="00801885"/>
    <w:rsid w:val="00801BC1"/>
    <w:rsid w:val="00806D40"/>
    <w:rsid w:val="00806DDE"/>
    <w:rsid w:val="00807A5A"/>
    <w:rsid w:val="00807B23"/>
    <w:rsid w:val="008100CB"/>
    <w:rsid w:val="00811D48"/>
    <w:rsid w:val="00813934"/>
    <w:rsid w:val="00813C32"/>
    <w:rsid w:val="0081515E"/>
    <w:rsid w:val="00815FE6"/>
    <w:rsid w:val="00816362"/>
    <w:rsid w:val="008230FB"/>
    <w:rsid w:val="00824DAA"/>
    <w:rsid w:val="00825524"/>
    <w:rsid w:val="00827357"/>
    <w:rsid w:val="00831486"/>
    <w:rsid w:val="00834445"/>
    <w:rsid w:val="00834939"/>
    <w:rsid w:val="0083531E"/>
    <w:rsid w:val="00835D20"/>
    <w:rsid w:val="00835E21"/>
    <w:rsid w:val="00837BB2"/>
    <w:rsid w:val="008450BB"/>
    <w:rsid w:val="00845885"/>
    <w:rsid w:val="008462E2"/>
    <w:rsid w:val="0084666B"/>
    <w:rsid w:val="00850D91"/>
    <w:rsid w:val="008526F3"/>
    <w:rsid w:val="008545A0"/>
    <w:rsid w:val="00854E8A"/>
    <w:rsid w:val="008553BE"/>
    <w:rsid w:val="008560C3"/>
    <w:rsid w:val="00856A42"/>
    <w:rsid w:val="00856C37"/>
    <w:rsid w:val="00863561"/>
    <w:rsid w:val="0086444C"/>
    <w:rsid w:val="00864ADE"/>
    <w:rsid w:val="00866ED4"/>
    <w:rsid w:val="00867941"/>
    <w:rsid w:val="0087073D"/>
    <w:rsid w:val="008708EA"/>
    <w:rsid w:val="00870EF4"/>
    <w:rsid w:val="00871341"/>
    <w:rsid w:val="008734FC"/>
    <w:rsid w:val="0087356C"/>
    <w:rsid w:val="00875037"/>
    <w:rsid w:val="00876AAF"/>
    <w:rsid w:val="0088138C"/>
    <w:rsid w:val="00882BD0"/>
    <w:rsid w:val="00883D35"/>
    <w:rsid w:val="008842F3"/>
    <w:rsid w:val="00885F3B"/>
    <w:rsid w:val="00886945"/>
    <w:rsid w:val="00886AE8"/>
    <w:rsid w:val="00890609"/>
    <w:rsid w:val="008910EF"/>
    <w:rsid w:val="00891B6C"/>
    <w:rsid w:val="008943CF"/>
    <w:rsid w:val="00895611"/>
    <w:rsid w:val="00896AB6"/>
    <w:rsid w:val="008976EF"/>
    <w:rsid w:val="008A006E"/>
    <w:rsid w:val="008A1074"/>
    <w:rsid w:val="008A3337"/>
    <w:rsid w:val="008A3A72"/>
    <w:rsid w:val="008A3BC2"/>
    <w:rsid w:val="008A46B2"/>
    <w:rsid w:val="008A536E"/>
    <w:rsid w:val="008A55F5"/>
    <w:rsid w:val="008B38DD"/>
    <w:rsid w:val="008B3FC2"/>
    <w:rsid w:val="008B40E4"/>
    <w:rsid w:val="008B6F81"/>
    <w:rsid w:val="008B75AE"/>
    <w:rsid w:val="008B7A0D"/>
    <w:rsid w:val="008B7AEE"/>
    <w:rsid w:val="008C043D"/>
    <w:rsid w:val="008C08CB"/>
    <w:rsid w:val="008C186F"/>
    <w:rsid w:val="008C290A"/>
    <w:rsid w:val="008C5A80"/>
    <w:rsid w:val="008D0CC6"/>
    <w:rsid w:val="008D12F4"/>
    <w:rsid w:val="008D1D94"/>
    <w:rsid w:val="008D3F0F"/>
    <w:rsid w:val="008D4210"/>
    <w:rsid w:val="008D6D08"/>
    <w:rsid w:val="008E1640"/>
    <w:rsid w:val="008E33F8"/>
    <w:rsid w:val="008E40DD"/>
    <w:rsid w:val="008E74FA"/>
    <w:rsid w:val="008F18BE"/>
    <w:rsid w:val="008F282E"/>
    <w:rsid w:val="008F361C"/>
    <w:rsid w:val="008F377E"/>
    <w:rsid w:val="008F3F43"/>
    <w:rsid w:val="008F42AF"/>
    <w:rsid w:val="008F6B4A"/>
    <w:rsid w:val="008F7FC0"/>
    <w:rsid w:val="009003BF"/>
    <w:rsid w:val="00903367"/>
    <w:rsid w:val="00903631"/>
    <w:rsid w:val="00904AAC"/>
    <w:rsid w:val="00906675"/>
    <w:rsid w:val="00907739"/>
    <w:rsid w:val="0091026E"/>
    <w:rsid w:val="00910930"/>
    <w:rsid w:val="0091161A"/>
    <w:rsid w:val="0091291E"/>
    <w:rsid w:val="00913439"/>
    <w:rsid w:val="00914322"/>
    <w:rsid w:val="009144AC"/>
    <w:rsid w:val="00915600"/>
    <w:rsid w:val="00917564"/>
    <w:rsid w:val="00917711"/>
    <w:rsid w:val="009178B7"/>
    <w:rsid w:val="00917954"/>
    <w:rsid w:val="00920D8E"/>
    <w:rsid w:val="00922948"/>
    <w:rsid w:val="00925FD2"/>
    <w:rsid w:val="00931F9B"/>
    <w:rsid w:val="009326DD"/>
    <w:rsid w:val="00932BAD"/>
    <w:rsid w:val="00933B10"/>
    <w:rsid w:val="00934105"/>
    <w:rsid w:val="00935C51"/>
    <w:rsid w:val="00936371"/>
    <w:rsid w:val="0093772A"/>
    <w:rsid w:val="009408B2"/>
    <w:rsid w:val="00942A15"/>
    <w:rsid w:val="00943088"/>
    <w:rsid w:val="009456C4"/>
    <w:rsid w:val="00946E15"/>
    <w:rsid w:val="00951671"/>
    <w:rsid w:val="009520DF"/>
    <w:rsid w:val="00954036"/>
    <w:rsid w:val="00954796"/>
    <w:rsid w:val="00957A11"/>
    <w:rsid w:val="00957E67"/>
    <w:rsid w:val="00961BC8"/>
    <w:rsid w:val="00963FC1"/>
    <w:rsid w:val="00970A2E"/>
    <w:rsid w:val="00972D81"/>
    <w:rsid w:val="00973A0B"/>
    <w:rsid w:val="00974D05"/>
    <w:rsid w:val="00977564"/>
    <w:rsid w:val="00981299"/>
    <w:rsid w:val="0098175C"/>
    <w:rsid w:val="00983024"/>
    <w:rsid w:val="00983138"/>
    <w:rsid w:val="00984419"/>
    <w:rsid w:val="00984987"/>
    <w:rsid w:val="00985145"/>
    <w:rsid w:val="00985629"/>
    <w:rsid w:val="009856FA"/>
    <w:rsid w:val="009865E6"/>
    <w:rsid w:val="0098783D"/>
    <w:rsid w:val="00990BB3"/>
    <w:rsid w:val="009914F0"/>
    <w:rsid w:val="0099325D"/>
    <w:rsid w:val="00995432"/>
    <w:rsid w:val="00995E3A"/>
    <w:rsid w:val="00996ACB"/>
    <w:rsid w:val="009A0AB8"/>
    <w:rsid w:val="009A3159"/>
    <w:rsid w:val="009A3DCA"/>
    <w:rsid w:val="009A4005"/>
    <w:rsid w:val="009A5680"/>
    <w:rsid w:val="009B0433"/>
    <w:rsid w:val="009B0BB3"/>
    <w:rsid w:val="009B1185"/>
    <w:rsid w:val="009B2942"/>
    <w:rsid w:val="009B7F12"/>
    <w:rsid w:val="009C6A47"/>
    <w:rsid w:val="009C6BDE"/>
    <w:rsid w:val="009C7808"/>
    <w:rsid w:val="009D17C1"/>
    <w:rsid w:val="009D21AC"/>
    <w:rsid w:val="009D3111"/>
    <w:rsid w:val="009D3696"/>
    <w:rsid w:val="009D3DF3"/>
    <w:rsid w:val="009D4553"/>
    <w:rsid w:val="009D6581"/>
    <w:rsid w:val="009D7CAC"/>
    <w:rsid w:val="009E2A27"/>
    <w:rsid w:val="009E3C0C"/>
    <w:rsid w:val="009E427C"/>
    <w:rsid w:val="009E4D26"/>
    <w:rsid w:val="009E6864"/>
    <w:rsid w:val="009E71D6"/>
    <w:rsid w:val="009F3EE2"/>
    <w:rsid w:val="009F50FE"/>
    <w:rsid w:val="009F5CF8"/>
    <w:rsid w:val="009F6FAA"/>
    <w:rsid w:val="009F7295"/>
    <w:rsid w:val="00A01053"/>
    <w:rsid w:val="00A022CD"/>
    <w:rsid w:val="00A02F86"/>
    <w:rsid w:val="00A0415B"/>
    <w:rsid w:val="00A049F9"/>
    <w:rsid w:val="00A04A14"/>
    <w:rsid w:val="00A04F6A"/>
    <w:rsid w:val="00A06233"/>
    <w:rsid w:val="00A106A9"/>
    <w:rsid w:val="00A11328"/>
    <w:rsid w:val="00A11A0F"/>
    <w:rsid w:val="00A11DC4"/>
    <w:rsid w:val="00A1362E"/>
    <w:rsid w:val="00A14CA2"/>
    <w:rsid w:val="00A151D2"/>
    <w:rsid w:val="00A15923"/>
    <w:rsid w:val="00A17B19"/>
    <w:rsid w:val="00A17C05"/>
    <w:rsid w:val="00A204F6"/>
    <w:rsid w:val="00A233A7"/>
    <w:rsid w:val="00A23872"/>
    <w:rsid w:val="00A23E35"/>
    <w:rsid w:val="00A27255"/>
    <w:rsid w:val="00A27A31"/>
    <w:rsid w:val="00A300E4"/>
    <w:rsid w:val="00A30BB1"/>
    <w:rsid w:val="00A3103E"/>
    <w:rsid w:val="00A317C6"/>
    <w:rsid w:val="00A31836"/>
    <w:rsid w:val="00A3195D"/>
    <w:rsid w:val="00A3319F"/>
    <w:rsid w:val="00A349C7"/>
    <w:rsid w:val="00A35FD2"/>
    <w:rsid w:val="00A370F5"/>
    <w:rsid w:val="00A376EE"/>
    <w:rsid w:val="00A37CF0"/>
    <w:rsid w:val="00A40297"/>
    <w:rsid w:val="00A40E89"/>
    <w:rsid w:val="00A4101E"/>
    <w:rsid w:val="00A42961"/>
    <w:rsid w:val="00A43B5D"/>
    <w:rsid w:val="00A44049"/>
    <w:rsid w:val="00A465AC"/>
    <w:rsid w:val="00A46700"/>
    <w:rsid w:val="00A46F3C"/>
    <w:rsid w:val="00A47064"/>
    <w:rsid w:val="00A47130"/>
    <w:rsid w:val="00A47C0C"/>
    <w:rsid w:val="00A5183B"/>
    <w:rsid w:val="00A51C35"/>
    <w:rsid w:val="00A52482"/>
    <w:rsid w:val="00A5271E"/>
    <w:rsid w:val="00A53787"/>
    <w:rsid w:val="00A53A4D"/>
    <w:rsid w:val="00A53DA4"/>
    <w:rsid w:val="00A55F6F"/>
    <w:rsid w:val="00A565A4"/>
    <w:rsid w:val="00A604E9"/>
    <w:rsid w:val="00A60FAF"/>
    <w:rsid w:val="00A619A8"/>
    <w:rsid w:val="00A61B74"/>
    <w:rsid w:val="00A672D5"/>
    <w:rsid w:val="00A676EF"/>
    <w:rsid w:val="00A67780"/>
    <w:rsid w:val="00A67C82"/>
    <w:rsid w:val="00A71B75"/>
    <w:rsid w:val="00A732B4"/>
    <w:rsid w:val="00A75901"/>
    <w:rsid w:val="00A75A56"/>
    <w:rsid w:val="00A774DD"/>
    <w:rsid w:val="00A81DF6"/>
    <w:rsid w:val="00A82750"/>
    <w:rsid w:val="00A8367E"/>
    <w:rsid w:val="00A83E18"/>
    <w:rsid w:val="00A83FFA"/>
    <w:rsid w:val="00A86D78"/>
    <w:rsid w:val="00A90D84"/>
    <w:rsid w:val="00A913E1"/>
    <w:rsid w:val="00A92EF4"/>
    <w:rsid w:val="00A9367F"/>
    <w:rsid w:val="00A94F5B"/>
    <w:rsid w:val="00A976E5"/>
    <w:rsid w:val="00AA01BB"/>
    <w:rsid w:val="00AA085F"/>
    <w:rsid w:val="00AA5225"/>
    <w:rsid w:val="00AA5517"/>
    <w:rsid w:val="00AA6D3A"/>
    <w:rsid w:val="00AA7BA9"/>
    <w:rsid w:val="00AA7E19"/>
    <w:rsid w:val="00AB0587"/>
    <w:rsid w:val="00AB0799"/>
    <w:rsid w:val="00AB37B7"/>
    <w:rsid w:val="00AB4163"/>
    <w:rsid w:val="00AB483D"/>
    <w:rsid w:val="00AB4A83"/>
    <w:rsid w:val="00AB5160"/>
    <w:rsid w:val="00AB5825"/>
    <w:rsid w:val="00AB6A7C"/>
    <w:rsid w:val="00AC150F"/>
    <w:rsid w:val="00AC1B11"/>
    <w:rsid w:val="00AC7BF6"/>
    <w:rsid w:val="00AD0BA0"/>
    <w:rsid w:val="00AD1F9F"/>
    <w:rsid w:val="00AD2E1B"/>
    <w:rsid w:val="00AD3DA1"/>
    <w:rsid w:val="00AD4589"/>
    <w:rsid w:val="00AD4647"/>
    <w:rsid w:val="00AD570E"/>
    <w:rsid w:val="00AD5CE8"/>
    <w:rsid w:val="00AD6C90"/>
    <w:rsid w:val="00AD765C"/>
    <w:rsid w:val="00AE0B53"/>
    <w:rsid w:val="00AE21BE"/>
    <w:rsid w:val="00AE4757"/>
    <w:rsid w:val="00AE4AA5"/>
    <w:rsid w:val="00AE4EB1"/>
    <w:rsid w:val="00AE4EDF"/>
    <w:rsid w:val="00AE752E"/>
    <w:rsid w:val="00AE78DD"/>
    <w:rsid w:val="00AF0CED"/>
    <w:rsid w:val="00AF3021"/>
    <w:rsid w:val="00AF46C5"/>
    <w:rsid w:val="00AF4CF5"/>
    <w:rsid w:val="00AF674E"/>
    <w:rsid w:val="00B00741"/>
    <w:rsid w:val="00B00821"/>
    <w:rsid w:val="00B01F12"/>
    <w:rsid w:val="00B04D1C"/>
    <w:rsid w:val="00B0604E"/>
    <w:rsid w:val="00B0747B"/>
    <w:rsid w:val="00B07E54"/>
    <w:rsid w:val="00B11BC9"/>
    <w:rsid w:val="00B12F66"/>
    <w:rsid w:val="00B142BF"/>
    <w:rsid w:val="00B151D3"/>
    <w:rsid w:val="00B15BD1"/>
    <w:rsid w:val="00B206A0"/>
    <w:rsid w:val="00B21266"/>
    <w:rsid w:val="00B21CB6"/>
    <w:rsid w:val="00B226E8"/>
    <w:rsid w:val="00B23290"/>
    <w:rsid w:val="00B2587B"/>
    <w:rsid w:val="00B30356"/>
    <w:rsid w:val="00B30ED7"/>
    <w:rsid w:val="00B34585"/>
    <w:rsid w:val="00B420A5"/>
    <w:rsid w:val="00B421A3"/>
    <w:rsid w:val="00B42BE1"/>
    <w:rsid w:val="00B45385"/>
    <w:rsid w:val="00B45B68"/>
    <w:rsid w:val="00B45CFE"/>
    <w:rsid w:val="00B46552"/>
    <w:rsid w:val="00B47349"/>
    <w:rsid w:val="00B5007D"/>
    <w:rsid w:val="00B51EA7"/>
    <w:rsid w:val="00B523CC"/>
    <w:rsid w:val="00B5743D"/>
    <w:rsid w:val="00B57AAE"/>
    <w:rsid w:val="00B61207"/>
    <w:rsid w:val="00B617A9"/>
    <w:rsid w:val="00B61D02"/>
    <w:rsid w:val="00B623DA"/>
    <w:rsid w:val="00B63811"/>
    <w:rsid w:val="00B649C5"/>
    <w:rsid w:val="00B64C9F"/>
    <w:rsid w:val="00B65391"/>
    <w:rsid w:val="00B655B0"/>
    <w:rsid w:val="00B658A6"/>
    <w:rsid w:val="00B66122"/>
    <w:rsid w:val="00B66C35"/>
    <w:rsid w:val="00B679E2"/>
    <w:rsid w:val="00B737D5"/>
    <w:rsid w:val="00B7409D"/>
    <w:rsid w:val="00B746D5"/>
    <w:rsid w:val="00B7476D"/>
    <w:rsid w:val="00B748AD"/>
    <w:rsid w:val="00B750C0"/>
    <w:rsid w:val="00B7601D"/>
    <w:rsid w:val="00B771BD"/>
    <w:rsid w:val="00B8080A"/>
    <w:rsid w:val="00B80AFA"/>
    <w:rsid w:val="00B811D7"/>
    <w:rsid w:val="00B829A1"/>
    <w:rsid w:val="00B84EEC"/>
    <w:rsid w:val="00B85386"/>
    <w:rsid w:val="00B8649B"/>
    <w:rsid w:val="00B86EA6"/>
    <w:rsid w:val="00B86F3C"/>
    <w:rsid w:val="00B90CAE"/>
    <w:rsid w:val="00B91DC0"/>
    <w:rsid w:val="00B91E99"/>
    <w:rsid w:val="00B92AE6"/>
    <w:rsid w:val="00B93554"/>
    <w:rsid w:val="00B9434F"/>
    <w:rsid w:val="00B9561F"/>
    <w:rsid w:val="00B95883"/>
    <w:rsid w:val="00B9630C"/>
    <w:rsid w:val="00B96527"/>
    <w:rsid w:val="00B96774"/>
    <w:rsid w:val="00B96DF7"/>
    <w:rsid w:val="00B97063"/>
    <w:rsid w:val="00BA0A53"/>
    <w:rsid w:val="00BA0B10"/>
    <w:rsid w:val="00BA13ED"/>
    <w:rsid w:val="00BA2070"/>
    <w:rsid w:val="00BA254A"/>
    <w:rsid w:val="00BA273A"/>
    <w:rsid w:val="00BA37D5"/>
    <w:rsid w:val="00BA49BF"/>
    <w:rsid w:val="00BA6BB9"/>
    <w:rsid w:val="00BA6DBE"/>
    <w:rsid w:val="00BA6FCF"/>
    <w:rsid w:val="00BB1978"/>
    <w:rsid w:val="00BB1BC2"/>
    <w:rsid w:val="00BB24BE"/>
    <w:rsid w:val="00BC1329"/>
    <w:rsid w:val="00BC187E"/>
    <w:rsid w:val="00BC2041"/>
    <w:rsid w:val="00BC37A1"/>
    <w:rsid w:val="00BC4935"/>
    <w:rsid w:val="00BC4C60"/>
    <w:rsid w:val="00BC6A6A"/>
    <w:rsid w:val="00BC7577"/>
    <w:rsid w:val="00BC78E3"/>
    <w:rsid w:val="00BD05EE"/>
    <w:rsid w:val="00BD1BFF"/>
    <w:rsid w:val="00BD30D1"/>
    <w:rsid w:val="00BD4935"/>
    <w:rsid w:val="00BD4E76"/>
    <w:rsid w:val="00BD5B82"/>
    <w:rsid w:val="00BE05AE"/>
    <w:rsid w:val="00BE1DF5"/>
    <w:rsid w:val="00BE257A"/>
    <w:rsid w:val="00BE511B"/>
    <w:rsid w:val="00BE5474"/>
    <w:rsid w:val="00BE5EB8"/>
    <w:rsid w:val="00BE645B"/>
    <w:rsid w:val="00BE7CA1"/>
    <w:rsid w:val="00BF023E"/>
    <w:rsid w:val="00BF0E83"/>
    <w:rsid w:val="00BF1B58"/>
    <w:rsid w:val="00BF2219"/>
    <w:rsid w:val="00BF23C8"/>
    <w:rsid w:val="00BF5275"/>
    <w:rsid w:val="00BF531D"/>
    <w:rsid w:val="00BF5BBC"/>
    <w:rsid w:val="00BF685D"/>
    <w:rsid w:val="00BF774F"/>
    <w:rsid w:val="00C00E10"/>
    <w:rsid w:val="00C01256"/>
    <w:rsid w:val="00C01805"/>
    <w:rsid w:val="00C01BBE"/>
    <w:rsid w:val="00C02CE5"/>
    <w:rsid w:val="00C02DF1"/>
    <w:rsid w:val="00C02F14"/>
    <w:rsid w:val="00C03365"/>
    <w:rsid w:val="00C0525D"/>
    <w:rsid w:val="00C06B00"/>
    <w:rsid w:val="00C0704B"/>
    <w:rsid w:val="00C10744"/>
    <w:rsid w:val="00C12814"/>
    <w:rsid w:val="00C12FC2"/>
    <w:rsid w:val="00C1339C"/>
    <w:rsid w:val="00C1547E"/>
    <w:rsid w:val="00C1567C"/>
    <w:rsid w:val="00C163BF"/>
    <w:rsid w:val="00C172A9"/>
    <w:rsid w:val="00C17466"/>
    <w:rsid w:val="00C17735"/>
    <w:rsid w:val="00C20DC7"/>
    <w:rsid w:val="00C21E77"/>
    <w:rsid w:val="00C21E7B"/>
    <w:rsid w:val="00C2375F"/>
    <w:rsid w:val="00C23BC8"/>
    <w:rsid w:val="00C242C1"/>
    <w:rsid w:val="00C2446B"/>
    <w:rsid w:val="00C24884"/>
    <w:rsid w:val="00C258FB"/>
    <w:rsid w:val="00C2731D"/>
    <w:rsid w:val="00C3271A"/>
    <w:rsid w:val="00C3322C"/>
    <w:rsid w:val="00C33F38"/>
    <w:rsid w:val="00C34660"/>
    <w:rsid w:val="00C3482E"/>
    <w:rsid w:val="00C378B7"/>
    <w:rsid w:val="00C40ED8"/>
    <w:rsid w:val="00C41FAD"/>
    <w:rsid w:val="00C42E9F"/>
    <w:rsid w:val="00C479FE"/>
    <w:rsid w:val="00C50B6B"/>
    <w:rsid w:val="00C53731"/>
    <w:rsid w:val="00C541C5"/>
    <w:rsid w:val="00C55135"/>
    <w:rsid w:val="00C575D5"/>
    <w:rsid w:val="00C578BD"/>
    <w:rsid w:val="00C6136E"/>
    <w:rsid w:val="00C62E85"/>
    <w:rsid w:val="00C63900"/>
    <w:rsid w:val="00C6510D"/>
    <w:rsid w:val="00C660A4"/>
    <w:rsid w:val="00C66F21"/>
    <w:rsid w:val="00C721B3"/>
    <w:rsid w:val="00C7309F"/>
    <w:rsid w:val="00C73595"/>
    <w:rsid w:val="00C776F0"/>
    <w:rsid w:val="00C808FA"/>
    <w:rsid w:val="00C817C2"/>
    <w:rsid w:val="00C83600"/>
    <w:rsid w:val="00C84D4D"/>
    <w:rsid w:val="00C85CF4"/>
    <w:rsid w:val="00C9374B"/>
    <w:rsid w:val="00C9430A"/>
    <w:rsid w:val="00C9444C"/>
    <w:rsid w:val="00C94B43"/>
    <w:rsid w:val="00C97228"/>
    <w:rsid w:val="00CA0020"/>
    <w:rsid w:val="00CA083F"/>
    <w:rsid w:val="00CA37F4"/>
    <w:rsid w:val="00CA3A9E"/>
    <w:rsid w:val="00CA47FA"/>
    <w:rsid w:val="00CA50CC"/>
    <w:rsid w:val="00CA6652"/>
    <w:rsid w:val="00CA6B1F"/>
    <w:rsid w:val="00CA6D2F"/>
    <w:rsid w:val="00CA7378"/>
    <w:rsid w:val="00CB37F8"/>
    <w:rsid w:val="00CB4D33"/>
    <w:rsid w:val="00CB6FEE"/>
    <w:rsid w:val="00CB708D"/>
    <w:rsid w:val="00CB7DD8"/>
    <w:rsid w:val="00CB7ED2"/>
    <w:rsid w:val="00CC4ADF"/>
    <w:rsid w:val="00CC4E0C"/>
    <w:rsid w:val="00CC63C0"/>
    <w:rsid w:val="00CC76BC"/>
    <w:rsid w:val="00CD020A"/>
    <w:rsid w:val="00CD1E9C"/>
    <w:rsid w:val="00CD307F"/>
    <w:rsid w:val="00CD5E99"/>
    <w:rsid w:val="00CD5F2E"/>
    <w:rsid w:val="00CE095F"/>
    <w:rsid w:val="00CE1550"/>
    <w:rsid w:val="00CE1E14"/>
    <w:rsid w:val="00CE1E29"/>
    <w:rsid w:val="00CE27AA"/>
    <w:rsid w:val="00CE33CE"/>
    <w:rsid w:val="00CE5A4C"/>
    <w:rsid w:val="00CE6379"/>
    <w:rsid w:val="00CE6E54"/>
    <w:rsid w:val="00CF2374"/>
    <w:rsid w:val="00CF2E21"/>
    <w:rsid w:val="00CF4EE8"/>
    <w:rsid w:val="00CF6432"/>
    <w:rsid w:val="00D0029C"/>
    <w:rsid w:val="00D00764"/>
    <w:rsid w:val="00D0183A"/>
    <w:rsid w:val="00D01C6A"/>
    <w:rsid w:val="00D0401D"/>
    <w:rsid w:val="00D04076"/>
    <w:rsid w:val="00D04DC2"/>
    <w:rsid w:val="00D04E02"/>
    <w:rsid w:val="00D0510C"/>
    <w:rsid w:val="00D1056C"/>
    <w:rsid w:val="00D10CA2"/>
    <w:rsid w:val="00D11EFC"/>
    <w:rsid w:val="00D12DBC"/>
    <w:rsid w:val="00D14B28"/>
    <w:rsid w:val="00D152AB"/>
    <w:rsid w:val="00D152EF"/>
    <w:rsid w:val="00D205C8"/>
    <w:rsid w:val="00D214AB"/>
    <w:rsid w:val="00D2267A"/>
    <w:rsid w:val="00D229E8"/>
    <w:rsid w:val="00D248F3"/>
    <w:rsid w:val="00D24F81"/>
    <w:rsid w:val="00D252FB"/>
    <w:rsid w:val="00D25645"/>
    <w:rsid w:val="00D25F1C"/>
    <w:rsid w:val="00D3013C"/>
    <w:rsid w:val="00D30EB7"/>
    <w:rsid w:val="00D31270"/>
    <w:rsid w:val="00D3272D"/>
    <w:rsid w:val="00D346D3"/>
    <w:rsid w:val="00D352AD"/>
    <w:rsid w:val="00D355B0"/>
    <w:rsid w:val="00D36649"/>
    <w:rsid w:val="00D37906"/>
    <w:rsid w:val="00D40587"/>
    <w:rsid w:val="00D424FD"/>
    <w:rsid w:val="00D44091"/>
    <w:rsid w:val="00D44E69"/>
    <w:rsid w:val="00D46961"/>
    <w:rsid w:val="00D47DDD"/>
    <w:rsid w:val="00D52E3C"/>
    <w:rsid w:val="00D56B18"/>
    <w:rsid w:val="00D56C0D"/>
    <w:rsid w:val="00D613E1"/>
    <w:rsid w:val="00D61F37"/>
    <w:rsid w:val="00D66788"/>
    <w:rsid w:val="00D66CDA"/>
    <w:rsid w:val="00D7064B"/>
    <w:rsid w:val="00D74694"/>
    <w:rsid w:val="00D748CA"/>
    <w:rsid w:val="00D75953"/>
    <w:rsid w:val="00D75C09"/>
    <w:rsid w:val="00D76476"/>
    <w:rsid w:val="00D76ACC"/>
    <w:rsid w:val="00D77820"/>
    <w:rsid w:val="00D80ECF"/>
    <w:rsid w:val="00D82D01"/>
    <w:rsid w:val="00D84A3F"/>
    <w:rsid w:val="00D84EB0"/>
    <w:rsid w:val="00D91C70"/>
    <w:rsid w:val="00D9249D"/>
    <w:rsid w:val="00D94317"/>
    <w:rsid w:val="00D94DE8"/>
    <w:rsid w:val="00D95204"/>
    <w:rsid w:val="00D95A70"/>
    <w:rsid w:val="00D9720B"/>
    <w:rsid w:val="00D977C6"/>
    <w:rsid w:val="00DA0556"/>
    <w:rsid w:val="00DA1275"/>
    <w:rsid w:val="00DA30DA"/>
    <w:rsid w:val="00DA4432"/>
    <w:rsid w:val="00DA4B8B"/>
    <w:rsid w:val="00DA661A"/>
    <w:rsid w:val="00DB0C0B"/>
    <w:rsid w:val="00DB1BF2"/>
    <w:rsid w:val="00DB2A06"/>
    <w:rsid w:val="00DB2F01"/>
    <w:rsid w:val="00DB3B1C"/>
    <w:rsid w:val="00DB3DCB"/>
    <w:rsid w:val="00DB5D57"/>
    <w:rsid w:val="00DB7192"/>
    <w:rsid w:val="00DC0DE5"/>
    <w:rsid w:val="00DC2BEC"/>
    <w:rsid w:val="00DC38F3"/>
    <w:rsid w:val="00DC418E"/>
    <w:rsid w:val="00DC43DD"/>
    <w:rsid w:val="00DC61C2"/>
    <w:rsid w:val="00DC78F3"/>
    <w:rsid w:val="00DC7956"/>
    <w:rsid w:val="00DD17F4"/>
    <w:rsid w:val="00DD1DD9"/>
    <w:rsid w:val="00DD2C1C"/>
    <w:rsid w:val="00DD2CFF"/>
    <w:rsid w:val="00DD4597"/>
    <w:rsid w:val="00DD4A17"/>
    <w:rsid w:val="00DD4C6F"/>
    <w:rsid w:val="00DD6AC5"/>
    <w:rsid w:val="00DD7807"/>
    <w:rsid w:val="00DE19EC"/>
    <w:rsid w:val="00DE3A1F"/>
    <w:rsid w:val="00DE4C2A"/>
    <w:rsid w:val="00DE5901"/>
    <w:rsid w:val="00DF03C3"/>
    <w:rsid w:val="00DF22A5"/>
    <w:rsid w:val="00DF4292"/>
    <w:rsid w:val="00DF4772"/>
    <w:rsid w:val="00DF4C83"/>
    <w:rsid w:val="00DF5A60"/>
    <w:rsid w:val="00E01F9F"/>
    <w:rsid w:val="00E020B4"/>
    <w:rsid w:val="00E038FE"/>
    <w:rsid w:val="00E05B8B"/>
    <w:rsid w:val="00E0630D"/>
    <w:rsid w:val="00E07CB1"/>
    <w:rsid w:val="00E101CC"/>
    <w:rsid w:val="00E1184C"/>
    <w:rsid w:val="00E119F1"/>
    <w:rsid w:val="00E11C6A"/>
    <w:rsid w:val="00E1594D"/>
    <w:rsid w:val="00E16BB5"/>
    <w:rsid w:val="00E2015C"/>
    <w:rsid w:val="00E20C8D"/>
    <w:rsid w:val="00E20CEF"/>
    <w:rsid w:val="00E225C5"/>
    <w:rsid w:val="00E22762"/>
    <w:rsid w:val="00E2314E"/>
    <w:rsid w:val="00E25978"/>
    <w:rsid w:val="00E278B0"/>
    <w:rsid w:val="00E304F1"/>
    <w:rsid w:val="00E32492"/>
    <w:rsid w:val="00E326FB"/>
    <w:rsid w:val="00E32D7C"/>
    <w:rsid w:val="00E340FD"/>
    <w:rsid w:val="00E34D1C"/>
    <w:rsid w:val="00E366C5"/>
    <w:rsid w:val="00E36DAA"/>
    <w:rsid w:val="00E37133"/>
    <w:rsid w:val="00E37C3E"/>
    <w:rsid w:val="00E41F23"/>
    <w:rsid w:val="00E420A5"/>
    <w:rsid w:val="00E43D61"/>
    <w:rsid w:val="00E44656"/>
    <w:rsid w:val="00E44CD7"/>
    <w:rsid w:val="00E4681F"/>
    <w:rsid w:val="00E46F0C"/>
    <w:rsid w:val="00E471F9"/>
    <w:rsid w:val="00E5137D"/>
    <w:rsid w:val="00E51D96"/>
    <w:rsid w:val="00E523B7"/>
    <w:rsid w:val="00E531C6"/>
    <w:rsid w:val="00E5446C"/>
    <w:rsid w:val="00E54471"/>
    <w:rsid w:val="00E54C79"/>
    <w:rsid w:val="00E56EE0"/>
    <w:rsid w:val="00E57608"/>
    <w:rsid w:val="00E60268"/>
    <w:rsid w:val="00E617E8"/>
    <w:rsid w:val="00E61AED"/>
    <w:rsid w:val="00E63DF5"/>
    <w:rsid w:val="00E64E0F"/>
    <w:rsid w:val="00E6626F"/>
    <w:rsid w:val="00E6686F"/>
    <w:rsid w:val="00E66DAA"/>
    <w:rsid w:val="00E66F68"/>
    <w:rsid w:val="00E6778F"/>
    <w:rsid w:val="00E70117"/>
    <w:rsid w:val="00E724D6"/>
    <w:rsid w:val="00E7518B"/>
    <w:rsid w:val="00E76815"/>
    <w:rsid w:val="00E77667"/>
    <w:rsid w:val="00E8134C"/>
    <w:rsid w:val="00E81C9A"/>
    <w:rsid w:val="00E8327B"/>
    <w:rsid w:val="00E84BDE"/>
    <w:rsid w:val="00E85418"/>
    <w:rsid w:val="00E8775C"/>
    <w:rsid w:val="00E900DC"/>
    <w:rsid w:val="00E91741"/>
    <w:rsid w:val="00E91CB3"/>
    <w:rsid w:val="00E92751"/>
    <w:rsid w:val="00E928AA"/>
    <w:rsid w:val="00E939D5"/>
    <w:rsid w:val="00EA0B97"/>
    <w:rsid w:val="00EA0F89"/>
    <w:rsid w:val="00EA2660"/>
    <w:rsid w:val="00EA281F"/>
    <w:rsid w:val="00EA48D5"/>
    <w:rsid w:val="00EA4CBF"/>
    <w:rsid w:val="00EA5DDE"/>
    <w:rsid w:val="00EA5E66"/>
    <w:rsid w:val="00EB0536"/>
    <w:rsid w:val="00EB1BB3"/>
    <w:rsid w:val="00EB56FC"/>
    <w:rsid w:val="00EB5B7A"/>
    <w:rsid w:val="00EB7E20"/>
    <w:rsid w:val="00EC1877"/>
    <w:rsid w:val="00EC1F91"/>
    <w:rsid w:val="00EC2234"/>
    <w:rsid w:val="00EC7469"/>
    <w:rsid w:val="00EC791F"/>
    <w:rsid w:val="00EC7E6A"/>
    <w:rsid w:val="00EC7EB8"/>
    <w:rsid w:val="00ED17B8"/>
    <w:rsid w:val="00ED17F7"/>
    <w:rsid w:val="00ED2D86"/>
    <w:rsid w:val="00ED3A51"/>
    <w:rsid w:val="00ED4323"/>
    <w:rsid w:val="00EE2BD4"/>
    <w:rsid w:val="00EE4F97"/>
    <w:rsid w:val="00EE614F"/>
    <w:rsid w:val="00EE6D79"/>
    <w:rsid w:val="00EE736C"/>
    <w:rsid w:val="00EE7E9C"/>
    <w:rsid w:val="00EF0426"/>
    <w:rsid w:val="00EF20A8"/>
    <w:rsid w:val="00EF2699"/>
    <w:rsid w:val="00EF301C"/>
    <w:rsid w:val="00EF309C"/>
    <w:rsid w:val="00EF4E03"/>
    <w:rsid w:val="00EF67C4"/>
    <w:rsid w:val="00EF7659"/>
    <w:rsid w:val="00EF7FDD"/>
    <w:rsid w:val="00F011CF"/>
    <w:rsid w:val="00F0124D"/>
    <w:rsid w:val="00F02B2E"/>
    <w:rsid w:val="00F05E8E"/>
    <w:rsid w:val="00F064FC"/>
    <w:rsid w:val="00F07C17"/>
    <w:rsid w:val="00F10DB7"/>
    <w:rsid w:val="00F15A85"/>
    <w:rsid w:val="00F15FB4"/>
    <w:rsid w:val="00F170AE"/>
    <w:rsid w:val="00F179B3"/>
    <w:rsid w:val="00F2134A"/>
    <w:rsid w:val="00F21A8E"/>
    <w:rsid w:val="00F23181"/>
    <w:rsid w:val="00F23BBC"/>
    <w:rsid w:val="00F3016C"/>
    <w:rsid w:val="00F3033E"/>
    <w:rsid w:val="00F30904"/>
    <w:rsid w:val="00F32718"/>
    <w:rsid w:val="00F32FBB"/>
    <w:rsid w:val="00F331A5"/>
    <w:rsid w:val="00F332D1"/>
    <w:rsid w:val="00F34923"/>
    <w:rsid w:val="00F368C0"/>
    <w:rsid w:val="00F413B7"/>
    <w:rsid w:val="00F4226E"/>
    <w:rsid w:val="00F425DB"/>
    <w:rsid w:val="00F4474C"/>
    <w:rsid w:val="00F44F0C"/>
    <w:rsid w:val="00F476E3"/>
    <w:rsid w:val="00F512F1"/>
    <w:rsid w:val="00F5181B"/>
    <w:rsid w:val="00F51A49"/>
    <w:rsid w:val="00F52044"/>
    <w:rsid w:val="00F5231A"/>
    <w:rsid w:val="00F52C91"/>
    <w:rsid w:val="00F55137"/>
    <w:rsid w:val="00F55675"/>
    <w:rsid w:val="00F56C01"/>
    <w:rsid w:val="00F5726F"/>
    <w:rsid w:val="00F60129"/>
    <w:rsid w:val="00F60787"/>
    <w:rsid w:val="00F610C4"/>
    <w:rsid w:val="00F614C8"/>
    <w:rsid w:val="00F61C12"/>
    <w:rsid w:val="00F63C52"/>
    <w:rsid w:val="00F64B76"/>
    <w:rsid w:val="00F66857"/>
    <w:rsid w:val="00F67621"/>
    <w:rsid w:val="00F67EC6"/>
    <w:rsid w:val="00F71234"/>
    <w:rsid w:val="00F72B91"/>
    <w:rsid w:val="00F7490C"/>
    <w:rsid w:val="00F75C20"/>
    <w:rsid w:val="00F768FC"/>
    <w:rsid w:val="00F76A4D"/>
    <w:rsid w:val="00F774A7"/>
    <w:rsid w:val="00F80059"/>
    <w:rsid w:val="00F80108"/>
    <w:rsid w:val="00F82252"/>
    <w:rsid w:val="00F82F5E"/>
    <w:rsid w:val="00F85645"/>
    <w:rsid w:val="00F85760"/>
    <w:rsid w:val="00F857B0"/>
    <w:rsid w:val="00F866D7"/>
    <w:rsid w:val="00F9106F"/>
    <w:rsid w:val="00F9139C"/>
    <w:rsid w:val="00F92C4E"/>
    <w:rsid w:val="00F933F7"/>
    <w:rsid w:val="00F93451"/>
    <w:rsid w:val="00F9368F"/>
    <w:rsid w:val="00F93AF8"/>
    <w:rsid w:val="00F93D2F"/>
    <w:rsid w:val="00F94034"/>
    <w:rsid w:val="00F94582"/>
    <w:rsid w:val="00FA0A3F"/>
    <w:rsid w:val="00FA1F3F"/>
    <w:rsid w:val="00FA2C7B"/>
    <w:rsid w:val="00FA3543"/>
    <w:rsid w:val="00FA382A"/>
    <w:rsid w:val="00FA505E"/>
    <w:rsid w:val="00FA5827"/>
    <w:rsid w:val="00FB137B"/>
    <w:rsid w:val="00FB60E3"/>
    <w:rsid w:val="00FB7183"/>
    <w:rsid w:val="00FB7C8D"/>
    <w:rsid w:val="00FC1413"/>
    <w:rsid w:val="00FC1CBB"/>
    <w:rsid w:val="00FC314D"/>
    <w:rsid w:val="00FC3A93"/>
    <w:rsid w:val="00FC4513"/>
    <w:rsid w:val="00FC51CF"/>
    <w:rsid w:val="00FC6CFC"/>
    <w:rsid w:val="00FD0A84"/>
    <w:rsid w:val="00FD1E0A"/>
    <w:rsid w:val="00FD27A2"/>
    <w:rsid w:val="00FD2CE6"/>
    <w:rsid w:val="00FD454A"/>
    <w:rsid w:val="00FD4EDB"/>
    <w:rsid w:val="00FE05C0"/>
    <w:rsid w:val="00FE128B"/>
    <w:rsid w:val="00FE2A5B"/>
    <w:rsid w:val="00FE361F"/>
    <w:rsid w:val="00FE393E"/>
    <w:rsid w:val="00FE43B4"/>
    <w:rsid w:val="00FE4890"/>
    <w:rsid w:val="00FE53F2"/>
    <w:rsid w:val="00FE6B26"/>
    <w:rsid w:val="00FF0255"/>
    <w:rsid w:val="00FF1FD0"/>
    <w:rsid w:val="00FF521B"/>
    <w:rsid w:val="00FF5D10"/>
    <w:rsid w:val="00FF5E57"/>
    <w:rsid w:val="00FF627A"/>
    <w:rsid w:val="00FF79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A226"/>
  <w15:chartTrackingRefBased/>
  <w15:docId w15:val="{1ABEA2C8-C853-A744-97FC-D1E8D3CE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627A"/>
    <w:pPr>
      <w:keepNext/>
      <w:keepLines/>
      <w:spacing w:before="360" w:after="80" w:line="360" w:lineRule="auto"/>
      <w:jc w:val="both"/>
      <w:outlineLvl w:val="0"/>
    </w:pPr>
    <w:rPr>
      <w:rFonts w:ascii="Times New Roman" w:eastAsiaTheme="majorEastAsia" w:hAnsi="Times New Roman" w:cstheme="majorBidi"/>
      <w:b/>
      <w:color w:val="0F4761" w:themeColor="accent1" w:themeShade="BF"/>
      <w:szCs w:val="40"/>
    </w:rPr>
  </w:style>
  <w:style w:type="paragraph" w:styleId="Heading2">
    <w:name w:val="heading 2"/>
    <w:basedOn w:val="Normal"/>
    <w:next w:val="Normal"/>
    <w:link w:val="Heading2Char"/>
    <w:uiPriority w:val="9"/>
    <w:unhideWhenUsed/>
    <w:qFormat/>
    <w:rsid w:val="00436265"/>
    <w:pPr>
      <w:keepNext/>
      <w:keepLines/>
      <w:spacing w:before="160" w:after="80"/>
      <w:outlineLvl w:val="1"/>
    </w:pPr>
    <w:rPr>
      <w:rFonts w:ascii="Times New Roman" w:eastAsiaTheme="majorEastAsia" w:hAnsi="Times New Roman" w:cstheme="majorBidi"/>
      <w:b/>
      <w:szCs w:val="32"/>
    </w:rPr>
  </w:style>
  <w:style w:type="paragraph" w:styleId="Heading3">
    <w:name w:val="heading 3"/>
    <w:basedOn w:val="Normal"/>
    <w:next w:val="Normal"/>
    <w:link w:val="Heading3Char"/>
    <w:uiPriority w:val="9"/>
    <w:semiHidden/>
    <w:unhideWhenUsed/>
    <w:qFormat/>
    <w:rsid w:val="006B47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47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47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477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477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477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477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27A"/>
    <w:rPr>
      <w:rFonts w:ascii="Times New Roman" w:eastAsiaTheme="majorEastAsia" w:hAnsi="Times New Roman" w:cstheme="majorBidi"/>
      <w:b/>
      <w:color w:val="0F4761" w:themeColor="accent1" w:themeShade="BF"/>
      <w:szCs w:val="40"/>
    </w:rPr>
  </w:style>
  <w:style w:type="character" w:customStyle="1" w:styleId="Heading2Char">
    <w:name w:val="Heading 2 Char"/>
    <w:basedOn w:val="DefaultParagraphFont"/>
    <w:link w:val="Heading2"/>
    <w:uiPriority w:val="9"/>
    <w:rsid w:val="00436265"/>
    <w:rPr>
      <w:rFonts w:ascii="Times New Roman" w:eastAsiaTheme="majorEastAsia" w:hAnsi="Times New Roman" w:cstheme="majorBidi"/>
      <w:b/>
      <w:szCs w:val="32"/>
    </w:rPr>
  </w:style>
  <w:style w:type="character" w:customStyle="1" w:styleId="Heading3Char">
    <w:name w:val="Heading 3 Char"/>
    <w:basedOn w:val="DefaultParagraphFont"/>
    <w:link w:val="Heading3"/>
    <w:uiPriority w:val="9"/>
    <w:semiHidden/>
    <w:rsid w:val="006B47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47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47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4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4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4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4775"/>
    <w:rPr>
      <w:rFonts w:eastAsiaTheme="majorEastAsia" w:cstheme="majorBidi"/>
      <w:color w:val="272727" w:themeColor="text1" w:themeTint="D8"/>
    </w:rPr>
  </w:style>
  <w:style w:type="paragraph" w:styleId="Title">
    <w:name w:val="Title"/>
    <w:basedOn w:val="Normal"/>
    <w:next w:val="Normal"/>
    <w:link w:val="TitleChar"/>
    <w:uiPriority w:val="10"/>
    <w:qFormat/>
    <w:rsid w:val="006B47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4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477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4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477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4775"/>
    <w:rPr>
      <w:i/>
      <w:iCs/>
      <w:color w:val="404040" w:themeColor="text1" w:themeTint="BF"/>
    </w:rPr>
  </w:style>
  <w:style w:type="paragraph" w:styleId="ListParagraph">
    <w:name w:val="List Paragraph"/>
    <w:basedOn w:val="Normal"/>
    <w:uiPriority w:val="34"/>
    <w:qFormat/>
    <w:rsid w:val="006B4775"/>
    <w:pPr>
      <w:ind w:left="720"/>
      <w:contextualSpacing/>
    </w:pPr>
  </w:style>
  <w:style w:type="character" w:styleId="IntenseEmphasis">
    <w:name w:val="Intense Emphasis"/>
    <w:basedOn w:val="DefaultParagraphFont"/>
    <w:uiPriority w:val="21"/>
    <w:qFormat/>
    <w:rsid w:val="006B4775"/>
    <w:rPr>
      <w:i/>
      <w:iCs/>
      <w:color w:val="0F4761" w:themeColor="accent1" w:themeShade="BF"/>
    </w:rPr>
  </w:style>
  <w:style w:type="paragraph" w:styleId="IntenseQuote">
    <w:name w:val="Intense Quote"/>
    <w:basedOn w:val="Normal"/>
    <w:next w:val="Normal"/>
    <w:link w:val="IntenseQuoteChar"/>
    <w:uiPriority w:val="30"/>
    <w:qFormat/>
    <w:rsid w:val="006B47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4775"/>
    <w:rPr>
      <w:i/>
      <w:iCs/>
      <w:color w:val="0F4761" w:themeColor="accent1" w:themeShade="BF"/>
    </w:rPr>
  </w:style>
  <w:style w:type="character" w:styleId="IntenseReference">
    <w:name w:val="Intense Reference"/>
    <w:basedOn w:val="DefaultParagraphFont"/>
    <w:uiPriority w:val="32"/>
    <w:qFormat/>
    <w:rsid w:val="006B4775"/>
    <w:rPr>
      <w:b/>
      <w:bCs/>
      <w:smallCaps/>
      <w:color w:val="0F4761" w:themeColor="accent1" w:themeShade="BF"/>
      <w:spacing w:val="5"/>
    </w:rPr>
  </w:style>
  <w:style w:type="character" w:styleId="CommentReference">
    <w:name w:val="annotation reference"/>
    <w:basedOn w:val="DefaultParagraphFont"/>
    <w:uiPriority w:val="99"/>
    <w:semiHidden/>
    <w:unhideWhenUsed/>
    <w:rsid w:val="003C7CF2"/>
    <w:rPr>
      <w:sz w:val="16"/>
      <w:szCs w:val="16"/>
    </w:rPr>
  </w:style>
  <w:style w:type="paragraph" w:styleId="CommentText">
    <w:name w:val="annotation text"/>
    <w:basedOn w:val="Normal"/>
    <w:link w:val="CommentTextChar"/>
    <w:uiPriority w:val="99"/>
    <w:unhideWhenUsed/>
    <w:rsid w:val="003C7CF2"/>
    <w:rPr>
      <w:sz w:val="20"/>
      <w:szCs w:val="20"/>
    </w:rPr>
  </w:style>
  <w:style w:type="character" w:customStyle="1" w:styleId="CommentTextChar">
    <w:name w:val="Comment Text Char"/>
    <w:basedOn w:val="DefaultParagraphFont"/>
    <w:link w:val="CommentText"/>
    <w:uiPriority w:val="99"/>
    <w:rsid w:val="003C7CF2"/>
    <w:rPr>
      <w:sz w:val="20"/>
      <w:szCs w:val="20"/>
    </w:rPr>
  </w:style>
  <w:style w:type="paragraph" w:styleId="CommentSubject">
    <w:name w:val="annotation subject"/>
    <w:basedOn w:val="CommentText"/>
    <w:next w:val="CommentText"/>
    <w:link w:val="CommentSubjectChar"/>
    <w:uiPriority w:val="99"/>
    <w:semiHidden/>
    <w:unhideWhenUsed/>
    <w:rsid w:val="003C7CF2"/>
    <w:rPr>
      <w:b/>
      <w:bCs/>
    </w:rPr>
  </w:style>
  <w:style w:type="character" w:customStyle="1" w:styleId="CommentSubjectChar">
    <w:name w:val="Comment Subject Char"/>
    <w:basedOn w:val="CommentTextChar"/>
    <w:link w:val="CommentSubject"/>
    <w:uiPriority w:val="99"/>
    <w:semiHidden/>
    <w:rsid w:val="003C7CF2"/>
    <w:rPr>
      <w:b/>
      <w:bCs/>
      <w:sz w:val="20"/>
      <w:szCs w:val="20"/>
    </w:rPr>
  </w:style>
  <w:style w:type="character" w:styleId="Hyperlink">
    <w:name w:val="Hyperlink"/>
    <w:basedOn w:val="DefaultParagraphFont"/>
    <w:uiPriority w:val="99"/>
    <w:unhideWhenUsed/>
    <w:rsid w:val="00B00741"/>
    <w:rPr>
      <w:color w:val="467886" w:themeColor="hyperlink"/>
      <w:u w:val="single"/>
    </w:rPr>
  </w:style>
  <w:style w:type="character" w:styleId="UnresolvedMention">
    <w:name w:val="Unresolved Mention"/>
    <w:basedOn w:val="DefaultParagraphFont"/>
    <w:uiPriority w:val="99"/>
    <w:semiHidden/>
    <w:unhideWhenUsed/>
    <w:rsid w:val="00B00741"/>
    <w:rPr>
      <w:color w:val="605E5C"/>
      <w:shd w:val="clear" w:color="auto" w:fill="E1DFDD"/>
    </w:rPr>
  </w:style>
  <w:style w:type="character" w:styleId="FollowedHyperlink">
    <w:name w:val="FollowedHyperlink"/>
    <w:basedOn w:val="DefaultParagraphFont"/>
    <w:uiPriority w:val="99"/>
    <w:semiHidden/>
    <w:unhideWhenUsed/>
    <w:rsid w:val="005F544C"/>
    <w:rPr>
      <w:color w:val="96607D" w:themeColor="followedHyperlink"/>
      <w:u w:val="single"/>
    </w:rPr>
  </w:style>
  <w:style w:type="paragraph" w:styleId="Caption">
    <w:name w:val="caption"/>
    <w:basedOn w:val="Normal"/>
    <w:next w:val="Normal"/>
    <w:uiPriority w:val="35"/>
    <w:unhideWhenUsed/>
    <w:qFormat/>
    <w:rsid w:val="004479B6"/>
    <w:pPr>
      <w:spacing w:after="200"/>
    </w:pPr>
    <w:rPr>
      <w:i/>
      <w:iCs/>
      <w:color w:val="0E2841" w:themeColor="text2"/>
      <w:sz w:val="18"/>
      <w:szCs w:val="18"/>
    </w:rPr>
  </w:style>
  <w:style w:type="table" w:styleId="TableGrid">
    <w:name w:val="Table Grid"/>
    <w:basedOn w:val="TableNormal"/>
    <w:uiPriority w:val="39"/>
    <w:rsid w:val="00BE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
    <w:name w:val="List Table 7 Colorful"/>
    <w:basedOn w:val="TableNormal"/>
    <w:uiPriority w:val="52"/>
    <w:rsid w:val="00E900D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
    <w:name w:val="List Table 2"/>
    <w:basedOn w:val="TableNormal"/>
    <w:uiPriority w:val="47"/>
    <w:rsid w:val="00E900D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742855"/>
    <w:rPr>
      <w:rFonts w:ascii="Helvetica" w:eastAsia="Times New Roman" w:hAnsi="Helvetica" w:cs="Times New Roman"/>
      <w:color w:val="000000"/>
      <w:kern w:val="0"/>
      <w:sz w:val="15"/>
      <w:szCs w:val="15"/>
      <w:lang w:eastAsia="en-GB"/>
      <w14:ligatures w14:val="none"/>
    </w:rPr>
  </w:style>
  <w:style w:type="character" w:styleId="PlaceholderText">
    <w:name w:val="Placeholder Text"/>
    <w:basedOn w:val="DefaultParagraphFont"/>
    <w:uiPriority w:val="99"/>
    <w:semiHidden/>
    <w:rsid w:val="00F32718"/>
    <w:rPr>
      <w:color w:val="666666"/>
    </w:rPr>
  </w:style>
  <w:style w:type="paragraph" w:styleId="Revision">
    <w:name w:val="Revision"/>
    <w:hidden/>
    <w:uiPriority w:val="99"/>
    <w:semiHidden/>
    <w:rsid w:val="00A5271E"/>
  </w:style>
  <w:style w:type="paragraph" w:styleId="Header">
    <w:name w:val="header"/>
    <w:basedOn w:val="Normal"/>
    <w:link w:val="HeaderChar"/>
    <w:uiPriority w:val="99"/>
    <w:unhideWhenUsed/>
    <w:rsid w:val="00871341"/>
    <w:pPr>
      <w:tabs>
        <w:tab w:val="center" w:pos="4680"/>
        <w:tab w:val="right" w:pos="9360"/>
      </w:tabs>
    </w:pPr>
  </w:style>
  <w:style w:type="character" w:customStyle="1" w:styleId="HeaderChar">
    <w:name w:val="Header Char"/>
    <w:basedOn w:val="DefaultParagraphFont"/>
    <w:link w:val="Header"/>
    <w:uiPriority w:val="99"/>
    <w:rsid w:val="00871341"/>
  </w:style>
  <w:style w:type="paragraph" w:styleId="Footer">
    <w:name w:val="footer"/>
    <w:basedOn w:val="Normal"/>
    <w:link w:val="FooterChar"/>
    <w:uiPriority w:val="99"/>
    <w:unhideWhenUsed/>
    <w:rsid w:val="00871341"/>
    <w:pPr>
      <w:tabs>
        <w:tab w:val="center" w:pos="4680"/>
        <w:tab w:val="right" w:pos="9360"/>
      </w:tabs>
    </w:pPr>
  </w:style>
  <w:style w:type="character" w:customStyle="1" w:styleId="FooterChar">
    <w:name w:val="Footer Char"/>
    <w:basedOn w:val="DefaultParagraphFont"/>
    <w:link w:val="Footer"/>
    <w:uiPriority w:val="99"/>
    <w:rsid w:val="00871341"/>
  </w:style>
  <w:style w:type="character" w:styleId="LineNumber">
    <w:name w:val="line number"/>
    <w:basedOn w:val="DefaultParagraphFont"/>
    <w:uiPriority w:val="99"/>
    <w:semiHidden/>
    <w:unhideWhenUsed/>
    <w:rsid w:val="00615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8105">
      <w:marLeft w:val="480"/>
      <w:marRight w:val="0"/>
      <w:marTop w:val="0"/>
      <w:marBottom w:val="0"/>
      <w:divBdr>
        <w:top w:val="none" w:sz="0" w:space="0" w:color="auto"/>
        <w:left w:val="none" w:sz="0" w:space="0" w:color="auto"/>
        <w:bottom w:val="none" w:sz="0" w:space="0" w:color="auto"/>
        <w:right w:val="none" w:sz="0" w:space="0" w:color="auto"/>
      </w:divBdr>
    </w:div>
    <w:div w:id="3871432">
      <w:marLeft w:val="480"/>
      <w:marRight w:val="0"/>
      <w:marTop w:val="0"/>
      <w:marBottom w:val="0"/>
      <w:divBdr>
        <w:top w:val="none" w:sz="0" w:space="0" w:color="auto"/>
        <w:left w:val="none" w:sz="0" w:space="0" w:color="auto"/>
        <w:bottom w:val="none" w:sz="0" w:space="0" w:color="auto"/>
        <w:right w:val="none" w:sz="0" w:space="0" w:color="auto"/>
      </w:divBdr>
    </w:div>
    <w:div w:id="4944825">
      <w:marLeft w:val="480"/>
      <w:marRight w:val="0"/>
      <w:marTop w:val="0"/>
      <w:marBottom w:val="0"/>
      <w:divBdr>
        <w:top w:val="none" w:sz="0" w:space="0" w:color="auto"/>
        <w:left w:val="none" w:sz="0" w:space="0" w:color="auto"/>
        <w:bottom w:val="none" w:sz="0" w:space="0" w:color="auto"/>
        <w:right w:val="none" w:sz="0" w:space="0" w:color="auto"/>
      </w:divBdr>
    </w:div>
    <w:div w:id="5638008">
      <w:marLeft w:val="480"/>
      <w:marRight w:val="0"/>
      <w:marTop w:val="0"/>
      <w:marBottom w:val="0"/>
      <w:divBdr>
        <w:top w:val="none" w:sz="0" w:space="0" w:color="auto"/>
        <w:left w:val="none" w:sz="0" w:space="0" w:color="auto"/>
        <w:bottom w:val="none" w:sz="0" w:space="0" w:color="auto"/>
        <w:right w:val="none" w:sz="0" w:space="0" w:color="auto"/>
      </w:divBdr>
    </w:div>
    <w:div w:id="5787756">
      <w:marLeft w:val="480"/>
      <w:marRight w:val="0"/>
      <w:marTop w:val="0"/>
      <w:marBottom w:val="0"/>
      <w:divBdr>
        <w:top w:val="none" w:sz="0" w:space="0" w:color="auto"/>
        <w:left w:val="none" w:sz="0" w:space="0" w:color="auto"/>
        <w:bottom w:val="none" w:sz="0" w:space="0" w:color="auto"/>
        <w:right w:val="none" w:sz="0" w:space="0" w:color="auto"/>
      </w:divBdr>
    </w:div>
    <w:div w:id="7106380">
      <w:marLeft w:val="480"/>
      <w:marRight w:val="0"/>
      <w:marTop w:val="0"/>
      <w:marBottom w:val="0"/>
      <w:divBdr>
        <w:top w:val="none" w:sz="0" w:space="0" w:color="auto"/>
        <w:left w:val="none" w:sz="0" w:space="0" w:color="auto"/>
        <w:bottom w:val="none" w:sz="0" w:space="0" w:color="auto"/>
        <w:right w:val="none" w:sz="0" w:space="0" w:color="auto"/>
      </w:divBdr>
    </w:div>
    <w:div w:id="7215546">
      <w:marLeft w:val="480"/>
      <w:marRight w:val="0"/>
      <w:marTop w:val="0"/>
      <w:marBottom w:val="0"/>
      <w:divBdr>
        <w:top w:val="none" w:sz="0" w:space="0" w:color="auto"/>
        <w:left w:val="none" w:sz="0" w:space="0" w:color="auto"/>
        <w:bottom w:val="none" w:sz="0" w:space="0" w:color="auto"/>
        <w:right w:val="none" w:sz="0" w:space="0" w:color="auto"/>
      </w:divBdr>
    </w:div>
    <w:div w:id="7804364">
      <w:marLeft w:val="480"/>
      <w:marRight w:val="0"/>
      <w:marTop w:val="0"/>
      <w:marBottom w:val="0"/>
      <w:divBdr>
        <w:top w:val="none" w:sz="0" w:space="0" w:color="auto"/>
        <w:left w:val="none" w:sz="0" w:space="0" w:color="auto"/>
        <w:bottom w:val="none" w:sz="0" w:space="0" w:color="auto"/>
        <w:right w:val="none" w:sz="0" w:space="0" w:color="auto"/>
      </w:divBdr>
    </w:div>
    <w:div w:id="8719243">
      <w:marLeft w:val="480"/>
      <w:marRight w:val="0"/>
      <w:marTop w:val="0"/>
      <w:marBottom w:val="0"/>
      <w:divBdr>
        <w:top w:val="none" w:sz="0" w:space="0" w:color="auto"/>
        <w:left w:val="none" w:sz="0" w:space="0" w:color="auto"/>
        <w:bottom w:val="none" w:sz="0" w:space="0" w:color="auto"/>
        <w:right w:val="none" w:sz="0" w:space="0" w:color="auto"/>
      </w:divBdr>
    </w:div>
    <w:div w:id="8871821">
      <w:marLeft w:val="480"/>
      <w:marRight w:val="0"/>
      <w:marTop w:val="0"/>
      <w:marBottom w:val="0"/>
      <w:divBdr>
        <w:top w:val="none" w:sz="0" w:space="0" w:color="auto"/>
        <w:left w:val="none" w:sz="0" w:space="0" w:color="auto"/>
        <w:bottom w:val="none" w:sz="0" w:space="0" w:color="auto"/>
        <w:right w:val="none" w:sz="0" w:space="0" w:color="auto"/>
      </w:divBdr>
    </w:div>
    <w:div w:id="9181997">
      <w:marLeft w:val="480"/>
      <w:marRight w:val="0"/>
      <w:marTop w:val="0"/>
      <w:marBottom w:val="0"/>
      <w:divBdr>
        <w:top w:val="none" w:sz="0" w:space="0" w:color="auto"/>
        <w:left w:val="none" w:sz="0" w:space="0" w:color="auto"/>
        <w:bottom w:val="none" w:sz="0" w:space="0" w:color="auto"/>
        <w:right w:val="none" w:sz="0" w:space="0" w:color="auto"/>
      </w:divBdr>
    </w:div>
    <w:div w:id="9379122">
      <w:marLeft w:val="480"/>
      <w:marRight w:val="0"/>
      <w:marTop w:val="0"/>
      <w:marBottom w:val="0"/>
      <w:divBdr>
        <w:top w:val="none" w:sz="0" w:space="0" w:color="auto"/>
        <w:left w:val="none" w:sz="0" w:space="0" w:color="auto"/>
        <w:bottom w:val="none" w:sz="0" w:space="0" w:color="auto"/>
        <w:right w:val="none" w:sz="0" w:space="0" w:color="auto"/>
      </w:divBdr>
    </w:div>
    <w:div w:id="10617196">
      <w:marLeft w:val="480"/>
      <w:marRight w:val="0"/>
      <w:marTop w:val="0"/>
      <w:marBottom w:val="0"/>
      <w:divBdr>
        <w:top w:val="none" w:sz="0" w:space="0" w:color="auto"/>
        <w:left w:val="none" w:sz="0" w:space="0" w:color="auto"/>
        <w:bottom w:val="none" w:sz="0" w:space="0" w:color="auto"/>
        <w:right w:val="none" w:sz="0" w:space="0" w:color="auto"/>
      </w:divBdr>
    </w:div>
    <w:div w:id="11499646">
      <w:marLeft w:val="480"/>
      <w:marRight w:val="0"/>
      <w:marTop w:val="0"/>
      <w:marBottom w:val="0"/>
      <w:divBdr>
        <w:top w:val="none" w:sz="0" w:space="0" w:color="auto"/>
        <w:left w:val="none" w:sz="0" w:space="0" w:color="auto"/>
        <w:bottom w:val="none" w:sz="0" w:space="0" w:color="auto"/>
        <w:right w:val="none" w:sz="0" w:space="0" w:color="auto"/>
      </w:divBdr>
    </w:div>
    <w:div w:id="16464166">
      <w:marLeft w:val="480"/>
      <w:marRight w:val="0"/>
      <w:marTop w:val="0"/>
      <w:marBottom w:val="0"/>
      <w:divBdr>
        <w:top w:val="none" w:sz="0" w:space="0" w:color="auto"/>
        <w:left w:val="none" w:sz="0" w:space="0" w:color="auto"/>
        <w:bottom w:val="none" w:sz="0" w:space="0" w:color="auto"/>
        <w:right w:val="none" w:sz="0" w:space="0" w:color="auto"/>
      </w:divBdr>
    </w:div>
    <w:div w:id="17584104">
      <w:marLeft w:val="480"/>
      <w:marRight w:val="0"/>
      <w:marTop w:val="0"/>
      <w:marBottom w:val="0"/>
      <w:divBdr>
        <w:top w:val="none" w:sz="0" w:space="0" w:color="auto"/>
        <w:left w:val="none" w:sz="0" w:space="0" w:color="auto"/>
        <w:bottom w:val="none" w:sz="0" w:space="0" w:color="auto"/>
        <w:right w:val="none" w:sz="0" w:space="0" w:color="auto"/>
      </w:divBdr>
    </w:div>
    <w:div w:id="19282218">
      <w:marLeft w:val="480"/>
      <w:marRight w:val="0"/>
      <w:marTop w:val="0"/>
      <w:marBottom w:val="0"/>
      <w:divBdr>
        <w:top w:val="none" w:sz="0" w:space="0" w:color="auto"/>
        <w:left w:val="none" w:sz="0" w:space="0" w:color="auto"/>
        <w:bottom w:val="none" w:sz="0" w:space="0" w:color="auto"/>
        <w:right w:val="none" w:sz="0" w:space="0" w:color="auto"/>
      </w:divBdr>
    </w:div>
    <w:div w:id="21438345">
      <w:marLeft w:val="640"/>
      <w:marRight w:val="0"/>
      <w:marTop w:val="0"/>
      <w:marBottom w:val="0"/>
      <w:divBdr>
        <w:top w:val="none" w:sz="0" w:space="0" w:color="auto"/>
        <w:left w:val="none" w:sz="0" w:space="0" w:color="auto"/>
        <w:bottom w:val="none" w:sz="0" w:space="0" w:color="auto"/>
        <w:right w:val="none" w:sz="0" w:space="0" w:color="auto"/>
      </w:divBdr>
    </w:div>
    <w:div w:id="26293825">
      <w:marLeft w:val="480"/>
      <w:marRight w:val="0"/>
      <w:marTop w:val="0"/>
      <w:marBottom w:val="0"/>
      <w:divBdr>
        <w:top w:val="none" w:sz="0" w:space="0" w:color="auto"/>
        <w:left w:val="none" w:sz="0" w:space="0" w:color="auto"/>
        <w:bottom w:val="none" w:sz="0" w:space="0" w:color="auto"/>
        <w:right w:val="none" w:sz="0" w:space="0" w:color="auto"/>
      </w:divBdr>
    </w:div>
    <w:div w:id="27267335">
      <w:marLeft w:val="480"/>
      <w:marRight w:val="0"/>
      <w:marTop w:val="0"/>
      <w:marBottom w:val="0"/>
      <w:divBdr>
        <w:top w:val="none" w:sz="0" w:space="0" w:color="auto"/>
        <w:left w:val="none" w:sz="0" w:space="0" w:color="auto"/>
        <w:bottom w:val="none" w:sz="0" w:space="0" w:color="auto"/>
        <w:right w:val="none" w:sz="0" w:space="0" w:color="auto"/>
      </w:divBdr>
    </w:div>
    <w:div w:id="32577173">
      <w:marLeft w:val="480"/>
      <w:marRight w:val="0"/>
      <w:marTop w:val="0"/>
      <w:marBottom w:val="0"/>
      <w:divBdr>
        <w:top w:val="none" w:sz="0" w:space="0" w:color="auto"/>
        <w:left w:val="none" w:sz="0" w:space="0" w:color="auto"/>
        <w:bottom w:val="none" w:sz="0" w:space="0" w:color="auto"/>
        <w:right w:val="none" w:sz="0" w:space="0" w:color="auto"/>
      </w:divBdr>
    </w:div>
    <w:div w:id="35542629">
      <w:marLeft w:val="480"/>
      <w:marRight w:val="0"/>
      <w:marTop w:val="0"/>
      <w:marBottom w:val="0"/>
      <w:divBdr>
        <w:top w:val="none" w:sz="0" w:space="0" w:color="auto"/>
        <w:left w:val="none" w:sz="0" w:space="0" w:color="auto"/>
        <w:bottom w:val="none" w:sz="0" w:space="0" w:color="auto"/>
        <w:right w:val="none" w:sz="0" w:space="0" w:color="auto"/>
      </w:divBdr>
    </w:div>
    <w:div w:id="37584140">
      <w:marLeft w:val="480"/>
      <w:marRight w:val="0"/>
      <w:marTop w:val="0"/>
      <w:marBottom w:val="0"/>
      <w:divBdr>
        <w:top w:val="none" w:sz="0" w:space="0" w:color="auto"/>
        <w:left w:val="none" w:sz="0" w:space="0" w:color="auto"/>
        <w:bottom w:val="none" w:sz="0" w:space="0" w:color="auto"/>
        <w:right w:val="none" w:sz="0" w:space="0" w:color="auto"/>
      </w:divBdr>
    </w:div>
    <w:div w:id="38096613">
      <w:marLeft w:val="480"/>
      <w:marRight w:val="0"/>
      <w:marTop w:val="0"/>
      <w:marBottom w:val="0"/>
      <w:divBdr>
        <w:top w:val="none" w:sz="0" w:space="0" w:color="auto"/>
        <w:left w:val="none" w:sz="0" w:space="0" w:color="auto"/>
        <w:bottom w:val="none" w:sz="0" w:space="0" w:color="auto"/>
        <w:right w:val="none" w:sz="0" w:space="0" w:color="auto"/>
      </w:divBdr>
    </w:div>
    <w:div w:id="38166559">
      <w:marLeft w:val="480"/>
      <w:marRight w:val="0"/>
      <w:marTop w:val="0"/>
      <w:marBottom w:val="0"/>
      <w:divBdr>
        <w:top w:val="none" w:sz="0" w:space="0" w:color="auto"/>
        <w:left w:val="none" w:sz="0" w:space="0" w:color="auto"/>
        <w:bottom w:val="none" w:sz="0" w:space="0" w:color="auto"/>
        <w:right w:val="none" w:sz="0" w:space="0" w:color="auto"/>
      </w:divBdr>
    </w:div>
    <w:div w:id="39595370">
      <w:marLeft w:val="480"/>
      <w:marRight w:val="0"/>
      <w:marTop w:val="0"/>
      <w:marBottom w:val="0"/>
      <w:divBdr>
        <w:top w:val="none" w:sz="0" w:space="0" w:color="auto"/>
        <w:left w:val="none" w:sz="0" w:space="0" w:color="auto"/>
        <w:bottom w:val="none" w:sz="0" w:space="0" w:color="auto"/>
        <w:right w:val="none" w:sz="0" w:space="0" w:color="auto"/>
      </w:divBdr>
    </w:div>
    <w:div w:id="40059156">
      <w:marLeft w:val="480"/>
      <w:marRight w:val="0"/>
      <w:marTop w:val="0"/>
      <w:marBottom w:val="0"/>
      <w:divBdr>
        <w:top w:val="none" w:sz="0" w:space="0" w:color="auto"/>
        <w:left w:val="none" w:sz="0" w:space="0" w:color="auto"/>
        <w:bottom w:val="none" w:sz="0" w:space="0" w:color="auto"/>
        <w:right w:val="none" w:sz="0" w:space="0" w:color="auto"/>
      </w:divBdr>
    </w:div>
    <w:div w:id="47608110">
      <w:marLeft w:val="480"/>
      <w:marRight w:val="0"/>
      <w:marTop w:val="0"/>
      <w:marBottom w:val="0"/>
      <w:divBdr>
        <w:top w:val="none" w:sz="0" w:space="0" w:color="auto"/>
        <w:left w:val="none" w:sz="0" w:space="0" w:color="auto"/>
        <w:bottom w:val="none" w:sz="0" w:space="0" w:color="auto"/>
        <w:right w:val="none" w:sz="0" w:space="0" w:color="auto"/>
      </w:divBdr>
    </w:div>
    <w:div w:id="48578881">
      <w:marLeft w:val="480"/>
      <w:marRight w:val="0"/>
      <w:marTop w:val="0"/>
      <w:marBottom w:val="0"/>
      <w:divBdr>
        <w:top w:val="none" w:sz="0" w:space="0" w:color="auto"/>
        <w:left w:val="none" w:sz="0" w:space="0" w:color="auto"/>
        <w:bottom w:val="none" w:sz="0" w:space="0" w:color="auto"/>
        <w:right w:val="none" w:sz="0" w:space="0" w:color="auto"/>
      </w:divBdr>
    </w:div>
    <w:div w:id="51344035">
      <w:marLeft w:val="480"/>
      <w:marRight w:val="0"/>
      <w:marTop w:val="0"/>
      <w:marBottom w:val="0"/>
      <w:divBdr>
        <w:top w:val="none" w:sz="0" w:space="0" w:color="auto"/>
        <w:left w:val="none" w:sz="0" w:space="0" w:color="auto"/>
        <w:bottom w:val="none" w:sz="0" w:space="0" w:color="auto"/>
        <w:right w:val="none" w:sz="0" w:space="0" w:color="auto"/>
      </w:divBdr>
    </w:div>
    <w:div w:id="52779144">
      <w:marLeft w:val="480"/>
      <w:marRight w:val="0"/>
      <w:marTop w:val="0"/>
      <w:marBottom w:val="0"/>
      <w:divBdr>
        <w:top w:val="none" w:sz="0" w:space="0" w:color="auto"/>
        <w:left w:val="none" w:sz="0" w:space="0" w:color="auto"/>
        <w:bottom w:val="none" w:sz="0" w:space="0" w:color="auto"/>
        <w:right w:val="none" w:sz="0" w:space="0" w:color="auto"/>
      </w:divBdr>
    </w:div>
    <w:div w:id="54012529">
      <w:marLeft w:val="480"/>
      <w:marRight w:val="0"/>
      <w:marTop w:val="0"/>
      <w:marBottom w:val="0"/>
      <w:divBdr>
        <w:top w:val="none" w:sz="0" w:space="0" w:color="auto"/>
        <w:left w:val="none" w:sz="0" w:space="0" w:color="auto"/>
        <w:bottom w:val="none" w:sz="0" w:space="0" w:color="auto"/>
        <w:right w:val="none" w:sz="0" w:space="0" w:color="auto"/>
      </w:divBdr>
    </w:div>
    <w:div w:id="57168235">
      <w:marLeft w:val="480"/>
      <w:marRight w:val="0"/>
      <w:marTop w:val="0"/>
      <w:marBottom w:val="0"/>
      <w:divBdr>
        <w:top w:val="none" w:sz="0" w:space="0" w:color="auto"/>
        <w:left w:val="none" w:sz="0" w:space="0" w:color="auto"/>
        <w:bottom w:val="none" w:sz="0" w:space="0" w:color="auto"/>
        <w:right w:val="none" w:sz="0" w:space="0" w:color="auto"/>
      </w:divBdr>
    </w:div>
    <w:div w:id="58792488">
      <w:marLeft w:val="480"/>
      <w:marRight w:val="0"/>
      <w:marTop w:val="0"/>
      <w:marBottom w:val="0"/>
      <w:divBdr>
        <w:top w:val="none" w:sz="0" w:space="0" w:color="auto"/>
        <w:left w:val="none" w:sz="0" w:space="0" w:color="auto"/>
        <w:bottom w:val="none" w:sz="0" w:space="0" w:color="auto"/>
        <w:right w:val="none" w:sz="0" w:space="0" w:color="auto"/>
      </w:divBdr>
    </w:div>
    <w:div w:id="60251048">
      <w:marLeft w:val="480"/>
      <w:marRight w:val="0"/>
      <w:marTop w:val="0"/>
      <w:marBottom w:val="0"/>
      <w:divBdr>
        <w:top w:val="none" w:sz="0" w:space="0" w:color="auto"/>
        <w:left w:val="none" w:sz="0" w:space="0" w:color="auto"/>
        <w:bottom w:val="none" w:sz="0" w:space="0" w:color="auto"/>
        <w:right w:val="none" w:sz="0" w:space="0" w:color="auto"/>
      </w:divBdr>
    </w:div>
    <w:div w:id="61374035">
      <w:marLeft w:val="480"/>
      <w:marRight w:val="0"/>
      <w:marTop w:val="0"/>
      <w:marBottom w:val="0"/>
      <w:divBdr>
        <w:top w:val="none" w:sz="0" w:space="0" w:color="auto"/>
        <w:left w:val="none" w:sz="0" w:space="0" w:color="auto"/>
        <w:bottom w:val="none" w:sz="0" w:space="0" w:color="auto"/>
        <w:right w:val="none" w:sz="0" w:space="0" w:color="auto"/>
      </w:divBdr>
    </w:div>
    <w:div w:id="62915340">
      <w:marLeft w:val="480"/>
      <w:marRight w:val="0"/>
      <w:marTop w:val="0"/>
      <w:marBottom w:val="0"/>
      <w:divBdr>
        <w:top w:val="none" w:sz="0" w:space="0" w:color="auto"/>
        <w:left w:val="none" w:sz="0" w:space="0" w:color="auto"/>
        <w:bottom w:val="none" w:sz="0" w:space="0" w:color="auto"/>
        <w:right w:val="none" w:sz="0" w:space="0" w:color="auto"/>
      </w:divBdr>
    </w:div>
    <w:div w:id="63993174">
      <w:marLeft w:val="480"/>
      <w:marRight w:val="0"/>
      <w:marTop w:val="0"/>
      <w:marBottom w:val="0"/>
      <w:divBdr>
        <w:top w:val="none" w:sz="0" w:space="0" w:color="auto"/>
        <w:left w:val="none" w:sz="0" w:space="0" w:color="auto"/>
        <w:bottom w:val="none" w:sz="0" w:space="0" w:color="auto"/>
        <w:right w:val="none" w:sz="0" w:space="0" w:color="auto"/>
      </w:divBdr>
    </w:div>
    <w:div w:id="64962187">
      <w:marLeft w:val="480"/>
      <w:marRight w:val="0"/>
      <w:marTop w:val="0"/>
      <w:marBottom w:val="0"/>
      <w:divBdr>
        <w:top w:val="none" w:sz="0" w:space="0" w:color="auto"/>
        <w:left w:val="none" w:sz="0" w:space="0" w:color="auto"/>
        <w:bottom w:val="none" w:sz="0" w:space="0" w:color="auto"/>
        <w:right w:val="none" w:sz="0" w:space="0" w:color="auto"/>
      </w:divBdr>
    </w:div>
    <w:div w:id="65493673">
      <w:marLeft w:val="640"/>
      <w:marRight w:val="0"/>
      <w:marTop w:val="0"/>
      <w:marBottom w:val="0"/>
      <w:divBdr>
        <w:top w:val="none" w:sz="0" w:space="0" w:color="auto"/>
        <w:left w:val="none" w:sz="0" w:space="0" w:color="auto"/>
        <w:bottom w:val="none" w:sz="0" w:space="0" w:color="auto"/>
        <w:right w:val="none" w:sz="0" w:space="0" w:color="auto"/>
      </w:divBdr>
    </w:div>
    <w:div w:id="65929507">
      <w:marLeft w:val="480"/>
      <w:marRight w:val="0"/>
      <w:marTop w:val="0"/>
      <w:marBottom w:val="0"/>
      <w:divBdr>
        <w:top w:val="none" w:sz="0" w:space="0" w:color="auto"/>
        <w:left w:val="none" w:sz="0" w:space="0" w:color="auto"/>
        <w:bottom w:val="none" w:sz="0" w:space="0" w:color="auto"/>
        <w:right w:val="none" w:sz="0" w:space="0" w:color="auto"/>
      </w:divBdr>
    </w:div>
    <w:div w:id="66389387">
      <w:marLeft w:val="480"/>
      <w:marRight w:val="0"/>
      <w:marTop w:val="0"/>
      <w:marBottom w:val="0"/>
      <w:divBdr>
        <w:top w:val="none" w:sz="0" w:space="0" w:color="auto"/>
        <w:left w:val="none" w:sz="0" w:space="0" w:color="auto"/>
        <w:bottom w:val="none" w:sz="0" w:space="0" w:color="auto"/>
        <w:right w:val="none" w:sz="0" w:space="0" w:color="auto"/>
      </w:divBdr>
    </w:div>
    <w:div w:id="67579391">
      <w:marLeft w:val="480"/>
      <w:marRight w:val="0"/>
      <w:marTop w:val="0"/>
      <w:marBottom w:val="0"/>
      <w:divBdr>
        <w:top w:val="none" w:sz="0" w:space="0" w:color="auto"/>
        <w:left w:val="none" w:sz="0" w:space="0" w:color="auto"/>
        <w:bottom w:val="none" w:sz="0" w:space="0" w:color="auto"/>
        <w:right w:val="none" w:sz="0" w:space="0" w:color="auto"/>
      </w:divBdr>
    </w:div>
    <w:div w:id="68237062">
      <w:marLeft w:val="480"/>
      <w:marRight w:val="0"/>
      <w:marTop w:val="0"/>
      <w:marBottom w:val="0"/>
      <w:divBdr>
        <w:top w:val="none" w:sz="0" w:space="0" w:color="auto"/>
        <w:left w:val="none" w:sz="0" w:space="0" w:color="auto"/>
        <w:bottom w:val="none" w:sz="0" w:space="0" w:color="auto"/>
        <w:right w:val="none" w:sz="0" w:space="0" w:color="auto"/>
      </w:divBdr>
    </w:div>
    <w:div w:id="71859930">
      <w:marLeft w:val="480"/>
      <w:marRight w:val="0"/>
      <w:marTop w:val="0"/>
      <w:marBottom w:val="0"/>
      <w:divBdr>
        <w:top w:val="none" w:sz="0" w:space="0" w:color="auto"/>
        <w:left w:val="none" w:sz="0" w:space="0" w:color="auto"/>
        <w:bottom w:val="none" w:sz="0" w:space="0" w:color="auto"/>
        <w:right w:val="none" w:sz="0" w:space="0" w:color="auto"/>
      </w:divBdr>
    </w:div>
    <w:div w:id="72163390">
      <w:marLeft w:val="480"/>
      <w:marRight w:val="0"/>
      <w:marTop w:val="0"/>
      <w:marBottom w:val="0"/>
      <w:divBdr>
        <w:top w:val="none" w:sz="0" w:space="0" w:color="auto"/>
        <w:left w:val="none" w:sz="0" w:space="0" w:color="auto"/>
        <w:bottom w:val="none" w:sz="0" w:space="0" w:color="auto"/>
        <w:right w:val="none" w:sz="0" w:space="0" w:color="auto"/>
      </w:divBdr>
    </w:div>
    <w:div w:id="73207430">
      <w:marLeft w:val="480"/>
      <w:marRight w:val="0"/>
      <w:marTop w:val="0"/>
      <w:marBottom w:val="0"/>
      <w:divBdr>
        <w:top w:val="none" w:sz="0" w:space="0" w:color="auto"/>
        <w:left w:val="none" w:sz="0" w:space="0" w:color="auto"/>
        <w:bottom w:val="none" w:sz="0" w:space="0" w:color="auto"/>
        <w:right w:val="none" w:sz="0" w:space="0" w:color="auto"/>
      </w:divBdr>
    </w:div>
    <w:div w:id="73864618">
      <w:marLeft w:val="480"/>
      <w:marRight w:val="0"/>
      <w:marTop w:val="0"/>
      <w:marBottom w:val="0"/>
      <w:divBdr>
        <w:top w:val="none" w:sz="0" w:space="0" w:color="auto"/>
        <w:left w:val="none" w:sz="0" w:space="0" w:color="auto"/>
        <w:bottom w:val="none" w:sz="0" w:space="0" w:color="auto"/>
        <w:right w:val="none" w:sz="0" w:space="0" w:color="auto"/>
      </w:divBdr>
    </w:div>
    <w:div w:id="74671539">
      <w:marLeft w:val="480"/>
      <w:marRight w:val="0"/>
      <w:marTop w:val="0"/>
      <w:marBottom w:val="0"/>
      <w:divBdr>
        <w:top w:val="none" w:sz="0" w:space="0" w:color="auto"/>
        <w:left w:val="none" w:sz="0" w:space="0" w:color="auto"/>
        <w:bottom w:val="none" w:sz="0" w:space="0" w:color="auto"/>
        <w:right w:val="none" w:sz="0" w:space="0" w:color="auto"/>
      </w:divBdr>
    </w:div>
    <w:div w:id="75786466">
      <w:marLeft w:val="480"/>
      <w:marRight w:val="0"/>
      <w:marTop w:val="0"/>
      <w:marBottom w:val="0"/>
      <w:divBdr>
        <w:top w:val="none" w:sz="0" w:space="0" w:color="auto"/>
        <w:left w:val="none" w:sz="0" w:space="0" w:color="auto"/>
        <w:bottom w:val="none" w:sz="0" w:space="0" w:color="auto"/>
        <w:right w:val="none" w:sz="0" w:space="0" w:color="auto"/>
      </w:divBdr>
    </w:div>
    <w:div w:id="76169650">
      <w:marLeft w:val="480"/>
      <w:marRight w:val="0"/>
      <w:marTop w:val="0"/>
      <w:marBottom w:val="0"/>
      <w:divBdr>
        <w:top w:val="none" w:sz="0" w:space="0" w:color="auto"/>
        <w:left w:val="none" w:sz="0" w:space="0" w:color="auto"/>
        <w:bottom w:val="none" w:sz="0" w:space="0" w:color="auto"/>
        <w:right w:val="none" w:sz="0" w:space="0" w:color="auto"/>
      </w:divBdr>
    </w:div>
    <w:div w:id="77601033">
      <w:marLeft w:val="480"/>
      <w:marRight w:val="0"/>
      <w:marTop w:val="0"/>
      <w:marBottom w:val="0"/>
      <w:divBdr>
        <w:top w:val="none" w:sz="0" w:space="0" w:color="auto"/>
        <w:left w:val="none" w:sz="0" w:space="0" w:color="auto"/>
        <w:bottom w:val="none" w:sz="0" w:space="0" w:color="auto"/>
        <w:right w:val="none" w:sz="0" w:space="0" w:color="auto"/>
      </w:divBdr>
    </w:div>
    <w:div w:id="81950377">
      <w:marLeft w:val="480"/>
      <w:marRight w:val="0"/>
      <w:marTop w:val="0"/>
      <w:marBottom w:val="0"/>
      <w:divBdr>
        <w:top w:val="none" w:sz="0" w:space="0" w:color="auto"/>
        <w:left w:val="none" w:sz="0" w:space="0" w:color="auto"/>
        <w:bottom w:val="none" w:sz="0" w:space="0" w:color="auto"/>
        <w:right w:val="none" w:sz="0" w:space="0" w:color="auto"/>
      </w:divBdr>
    </w:div>
    <w:div w:id="83694548">
      <w:marLeft w:val="480"/>
      <w:marRight w:val="0"/>
      <w:marTop w:val="0"/>
      <w:marBottom w:val="0"/>
      <w:divBdr>
        <w:top w:val="none" w:sz="0" w:space="0" w:color="auto"/>
        <w:left w:val="none" w:sz="0" w:space="0" w:color="auto"/>
        <w:bottom w:val="none" w:sz="0" w:space="0" w:color="auto"/>
        <w:right w:val="none" w:sz="0" w:space="0" w:color="auto"/>
      </w:divBdr>
    </w:div>
    <w:div w:id="86387004">
      <w:marLeft w:val="480"/>
      <w:marRight w:val="0"/>
      <w:marTop w:val="0"/>
      <w:marBottom w:val="0"/>
      <w:divBdr>
        <w:top w:val="none" w:sz="0" w:space="0" w:color="auto"/>
        <w:left w:val="none" w:sz="0" w:space="0" w:color="auto"/>
        <w:bottom w:val="none" w:sz="0" w:space="0" w:color="auto"/>
        <w:right w:val="none" w:sz="0" w:space="0" w:color="auto"/>
      </w:divBdr>
    </w:div>
    <w:div w:id="86654578">
      <w:marLeft w:val="480"/>
      <w:marRight w:val="0"/>
      <w:marTop w:val="0"/>
      <w:marBottom w:val="0"/>
      <w:divBdr>
        <w:top w:val="none" w:sz="0" w:space="0" w:color="auto"/>
        <w:left w:val="none" w:sz="0" w:space="0" w:color="auto"/>
        <w:bottom w:val="none" w:sz="0" w:space="0" w:color="auto"/>
        <w:right w:val="none" w:sz="0" w:space="0" w:color="auto"/>
      </w:divBdr>
    </w:div>
    <w:div w:id="86734620">
      <w:marLeft w:val="480"/>
      <w:marRight w:val="0"/>
      <w:marTop w:val="0"/>
      <w:marBottom w:val="0"/>
      <w:divBdr>
        <w:top w:val="none" w:sz="0" w:space="0" w:color="auto"/>
        <w:left w:val="none" w:sz="0" w:space="0" w:color="auto"/>
        <w:bottom w:val="none" w:sz="0" w:space="0" w:color="auto"/>
        <w:right w:val="none" w:sz="0" w:space="0" w:color="auto"/>
      </w:divBdr>
    </w:div>
    <w:div w:id="87389392">
      <w:marLeft w:val="480"/>
      <w:marRight w:val="0"/>
      <w:marTop w:val="0"/>
      <w:marBottom w:val="0"/>
      <w:divBdr>
        <w:top w:val="none" w:sz="0" w:space="0" w:color="auto"/>
        <w:left w:val="none" w:sz="0" w:space="0" w:color="auto"/>
        <w:bottom w:val="none" w:sz="0" w:space="0" w:color="auto"/>
        <w:right w:val="none" w:sz="0" w:space="0" w:color="auto"/>
      </w:divBdr>
    </w:div>
    <w:div w:id="87389569">
      <w:marLeft w:val="480"/>
      <w:marRight w:val="0"/>
      <w:marTop w:val="0"/>
      <w:marBottom w:val="0"/>
      <w:divBdr>
        <w:top w:val="none" w:sz="0" w:space="0" w:color="auto"/>
        <w:left w:val="none" w:sz="0" w:space="0" w:color="auto"/>
        <w:bottom w:val="none" w:sz="0" w:space="0" w:color="auto"/>
        <w:right w:val="none" w:sz="0" w:space="0" w:color="auto"/>
      </w:divBdr>
    </w:div>
    <w:div w:id="88623046">
      <w:marLeft w:val="480"/>
      <w:marRight w:val="0"/>
      <w:marTop w:val="0"/>
      <w:marBottom w:val="0"/>
      <w:divBdr>
        <w:top w:val="none" w:sz="0" w:space="0" w:color="auto"/>
        <w:left w:val="none" w:sz="0" w:space="0" w:color="auto"/>
        <w:bottom w:val="none" w:sz="0" w:space="0" w:color="auto"/>
        <w:right w:val="none" w:sz="0" w:space="0" w:color="auto"/>
      </w:divBdr>
    </w:div>
    <w:div w:id="89281168">
      <w:marLeft w:val="480"/>
      <w:marRight w:val="0"/>
      <w:marTop w:val="0"/>
      <w:marBottom w:val="0"/>
      <w:divBdr>
        <w:top w:val="none" w:sz="0" w:space="0" w:color="auto"/>
        <w:left w:val="none" w:sz="0" w:space="0" w:color="auto"/>
        <w:bottom w:val="none" w:sz="0" w:space="0" w:color="auto"/>
        <w:right w:val="none" w:sz="0" w:space="0" w:color="auto"/>
      </w:divBdr>
    </w:div>
    <w:div w:id="90131914">
      <w:marLeft w:val="480"/>
      <w:marRight w:val="0"/>
      <w:marTop w:val="0"/>
      <w:marBottom w:val="0"/>
      <w:divBdr>
        <w:top w:val="none" w:sz="0" w:space="0" w:color="auto"/>
        <w:left w:val="none" w:sz="0" w:space="0" w:color="auto"/>
        <w:bottom w:val="none" w:sz="0" w:space="0" w:color="auto"/>
        <w:right w:val="none" w:sz="0" w:space="0" w:color="auto"/>
      </w:divBdr>
    </w:div>
    <w:div w:id="92942738">
      <w:marLeft w:val="480"/>
      <w:marRight w:val="0"/>
      <w:marTop w:val="0"/>
      <w:marBottom w:val="0"/>
      <w:divBdr>
        <w:top w:val="none" w:sz="0" w:space="0" w:color="auto"/>
        <w:left w:val="none" w:sz="0" w:space="0" w:color="auto"/>
        <w:bottom w:val="none" w:sz="0" w:space="0" w:color="auto"/>
        <w:right w:val="none" w:sz="0" w:space="0" w:color="auto"/>
      </w:divBdr>
    </w:div>
    <w:div w:id="96563303">
      <w:marLeft w:val="480"/>
      <w:marRight w:val="0"/>
      <w:marTop w:val="0"/>
      <w:marBottom w:val="0"/>
      <w:divBdr>
        <w:top w:val="none" w:sz="0" w:space="0" w:color="auto"/>
        <w:left w:val="none" w:sz="0" w:space="0" w:color="auto"/>
        <w:bottom w:val="none" w:sz="0" w:space="0" w:color="auto"/>
        <w:right w:val="none" w:sz="0" w:space="0" w:color="auto"/>
      </w:divBdr>
    </w:div>
    <w:div w:id="96878306">
      <w:marLeft w:val="480"/>
      <w:marRight w:val="0"/>
      <w:marTop w:val="0"/>
      <w:marBottom w:val="0"/>
      <w:divBdr>
        <w:top w:val="none" w:sz="0" w:space="0" w:color="auto"/>
        <w:left w:val="none" w:sz="0" w:space="0" w:color="auto"/>
        <w:bottom w:val="none" w:sz="0" w:space="0" w:color="auto"/>
        <w:right w:val="none" w:sz="0" w:space="0" w:color="auto"/>
      </w:divBdr>
    </w:div>
    <w:div w:id="96947173">
      <w:marLeft w:val="480"/>
      <w:marRight w:val="0"/>
      <w:marTop w:val="0"/>
      <w:marBottom w:val="0"/>
      <w:divBdr>
        <w:top w:val="none" w:sz="0" w:space="0" w:color="auto"/>
        <w:left w:val="none" w:sz="0" w:space="0" w:color="auto"/>
        <w:bottom w:val="none" w:sz="0" w:space="0" w:color="auto"/>
        <w:right w:val="none" w:sz="0" w:space="0" w:color="auto"/>
      </w:divBdr>
    </w:div>
    <w:div w:id="98070609">
      <w:marLeft w:val="480"/>
      <w:marRight w:val="0"/>
      <w:marTop w:val="0"/>
      <w:marBottom w:val="0"/>
      <w:divBdr>
        <w:top w:val="none" w:sz="0" w:space="0" w:color="auto"/>
        <w:left w:val="none" w:sz="0" w:space="0" w:color="auto"/>
        <w:bottom w:val="none" w:sz="0" w:space="0" w:color="auto"/>
        <w:right w:val="none" w:sz="0" w:space="0" w:color="auto"/>
      </w:divBdr>
    </w:div>
    <w:div w:id="98179764">
      <w:marLeft w:val="480"/>
      <w:marRight w:val="0"/>
      <w:marTop w:val="0"/>
      <w:marBottom w:val="0"/>
      <w:divBdr>
        <w:top w:val="none" w:sz="0" w:space="0" w:color="auto"/>
        <w:left w:val="none" w:sz="0" w:space="0" w:color="auto"/>
        <w:bottom w:val="none" w:sz="0" w:space="0" w:color="auto"/>
        <w:right w:val="none" w:sz="0" w:space="0" w:color="auto"/>
      </w:divBdr>
    </w:div>
    <w:div w:id="101532697">
      <w:marLeft w:val="640"/>
      <w:marRight w:val="0"/>
      <w:marTop w:val="0"/>
      <w:marBottom w:val="0"/>
      <w:divBdr>
        <w:top w:val="none" w:sz="0" w:space="0" w:color="auto"/>
        <w:left w:val="none" w:sz="0" w:space="0" w:color="auto"/>
        <w:bottom w:val="none" w:sz="0" w:space="0" w:color="auto"/>
        <w:right w:val="none" w:sz="0" w:space="0" w:color="auto"/>
      </w:divBdr>
    </w:div>
    <w:div w:id="101534307">
      <w:marLeft w:val="480"/>
      <w:marRight w:val="0"/>
      <w:marTop w:val="0"/>
      <w:marBottom w:val="0"/>
      <w:divBdr>
        <w:top w:val="none" w:sz="0" w:space="0" w:color="auto"/>
        <w:left w:val="none" w:sz="0" w:space="0" w:color="auto"/>
        <w:bottom w:val="none" w:sz="0" w:space="0" w:color="auto"/>
        <w:right w:val="none" w:sz="0" w:space="0" w:color="auto"/>
      </w:divBdr>
    </w:div>
    <w:div w:id="102845365">
      <w:marLeft w:val="480"/>
      <w:marRight w:val="0"/>
      <w:marTop w:val="0"/>
      <w:marBottom w:val="0"/>
      <w:divBdr>
        <w:top w:val="none" w:sz="0" w:space="0" w:color="auto"/>
        <w:left w:val="none" w:sz="0" w:space="0" w:color="auto"/>
        <w:bottom w:val="none" w:sz="0" w:space="0" w:color="auto"/>
        <w:right w:val="none" w:sz="0" w:space="0" w:color="auto"/>
      </w:divBdr>
    </w:div>
    <w:div w:id="104158774">
      <w:marLeft w:val="480"/>
      <w:marRight w:val="0"/>
      <w:marTop w:val="0"/>
      <w:marBottom w:val="0"/>
      <w:divBdr>
        <w:top w:val="none" w:sz="0" w:space="0" w:color="auto"/>
        <w:left w:val="none" w:sz="0" w:space="0" w:color="auto"/>
        <w:bottom w:val="none" w:sz="0" w:space="0" w:color="auto"/>
        <w:right w:val="none" w:sz="0" w:space="0" w:color="auto"/>
      </w:divBdr>
    </w:div>
    <w:div w:id="104812642">
      <w:marLeft w:val="480"/>
      <w:marRight w:val="0"/>
      <w:marTop w:val="0"/>
      <w:marBottom w:val="0"/>
      <w:divBdr>
        <w:top w:val="none" w:sz="0" w:space="0" w:color="auto"/>
        <w:left w:val="none" w:sz="0" w:space="0" w:color="auto"/>
        <w:bottom w:val="none" w:sz="0" w:space="0" w:color="auto"/>
        <w:right w:val="none" w:sz="0" w:space="0" w:color="auto"/>
      </w:divBdr>
    </w:div>
    <w:div w:id="106701524">
      <w:marLeft w:val="480"/>
      <w:marRight w:val="0"/>
      <w:marTop w:val="0"/>
      <w:marBottom w:val="0"/>
      <w:divBdr>
        <w:top w:val="none" w:sz="0" w:space="0" w:color="auto"/>
        <w:left w:val="none" w:sz="0" w:space="0" w:color="auto"/>
        <w:bottom w:val="none" w:sz="0" w:space="0" w:color="auto"/>
        <w:right w:val="none" w:sz="0" w:space="0" w:color="auto"/>
      </w:divBdr>
    </w:div>
    <w:div w:id="106972044">
      <w:marLeft w:val="480"/>
      <w:marRight w:val="0"/>
      <w:marTop w:val="0"/>
      <w:marBottom w:val="0"/>
      <w:divBdr>
        <w:top w:val="none" w:sz="0" w:space="0" w:color="auto"/>
        <w:left w:val="none" w:sz="0" w:space="0" w:color="auto"/>
        <w:bottom w:val="none" w:sz="0" w:space="0" w:color="auto"/>
        <w:right w:val="none" w:sz="0" w:space="0" w:color="auto"/>
      </w:divBdr>
    </w:div>
    <w:div w:id="107743445">
      <w:marLeft w:val="480"/>
      <w:marRight w:val="0"/>
      <w:marTop w:val="0"/>
      <w:marBottom w:val="0"/>
      <w:divBdr>
        <w:top w:val="none" w:sz="0" w:space="0" w:color="auto"/>
        <w:left w:val="none" w:sz="0" w:space="0" w:color="auto"/>
        <w:bottom w:val="none" w:sz="0" w:space="0" w:color="auto"/>
        <w:right w:val="none" w:sz="0" w:space="0" w:color="auto"/>
      </w:divBdr>
    </w:div>
    <w:div w:id="109053397">
      <w:marLeft w:val="480"/>
      <w:marRight w:val="0"/>
      <w:marTop w:val="0"/>
      <w:marBottom w:val="0"/>
      <w:divBdr>
        <w:top w:val="none" w:sz="0" w:space="0" w:color="auto"/>
        <w:left w:val="none" w:sz="0" w:space="0" w:color="auto"/>
        <w:bottom w:val="none" w:sz="0" w:space="0" w:color="auto"/>
        <w:right w:val="none" w:sz="0" w:space="0" w:color="auto"/>
      </w:divBdr>
    </w:div>
    <w:div w:id="109931753">
      <w:marLeft w:val="480"/>
      <w:marRight w:val="0"/>
      <w:marTop w:val="0"/>
      <w:marBottom w:val="0"/>
      <w:divBdr>
        <w:top w:val="none" w:sz="0" w:space="0" w:color="auto"/>
        <w:left w:val="none" w:sz="0" w:space="0" w:color="auto"/>
        <w:bottom w:val="none" w:sz="0" w:space="0" w:color="auto"/>
        <w:right w:val="none" w:sz="0" w:space="0" w:color="auto"/>
      </w:divBdr>
    </w:div>
    <w:div w:id="111829905">
      <w:marLeft w:val="480"/>
      <w:marRight w:val="0"/>
      <w:marTop w:val="0"/>
      <w:marBottom w:val="0"/>
      <w:divBdr>
        <w:top w:val="none" w:sz="0" w:space="0" w:color="auto"/>
        <w:left w:val="none" w:sz="0" w:space="0" w:color="auto"/>
        <w:bottom w:val="none" w:sz="0" w:space="0" w:color="auto"/>
        <w:right w:val="none" w:sz="0" w:space="0" w:color="auto"/>
      </w:divBdr>
    </w:div>
    <w:div w:id="112991211">
      <w:marLeft w:val="480"/>
      <w:marRight w:val="0"/>
      <w:marTop w:val="0"/>
      <w:marBottom w:val="0"/>
      <w:divBdr>
        <w:top w:val="none" w:sz="0" w:space="0" w:color="auto"/>
        <w:left w:val="none" w:sz="0" w:space="0" w:color="auto"/>
        <w:bottom w:val="none" w:sz="0" w:space="0" w:color="auto"/>
        <w:right w:val="none" w:sz="0" w:space="0" w:color="auto"/>
      </w:divBdr>
    </w:div>
    <w:div w:id="113913947">
      <w:marLeft w:val="480"/>
      <w:marRight w:val="0"/>
      <w:marTop w:val="0"/>
      <w:marBottom w:val="0"/>
      <w:divBdr>
        <w:top w:val="none" w:sz="0" w:space="0" w:color="auto"/>
        <w:left w:val="none" w:sz="0" w:space="0" w:color="auto"/>
        <w:bottom w:val="none" w:sz="0" w:space="0" w:color="auto"/>
        <w:right w:val="none" w:sz="0" w:space="0" w:color="auto"/>
      </w:divBdr>
    </w:div>
    <w:div w:id="115762779">
      <w:marLeft w:val="480"/>
      <w:marRight w:val="0"/>
      <w:marTop w:val="0"/>
      <w:marBottom w:val="0"/>
      <w:divBdr>
        <w:top w:val="none" w:sz="0" w:space="0" w:color="auto"/>
        <w:left w:val="none" w:sz="0" w:space="0" w:color="auto"/>
        <w:bottom w:val="none" w:sz="0" w:space="0" w:color="auto"/>
        <w:right w:val="none" w:sz="0" w:space="0" w:color="auto"/>
      </w:divBdr>
    </w:div>
    <w:div w:id="116142542">
      <w:marLeft w:val="480"/>
      <w:marRight w:val="0"/>
      <w:marTop w:val="0"/>
      <w:marBottom w:val="0"/>
      <w:divBdr>
        <w:top w:val="none" w:sz="0" w:space="0" w:color="auto"/>
        <w:left w:val="none" w:sz="0" w:space="0" w:color="auto"/>
        <w:bottom w:val="none" w:sz="0" w:space="0" w:color="auto"/>
        <w:right w:val="none" w:sz="0" w:space="0" w:color="auto"/>
      </w:divBdr>
    </w:div>
    <w:div w:id="117069858">
      <w:marLeft w:val="480"/>
      <w:marRight w:val="0"/>
      <w:marTop w:val="0"/>
      <w:marBottom w:val="0"/>
      <w:divBdr>
        <w:top w:val="none" w:sz="0" w:space="0" w:color="auto"/>
        <w:left w:val="none" w:sz="0" w:space="0" w:color="auto"/>
        <w:bottom w:val="none" w:sz="0" w:space="0" w:color="auto"/>
        <w:right w:val="none" w:sz="0" w:space="0" w:color="auto"/>
      </w:divBdr>
    </w:div>
    <w:div w:id="118960691">
      <w:marLeft w:val="480"/>
      <w:marRight w:val="0"/>
      <w:marTop w:val="0"/>
      <w:marBottom w:val="0"/>
      <w:divBdr>
        <w:top w:val="none" w:sz="0" w:space="0" w:color="auto"/>
        <w:left w:val="none" w:sz="0" w:space="0" w:color="auto"/>
        <w:bottom w:val="none" w:sz="0" w:space="0" w:color="auto"/>
        <w:right w:val="none" w:sz="0" w:space="0" w:color="auto"/>
      </w:divBdr>
    </w:div>
    <w:div w:id="120998725">
      <w:marLeft w:val="480"/>
      <w:marRight w:val="0"/>
      <w:marTop w:val="0"/>
      <w:marBottom w:val="0"/>
      <w:divBdr>
        <w:top w:val="none" w:sz="0" w:space="0" w:color="auto"/>
        <w:left w:val="none" w:sz="0" w:space="0" w:color="auto"/>
        <w:bottom w:val="none" w:sz="0" w:space="0" w:color="auto"/>
        <w:right w:val="none" w:sz="0" w:space="0" w:color="auto"/>
      </w:divBdr>
    </w:div>
    <w:div w:id="121266593">
      <w:marLeft w:val="480"/>
      <w:marRight w:val="0"/>
      <w:marTop w:val="0"/>
      <w:marBottom w:val="0"/>
      <w:divBdr>
        <w:top w:val="none" w:sz="0" w:space="0" w:color="auto"/>
        <w:left w:val="none" w:sz="0" w:space="0" w:color="auto"/>
        <w:bottom w:val="none" w:sz="0" w:space="0" w:color="auto"/>
        <w:right w:val="none" w:sz="0" w:space="0" w:color="auto"/>
      </w:divBdr>
    </w:div>
    <w:div w:id="121390821">
      <w:marLeft w:val="480"/>
      <w:marRight w:val="0"/>
      <w:marTop w:val="0"/>
      <w:marBottom w:val="0"/>
      <w:divBdr>
        <w:top w:val="none" w:sz="0" w:space="0" w:color="auto"/>
        <w:left w:val="none" w:sz="0" w:space="0" w:color="auto"/>
        <w:bottom w:val="none" w:sz="0" w:space="0" w:color="auto"/>
        <w:right w:val="none" w:sz="0" w:space="0" w:color="auto"/>
      </w:divBdr>
    </w:div>
    <w:div w:id="121968163">
      <w:marLeft w:val="480"/>
      <w:marRight w:val="0"/>
      <w:marTop w:val="0"/>
      <w:marBottom w:val="0"/>
      <w:divBdr>
        <w:top w:val="none" w:sz="0" w:space="0" w:color="auto"/>
        <w:left w:val="none" w:sz="0" w:space="0" w:color="auto"/>
        <w:bottom w:val="none" w:sz="0" w:space="0" w:color="auto"/>
        <w:right w:val="none" w:sz="0" w:space="0" w:color="auto"/>
      </w:divBdr>
    </w:div>
    <w:div w:id="123889922">
      <w:marLeft w:val="480"/>
      <w:marRight w:val="0"/>
      <w:marTop w:val="0"/>
      <w:marBottom w:val="0"/>
      <w:divBdr>
        <w:top w:val="none" w:sz="0" w:space="0" w:color="auto"/>
        <w:left w:val="none" w:sz="0" w:space="0" w:color="auto"/>
        <w:bottom w:val="none" w:sz="0" w:space="0" w:color="auto"/>
        <w:right w:val="none" w:sz="0" w:space="0" w:color="auto"/>
      </w:divBdr>
    </w:div>
    <w:div w:id="124011003">
      <w:marLeft w:val="480"/>
      <w:marRight w:val="0"/>
      <w:marTop w:val="0"/>
      <w:marBottom w:val="0"/>
      <w:divBdr>
        <w:top w:val="none" w:sz="0" w:space="0" w:color="auto"/>
        <w:left w:val="none" w:sz="0" w:space="0" w:color="auto"/>
        <w:bottom w:val="none" w:sz="0" w:space="0" w:color="auto"/>
        <w:right w:val="none" w:sz="0" w:space="0" w:color="auto"/>
      </w:divBdr>
    </w:div>
    <w:div w:id="124785343">
      <w:marLeft w:val="480"/>
      <w:marRight w:val="0"/>
      <w:marTop w:val="0"/>
      <w:marBottom w:val="0"/>
      <w:divBdr>
        <w:top w:val="none" w:sz="0" w:space="0" w:color="auto"/>
        <w:left w:val="none" w:sz="0" w:space="0" w:color="auto"/>
        <w:bottom w:val="none" w:sz="0" w:space="0" w:color="auto"/>
        <w:right w:val="none" w:sz="0" w:space="0" w:color="auto"/>
      </w:divBdr>
    </w:div>
    <w:div w:id="126706894">
      <w:marLeft w:val="480"/>
      <w:marRight w:val="0"/>
      <w:marTop w:val="0"/>
      <w:marBottom w:val="0"/>
      <w:divBdr>
        <w:top w:val="none" w:sz="0" w:space="0" w:color="auto"/>
        <w:left w:val="none" w:sz="0" w:space="0" w:color="auto"/>
        <w:bottom w:val="none" w:sz="0" w:space="0" w:color="auto"/>
        <w:right w:val="none" w:sz="0" w:space="0" w:color="auto"/>
      </w:divBdr>
    </w:div>
    <w:div w:id="129595794">
      <w:marLeft w:val="480"/>
      <w:marRight w:val="0"/>
      <w:marTop w:val="0"/>
      <w:marBottom w:val="0"/>
      <w:divBdr>
        <w:top w:val="none" w:sz="0" w:space="0" w:color="auto"/>
        <w:left w:val="none" w:sz="0" w:space="0" w:color="auto"/>
        <w:bottom w:val="none" w:sz="0" w:space="0" w:color="auto"/>
        <w:right w:val="none" w:sz="0" w:space="0" w:color="auto"/>
      </w:divBdr>
    </w:div>
    <w:div w:id="130370058">
      <w:marLeft w:val="480"/>
      <w:marRight w:val="0"/>
      <w:marTop w:val="0"/>
      <w:marBottom w:val="0"/>
      <w:divBdr>
        <w:top w:val="none" w:sz="0" w:space="0" w:color="auto"/>
        <w:left w:val="none" w:sz="0" w:space="0" w:color="auto"/>
        <w:bottom w:val="none" w:sz="0" w:space="0" w:color="auto"/>
        <w:right w:val="none" w:sz="0" w:space="0" w:color="auto"/>
      </w:divBdr>
    </w:div>
    <w:div w:id="132598845">
      <w:marLeft w:val="480"/>
      <w:marRight w:val="0"/>
      <w:marTop w:val="0"/>
      <w:marBottom w:val="0"/>
      <w:divBdr>
        <w:top w:val="none" w:sz="0" w:space="0" w:color="auto"/>
        <w:left w:val="none" w:sz="0" w:space="0" w:color="auto"/>
        <w:bottom w:val="none" w:sz="0" w:space="0" w:color="auto"/>
        <w:right w:val="none" w:sz="0" w:space="0" w:color="auto"/>
      </w:divBdr>
    </w:div>
    <w:div w:id="133569297">
      <w:marLeft w:val="480"/>
      <w:marRight w:val="0"/>
      <w:marTop w:val="0"/>
      <w:marBottom w:val="0"/>
      <w:divBdr>
        <w:top w:val="none" w:sz="0" w:space="0" w:color="auto"/>
        <w:left w:val="none" w:sz="0" w:space="0" w:color="auto"/>
        <w:bottom w:val="none" w:sz="0" w:space="0" w:color="auto"/>
        <w:right w:val="none" w:sz="0" w:space="0" w:color="auto"/>
      </w:divBdr>
    </w:div>
    <w:div w:id="134102833">
      <w:marLeft w:val="480"/>
      <w:marRight w:val="0"/>
      <w:marTop w:val="0"/>
      <w:marBottom w:val="0"/>
      <w:divBdr>
        <w:top w:val="none" w:sz="0" w:space="0" w:color="auto"/>
        <w:left w:val="none" w:sz="0" w:space="0" w:color="auto"/>
        <w:bottom w:val="none" w:sz="0" w:space="0" w:color="auto"/>
        <w:right w:val="none" w:sz="0" w:space="0" w:color="auto"/>
      </w:divBdr>
    </w:div>
    <w:div w:id="134371083">
      <w:marLeft w:val="480"/>
      <w:marRight w:val="0"/>
      <w:marTop w:val="0"/>
      <w:marBottom w:val="0"/>
      <w:divBdr>
        <w:top w:val="none" w:sz="0" w:space="0" w:color="auto"/>
        <w:left w:val="none" w:sz="0" w:space="0" w:color="auto"/>
        <w:bottom w:val="none" w:sz="0" w:space="0" w:color="auto"/>
        <w:right w:val="none" w:sz="0" w:space="0" w:color="auto"/>
      </w:divBdr>
    </w:div>
    <w:div w:id="135025963">
      <w:marLeft w:val="480"/>
      <w:marRight w:val="0"/>
      <w:marTop w:val="0"/>
      <w:marBottom w:val="0"/>
      <w:divBdr>
        <w:top w:val="none" w:sz="0" w:space="0" w:color="auto"/>
        <w:left w:val="none" w:sz="0" w:space="0" w:color="auto"/>
        <w:bottom w:val="none" w:sz="0" w:space="0" w:color="auto"/>
        <w:right w:val="none" w:sz="0" w:space="0" w:color="auto"/>
      </w:divBdr>
    </w:div>
    <w:div w:id="135420012">
      <w:marLeft w:val="480"/>
      <w:marRight w:val="0"/>
      <w:marTop w:val="0"/>
      <w:marBottom w:val="0"/>
      <w:divBdr>
        <w:top w:val="none" w:sz="0" w:space="0" w:color="auto"/>
        <w:left w:val="none" w:sz="0" w:space="0" w:color="auto"/>
        <w:bottom w:val="none" w:sz="0" w:space="0" w:color="auto"/>
        <w:right w:val="none" w:sz="0" w:space="0" w:color="auto"/>
      </w:divBdr>
    </w:div>
    <w:div w:id="135731334">
      <w:marLeft w:val="480"/>
      <w:marRight w:val="0"/>
      <w:marTop w:val="0"/>
      <w:marBottom w:val="0"/>
      <w:divBdr>
        <w:top w:val="none" w:sz="0" w:space="0" w:color="auto"/>
        <w:left w:val="none" w:sz="0" w:space="0" w:color="auto"/>
        <w:bottom w:val="none" w:sz="0" w:space="0" w:color="auto"/>
        <w:right w:val="none" w:sz="0" w:space="0" w:color="auto"/>
      </w:divBdr>
    </w:div>
    <w:div w:id="137575933">
      <w:marLeft w:val="480"/>
      <w:marRight w:val="0"/>
      <w:marTop w:val="0"/>
      <w:marBottom w:val="0"/>
      <w:divBdr>
        <w:top w:val="none" w:sz="0" w:space="0" w:color="auto"/>
        <w:left w:val="none" w:sz="0" w:space="0" w:color="auto"/>
        <w:bottom w:val="none" w:sz="0" w:space="0" w:color="auto"/>
        <w:right w:val="none" w:sz="0" w:space="0" w:color="auto"/>
      </w:divBdr>
    </w:div>
    <w:div w:id="138496346">
      <w:marLeft w:val="480"/>
      <w:marRight w:val="0"/>
      <w:marTop w:val="0"/>
      <w:marBottom w:val="0"/>
      <w:divBdr>
        <w:top w:val="none" w:sz="0" w:space="0" w:color="auto"/>
        <w:left w:val="none" w:sz="0" w:space="0" w:color="auto"/>
        <w:bottom w:val="none" w:sz="0" w:space="0" w:color="auto"/>
        <w:right w:val="none" w:sz="0" w:space="0" w:color="auto"/>
      </w:divBdr>
    </w:div>
    <w:div w:id="138957559">
      <w:marLeft w:val="480"/>
      <w:marRight w:val="0"/>
      <w:marTop w:val="0"/>
      <w:marBottom w:val="0"/>
      <w:divBdr>
        <w:top w:val="none" w:sz="0" w:space="0" w:color="auto"/>
        <w:left w:val="none" w:sz="0" w:space="0" w:color="auto"/>
        <w:bottom w:val="none" w:sz="0" w:space="0" w:color="auto"/>
        <w:right w:val="none" w:sz="0" w:space="0" w:color="auto"/>
      </w:divBdr>
    </w:div>
    <w:div w:id="138958316">
      <w:marLeft w:val="480"/>
      <w:marRight w:val="0"/>
      <w:marTop w:val="0"/>
      <w:marBottom w:val="0"/>
      <w:divBdr>
        <w:top w:val="none" w:sz="0" w:space="0" w:color="auto"/>
        <w:left w:val="none" w:sz="0" w:space="0" w:color="auto"/>
        <w:bottom w:val="none" w:sz="0" w:space="0" w:color="auto"/>
        <w:right w:val="none" w:sz="0" w:space="0" w:color="auto"/>
      </w:divBdr>
    </w:div>
    <w:div w:id="139081601">
      <w:marLeft w:val="480"/>
      <w:marRight w:val="0"/>
      <w:marTop w:val="0"/>
      <w:marBottom w:val="0"/>
      <w:divBdr>
        <w:top w:val="none" w:sz="0" w:space="0" w:color="auto"/>
        <w:left w:val="none" w:sz="0" w:space="0" w:color="auto"/>
        <w:bottom w:val="none" w:sz="0" w:space="0" w:color="auto"/>
        <w:right w:val="none" w:sz="0" w:space="0" w:color="auto"/>
      </w:divBdr>
    </w:div>
    <w:div w:id="143544693">
      <w:marLeft w:val="480"/>
      <w:marRight w:val="0"/>
      <w:marTop w:val="0"/>
      <w:marBottom w:val="0"/>
      <w:divBdr>
        <w:top w:val="none" w:sz="0" w:space="0" w:color="auto"/>
        <w:left w:val="none" w:sz="0" w:space="0" w:color="auto"/>
        <w:bottom w:val="none" w:sz="0" w:space="0" w:color="auto"/>
        <w:right w:val="none" w:sz="0" w:space="0" w:color="auto"/>
      </w:divBdr>
    </w:div>
    <w:div w:id="144124189">
      <w:marLeft w:val="480"/>
      <w:marRight w:val="0"/>
      <w:marTop w:val="0"/>
      <w:marBottom w:val="0"/>
      <w:divBdr>
        <w:top w:val="none" w:sz="0" w:space="0" w:color="auto"/>
        <w:left w:val="none" w:sz="0" w:space="0" w:color="auto"/>
        <w:bottom w:val="none" w:sz="0" w:space="0" w:color="auto"/>
        <w:right w:val="none" w:sz="0" w:space="0" w:color="auto"/>
      </w:divBdr>
    </w:div>
    <w:div w:id="145126653">
      <w:marLeft w:val="480"/>
      <w:marRight w:val="0"/>
      <w:marTop w:val="0"/>
      <w:marBottom w:val="0"/>
      <w:divBdr>
        <w:top w:val="none" w:sz="0" w:space="0" w:color="auto"/>
        <w:left w:val="none" w:sz="0" w:space="0" w:color="auto"/>
        <w:bottom w:val="none" w:sz="0" w:space="0" w:color="auto"/>
        <w:right w:val="none" w:sz="0" w:space="0" w:color="auto"/>
      </w:divBdr>
    </w:div>
    <w:div w:id="145359595">
      <w:marLeft w:val="480"/>
      <w:marRight w:val="0"/>
      <w:marTop w:val="0"/>
      <w:marBottom w:val="0"/>
      <w:divBdr>
        <w:top w:val="none" w:sz="0" w:space="0" w:color="auto"/>
        <w:left w:val="none" w:sz="0" w:space="0" w:color="auto"/>
        <w:bottom w:val="none" w:sz="0" w:space="0" w:color="auto"/>
        <w:right w:val="none" w:sz="0" w:space="0" w:color="auto"/>
      </w:divBdr>
    </w:div>
    <w:div w:id="145436364">
      <w:marLeft w:val="480"/>
      <w:marRight w:val="0"/>
      <w:marTop w:val="0"/>
      <w:marBottom w:val="0"/>
      <w:divBdr>
        <w:top w:val="none" w:sz="0" w:space="0" w:color="auto"/>
        <w:left w:val="none" w:sz="0" w:space="0" w:color="auto"/>
        <w:bottom w:val="none" w:sz="0" w:space="0" w:color="auto"/>
        <w:right w:val="none" w:sz="0" w:space="0" w:color="auto"/>
      </w:divBdr>
    </w:div>
    <w:div w:id="146483760">
      <w:marLeft w:val="480"/>
      <w:marRight w:val="0"/>
      <w:marTop w:val="0"/>
      <w:marBottom w:val="0"/>
      <w:divBdr>
        <w:top w:val="none" w:sz="0" w:space="0" w:color="auto"/>
        <w:left w:val="none" w:sz="0" w:space="0" w:color="auto"/>
        <w:bottom w:val="none" w:sz="0" w:space="0" w:color="auto"/>
        <w:right w:val="none" w:sz="0" w:space="0" w:color="auto"/>
      </w:divBdr>
    </w:div>
    <w:div w:id="147330780">
      <w:marLeft w:val="480"/>
      <w:marRight w:val="0"/>
      <w:marTop w:val="0"/>
      <w:marBottom w:val="0"/>
      <w:divBdr>
        <w:top w:val="none" w:sz="0" w:space="0" w:color="auto"/>
        <w:left w:val="none" w:sz="0" w:space="0" w:color="auto"/>
        <w:bottom w:val="none" w:sz="0" w:space="0" w:color="auto"/>
        <w:right w:val="none" w:sz="0" w:space="0" w:color="auto"/>
      </w:divBdr>
    </w:div>
    <w:div w:id="147522569">
      <w:marLeft w:val="480"/>
      <w:marRight w:val="0"/>
      <w:marTop w:val="0"/>
      <w:marBottom w:val="0"/>
      <w:divBdr>
        <w:top w:val="none" w:sz="0" w:space="0" w:color="auto"/>
        <w:left w:val="none" w:sz="0" w:space="0" w:color="auto"/>
        <w:bottom w:val="none" w:sz="0" w:space="0" w:color="auto"/>
        <w:right w:val="none" w:sz="0" w:space="0" w:color="auto"/>
      </w:divBdr>
    </w:div>
    <w:div w:id="149061476">
      <w:marLeft w:val="480"/>
      <w:marRight w:val="0"/>
      <w:marTop w:val="0"/>
      <w:marBottom w:val="0"/>
      <w:divBdr>
        <w:top w:val="none" w:sz="0" w:space="0" w:color="auto"/>
        <w:left w:val="none" w:sz="0" w:space="0" w:color="auto"/>
        <w:bottom w:val="none" w:sz="0" w:space="0" w:color="auto"/>
        <w:right w:val="none" w:sz="0" w:space="0" w:color="auto"/>
      </w:divBdr>
    </w:div>
    <w:div w:id="149296585">
      <w:marLeft w:val="480"/>
      <w:marRight w:val="0"/>
      <w:marTop w:val="0"/>
      <w:marBottom w:val="0"/>
      <w:divBdr>
        <w:top w:val="none" w:sz="0" w:space="0" w:color="auto"/>
        <w:left w:val="none" w:sz="0" w:space="0" w:color="auto"/>
        <w:bottom w:val="none" w:sz="0" w:space="0" w:color="auto"/>
        <w:right w:val="none" w:sz="0" w:space="0" w:color="auto"/>
      </w:divBdr>
    </w:div>
    <w:div w:id="151681784">
      <w:marLeft w:val="480"/>
      <w:marRight w:val="0"/>
      <w:marTop w:val="0"/>
      <w:marBottom w:val="0"/>
      <w:divBdr>
        <w:top w:val="none" w:sz="0" w:space="0" w:color="auto"/>
        <w:left w:val="none" w:sz="0" w:space="0" w:color="auto"/>
        <w:bottom w:val="none" w:sz="0" w:space="0" w:color="auto"/>
        <w:right w:val="none" w:sz="0" w:space="0" w:color="auto"/>
      </w:divBdr>
    </w:div>
    <w:div w:id="152837827">
      <w:marLeft w:val="480"/>
      <w:marRight w:val="0"/>
      <w:marTop w:val="0"/>
      <w:marBottom w:val="0"/>
      <w:divBdr>
        <w:top w:val="none" w:sz="0" w:space="0" w:color="auto"/>
        <w:left w:val="none" w:sz="0" w:space="0" w:color="auto"/>
        <w:bottom w:val="none" w:sz="0" w:space="0" w:color="auto"/>
        <w:right w:val="none" w:sz="0" w:space="0" w:color="auto"/>
      </w:divBdr>
    </w:div>
    <w:div w:id="153761899">
      <w:marLeft w:val="480"/>
      <w:marRight w:val="0"/>
      <w:marTop w:val="0"/>
      <w:marBottom w:val="0"/>
      <w:divBdr>
        <w:top w:val="none" w:sz="0" w:space="0" w:color="auto"/>
        <w:left w:val="none" w:sz="0" w:space="0" w:color="auto"/>
        <w:bottom w:val="none" w:sz="0" w:space="0" w:color="auto"/>
        <w:right w:val="none" w:sz="0" w:space="0" w:color="auto"/>
      </w:divBdr>
    </w:div>
    <w:div w:id="153881466">
      <w:marLeft w:val="480"/>
      <w:marRight w:val="0"/>
      <w:marTop w:val="0"/>
      <w:marBottom w:val="0"/>
      <w:divBdr>
        <w:top w:val="none" w:sz="0" w:space="0" w:color="auto"/>
        <w:left w:val="none" w:sz="0" w:space="0" w:color="auto"/>
        <w:bottom w:val="none" w:sz="0" w:space="0" w:color="auto"/>
        <w:right w:val="none" w:sz="0" w:space="0" w:color="auto"/>
      </w:divBdr>
    </w:div>
    <w:div w:id="154226527">
      <w:marLeft w:val="480"/>
      <w:marRight w:val="0"/>
      <w:marTop w:val="0"/>
      <w:marBottom w:val="0"/>
      <w:divBdr>
        <w:top w:val="none" w:sz="0" w:space="0" w:color="auto"/>
        <w:left w:val="none" w:sz="0" w:space="0" w:color="auto"/>
        <w:bottom w:val="none" w:sz="0" w:space="0" w:color="auto"/>
        <w:right w:val="none" w:sz="0" w:space="0" w:color="auto"/>
      </w:divBdr>
    </w:div>
    <w:div w:id="154343183">
      <w:marLeft w:val="480"/>
      <w:marRight w:val="0"/>
      <w:marTop w:val="0"/>
      <w:marBottom w:val="0"/>
      <w:divBdr>
        <w:top w:val="none" w:sz="0" w:space="0" w:color="auto"/>
        <w:left w:val="none" w:sz="0" w:space="0" w:color="auto"/>
        <w:bottom w:val="none" w:sz="0" w:space="0" w:color="auto"/>
        <w:right w:val="none" w:sz="0" w:space="0" w:color="auto"/>
      </w:divBdr>
    </w:div>
    <w:div w:id="154877041">
      <w:marLeft w:val="480"/>
      <w:marRight w:val="0"/>
      <w:marTop w:val="0"/>
      <w:marBottom w:val="0"/>
      <w:divBdr>
        <w:top w:val="none" w:sz="0" w:space="0" w:color="auto"/>
        <w:left w:val="none" w:sz="0" w:space="0" w:color="auto"/>
        <w:bottom w:val="none" w:sz="0" w:space="0" w:color="auto"/>
        <w:right w:val="none" w:sz="0" w:space="0" w:color="auto"/>
      </w:divBdr>
    </w:div>
    <w:div w:id="161821316">
      <w:marLeft w:val="480"/>
      <w:marRight w:val="0"/>
      <w:marTop w:val="0"/>
      <w:marBottom w:val="0"/>
      <w:divBdr>
        <w:top w:val="none" w:sz="0" w:space="0" w:color="auto"/>
        <w:left w:val="none" w:sz="0" w:space="0" w:color="auto"/>
        <w:bottom w:val="none" w:sz="0" w:space="0" w:color="auto"/>
        <w:right w:val="none" w:sz="0" w:space="0" w:color="auto"/>
      </w:divBdr>
    </w:div>
    <w:div w:id="169302144">
      <w:marLeft w:val="480"/>
      <w:marRight w:val="0"/>
      <w:marTop w:val="0"/>
      <w:marBottom w:val="0"/>
      <w:divBdr>
        <w:top w:val="none" w:sz="0" w:space="0" w:color="auto"/>
        <w:left w:val="none" w:sz="0" w:space="0" w:color="auto"/>
        <w:bottom w:val="none" w:sz="0" w:space="0" w:color="auto"/>
        <w:right w:val="none" w:sz="0" w:space="0" w:color="auto"/>
      </w:divBdr>
    </w:div>
    <w:div w:id="169639856">
      <w:marLeft w:val="480"/>
      <w:marRight w:val="0"/>
      <w:marTop w:val="0"/>
      <w:marBottom w:val="0"/>
      <w:divBdr>
        <w:top w:val="none" w:sz="0" w:space="0" w:color="auto"/>
        <w:left w:val="none" w:sz="0" w:space="0" w:color="auto"/>
        <w:bottom w:val="none" w:sz="0" w:space="0" w:color="auto"/>
        <w:right w:val="none" w:sz="0" w:space="0" w:color="auto"/>
      </w:divBdr>
    </w:div>
    <w:div w:id="170027069">
      <w:marLeft w:val="480"/>
      <w:marRight w:val="0"/>
      <w:marTop w:val="0"/>
      <w:marBottom w:val="0"/>
      <w:divBdr>
        <w:top w:val="none" w:sz="0" w:space="0" w:color="auto"/>
        <w:left w:val="none" w:sz="0" w:space="0" w:color="auto"/>
        <w:bottom w:val="none" w:sz="0" w:space="0" w:color="auto"/>
        <w:right w:val="none" w:sz="0" w:space="0" w:color="auto"/>
      </w:divBdr>
    </w:div>
    <w:div w:id="170294540">
      <w:marLeft w:val="480"/>
      <w:marRight w:val="0"/>
      <w:marTop w:val="0"/>
      <w:marBottom w:val="0"/>
      <w:divBdr>
        <w:top w:val="none" w:sz="0" w:space="0" w:color="auto"/>
        <w:left w:val="none" w:sz="0" w:space="0" w:color="auto"/>
        <w:bottom w:val="none" w:sz="0" w:space="0" w:color="auto"/>
        <w:right w:val="none" w:sz="0" w:space="0" w:color="auto"/>
      </w:divBdr>
    </w:div>
    <w:div w:id="170804226">
      <w:marLeft w:val="480"/>
      <w:marRight w:val="0"/>
      <w:marTop w:val="0"/>
      <w:marBottom w:val="0"/>
      <w:divBdr>
        <w:top w:val="none" w:sz="0" w:space="0" w:color="auto"/>
        <w:left w:val="none" w:sz="0" w:space="0" w:color="auto"/>
        <w:bottom w:val="none" w:sz="0" w:space="0" w:color="auto"/>
        <w:right w:val="none" w:sz="0" w:space="0" w:color="auto"/>
      </w:divBdr>
    </w:div>
    <w:div w:id="176968520">
      <w:marLeft w:val="480"/>
      <w:marRight w:val="0"/>
      <w:marTop w:val="0"/>
      <w:marBottom w:val="0"/>
      <w:divBdr>
        <w:top w:val="none" w:sz="0" w:space="0" w:color="auto"/>
        <w:left w:val="none" w:sz="0" w:space="0" w:color="auto"/>
        <w:bottom w:val="none" w:sz="0" w:space="0" w:color="auto"/>
        <w:right w:val="none" w:sz="0" w:space="0" w:color="auto"/>
      </w:divBdr>
    </w:div>
    <w:div w:id="177543806">
      <w:marLeft w:val="480"/>
      <w:marRight w:val="0"/>
      <w:marTop w:val="0"/>
      <w:marBottom w:val="0"/>
      <w:divBdr>
        <w:top w:val="none" w:sz="0" w:space="0" w:color="auto"/>
        <w:left w:val="none" w:sz="0" w:space="0" w:color="auto"/>
        <w:bottom w:val="none" w:sz="0" w:space="0" w:color="auto"/>
        <w:right w:val="none" w:sz="0" w:space="0" w:color="auto"/>
      </w:divBdr>
    </w:div>
    <w:div w:id="178542935">
      <w:marLeft w:val="480"/>
      <w:marRight w:val="0"/>
      <w:marTop w:val="0"/>
      <w:marBottom w:val="0"/>
      <w:divBdr>
        <w:top w:val="none" w:sz="0" w:space="0" w:color="auto"/>
        <w:left w:val="none" w:sz="0" w:space="0" w:color="auto"/>
        <w:bottom w:val="none" w:sz="0" w:space="0" w:color="auto"/>
        <w:right w:val="none" w:sz="0" w:space="0" w:color="auto"/>
      </w:divBdr>
    </w:div>
    <w:div w:id="184026838">
      <w:marLeft w:val="480"/>
      <w:marRight w:val="0"/>
      <w:marTop w:val="0"/>
      <w:marBottom w:val="0"/>
      <w:divBdr>
        <w:top w:val="none" w:sz="0" w:space="0" w:color="auto"/>
        <w:left w:val="none" w:sz="0" w:space="0" w:color="auto"/>
        <w:bottom w:val="none" w:sz="0" w:space="0" w:color="auto"/>
        <w:right w:val="none" w:sz="0" w:space="0" w:color="auto"/>
      </w:divBdr>
    </w:div>
    <w:div w:id="185945453">
      <w:marLeft w:val="480"/>
      <w:marRight w:val="0"/>
      <w:marTop w:val="0"/>
      <w:marBottom w:val="0"/>
      <w:divBdr>
        <w:top w:val="none" w:sz="0" w:space="0" w:color="auto"/>
        <w:left w:val="none" w:sz="0" w:space="0" w:color="auto"/>
        <w:bottom w:val="none" w:sz="0" w:space="0" w:color="auto"/>
        <w:right w:val="none" w:sz="0" w:space="0" w:color="auto"/>
      </w:divBdr>
    </w:div>
    <w:div w:id="185951195">
      <w:marLeft w:val="480"/>
      <w:marRight w:val="0"/>
      <w:marTop w:val="0"/>
      <w:marBottom w:val="0"/>
      <w:divBdr>
        <w:top w:val="none" w:sz="0" w:space="0" w:color="auto"/>
        <w:left w:val="none" w:sz="0" w:space="0" w:color="auto"/>
        <w:bottom w:val="none" w:sz="0" w:space="0" w:color="auto"/>
        <w:right w:val="none" w:sz="0" w:space="0" w:color="auto"/>
      </w:divBdr>
    </w:div>
    <w:div w:id="186480342">
      <w:marLeft w:val="480"/>
      <w:marRight w:val="0"/>
      <w:marTop w:val="0"/>
      <w:marBottom w:val="0"/>
      <w:divBdr>
        <w:top w:val="none" w:sz="0" w:space="0" w:color="auto"/>
        <w:left w:val="none" w:sz="0" w:space="0" w:color="auto"/>
        <w:bottom w:val="none" w:sz="0" w:space="0" w:color="auto"/>
        <w:right w:val="none" w:sz="0" w:space="0" w:color="auto"/>
      </w:divBdr>
    </w:div>
    <w:div w:id="191844345">
      <w:marLeft w:val="480"/>
      <w:marRight w:val="0"/>
      <w:marTop w:val="0"/>
      <w:marBottom w:val="0"/>
      <w:divBdr>
        <w:top w:val="none" w:sz="0" w:space="0" w:color="auto"/>
        <w:left w:val="none" w:sz="0" w:space="0" w:color="auto"/>
        <w:bottom w:val="none" w:sz="0" w:space="0" w:color="auto"/>
        <w:right w:val="none" w:sz="0" w:space="0" w:color="auto"/>
      </w:divBdr>
    </w:div>
    <w:div w:id="192033865">
      <w:marLeft w:val="480"/>
      <w:marRight w:val="0"/>
      <w:marTop w:val="0"/>
      <w:marBottom w:val="0"/>
      <w:divBdr>
        <w:top w:val="none" w:sz="0" w:space="0" w:color="auto"/>
        <w:left w:val="none" w:sz="0" w:space="0" w:color="auto"/>
        <w:bottom w:val="none" w:sz="0" w:space="0" w:color="auto"/>
        <w:right w:val="none" w:sz="0" w:space="0" w:color="auto"/>
      </w:divBdr>
    </w:div>
    <w:div w:id="194857204">
      <w:marLeft w:val="480"/>
      <w:marRight w:val="0"/>
      <w:marTop w:val="0"/>
      <w:marBottom w:val="0"/>
      <w:divBdr>
        <w:top w:val="none" w:sz="0" w:space="0" w:color="auto"/>
        <w:left w:val="none" w:sz="0" w:space="0" w:color="auto"/>
        <w:bottom w:val="none" w:sz="0" w:space="0" w:color="auto"/>
        <w:right w:val="none" w:sz="0" w:space="0" w:color="auto"/>
      </w:divBdr>
    </w:div>
    <w:div w:id="196236552">
      <w:marLeft w:val="640"/>
      <w:marRight w:val="0"/>
      <w:marTop w:val="0"/>
      <w:marBottom w:val="0"/>
      <w:divBdr>
        <w:top w:val="none" w:sz="0" w:space="0" w:color="auto"/>
        <w:left w:val="none" w:sz="0" w:space="0" w:color="auto"/>
        <w:bottom w:val="none" w:sz="0" w:space="0" w:color="auto"/>
        <w:right w:val="none" w:sz="0" w:space="0" w:color="auto"/>
      </w:divBdr>
    </w:div>
    <w:div w:id="196628707">
      <w:marLeft w:val="480"/>
      <w:marRight w:val="0"/>
      <w:marTop w:val="0"/>
      <w:marBottom w:val="0"/>
      <w:divBdr>
        <w:top w:val="none" w:sz="0" w:space="0" w:color="auto"/>
        <w:left w:val="none" w:sz="0" w:space="0" w:color="auto"/>
        <w:bottom w:val="none" w:sz="0" w:space="0" w:color="auto"/>
        <w:right w:val="none" w:sz="0" w:space="0" w:color="auto"/>
      </w:divBdr>
    </w:div>
    <w:div w:id="198129094">
      <w:marLeft w:val="480"/>
      <w:marRight w:val="0"/>
      <w:marTop w:val="0"/>
      <w:marBottom w:val="0"/>
      <w:divBdr>
        <w:top w:val="none" w:sz="0" w:space="0" w:color="auto"/>
        <w:left w:val="none" w:sz="0" w:space="0" w:color="auto"/>
        <w:bottom w:val="none" w:sz="0" w:space="0" w:color="auto"/>
        <w:right w:val="none" w:sz="0" w:space="0" w:color="auto"/>
      </w:divBdr>
    </w:div>
    <w:div w:id="200244856">
      <w:marLeft w:val="480"/>
      <w:marRight w:val="0"/>
      <w:marTop w:val="0"/>
      <w:marBottom w:val="0"/>
      <w:divBdr>
        <w:top w:val="none" w:sz="0" w:space="0" w:color="auto"/>
        <w:left w:val="none" w:sz="0" w:space="0" w:color="auto"/>
        <w:bottom w:val="none" w:sz="0" w:space="0" w:color="auto"/>
        <w:right w:val="none" w:sz="0" w:space="0" w:color="auto"/>
      </w:divBdr>
    </w:div>
    <w:div w:id="202133676">
      <w:marLeft w:val="480"/>
      <w:marRight w:val="0"/>
      <w:marTop w:val="0"/>
      <w:marBottom w:val="0"/>
      <w:divBdr>
        <w:top w:val="none" w:sz="0" w:space="0" w:color="auto"/>
        <w:left w:val="none" w:sz="0" w:space="0" w:color="auto"/>
        <w:bottom w:val="none" w:sz="0" w:space="0" w:color="auto"/>
        <w:right w:val="none" w:sz="0" w:space="0" w:color="auto"/>
      </w:divBdr>
    </w:div>
    <w:div w:id="205487436">
      <w:marLeft w:val="480"/>
      <w:marRight w:val="0"/>
      <w:marTop w:val="0"/>
      <w:marBottom w:val="0"/>
      <w:divBdr>
        <w:top w:val="none" w:sz="0" w:space="0" w:color="auto"/>
        <w:left w:val="none" w:sz="0" w:space="0" w:color="auto"/>
        <w:bottom w:val="none" w:sz="0" w:space="0" w:color="auto"/>
        <w:right w:val="none" w:sz="0" w:space="0" w:color="auto"/>
      </w:divBdr>
    </w:div>
    <w:div w:id="207642044">
      <w:marLeft w:val="480"/>
      <w:marRight w:val="0"/>
      <w:marTop w:val="0"/>
      <w:marBottom w:val="0"/>
      <w:divBdr>
        <w:top w:val="none" w:sz="0" w:space="0" w:color="auto"/>
        <w:left w:val="none" w:sz="0" w:space="0" w:color="auto"/>
        <w:bottom w:val="none" w:sz="0" w:space="0" w:color="auto"/>
        <w:right w:val="none" w:sz="0" w:space="0" w:color="auto"/>
      </w:divBdr>
    </w:div>
    <w:div w:id="208687313">
      <w:marLeft w:val="480"/>
      <w:marRight w:val="0"/>
      <w:marTop w:val="0"/>
      <w:marBottom w:val="0"/>
      <w:divBdr>
        <w:top w:val="none" w:sz="0" w:space="0" w:color="auto"/>
        <w:left w:val="none" w:sz="0" w:space="0" w:color="auto"/>
        <w:bottom w:val="none" w:sz="0" w:space="0" w:color="auto"/>
        <w:right w:val="none" w:sz="0" w:space="0" w:color="auto"/>
      </w:divBdr>
    </w:div>
    <w:div w:id="210461720">
      <w:marLeft w:val="480"/>
      <w:marRight w:val="0"/>
      <w:marTop w:val="0"/>
      <w:marBottom w:val="0"/>
      <w:divBdr>
        <w:top w:val="none" w:sz="0" w:space="0" w:color="auto"/>
        <w:left w:val="none" w:sz="0" w:space="0" w:color="auto"/>
        <w:bottom w:val="none" w:sz="0" w:space="0" w:color="auto"/>
        <w:right w:val="none" w:sz="0" w:space="0" w:color="auto"/>
      </w:divBdr>
    </w:div>
    <w:div w:id="210659498">
      <w:marLeft w:val="480"/>
      <w:marRight w:val="0"/>
      <w:marTop w:val="0"/>
      <w:marBottom w:val="0"/>
      <w:divBdr>
        <w:top w:val="none" w:sz="0" w:space="0" w:color="auto"/>
        <w:left w:val="none" w:sz="0" w:space="0" w:color="auto"/>
        <w:bottom w:val="none" w:sz="0" w:space="0" w:color="auto"/>
        <w:right w:val="none" w:sz="0" w:space="0" w:color="auto"/>
      </w:divBdr>
    </w:div>
    <w:div w:id="211229635">
      <w:marLeft w:val="480"/>
      <w:marRight w:val="0"/>
      <w:marTop w:val="0"/>
      <w:marBottom w:val="0"/>
      <w:divBdr>
        <w:top w:val="none" w:sz="0" w:space="0" w:color="auto"/>
        <w:left w:val="none" w:sz="0" w:space="0" w:color="auto"/>
        <w:bottom w:val="none" w:sz="0" w:space="0" w:color="auto"/>
        <w:right w:val="none" w:sz="0" w:space="0" w:color="auto"/>
      </w:divBdr>
    </w:div>
    <w:div w:id="212547147">
      <w:marLeft w:val="480"/>
      <w:marRight w:val="0"/>
      <w:marTop w:val="0"/>
      <w:marBottom w:val="0"/>
      <w:divBdr>
        <w:top w:val="none" w:sz="0" w:space="0" w:color="auto"/>
        <w:left w:val="none" w:sz="0" w:space="0" w:color="auto"/>
        <w:bottom w:val="none" w:sz="0" w:space="0" w:color="auto"/>
        <w:right w:val="none" w:sz="0" w:space="0" w:color="auto"/>
      </w:divBdr>
    </w:div>
    <w:div w:id="214045454">
      <w:marLeft w:val="480"/>
      <w:marRight w:val="0"/>
      <w:marTop w:val="0"/>
      <w:marBottom w:val="0"/>
      <w:divBdr>
        <w:top w:val="none" w:sz="0" w:space="0" w:color="auto"/>
        <w:left w:val="none" w:sz="0" w:space="0" w:color="auto"/>
        <w:bottom w:val="none" w:sz="0" w:space="0" w:color="auto"/>
        <w:right w:val="none" w:sz="0" w:space="0" w:color="auto"/>
      </w:divBdr>
    </w:div>
    <w:div w:id="215512219">
      <w:marLeft w:val="480"/>
      <w:marRight w:val="0"/>
      <w:marTop w:val="0"/>
      <w:marBottom w:val="0"/>
      <w:divBdr>
        <w:top w:val="none" w:sz="0" w:space="0" w:color="auto"/>
        <w:left w:val="none" w:sz="0" w:space="0" w:color="auto"/>
        <w:bottom w:val="none" w:sz="0" w:space="0" w:color="auto"/>
        <w:right w:val="none" w:sz="0" w:space="0" w:color="auto"/>
      </w:divBdr>
    </w:div>
    <w:div w:id="219755424">
      <w:marLeft w:val="480"/>
      <w:marRight w:val="0"/>
      <w:marTop w:val="0"/>
      <w:marBottom w:val="0"/>
      <w:divBdr>
        <w:top w:val="none" w:sz="0" w:space="0" w:color="auto"/>
        <w:left w:val="none" w:sz="0" w:space="0" w:color="auto"/>
        <w:bottom w:val="none" w:sz="0" w:space="0" w:color="auto"/>
        <w:right w:val="none" w:sz="0" w:space="0" w:color="auto"/>
      </w:divBdr>
    </w:div>
    <w:div w:id="220867076">
      <w:marLeft w:val="480"/>
      <w:marRight w:val="0"/>
      <w:marTop w:val="0"/>
      <w:marBottom w:val="0"/>
      <w:divBdr>
        <w:top w:val="none" w:sz="0" w:space="0" w:color="auto"/>
        <w:left w:val="none" w:sz="0" w:space="0" w:color="auto"/>
        <w:bottom w:val="none" w:sz="0" w:space="0" w:color="auto"/>
        <w:right w:val="none" w:sz="0" w:space="0" w:color="auto"/>
      </w:divBdr>
    </w:div>
    <w:div w:id="221260641">
      <w:marLeft w:val="480"/>
      <w:marRight w:val="0"/>
      <w:marTop w:val="0"/>
      <w:marBottom w:val="0"/>
      <w:divBdr>
        <w:top w:val="none" w:sz="0" w:space="0" w:color="auto"/>
        <w:left w:val="none" w:sz="0" w:space="0" w:color="auto"/>
        <w:bottom w:val="none" w:sz="0" w:space="0" w:color="auto"/>
        <w:right w:val="none" w:sz="0" w:space="0" w:color="auto"/>
      </w:divBdr>
    </w:div>
    <w:div w:id="221984842">
      <w:marLeft w:val="480"/>
      <w:marRight w:val="0"/>
      <w:marTop w:val="0"/>
      <w:marBottom w:val="0"/>
      <w:divBdr>
        <w:top w:val="none" w:sz="0" w:space="0" w:color="auto"/>
        <w:left w:val="none" w:sz="0" w:space="0" w:color="auto"/>
        <w:bottom w:val="none" w:sz="0" w:space="0" w:color="auto"/>
        <w:right w:val="none" w:sz="0" w:space="0" w:color="auto"/>
      </w:divBdr>
    </w:div>
    <w:div w:id="222256525">
      <w:marLeft w:val="480"/>
      <w:marRight w:val="0"/>
      <w:marTop w:val="0"/>
      <w:marBottom w:val="0"/>
      <w:divBdr>
        <w:top w:val="none" w:sz="0" w:space="0" w:color="auto"/>
        <w:left w:val="none" w:sz="0" w:space="0" w:color="auto"/>
        <w:bottom w:val="none" w:sz="0" w:space="0" w:color="auto"/>
        <w:right w:val="none" w:sz="0" w:space="0" w:color="auto"/>
      </w:divBdr>
    </w:div>
    <w:div w:id="222839532">
      <w:marLeft w:val="480"/>
      <w:marRight w:val="0"/>
      <w:marTop w:val="0"/>
      <w:marBottom w:val="0"/>
      <w:divBdr>
        <w:top w:val="none" w:sz="0" w:space="0" w:color="auto"/>
        <w:left w:val="none" w:sz="0" w:space="0" w:color="auto"/>
        <w:bottom w:val="none" w:sz="0" w:space="0" w:color="auto"/>
        <w:right w:val="none" w:sz="0" w:space="0" w:color="auto"/>
      </w:divBdr>
    </w:div>
    <w:div w:id="224218437">
      <w:marLeft w:val="480"/>
      <w:marRight w:val="0"/>
      <w:marTop w:val="0"/>
      <w:marBottom w:val="0"/>
      <w:divBdr>
        <w:top w:val="none" w:sz="0" w:space="0" w:color="auto"/>
        <w:left w:val="none" w:sz="0" w:space="0" w:color="auto"/>
        <w:bottom w:val="none" w:sz="0" w:space="0" w:color="auto"/>
        <w:right w:val="none" w:sz="0" w:space="0" w:color="auto"/>
      </w:divBdr>
    </w:div>
    <w:div w:id="225528050">
      <w:marLeft w:val="480"/>
      <w:marRight w:val="0"/>
      <w:marTop w:val="0"/>
      <w:marBottom w:val="0"/>
      <w:divBdr>
        <w:top w:val="none" w:sz="0" w:space="0" w:color="auto"/>
        <w:left w:val="none" w:sz="0" w:space="0" w:color="auto"/>
        <w:bottom w:val="none" w:sz="0" w:space="0" w:color="auto"/>
        <w:right w:val="none" w:sz="0" w:space="0" w:color="auto"/>
      </w:divBdr>
    </w:div>
    <w:div w:id="227376515">
      <w:marLeft w:val="480"/>
      <w:marRight w:val="0"/>
      <w:marTop w:val="0"/>
      <w:marBottom w:val="0"/>
      <w:divBdr>
        <w:top w:val="none" w:sz="0" w:space="0" w:color="auto"/>
        <w:left w:val="none" w:sz="0" w:space="0" w:color="auto"/>
        <w:bottom w:val="none" w:sz="0" w:space="0" w:color="auto"/>
        <w:right w:val="none" w:sz="0" w:space="0" w:color="auto"/>
      </w:divBdr>
    </w:div>
    <w:div w:id="227886409">
      <w:marLeft w:val="480"/>
      <w:marRight w:val="0"/>
      <w:marTop w:val="0"/>
      <w:marBottom w:val="0"/>
      <w:divBdr>
        <w:top w:val="none" w:sz="0" w:space="0" w:color="auto"/>
        <w:left w:val="none" w:sz="0" w:space="0" w:color="auto"/>
        <w:bottom w:val="none" w:sz="0" w:space="0" w:color="auto"/>
        <w:right w:val="none" w:sz="0" w:space="0" w:color="auto"/>
      </w:divBdr>
    </w:div>
    <w:div w:id="228618019">
      <w:marLeft w:val="480"/>
      <w:marRight w:val="0"/>
      <w:marTop w:val="0"/>
      <w:marBottom w:val="0"/>
      <w:divBdr>
        <w:top w:val="none" w:sz="0" w:space="0" w:color="auto"/>
        <w:left w:val="none" w:sz="0" w:space="0" w:color="auto"/>
        <w:bottom w:val="none" w:sz="0" w:space="0" w:color="auto"/>
        <w:right w:val="none" w:sz="0" w:space="0" w:color="auto"/>
      </w:divBdr>
    </w:div>
    <w:div w:id="229586587">
      <w:marLeft w:val="480"/>
      <w:marRight w:val="0"/>
      <w:marTop w:val="0"/>
      <w:marBottom w:val="0"/>
      <w:divBdr>
        <w:top w:val="none" w:sz="0" w:space="0" w:color="auto"/>
        <w:left w:val="none" w:sz="0" w:space="0" w:color="auto"/>
        <w:bottom w:val="none" w:sz="0" w:space="0" w:color="auto"/>
        <w:right w:val="none" w:sz="0" w:space="0" w:color="auto"/>
      </w:divBdr>
    </w:div>
    <w:div w:id="229973304">
      <w:marLeft w:val="480"/>
      <w:marRight w:val="0"/>
      <w:marTop w:val="0"/>
      <w:marBottom w:val="0"/>
      <w:divBdr>
        <w:top w:val="none" w:sz="0" w:space="0" w:color="auto"/>
        <w:left w:val="none" w:sz="0" w:space="0" w:color="auto"/>
        <w:bottom w:val="none" w:sz="0" w:space="0" w:color="auto"/>
        <w:right w:val="none" w:sz="0" w:space="0" w:color="auto"/>
      </w:divBdr>
    </w:div>
    <w:div w:id="232014577">
      <w:marLeft w:val="480"/>
      <w:marRight w:val="0"/>
      <w:marTop w:val="0"/>
      <w:marBottom w:val="0"/>
      <w:divBdr>
        <w:top w:val="none" w:sz="0" w:space="0" w:color="auto"/>
        <w:left w:val="none" w:sz="0" w:space="0" w:color="auto"/>
        <w:bottom w:val="none" w:sz="0" w:space="0" w:color="auto"/>
        <w:right w:val="none" w:sz="0" w:space="0" w:color="auto"/>
      </w:divBdr>
    </w:div>
    <w:div w:id="232088275">
      <w:marLeft w:val="480"/>
      <w:marRight w:val="0"/>
      <w:marTop w:val="0"/>
      <w:marBottom w:val="0"/>
      <w:divBdr>
        <w:top w:val="none" w:sz="0" w:space="0" w:color="auto"/>
        <w:left w:val="none" w:sz="0" w:space="0" w:color="auto"/>
        <w:bottom w:val="none" w:sz="0" w:space="0" w:color="auto"/>
        <w:right w:val="none" w:sz="0" w:space="0" w:color="auto"/>
      </w:divBdr>
    </w:div>
    <w:div w:id="233131270">
      <w:marLeft w:val="640"/>
      <w:marRight w:val="0"/>
      <w:marTop w:val="0"/>
      <w:marBottom w:val="0"/>
      <w:divBdr>
        <w:top w:val="none" w:sz="0" w:space="0" w:color="auto"/>
        <w:left w:val="none" w:sz="0" w:space="0" w:color="auto"/>
        <w:bottom w:val="none" w:sz="0" w:space="0" w:color="auto"/>
        <w:right w:val="none" w:sz="0" w:space="0" w:color="auto"/>
      </w:divBdr>
    </w:div>
    <w:div w:id="233929342">
      <w:marLeft w:val="480"/>
      <w:marRight w:val="0"/>
      <w:marTop w:val="0"/>
      <w:marBottom w:val="0"/>
      <w:divBdr>
        <w:top w:val="none" w:sz="0" w:space="0" w:color="auto"/>
        <w:left w:val="none" w:sz="0" w:space="0" w:color="auto"/>
        <w:bottom w:val="none" w:sz="0" w:space="0" w:color="auto"/>
        <w:right w:val="none" w:sz="0" w:space="0" w:color="auto"/>
      </w:divBdr>
    </w:div>
    <w:div w:id="234513666">
      <w:marLeft w:val="480"/>
      <w:marRight w:val="0"/>
      <w:marTop w:val="0"/>
      <w:marBottom w:val="0"/>
      <w:divBdr>
        <w:top w:val="none" w:sz="0" w:space="0" w:color="auto"/>
        <w:left w:val="none" w:sz="0" w:space="0" w:color="auto"/>
        <w:bottom w:val="none" w:sz="0" w:space="0" w:color="auto"/>
        <w:right w:val="none" w:sz="0" w:space="0" w:color="auto"/>
      </w:divBdr>
    </w:div>
    <w:div w:id="235746413">
      <w:marLeft w:val="480"/>
      <w:marRight w:val="0"/>
      <w:marTop w:val="0"/>
      <w:marBottom w:val="0"/>
      <w:divBdr>
        <w:top w:val="none" w:sz="0" w:space="0" w:color="auto"/>
        <w:left w:val="none" w:sz="0" w:space="0" w:color="auto"/>
        <w:bottom w:val="none" w:sz="0" w:space="0" w:color="auto"/>
        <w:right w:val="none" w:sz="0" w:space="0" w:color="auto"/>
      </w:divBdr>
    </w:div>
    <w:div w:id="238904154">
      <w:marLeft w:val="480"/>
      <w:marRight w:val="0"/>
      <w:marTop w:val="0"/>
      <w:marBottom w:val="0"/>
      <w:divBdr>
        <w:top w:val="none" w:sz="0" w:space="0" w:color="auto"/>
        <w:left w:val="none" w:sz="0" w:space="0" w:color="auto"/>
        <w:bottom w:val="none" w:sz="0" w:space="0" w:color="auto"/>
        <w:right w:val="none" w:sz="0" w:space="0" w:color="auto"/>
      </w:divBdr>
    </w:div>
    <w:div w:id="239995556">
      <w:marLeft w:val="480"/>
      <w:marRight w:val="0"/>
      <w:marTop w:val="0"/>
      <w:marBottom w:val="0"/>
      <w:divBdr>
        <w:top w:val="none" w:sz="0" w:space="0" w:color="auto"/>
        <w:left w:val="none" w:sz="0" w:space="0" w:color="auto"/>
        <w:bottom w:val="none" w:sz="0" w:space="0" w:color="auto"/>
        <w:right w:val="none" w:sz="0" w:space="0" w:color="auto"/>
      </w:divBdr>
    </w:div>
    <w:div w:id="240336595">
      <w:marLeft w:val="480"/>
      <w:marRight w:val="0"/>
      <w:marTop w:val="0"/>
      <w:marBottom w:val="0"/>
      <w:divBdr>
        <w:top w:val="none" w:sz="0" w:space="0" w:color="auto"/>
        <w:left w:val="none" w:sz="0" w:space="0" w:color="auto"/>
        <w:bottom w:val="none" w:sz="0" w:space="0" w:color="auto"/>
        <w:right w:val="none" w:sz="0" w:space="0" w:color="auto"/>
      </w:divBdr>
    </w:div>
    <w:div w:id="242107424">
      <w:marLeft w:val="480"/>
      <w:marRight w:val="0"/>
      <w:marTop w:val="0"/>
      <w:marBottom w:val="0"/>
      <w:divBdr>
        <w:top w:val="none" w:sz="0" w:space="0" w:color="auto"/>
        <w:left w:val="none" w:sz="0" w:space="0" w:color="auto"/>
        <w:bottom w:val="none" w:sz="0" w:space="0" w:color="auto"/>
        <w:right w:val="none" w:sz="0" w:space="0" w:color="auto"/>
      </w:divBdr>
    </w:div>
    <w:div w:id="242960679">
      <w:marLeft w:val="480"/>
      <w:marRight w:val="0"/>
      <w:marTop w:val="0"/>
      <w:marBottom w:val="0"/>
      <w:divBdr>
        <w:top w:val="none" w:sz="0" w:space="0" w:color="auto"/>
        <w:left w:val="none" w:sz="0" w:space="0" w:color="auto"/>
        <w:bottom w:val="none" w:sz="0" w:space="0" w:color="auto"/>
        <w:right w:val="none" w:sz="0" w:space="0" w:color="auto"/>
      </w:divBdr>
    </w:div>
    <w:div w:id="243607616">
      <w:marLeft w:val="480"/>
      <w:marRight w:val="0"/>
      <w:marTop w:val="0"/>
      <w:marBottom w:val="0"/>
      <w:divBdr>
        <w:top w:val="none" w:sz="0" w:space="0" w:color="auto"/>
        <w:left w:val="none" w:sz="0" w:space="0" w:color="auto"/>
        <w:bottom w:val="none" w:sz="0" w:space="0" w:color="auto"/>
        <w:right w:val="none" w:sz="0" w:space="0" w:color="auto"/>
      </w:divBdr>
    </w:div>
    <w:div w:id="246234616">
      <w:marLeft w:val="480"/>
      <w:marRight w:val="0"/>
      <w:marTop w:val="0"/>
      <w:marBottom w:val="0"/>
      <w:divBdr>
        <w:top w:val="none" w:sz="0" w:space="0" w:color="auto"/>
        <w:left w:val="none" w:sz="0" w:space="0" w:color="auto"/>
        <w:bottom w:val="none" w:sz="0" w:space="0" w:color="auto"/>
        <w:right w:val="none" w:sz="0" w:space="0" w:color="auto"/>
      </w:divBdr>
    </w:div>
    <w:div w:id="246809905">
      <w:marLeft w:val="480"/>
      <w:marRight w:val="0"/>
      <w:marTop w:val="0"/>
      <w:marBottom w:val="0"/>
      <w:divBdr>
        <w:top w:val="none" w:sz="0" w:space="0" w:color="auto"/>
        <w:left w:val="none" w:sz="0" w:space="0" w:color="auto"/>
        <w:bottom w:val="none" w:sz="0" w:space="0" w:color="auto"/>
        <w:right w:val="none" w:sz="0" w:space="0" w:color="auto"/>
      </w:divBdr>
    </w:div>
    <w:div w:id="246812285">
      <w:marLeft w:val="480"/>
      <w:marRight w:val="0"/>
      <w:marTop w:val="0"/>
      <w:marBottom w:val="0"/>
      <w:divBdr>
        <w:top w:val="none" w:sz="0" w:space="0" w:color="auto"/>
        <w:left w:val="none" w:sz="0" w:space="0" w:color="auto"/>
        <w:bottom w:val="none" w:sz="0" w:space="0" w:color="auto"/>
        <w:right w:val="none" w:sz="0" w:space="0" w:color="auto"/>
      </w:divBdr>
    </w:div>
    <w:div w:id="247617606">
      <w:marLeft w:val="480"/>
      <w:marRight w:val="0"/>
      <w:marTop w:val="0"/>
      <w:marBottom w:val="0"/>
      <w:divBdr>
        <w:top w:val="none" w:sz="0" w:space="0" w:color="auto"/>
        <w:left w:val="none" w:sz="0" w:space="0" w:color="auto"/>
        <w:bottom w:val="none" w:sz="0" w:space="0" w:color="auto"/>
        <w:right w:val="none" w:sz="0" w:space="0" w:color="auto"/>
      </w:divBdr>
    </w:div>
    <w:div w:id="248084286">
      <w:marLeft w:val="480"/>
      <w:marRight w:val="0"/>
      <w:marTop w:val="0"/>
      <w:marBottom w:val="0"/>
      <w:divBdr>
        <w:top w:val="none" w:sz="0" w:space="0" w:color="auto"/>
        <w:left w:val="none" w:sz="0" w:space="0" w:color="auto"/>
        <w:bottom w:val="none" w:sz="0" w:space="0" w:color="auto"/>
        <w:right w:val="none" w:sz="0" w:space="0" w:color="auto"/>
      </w:divBdr>
    </w:div>
    <w:div w:id="248780710">
      <w:marLeft w:val="480"/>
      <w:marRight w:val="0"/>
      <w:marTop w:val="0"/>
      <w:marBottom w:val="0"/>
      <w:divBdr>
        <w:top w:val="none" w:sz="0" w:space="0" w:color="auto"/>
        <w:left w:val="none" w:sz="0" w:space="0" w:color="auto"/>
        <w:bottom w:val="none" w:sz="0" w:space="0" w:color="auto"/>
        <w:right w:val="none" w:sz="0" w:space="0" w:color="auto"/>
      </w:divBdr>
    </w:div>
    <w:div w:id="250238710">
      <w:marLeft w:val="480"/>
      <w:marRight w:val="0"/>
      <w:marTop w:val="0"/>
      <w:marBottom w:val="0"/>
      <w:divBdr>
        <w:top w:val="none" w:sz="0" w:space="0" w:color="auto"/>
        <w:left w:val="none" w:sz="0" w:space="0" w:color="auto"/>
        <w:bottom w:val="none" w:sz="0" w:space="0" w:color="auto"/>
        <w:right w:val="none" w:sz="0" w:space="0" w:color="auto"/>
      </w:divBdr>
    </w:div>
    <w:div w:id="252907967">
      <w:marLeft w:val="480"/>
      <w:marRight w:val="0"/>
      <w:marTop w:val="0"/>
      <w:marBottom w:val="0"/>
      <w:divBdr>
        <w:top w:val="none" w:sz="0" w:space="0" w:color="auto"/>
        <w:left w:val="none" w:sz="0" w:space="0" w:color="auto"/>
        <w:bottom w:val="none" w:sz="0" w:space="0" w:color="auto"/>
        <w:right w:val="none" w:sz="0" w:space="0" w:color="auto"/>
      </w:divBdr>
    </w:div>
    <w:div w:id="253251981">
      <w:marLeft w:val="480"/>
      <w:marRight w:val="0"/>
      <w:marTop w:val="0"/>
      <w:marBottom w:val="0"/>
      <w:divBdr>
        <w:top w:val="none" w:sz="0" w:space="0" w:color="auto"/>
        <w:left w:val="none" w:sz="0" w:space="0" w:color="auto"/>
        <w:bottom w:val="none" w:sz="0" w:space="0" w:color="auto"/>
        <w:right w:val="none" w:sz="0" w:space="0" w:color="auto"/>
      </w:divBdr>
    </w:div>
    <w:div w:id="254411068">
      <w:marLeft w:val="480"/>
      <w:marRight w:val="0"/>
      <w:marTop w:val="0"/>
      <w:marBottom w:val="0"/>
      <w:divBdr>
        <w:top w:val="none" w:sz="0" w:space="0" w:color="auto"/>
        <w:left w:val="none" w:sz="0" w:space="0" w:color="auto"/>
        <w:bottom w:val="none" w:sz="0" w:space="0" w:color="auto"/>
        <w:right w:val="none" w:sz="0" w:space="0" w:color="auto"/>
      </w:divBdr>
    </w:div>
    <w:div w:id="254556088">
      <w:marLeft w:val="640"/>
      <w:marRight w:val="0"/>
      <w:marTop w:val="0"/>
      <w:marBottom w:val="0"/>
      <w:divBdr>
        <w:top w:val="none" w:sz="0" w:space="0" w:color="auto"/>
        <w:left w:val="none" w:sz="0" w:space="0" w:color="auto"/>
        <w:bottom w:val="none" w:sz="0" w:space="0" w:color="auto"/>
        <w:right w:val="none" w:sz="0" w:space="0" w:color="auto"/>
      </w:divBdr>
    </w:div>
    <w:div w:id="255405821">
      <w:marLeft w:val="480"/>
      <w:marRight w:val="0"/>
      <w:marTop w:val="0"/>
      <w:marBottom w:val="0"/>
      <w:divBdr>
        <w:top w:val="none" w:sz="0" w:space="0" w:color="auto"/>
        <w:left w:val="none" w:sz="0" w:space="0" w:color="auto"/>
        <w:bottom w:val="none" w:sz="0" w:space="0" w:color="auto"/>
        <w:right w:val="none" w:sz="0" w:space="0" w:color="auto"/>
      </w:divBdr>
    </w:div>
    <w:div w:id="257980818">
      <w:marLeft w:val="480"/>
      <w:marRight w:val="0"/>
      <w:marTop w:val="0"/>
      <w:marBottom w:val="0"/>
      <w:divBdr>
        <w:top w:val="none" w:sz="0" w:space="0" w:color="auto"/>
        <w:left w:val="none" w:sz="0" w:space="0" w:color="auto"/>
        <w:bottom w:val="none" w:sz="0" w:space="0" w:color="auto"/>
        <w:right w:val="none" w:sz="0" w:space="0" w:color="auto"/>
      </w:divBdr>
    </w:div>
    <w:div w:id="259992154">
      <w:marLeft w:val="480"/>
      <w:marRight w:val="0"/>
      <w:marTop w:val="0"/>
      <w:marBottom w:val="0"/>
      <w:divBdr>
        <w:top w:val="none" w:sz="0" w:space="0" w:color="auto"/>
        <w:left w:val="none" w:sz="0" w:space="0" w:color="auto"/>
        <w:bottom w:val="none" w:sz="0" w:space="0" w:color="auto"/>
        <w:right w:val="none" w:sz="0" w:space="0" w:color="auto"/>
      </w:divBdr>
    </w:div>
    <w:div w:id="261383896">
      <w:marLeft w:val="480"/>
      <w:marRight w:val="0"/>
      <w:marTop w:val="0"/>
      <w:marBottom w:val="0"/>
      <w:divBdr>
        <w:top w:val="none" w:sz="0" w:space="0" w:color="auto"/>
        <w:left w:val="none" w:sz="0" w:space="0" w:color="auto"/>
        <w:bottom w:val="none" w:sz="0" w:space="0" w:color="auto"/>
        <w:right w:val="none" w:sz="0" w:space="0" w:color="auto"/>
      </w:divBdr>
    </w:div>
    <w:div w:id="262226659">
      <w:marLeft w:val="480"/>
      <w:marRight w:val="0"/>
      <w:marTop w:val="0"/>
      <w:marBottom w:val="0"/>
      <w:divBdr>
        <w:top w:val="none" w:sz="0" w:space="0" w:color="auto"/>
        <w:left w:val="none" w:sz="0" w:space="0" w:color="auto"/>
        <w:bottom w:val="none" w:sz="0" w:space="0" w:color="auto"/>
        <w:right w:val="none" w:sz="0" w:space="0" w:color="auto"/>
      </w:divBdr>
    </w:div>
    <w:div w:id="266233929">
      <w:marLeft w:val="640"/>
      <w:marRight w:val="0"/>
      <w:marTop w:val="0"/>
      <w:marBottom w:val="0"/>
      <w:divBdr>
        <w:top w:val="none" w:sz="0" w:space="0" w:color="auto"/>
        <w:left w:val="none" w:sz="0" w:space="0" w:color="auto"/>
        <w:bottom w:val="none" w:sz="0" w:space="0" w:color="auto"/>
        <w:right w:val="none" w:sz="0" w:space="0" w:color="auto"/>
      </w:divBdr>
    </w:div>
    <w:div w:id="267201705">
      <w:marLeft w:val="480"/>
      <w:marRight w:val="0"/>
      <w:marTop w:val="0"/>
      <w:marBottom w:val="0"/>
      <w:divBdr>
        <w:top w:val="none" w:sz="0" w:space="0" w:color="auto"/>
        <w:left w:val="none" w:sz="0" w:space="0" w:color="auto"/>
        <w:bottom w:val="none" w:sz="0" w:space="0" w:color="auto"/>
        <w:right w:val="none" w:sz="0" w:space="0" w:color="auto"/>
      </w:divBdr>
    </w:div>
    <w:div w:id="269549756">
      <w:marLeft w:val="480"/>
      <w:marRight w:val="0"/>
      <w:marTop w:val="0"/>
      <w:marBottom w:val="0"/>
      <w:divBdr>
        <w:top w:val="none" w:sz="0" w:space="0" w:color="auto"/>
        <w:left w:val="none" w:sz="0" w:space="0" w:color="auto"/>
        <w:bottom w:val="none" w:sz="0" w:space="0" w:color="auto"/>
        <w:right w:val="none" w:sz="0" w:space="0" w:color="auto"/>
      </w:divBdr>
    </w:div>
    <w:div w:id="272639689">
      <w:marLeft w:val="480"/>
      <w:marRight w:val="0"/>
      <w:marTop w:val="0"/>
      <w:marBottom w:val="0"/>
      <w:divBdr>
        <w:top w:val="none" w:sz="0" w:space="0" w:color="auto"/>
        <w:left w:val="none" w:sz="0" w:space="0" w:color="auto"/>
        <w:bottom w:val="none" w:sz="0" w:space="0" w:color="auto"/>
        <w:right w:val="none" w:sz="0" w:space="0" w:color="auto"/>
      </w:divBdr>
    </w:div>
    <w:div w:id="275527626">
      <w:marLeft w:val="480"/>
      <w:marRight w:val="0"/>
      <w:marTop w:val="0"/>
      <w:marBottom w:val="0"/>
      <w:divBdr>
        <w:top w:val="none" w:sz="0" w:space="0" w:color="auto"/>
        <w:left w:val="none" w:sz="0" w:space="0" w:color="auto"/>
        <w:bottom w:val="none" w:sz="0" w:space="0" w:color="auto"/>
        <w:right w:val="none" w:sz="0" w:space="0" w:color="auto"/>
      </w:divBdr>
    </w:div>
    <w:div w:id="276371888">
      <w:marLeft w:val="480"/>
      <w:marRight w:val="0"/>
      <w:marTop w:val="0"/>
      <w:marBottom w:val="0"/>
      <w:divBdr>
        <w:top w:val="none" w:sz="0" w:space="0" w:color="auto"/>
        <w:left w:val="none" w:sz="0" w:space="0" w:color="auto"/>
        <w:bottom w:val="none" w:sz="0" w:space="0" w:color="auto"/>
        <w:right w:val="none" w:sz="0" w:space="0" w:color="auto"/>
      </w:divBdr>
    </w:div>
    <w:div w:id="276376588">
      <w:marLeft w:val="480"/>
      <w:marRight w:val="0"/>
      <w:marTop w:val="0"/>
      <w:marBottom w:val="0"/>
      <w:divBdr>
        <w:top w:val="none" w:sz="0" w:space="0" w:color="auto"/>
        <w:left w:val="none" w:sz="0" w:space="0" w:color="auto"/>
        <w:bottom w:val="none" w:sz="0" w:space="0" w:color="auto"/>
        <w:right w:val="none" w:sz="0" w:space="0" w:color="auto"/>
      </w:divBdr>
    </w:div>
    <w:div w:id="276987697">
      <w:marLeft w:val="480"/>
      <w:marRight w:val="0"/>
      <w:marTop w:val="0"/>
      <w:marBottom w:val="0"/>
      <w:divBdr>
        <w:top w:val="none" w:sz="0" w:space="0" w:color="auto"/>
        <w:left w:val="none" w:sz="0" w:space="0" w:color="auto"/>
        <w:bottom w:val="none" w:sz="0" w:space="0" w:color="auto"/>
        <w:right w:val="none" w:sz="0" w:space="0" w:color="auto"/>
      </w:divBdr>
    </w:div>
    <w:div w:id="279142709">
      <w:marLeft w:val="480"/>
      <w:marRight w:val="0"/>
      <w:marTop w:val="0"/>
      <w:marBottom w:val="0"/>
      <w:divBdr>
        <w:top w:val="none" w:sz="0" w:space="0" w:color="auto"/>
        <w:left w:val="none" w:sz="0" w:space="0" w:color="auto"/>
        <w:bottom w:val="none" w:sz="0" w:space="0" w:color="auto"/>
        <w:right w:val="none" w:sz="0" w:space="0" w:color="auto"/>
      </w:divBdr>
    </w:div>
    <w:div w:id="281423507">
      <w:marLeft w:val="480"/>
      <w:marRight w:val="0"/>
      <w:marTop w:val="0"/>
      <w:marBottom w:val="0"/>
      <w:divBdr>
        <w:top w:val="none" w:sz="0" w:space="0" w:color="auto"/>
        <w:left w:val="none" w:sz="0" w:space="0" w:color="auto"/>
        <w:bottom w:val="none" w:sz="0" w:space="0" w:color="auto"/>
        <w:right w:val="none" w:sz="0" w:space="0" w:color="auto"/>
      </w:divBdr>
    </w:div>
    <w:div w:id="281808099">
      <w:marLeft w:val="480"/>
      <w:marRight w:val="0"/>
      <w:marTop w:val="0"/>
      <w:marBottom w:val="0"/>
      <w:divBdr>
        <w:top w:val="none" w:sz="0" w:space="0" w:color="auto"/>
        <w:left w:val="none" w:sz="0" w:space="0" w:color="auto"/>
        <w:bottom w:val="none" w:sz="0" w:space="0" w:color="auto"/>
        <w:right w:val="none" w:sz="0" w:space="0" w:color="auto"/>
      </w:divBdr>
    </w:div>
    <w:div w:id="282734222">
      <w:marLeft w:val="480"/>
      <w:marRight w:val="0"/>
      <w:marTop w:val="0"/>
      <w:marBottom w:val="0"/>
      <w:divBdr>
        <w:top w:val="none" w:sz="0" w:space="0" w:color="auto"/>
        <w:left w:val="none" w:sz="0" w:space="0" w:color="auto"/>
        <w:bottom w:val="none" w:sz="0" w:space="0" w:color="auto"/>
        <w:right w:val="none" w:sz="0" w:space="0" w:color="auto"/>
      </w:divBdr>
    </w:div>
    <w:div w:id="287975390">
      <w:marLeft w:val="480"/>
      <w:marRight w:val="0"/>
      <w:marTop w:val="0"/>
      <w:marBottom w:val="0"/>
      <w:divBdr>
        <w:top w:val="none" w:sz="0" w:space="0" w:color="auto"/>
        <w:left w:val="none" w:sz="0" w:space="0" w:color="auto"/>
        <w:bottom w:val="none" w:sz="0" w:space="0" w:color="auto"/>
        <w:right w:val="none" w:sz="0" w:space="0" w:color="auto"/>
      </w:divBdr>
    </w:div>
    <w:div w:id="289434406">
      <w:marLeft w:val="480"/>
      <w:marRight w:val="0"/>
      <w:marTop w:val="0"/>
      <w:marBottom w:val="0"/>
      <w:divBdr>
        <w:top w:val="none" w:sz="0" w:space="0" w:color="auto"/>
        <w:left w:val="none" w:sz="0" w:space="0" w:color="auto"/>
        <w:bottom w:val="none" w:sz="0" w:space="0" w:color="auto"/>
        <w:right w:val="none" w:sz="0" w:space="0" w:color="auto"/>
      </w:divBdr>
    </w:div>
    <w:div w:id="290093542">
      <w:marLeft w:val="480"/>
      <w:marRight w:val="0"/>
      <w:marTop w:val="0"/>
      <w:marBottom w:val="0"/>
      <w:divBdr>
        <w:top w:val="none" w:sz="0" w:space="0" w:color="auto"/>
        <w:left w:val="none" w:sz="0" w:space="0" w:color="auto"/>
        <w:bottom w:val="none" w:sz="0" w:space="0" w:color="auto"/>
        <w:right w:val="none" w:sz="0" w:space="0" w:color="auto"/>
      </w:divBdr>
    </w:div>
    <w:div w:id="291599294">
      <w:marLeft w:val="480"/>
      <w:marRight w:val="0"/>
      <w:marTop w:val="0"/>
      <w:marBottom w:val="0"/>
      <w:divBdr>
        <w:top w:val="none" w:sz="0" w:space="0" w:color="auto"/>
        <w:left w:val="none" w:sz="0" w:space="0" w:color="auto"/>
        <w:bottom w:val="none" w:sz="0" w:space="0" w:color="auto"/>
        <w:right w:val="none" w:sz="0" w:space="0" w:color="auto"/>
      </w:divBdr>
    </w:div>
    <w:div w:id="293951355">
      <w:marLeft w:val="480"/>
      <w:marRight w:val="0"/>
      <w:marTop w:val="0"/>
      <w:marBottom w:val="0"/>
      <w:divBdr>
        <w:top w:val="none" w:sz="0" w:space="0" w:color="auto"/>
        <w:left w:val="none" w:sz="0" w:space="0" w:color="auto"/>
        <w:bottom w:val="none" w:sz="0" w:space="0" w:color="auto"/>
        <w:right w:val="none" w:sz="0" w:space="0" w:color="auto"/>
      </w:divBdr>
    </w:div>
    <w:div w:id="295185226">
      <w:marLeft w:val="480"/>
      <w:marRight w:val="0"/>
      <w:marTop w:val="0"/>
      <w:marBottom w:val="0"/>
      <w:divBdr>
        <w:top w:val="none" w:sz="0" w:space="0" w:color="auto"/>
        <w:left w:val="none" w:sz="0" w:space="0" w:color="auto"/>
        <w:bottom w:val="none" w:sz="0" w:space="0" w:color="auto"/>
        <w:right w:val="none" w:sz="0" w:space="0" w:color="auto"/>
      </w:divBdr>
    </w:div>
    <w:div w:id="295455826">
      <w:marLeft w:val="480"/>
      <w:marRight w:val="0"/>
      <w:marTop w:val="0"/>
      <w:marBottom w:val="0"/>
      <w:divBdr>
        <w:top w:val="none" w:sz="0" w:space="0" w:color="auto"/>
        <w:left w:val="none" w:sz="0" w:space="0" w:color="auto"/>
        <w:bottom w:val="none" w:sz="0" w:space="0" w:color="auto"/>
        <w:right w:val="none" w:sz="0" w:space="0" w:color="auto"/>
      </w:divBdr>
    </w:div>
    <w:div w:id="295993337">
      <w:marLeft w:val="480"/>
      <w:marRight w:val="0"/>
      <w:marTop w:val="0"/>
      <w:marBottom w:val="0"/>
      <w:divBdr>
        <w:top w:val="none" w:sz="0" w:space="0" w:color="auto"/>
        <w:left w:val="none" w:sz="0" w:space="0" w:color="auto"/>
        <w:bottom w:val="none" w:sz="0" w:space="0" w:color="auto"/>
        <w:right w:val="none" w:sz="0" w:space="0" w:color="auto"/>
      </w:divBdr>
    </w:div>
    <w:div w:id="298262629">
      <w:marLeft w:val="480"/>
      <w:marRight w:val="0"/>
      <w:marTop w:val="0"/>
      <w:marBottom w:val="0"/>
      <w:divBdr>
        <w:top w:val="none" w:sz="0" w:space="0" w:color="auto"/>
        <w:left w:val="none" w:sz="0" w:space="0" w:color="auto"/>
        <w:bottom w:val="none" w:sz="0" w:space="0" w:color="auto"/>
        <w:right w:val="none" w:sz="0" w:space="0" w:color="auto"/>
      </w:divBdr>
    </w:div>
    <w:div w:id="298921194">
      <w:marLeft w:val="480"/>
      <w:marRight w:val="0"/>
      <w:marTop w:val="0"/>
      <w:marBottom w:val="0"/>
      <w:divBdr>
        <w:top w:val="none" w:sz="0" w:space="0" w:color="auto"/>
        <w:left w:val="none" w:sz="0" w:space="0" w:color="auto"/>
        <w:bottom w:val="none" w:sz="0" w:space="0" w:color="auto"/>
        <w:right w:val="none" w:sz="0" w:space="0" w:color="auto"/>
      </w:divBdr>
    </w:div>
    <w:div w:id="299725707">
      <w:marLeft w:val="480"/>
      <w:marRight w:val="0"/>
      <w:marTop w:val="0"/>
      <w:marBottom w:val="0"/>
      <w:divBdr>
        <w:top w:val="none" w:sz="0" w:space="0" w:color="auto"/>
        <w:left w:val="none" w:sz="0" w:space="0" w:color="auto"/>
        <w:bottom w:val="none" w:sz="0" w:space="0" w:color="auto"/>
        <w:right w:val="none" w:sz="0" w:space="0" w:color="auto"/>
      </w:divBdr>
    </w:div>
    <w:div w:id="300114218">
      <w:marLeft w:val="480"/>
      <w:marRight w:val="0"/>
      <w:marTop w:val="0"/>
      <w:marBottom w:val="0"/>
      <w:divBdr>
        <w:top w:val="none" w:sz="0" w:space="0" w:color="auto"/>
        <w:left w:val="none" w:sz="0" w:space="0" w:color="auto"/>
        <w:bottom w:val="none" w:sz="0" w:space="0" w:color="auto"/>
        <w:right w:val="none" w:sz="0" w:space="0" w:color="auto"/>
      </w:divBdr>
    </w:div>
    <w:div w:id="300312752">
      <w:marLeft w:val="480"/>
      <w:marRight w:val="0"/>
      <w:marTop w:val="0"/>
      <w:marBottom w:val="0"/>
      <w:divBdr>
        <w:top w:val="none" w:sz="0" w:space="0" w:color="auto"/>
        <w:left w:val="none" w:sz="0" w:space="0" w:color="auto"/>
        <w:bottom w:val="none" w:sz="0" w:space="0" w:color="auto"/>
        <w:right w:val="none" w:sz="0" w:space="0" w:color="auto"/>
      </w:divBdr>
    </w:div>
    <w:div w:id="300963213">
      <w:marLeft w:val="480"/>
      <w:marRight w:val="0"/>
      <w:marTop w:val="0"/>
      <w:marBottom w:val="0"/>
      <w:divBdr>
        <w:top w:val="none" w:sz="0" w:space="0" w:color="auto"/>
        <w:left w:val="none" w:sz="0" w:space="0" w:color="auto"/>
        <w:bottom w:val="none" w:sz="0" w:space="0" w:color="auto"/>
        <w:right w:val="none" w:sz="0" w:space="0" w:color="auto"/>
      </w:divBdr>
    </w:div>
    <w:div w:id="302084442">
      <w:marLeft w:val="480"/>
      <w:marRight w:val="0"/>
      <w:marTop w:val="0"/>
      <w:marBottom w:val="0"/>
      <w:divBdr>
        <w:top w:val="none" w:sz="0" w:space="0" w:color="auto"/>
        <w:left w:val="none" w:sz="0" w:space="0" w:color="auto"/>
        <w:bottom w:val="none" w:sz="0" w:space="0" w:color="auto"/>
        <w:right w:val="none" w:sz="0" w:space="0" w:color="auto"/>
      </w:divBdr>
    </w:div>
    <w:div w:id="303122412">
      <w:marLeft w:val="480"/>
      <w:marRight w:val="0"/>
      <w:marTop w:val="0"/>
      <w:marBottom w:val="0"/>
      <w:divBdr>
        <w:top w:val="none" w:sz="0" w:space="0" w:color="auto"/>
        <w:left w:val="none" w:sz="0" w:space="0" w:color="auto"/>
        <w:bottom w:val="none" w:sz="0" w:space="0" w:color="auto"/>
        <w:right w:val="none" w:sz="0" w:space="0" w:color="auto"/>
      </w:divBdr>
    </w:div>
    <w:div w:id="304236183">
      <w:marLeft w:val="480"/>
      <w:marRight w:val="0"/>
      <w:marTop w:val="0"/>
      <w:marBottom w:val="0"/>
      <w:divBdr>
        <w:top w:val="none" w:sz="0" w:space="0" w:color="auto"/>
        <w:left w:val="none" w:sz="0" w:space="0" w:color="auto"/>
        <w:bottom w:val="none" w:sz="0" w:space="0" w:color="auto"/>
        <w:right w:val="none" w:sz="0" w:space="0" w:color="auto"/>
      </w:divBdr>
    </w:div>
    <w:div w:id="304314937">
      <w:marLeft w:val="480"/>
      <w:marRight w:val="0"/>
      <w:marTop w:val="0"/>
      <w:marBottom w:val="0"/>
      <w:divBdr>
        <w:top w:val="none" w:sz="0" w:space="0" w:color="auto"/>
        <w:left w:val="none" w:sz="0" w:space="0" w:color="auto"/>
        <w:bottom w:val="none" w:sz="0" w:space="0" w:color="auto"/>
        <w:right w:val="none" w:sz="0" w:space="0" w:color="auto"/>
      </w:divBdr>
    </w:div>
    <w:div w:id="305673296">
      <w:marLeft w:val="480"/>
      <w:marRight w:val="0"/>
      <w:marTop w:val="0"/>
      <w:marBottom w:val="0"/>
      <w:divBdr>
        <w:top w:val="none" w:sz="0" w:space="0" w:color="auto"/>
        <w:left w:val="none" w:sz="0" w:space="0" w:color="auto"/>
        <w:bottom w:val="none" w:sz="0" w:space="0" w:color="auto"/>
        <w:right w:val="none" w:sz="0" w:space="0" w:color="auto"/>
      </w:divBdr>
    </w:div>
    <w:div w:id="310059943">
      <w:marLeft w:val="480"/>
      <w:marRight w:val="0"/>
      <w:marTop w:val="0"/>
      <w:marBottom w:val="0"/>
      <w:divBdr>
        <w:top w:val="none" w:sz="0" w:space="0" w:color="auto"/>
        <w:left w:val="none" w:sz="0" w:space="0" w:color="auto"/>
        <w:bottom w:val="none" w:sz="0" w:space="0" w:color="auto"/>
        <w:right w:val="none" w:sz="0" w:space="0" w:color="auto"/>
      </w:divBdr>
    </w:div>
    <w:div w:id="310252750">
      <w:marLeft w:val="480"/>
      <w:marRight w:val="0"/>
      <w:marTop w:val="0"/>
      <w:marBottom w:val="0"/>
      <w:divBdr>
        <w:top w:val="none" w:sz="0" w:space="0" w:color="auto"/>
        <w:left w:val="none" w:sz="0" w:space="0" w:color="auto"/>
        <w:bottom w:val="none" w:sz="0" w:space="0" w:color="auto"/>
        <w:right w:val="none" w:sz="0" w:space="0" w:color="auto"/>
      </w:divBdr>
    </w:div>
    <w:div w:id="310401724">
      <w:marLeft w:val="480"/>
      <w:marRight w:val="0"/>
      <w:marTop w:val="0"/>
      <w:marBottom w:val="0"/>
      <w:divBdr>
        <w:top w:val="none" w:sz="0" w:space="0" w:color="auto"/>
        <w:left w:val="none" w:sz="0" w:space="0" w:color="auto"/>
        <w:bottom w:val="none" w:sz="0" w:space="0" w:color="auto"/>
        <w:right w:val="none" w:sz="0" w:space="0" w:color="auto"/>
      </w:divBdr>
    </w:div>
    <w:div w:id="310644797">
      <w:marLeft w:val="480"/>
      <w:marRight w:val="0"/>
      <w:marTop w:val="0"/>
      <w:marBottom w:val="0"/>
      <w:divBdr>
        <w:top w:val="none" w:sz="0" w:space="0" w:color="auto"/>
        <w:left w:val="none" w:sz="0" w:space="0" w:color="auto"/>
        <w:bottom w:val="none" w:sz="0" w:space="0" w:color="auto"/>
        <w:right w:val="none" w:sz="0" w:space="0" w:color="auto"/>
      </w:divBdr>
    </w:div>
    <w:div w:id="313029357">
      <w:marLeft w:val="480"/>
      <w:marRight w:val="0"/>
      <w:marTop w:val="0"/>
      <w:marBottom w:val="0"/>
      <w:divBdr>
        <w:top w:val="none" w:sz="0" w:space="0" w:color="auto"/>
        <w:left w:val="none" w:sz="0" w:space="0" w:color="auto"/>
        <w:bottom w:val="none" w:sz="0" w:space="0" w:color="auto"/>
        <w:right w:val="none" w:sz="0" w:space="0" w:color="auto"/>
      </w:divBdr>
    </w:div>
    <w:div w:id="316570089">
      <w:marLeft w:val="480"/>
      <w:marRight w:val="0"/>
      <w:marTop w:val="0"/>
      <w:marBottom w:val="0"/>
      <w:divBdr>
        <w:top w:val="none" w:sz="0" w:space="0" w:color="auto"/>
        <w:left w:val="none" w:sz="0" w:space="0" w:color="auto"/>
        <w:bottom w:val="none" w:sz="0" w:space="0" w:color="auto"/>
        <w:right w:val="none" w:sz="0" w:space="0" w:color="auto"/>
      </w:divBdr>
    </w:div>
    <w:div w:id="318073620">
      <w:marLeft w:val="480"/>
      <w:marRight w:val="0"/>
      <w:marTop w:val="0"/>
      <w:marBottom w:val="0"/>
      <w:divBdr>
        <w:top w:val="none" w:sz="0" w:space="0" w:color="auto"/>
        <w:left w:val="none" w:sz="0" w:space="0" w:color="auto"/>
        <w:bottom w:val="none" w:sz="0" w:space="0" w:color="auto"/>
        <w:right w:val="none" w:sz="0" w:space="0" w:color="auto"/>
      </w:divBdr>
    </w:div>
    <w:div w:id="322314549">
      <w:marLeft w:val="480"/>
      <w:marRight w:val="0"/>
      <w:marTop w:val="0"/>
      <w:marBottom w:val="0"/>
      <w:divBdr>
        <w:top w:val="none" w:sz="0" w:space="0" w:color="auto"/>
        <w:left w:val="none" w:sz="0" w:space="0" w:color="auto"/>
        <w:bottom w:val="none" w:sz="0" w:space="0" w:color="auto"/>
        <w:right w:val="none" w:sz="0" w:space="0" w:color="auto"/>
      </w:divBdr>
    </w:div>
    <w:div w:id="322974639">
      <w:marLeft w:val="480"/>
      <w:marRight w:val="0"/>
      <w:marTop w:val="0"/>
      <w:marBottom w:val="0"/>
      <w:divBdr>
        <w:top w:val="none" w:sz="0" w:space="0" w:color="auto"/>
        <w:left w:val="none" w:sz="0" w:space="0" w:color="auto"/>
        <w:bottom w:val="none" w:sz="0" w:space="0" w:color="auto"/>
        <w:right w:val="none" w:sz="0" w:space="0" w:color="auto"/>
      </w:divBdr>
    </w:div>
    <w:div w:id="324207324">
      <w:marLeft w:val="640"/>
      <w:marRight w:val="0"/>
      <w:marTop w:val="0"/>
      <w:marBottom w:val="0"/>
      <w:divBdr>
        <w:top w:val="none" w:sz="0" w:space="0" w:color="auto"/>
        <w:left w:val="none" w:sz="0" w:space="0" w:color="auto"/>
        <w:bottom w:val="none" w:sz="0" w:space="0" w:color="auto"/>
        <w:right w:val="none" w:sz="0" w:space="0" w:color="auto"/>
      </w:divBdr>
    </w:div>
    <w:div w:id="324284594">
      <w:marLeft w:val="480"/>
      <w:marRight w:val="0"/>
      <w:marTop w:val="0"/>
      <w:marBottom w:val="0"/>
      <w:divBdr>
        <w:top w:val="none" w:sz="0" w:space="0" w:color="auto"/>
        <w:left w:val="none" w:sz="0" w:space="0" w:color="auto"/>
        <w:bottom w:val="none" w:sz="0" w:space="0" w:color="auto"/>
        <w:right w:val="none" w:sz="0" w:space="0" w:color="auto"/>
      </w:divBdr>
    </w:div>
    <w:div w:id="324362970">
      <w:marLeft w:val="480"/>
      <w:marRight w:val="0"/>
      <w:marTop w:val="0"/>
      <w:marBottom w:val="0"/>
      <w:divBdr>
        <w:top w:val="none" w:sz="0" w:space="0" w:color="auto"/>
        <w:left w:val="none" w:sz="0" w:space="0" w:color="auto"/>
        <w:bottom w:val="none" w:sz="0" w:space="0" w:color="auto"/>
        <w:right w:val="none" w:sz="0" w:space="0" w:color="auto"/>
      </w:divBdr>
    </w:div>
    <w:div w:id="327175749">
      <w:marLeft w:val="480"/>
      <w:marRight w:val="0"/>
      <w:marTop w:val="0"/>
      <w:marBottom w:val="0"/>
      <w:divBdr>
        <w:top w:val="none" w:sz="0" w:space="0" w:color="auto"/>
        <w:left w:val="none" w:sz="0" w:space="0" w:color="auto"/>
        <w:bottom w:val="none" w:sz="0" w:space="0" w:color="auto"/>
        <w:right w:val="none" w:sz="0" w:space="0" w:color="auto"/>
      </w:divBdr>
    </w:div>
    <w:div w:id="329987510">
      <w:marLeft w:val="480"/>
      <w:marRight w:val="0"/>
      <w:marTop w:val="0"/>
      <w:marBottom w:val="0"/>
      <w:divBdr>
        <w:top w:val="none" w:sz="0" w:space="0" w:color="auto"/>
        <w:left w:val="none" w:sz="0" w:space="0" w:color="auto"/>
        <w:bottom w:val="none" w:sz="0" w:space="0" w:color="auto"/>
        <w:right w:val="none" w:sz="0" w:space="0" w:color="auto"/>
      </w:divBdr>
    </w:div>
    <w:div w:id="330987151">
      <w:marLeft w:val="480"/>
      <w:marRight w:val="0"/>
      <w:marTop w:val="0"/>
      <w:marBottom w:val="0"/>
      <w:divBdr>
        <w:top w:val="none" w:sz="0" w:space="0" w:color="auto"/>
        <w:left w:val="none" w:sz="0" w:space="0" w:color="auto"/>
        <w:bottom w:val="none" w:sz="0" w:space="0" w:color="auto"/>
        <w:right w:val="none" w:sz="0" w:space="0" w:color="auto"/>
      </w:divBdr>
    </w:div>
    <w:div w:id="331104988">
      <w:marLeft w:val="480"/>
      <w:marRight w:val="0"/>
      <w:marTop w:val="0"/>
      <w:marBottom w:val="0"/>
      <w:divBdr>
        <w:top w:val="none" w:sz="0" w:space="0" w:color="auto"/>
        <w:left w:val="none" w:sz="0" w:space="0" w:color="auto"/>
        <w:bottom w:val="none" w:sz="0" w:space="0" w:color="auto"/>
        <w:right w:val="none" w:sz="0" w:space="0" w:color="auto"/>
      </w:divBdr>
    </w:div>
    <w:div w:id="331226499">
      <w:marLeft w:val="480"/>
      <w:marRight w:val="0"/>
      <w:marTop w:val="0"/>
      <w:marBottom w:val="0"/>
      <w:divBdr>
        <w:top w:val="none" w:sz="0" w:space="0" w:color="auto"/>
        <w:left w:val="none" w:sz="0" w:space="0" w:color="auto"/>
        <w:bottom w:val="none" w:sz="0" w:space="0" w:color="auto"/>
        <w:right w:val="none" w:sz="0" w:space="0" w:color="auto"/>
      </w:divBdr>
    </w:div>
    <w:div w:id="332534604">
      <w:marLeft w:val="480"/>
      <w:marRight w:val="0"/>
      <w:marTop w:val="0"/>
      <w:marBottom w:val="0"/>
      <w:divBdr>
        <w:top w:val="none" w:sz="0" w:space="0" w:color="auto"/>
        <w:left w:val="none" w:sz="0" w:space="0" w:color="auto"/>
        <w:bottom w:val="none" w:sz="0" w:space="0" w:color="auto"/>
        <w:right w:val="none" w:sz="0" w:space="0" w:color="auto"/>
      </w:divBdr>
    </w:div>
    <w:div w:id="332804546">
      <w:marLeft w:val="480"/>
      <w:marRight w:val="0"/>
      <w:marTop w:val="0"/>
      <w:marBottom w:val="0"/>
      <w:divBdr>
        <w:top w:val="none" w:sz="0" w:space="0" w:color="auto"/>
        <w:left w:val="none" w:sz="0" w:space="0" w:color="auto"/>
        <w:bottom w:val="none" w:sz="0" w:space="0" w:color="auto"/>
        <w:right w:val="none" w:sz="0" w:space="0" w:color="auto"/>
      </w:divBdr>
    </w:div>
    <w:div w:id="334037778">
      <w:marLeft w:val="480"/>
      <w:marRight w:val="0"/>
      <w:marTop w:val="0"/>
      <w:marBottom w:val="0"/>
      <w:divBdr>
        <w:top w:val="none" w:sz="0" w:space="0" w:color="auto"/>
        <w:left w:val="none" w:sz="0" w:space="0" w:color="auto"/>
        <w:bottom w:val="none" w:sz="0" w:space="0" w:color="auto"/>
        <w:right w:val="none" w:sz="0" w:space="0" w:color="auto"/>
      </w:divBdr>
    </w:div>
    <w:div w:id="334697464">
      <w:marLeft w:val="480"/>
      <w:marRight w:val="0"/>
      <w:marTop w:val="0"/>
      <w:marBottom w:val="0"/>
      <w:divBdr>
        <w:top w:val="none" w:sz="0" w:space="0" w:color="auto"/>
        <w:left w:val="none" w:sz="0" w:space="0" w:color="auto"/>
        <w:bottom w:val="none" w:sz="0" w:space="0" w:color="auto"/>
        <w:right w:val="none" w:sz="0" w:space="0" w:color="auto"/>
      </w:divBdr>
    </w:div>
    <w:div w:id="336008154">
      <w:marLeft w:val="480"/>
      <w:marRight w:val="0"/>
      <w:marTop w:val="0"/>
      <w:marBottom w:val="0"/>
      <w:divBdr>
        <w:top w:val="none" w:sz="0" w:space="0" w:color="auto"/>
        <w:left w:val="none" w:sz="0" w:space="0" w:color="auto"/>
        <w:bottom w:val="none" w:sz="0" w:space="0" w:color="auto"/>
        <w:right w:val="none" w:sz="0" w:space="0" w:color="auto"/>
      </w:divBdr>
    </w:div>
    <w:div w:id="336883913">
      <w:marLeft w:val="480"/>
      <w:marRight w:val="0"/>
      <w:marTop w:val="0"/>
      <w:marBottom w:val="0"/>
      <w:divBdr>
        <w:top w:val="none" w:sz="0" w:space="0" w:color="auto"/>
        <w:left w:val="none" w:sz="0" w:space="0" w:color="auto"/>
        <w:bottom w:val="none" w:sz="0" w:space="0" w:color="auto"/>
        <w:right w:val="none" w:sz="0" w:space="0" w:color="auto"/>
      </w:divBdr>
    </w:div>
    <w:div w:id="337661753">
      <w:marLeft w:val="480"/>
      <w:marRight w:val="0"/>
      <w:marTop w:val="0"/>
      <w:marBottom w:val="0"/>
      <w:divBdr>
        <w:top w:val="none" w:sz="0" w:space="0" w:color="auto"/>
        <w:left w:val="none" w:sz="0" w:space="0" w:color="auto"/>
        <w:bottom w:val="none" w:sz="0" w:space="0" w:color="auto"/>
        <w:right w:val="none" w:sz="0" w:space="0" w:color="auto"/>
      </w:divBdr>
    </w:div>
    <w:div w:id="339431393">
      <w:marLeft w:val="480"/>
      <w:marRight w:val="0"/>
      <w:marTop w:val="0"/>
      <w:marBottom w:val="0"/>
      <w:divBdr>
        <w:top w:val="none" w:sz="0" w:space="0" w:color="auto"/>
        <w:left w:val="none" w:sz="0" w:space="0" w:color="auto"/>
        <w:bottom w:val="none" w:sz="0" w:space="0" w:color="auto"/>
        <w:right w:val="none" w:sz="0" w:space="0" w:color="auto"/>
      </w:divBdr>
    </w:div>
    <w:div w:id="340544137">
      <w:marLeft w:val="480"/>
      <w:marRight w:val="0"/>
      <w:marTop w:val="0"/>
      <w:marBottom w:val="0"/>
      <w:divBdr>
        <w:top w:val="none" w:sz="0" w:space="0" w:color="auto"/>
        <w:left w:val="none" w:sz="0" w:space="0" w:color="auto"/>
        <w:bottom w:val="none" w:sz="0" w:space="0" w:color="auto"/>
        <w:right w:val="none" w:sz="0" w:space="0" w:color="auto"/>
      </w:divBdr>
    </w:div>
    <w:div w:id="343440041">
      <w:marLeft w:val="480"/>
      <w:marRight w:val="0"/>
      <w:marTop w:val="0"/>
      <w:marBottom w:val="0"/>
      <w:divBdr>
        <w:top w:val="none" w:sz="0" w:space="0" w:color="auto"/>
        <w:left w:val="none" w:sz="0" w:space="0" w:color="auto"/>
        <w:bottom w:val="none" w:sz="0" w:space="0" w:color="auto"/>
        <w:right w:val="none" w:sz="0" w:space="0" w:color="auto"/>
      </w:divBdr>
    </w:div>
    <w:div w:id="344553147">
      <w:marLeft w:val="480"/>
      <w:marRight w:val="0"/>
      <w:marTop w:val="0"/>
      <w:marBottom w:val="0"/>
      <w:divBdr>
        <w:top w:val="none" w:sz="0" w:space="0" w:color="auto"/>
        <w:left w:val="none" w:sz="0" w:space="0" w:color="auto"/>
        <w:bottom w:val="none" w:sz="0" w:space="0" w:color="auto"/>
        <w:right w:val="none" w:sz="0" w:space="0" w:color="auto"/>
      </w:divBdr>
    </w:div>
    <w:div w:id="345134002">
      <w:marLeft w:val="480"/>
      <w:marRight w:val="0"/>
      <w:marTop w:val="0"/>
      <w:marBottom w:val="0"/>
      <w:divBdr>
        <w:top w:val="none" w:sz="0" w:space="0" w:color="auto"/>
        <w:left w:val="none" w:sz="0" w:space="0" w:color="auto"/>
        <w:bottom w:val="none" w:sz="0" w:space="0" w:color="auto"/>
        <w:right w:val="none" w:sz="0" w:space="0" w:color="auto"/>
      </w:divBdr>
    </w:div>
    <w:div w:id="347410181">
      <w:marLeft w:val="480"/>
      <w:marRight w:val="0"/>
      <w:marTop w:val="0"/>
      <w:marBottom w:val="0"/>
      <w:divBdr>
        <w:top w:val="none" w:sz="0" w:space="0" w:color="auto"/>
        <w:left w:val="none" w:sz="0" w:space="0" w:color="auto"/>
        <w:bottom w:val="none" w:sz="0" w:space="0" w:color="auto"/>
        <w:right w:val="none" w:sz="0" w:space="0" w:color="auto"/>
      </w:divBdr>
    </w:div>
    <w:div w:id="352267988">
      <w:marLeft w:val="480"/>
      <w:marRight w:val="0"/>
      <w:marTop w:val="0"/>
      <w:marBottom w:val="0"/>
      <w:divBdr>
        <w:top w:val="none" w:sz="0" w:space="0" w:color="auto"/>
        <w:left w:val="none" w:sz="0" w:space="0" w:color="auto"/>
        <w:bottom w:val="none" w:sz="0" w:space="0" w:color="auto"/>
        <w:right w:val="none" w:sz="0" w:space="0" w:color="auto"/>
      </w:divBdr>
    </w:div>
    <w:div w:id="352877426">
      <w:marLeft w:val="480"/>
      <w:marRight w:val="0"/>
      <w:marTop w:val="0"/>
      <w:marBottom w:val="0"/>
      <w:divBdr>
        <w:top w:val="none" w:sz="0" w:space="0" w:color="auto"/>
        <w:left w:val="none" w:sz="0" w:space="0" w:color="auto"/>
        <w:bottom w:val="none" w:sz="0" w:space="0" w:color="auto"/>
        <w:right w:val="none" w:sz="0" w:space="0" w:color="auto"/>
      </w:divBdr>
    </w:div>
    <w:div w:id="353388085">
      <w:marLeft w:val="480"/>
      <w:marRight w:val="0"/>
      <w:marTop w:val="0"/>
      <w:marBottom w:val="0"/>
      <w:divBdr>
        <w:top w:val="none" w:sz="0" w:space="0" w:color="auto"/>
        <w:left w:val="none" w:sz="0" w:space="0" w:color="auto"/>
        <w:bottom w:val="none" w:sz="0" w:space="0" w:color="auto"/>
        <w:right w:val="none" w:sz="0" w:space="0" w:color="auto"/>
      </w:divBdr>
    </w:div>
    <w:div w:id="356125668">
      <w:marLeft w:val="480"/>
      <w:marRight w:val="0"/>
      <w:marTop w:val="0"/>
      <w:marBottom w:val="0"/>
      <w:divBdr>
        <w:top w:val="none" w:sz="0" w:space="0" w:color="auto"/>
        <w:left w:val="none" w:sz="0" w:space="0" w:color="auto"/>
        <w:bottom w:val="none" w:sz="0" w:space="0" w:color="auto"/>
        <w:right w:val="none" w:sz="0" w:space="0" w:color="auto"/>
      </w:divBdr>
    </w:div>
    <w:div w:id="360479860">
      <w:marLeft w:val="480"/>
      <w:marRight w:val="0"/>
      <w:marTop w:val="0"/>
      <w:marBottom w:val="0"/>
      <w:divBdr>
        <w:top w:val="none" w:sz="0" w:space="0" w:color="auto"/>
        <w:left w:val="none" w:sz="0" w:space="0" w:color="auto"/>
        <w:bottom w:val="none" w:sz="0" w:space="0" w:color="auto"/>
        <w:right w:val="none" w:sz="0" w:space="0" w:color="auto"/>
      </w:divBdr>
    </w:div>
    <w:div w:id="360857306">
      <w:marLeft w:val="480"/>
      <w:marRight w:val="0"/>
      <w:marTop w:val="0"/>
      <w:marBottom w:val="0"/>
      <w:divBdr>
        <w:top w:val="none" w:sz="0" w:space="0" w:color="auto"/>
        <w:left w:val="none" w:sz="0" w:space="0" w:color="auto"/>
        <w:bottom w:val="none" w:sz="0" w:space="0" w:color="auto"/>
        <w:right w:val="none" w:sz="0" w:space="0" w:color="auto"/>
      </w:divBdr>
    </w:div>
    <w:div w:id="362246305">
      <w:marLeft w:val="480"/>
      <w:marRight w:val="0"/>
      <w:marTop w:val="0"/>
      <w:marBottom w:val="0"/>
      <w:divBdr>
        <w:top w:val="none" w:sz="0" w:space="0" w:color="auto"/>
        <w:left w:val="none" w:sz="0" w:space="0" w:color="auto"/>
        <w:bottom w:val="none" w:sz="0" w:space="0" w:color="auto"/>
        <w:right w:val="none" w:sz="0" w:space="0" w:color="auto"/>
      </w:divBdr>
    </w:div>
    <w:div w:id="363020270">
      <w:marLeft w:val="480"/>
      <w:marRight w:val="0"/>
      <w:marTop w:val="0"/>
      <w:marBottom w:val="0"/>
      <w:divBdr>
        <w:top w:val="none" w:sz="0" w:space="0" w:color="auto"/>
        <w:left w:val="none" w:sz="0" w:space="0" w:color="auto"/>
        <w:bottom w:val="none" w:sz="0" w:space="0" w:color="auto"/>
        <w:right w:val="none" w:sz="0" w:space="0" w:color="auto"/>
      </w:divBdr>
    </w:div>
    <w:div w:id="366217241">
      <w:marLeft w:val="480"/>
      <w:marRight w:val="0"/>
      <w:marTop w:val="0"/>
      <w:marBottom w:val="0"/>
      <w:divBdr>
        <w:top w:val="none" w:sz="0" w:space="0" w:color="auto"/>
        <w:left w:val="none" w:sz="0" w:space="0" w:color="auto"/>
        <w:bottom w:val="none" w:sz="0" w:space="0" w:color="auto"/>
        <w:right w:val="none" w:sz="0" w:space="0" w:color="auto"/>
      </w:divBdr>
    </w:div>
    <w:div w:id="366221444">
      <w:marLeft w:val="480"/>
      <w:marRight w:val="0"/>
      <w:marTop w:val="0"/>
      <w:marBottom w:val="0"/>
      <w:divBdr>
        <w:top w:val="none" w:sz="0" w:space="0" w:color="auto"/>
        <w:left w:val="none" w:sz="0" w:space="0" w:color="auto"/>
        <w:bottom w:val="none" w:sz="0" w:space="0" w:color="auto"/>
        <w:right w:val="none" w:sz="0" w:space="0" w:color="auto"/>
      </w:divBdr>
    </w:div>
    <w:div w:id="369458153">
      <w:marLeft w:val="480"/>
      <w:marRight w:val="0"/>
      <w:marTop w:val="0"/>
      <w:marBottom w:val="0"/>
      <w:divBdr>
        <w:top w:val="none" w:sz="0" w:space="0" w:color="auto"/>
        <w:left w:val="none" w:sz="0" w:space="0" w:color="auto"/>
        <w:bottom w:val="none" w:sz="0" w:space="0" w:color="auto"/>
        <w:right w:val="none" w:sz="0" w:space="0" w:color="auto"/>
      </w:divBdr>
    </w:div>
    <w:div w:id="369956178">
      <w:marLeft w:val="480"/>
      <w:marRight w:val="0"/>
      <w:marTop w:val="0"/>
      <w:marBottom w:val="0"/>
      <w:divBdr>
        <w:top w:val="none" w:sz="0" w:space="0" w:color="auto"/>
        <w:left w:val="none" w:sz="0" w:space="0" w:color="auto"/>
        <w:bottom w:val="none" w:sz="0" w:space="0" w:color="auto"/>
        <w:right w:val="none" w:sz="0" w:space="0" w:color="auto"/>
      </w:divBdr>
    </w:div>
    <w:div w:id="373427854">
      <w:marLeft w:val="480"/>
      <w:marRight w:val="0"/>
      <w:marTop w:val="0"/>
      <w:marBottom w:val="0"/>
      <w:divBdr>
        <w:top w:val="none" w:sz="0" w:space="0" w:color="auto"/>
        <w:left w:val="none" w:sz="0" w:space="0" w:color="auto"/>
        <w:bottom w:val="none" w:sz="0" w:space="0" w:color="auto"/>
        <w:right w:val="none" w:sz="0" w:space="0" w:color="auto"/>
      </w:divBdr>
    </w:div>
    <w:div w:id="374694158">
      <w:marLeft w:val="480"/>
      <w:marRight w:val="0"/>
      <w:marTop w:val="0"/>
      <w:marBottom w:val="0"/>
      <w:divBdr>
        <w:top w:val="none" w:sz="0" w:space="0" w:color="auto"/>
        <w:left w:val="none" w:sz="0" w:space="0" w:color="auto"/>
        <w:bottom w:val="none" w:sz="0" w:space="0" w:color="auto"/>
        <w:right w:val="none" w:sz="0" w:space="0" w:color="auto"/>
      </w:divBdr>
    </w:div>
    <w:div w:id="376468589">
      <w:marLeft w:val="480"/>
      <w:marRight w:val="0"/>
      <w:marTop w:val="0"/>
      <w:marBottom w:val="0"/>
      <w:divBdr>
        <w:top w:val="none" w:sz="0" w:space="0" w:color="auto"/>
        <w:left w:val="none" w:sz="0" w:space="0" w:color="auto"/>
        <w:bottom w:val="none" w:sz="0" w:space="0" w:color="auto"/>
        <w:right w:val="none" w:sz="0" w:space="0" w:color="auto"/>
      </w:divBdr>
    </w:div>
    <w:div w:id="377165694">
      <w:marLeft w:val="480"/>
      <w:marRight w:val="0"/>
      <w:marTop w:val="0"/>
      <w:marBottom w:val="0"/>
      <w:divBdr>
        <w:top w:val="none" w:sz="0" w:space="0" w:color="auto"/>
        <w:left w:val="none" w:sz="0" w:space="0" w:color="auto"/>
        <w:bottom w:val="none" w:sz="0" w:space="0" w:color="auto"/>
        <w:right w:val="none" w:sz="0" w:space="0" w:color="auto"/>
      </w:divBdr>
    </w:div>
    <w:div w:id="377704097">
      <w:marLeft w:val="480"/>
      <w:marRight w:val="0"/>
      <w:marTop w:val="0"/>
      <w:marBottom w:val="0"/>
      <w:divBdr>
        <w:top w:val="none" w:sz="0" w:space="0" w:color="auto"/>
        <w:left w:val="none" w:sz="0" w:space="0" w:color="auto"/>
        <w:bottom w:val="none" w:sz="0" w:space="0" w:color="auto"/>
        <w:right w:val="none" w:sz="0" w:space="0" w:color="auto"/>
      </w:divBdr>
    </w:div>
    <w:div w:id="377898038">
      <w:marLeft w:val="480"/>
      <w:marRight w:val="0"/>
      <w:marTop w:val="0"/>
      <w:marBottom w:val="0"/>
      <w:divBdr>
        <w:top w:val="none" w:sz="0" w:space="0" w:color="auto"/>
        <w:left w:val="none" w:sz="0" w:space="0" w:color="auto"/>
        <w:bottom w:val="none" w:sz="0" w:space="0" w:color="auto"/>
        <w:right w:val="none" w:sz="0" w:space="0" w:color="auto"/>
      </w:divBdr>
    </w:div>
    <w:div w:id="379088276">
      <w:marLeft w:val="640"/>
      <w:marRight w:val="0"/>
      <w:marTop w:val="0"/>
      <w:marBottom w:val="0"/>
      <w:divBdr>
        <w:top w:val="none" w:sz="0" w:space="0" w:color="auto"/>
        <w:left w:val="none" w:sz="0" w:space="0" w:color="auto"/>
        <w:bottom w:val="none" w:sz="0" w:space="0" w:color="auto"/>
        <w:right w:val="none" w:sz="0" w:space="0" w:color="auto"/>
      </w:divBdr>
    </w:div>
    <w:div w:id="381561410">
      <w:marLeft w:val="480"/>
      <w:marRight w:val="0"/>
      <w:marTop w:val="0"/>
      <w:marBottom w:val="0"/>
      <w:divBdr>
        <w:top w:val="none" w:sz="0" w:space="0" w:color="auto"/>
        <w:left w:val="none" w:sz="0" w:space="0" w:color="auto"/>
        <w:bottom w:val="none" w:sz="0" w:space="0" w:color="auto"/>
        <w:right w:val="none" w:sz="0" w:space="0" w:color="auto"/>
      </w:divBdr>
    </w:div>
    <w:div w:id="382946030">
      <w:marLeft w:val="480"/>
      <w:marRight w:val="0"/>
      <w:marTop w:val="0"/>
      <w:marBottom w:val="0"/>
      <w:divBdr>
        <w:top w:val="none" w:sz="0" w:space="0" w:color="auto"/>
        <w:left w:val="none" w:sz="0" w:space="0" w:color="auto"/>
        <w:bottom w:val="none" w:sz="0" w:space="0" w:color="auto"/>
        <w:right w:val="none" w:sz="0" w:space="0" w:color="auto"/>
      </w:divBdr>
    </w:div>
    <w:div w:id="385566868">
      <w:marLeft w:val="480"/>
      <w:marRight w:val="0"/>
      <w:marTop w:val="0"/>
      <w:marBottom w:val="0"/>
      <w:divBdr>
        <w:top w:val="none" w:sz="0" w:space="0" w:color="auto"/>
        <w:left w:val="none" w:sz="0" w:space="0" w:color="auto"/>
        <w:bottom w:val="none" w:sz="0" w:space="0" w:color="auto"/>
        <w:right w:val="none" w:sz="0" w:space="0" w:color="auto"/>
      </w:divBdr>
    </w:div>
    <w:div w:id="386956404">
      <w:marLeft w:val="480"/>
      <w:marRight w:val="0"/>
      <w:marTop w:val="0"/>
      <w:marBottom w:val="0"/>
      <w:divBdr>
        <w:top w:val="none" w:sz="0" w:space="0" w:color="auto"/>
        <w:left w:val="none" w:sz="0" w:space="0" w:color="auto"/>
        <w:bottom w:val="none" w:sz="0" w:space="0" w:color="auto"/>
        <w:right w:val="none" w:sz="0" w:space="0" w:color="auto"/>
      </w:divBdr>
    </w:div>
    <w:div w:id="388648727">
      <w:marLeft w:val="480"/>
      <w:marRight w:val="0"/>
      <w:marTop w:val="0"/>
      <w:marBottom w:val="0"/>
      <w:divBdr>
        <w:top w:val="none" w:sz="0" w:space="0" w:color="auto"/>
        <w:left w:val="none" w:sz="0" w:space="0" w:color="auto"/>
        <w:bottom w:val="none" w:sz="0" w:space="0" w:color="auto"/>
        <w:right w:val="none" w:sz="0" w:space="0" w:color="auto"/>
      </w:divBdr>
    </w:div>
    <w:div w:id="389615309">
      <w:marLeft w:val="480"/>
      <w:marRight w:val="0"/>
      <w:marTop w:val="0"/>
      <w:marBottom w:val="0"/>
      <w:divBdr>
        <w:top w:val="none" w:sz="0" w:space="0" w:color="auto"/>
        <w:left w:val="none" w:sz="0" w:space="0" w:color="auto"/>
        <w:bottom w:val="none" w:sz="0" w:space="0" w:color="auto"/>
        <w:right w:val="none" w:sz="0" w:space="0" w:color="auto"/>
      </w:divBdr>
    </w:div>
    <w:div w:id="390541462">
      <w:marLeft w:val="480"/>
      <w:marRight w:val="0"/>
      <w:marTop w:val="0"/>
      <w:marBottom w:val="0"/>
      <w:divBdr>
        <w:top w:val="none" w:sz="0" w:space="0" w:color="auto"/>
        <w:left w:val="none" w:sz="0" w:space="0" w:color="auto"/>
        <w:bottom w:val="none" w:sz="0" w:space="0" w:color="auto"/>
        <w:right w:val="none" w:sz="0" w:space="0" w:color="auto"/>
      </w:divBdr>
    </w:div>
    <w:div w:id="390932093">
      <w:marLeft w:val="480"/>
      <w:marRight w:val="0"/>
      <w:marTop w:val="0"/>
      <w:marBottom w:val="0"/>
      <w:divBdr>
        <w:top w:val="none" w:sz="0" w:space="0" w:color="auto"/>
        <w:left w:val="none" w:sz="0" w:space="0" w:color="auto"/>
        <w:bottom w:val="none" w:sz="0" w:space="0" w:color="auto"/>
        <w:right w:val="none" w:sz="0" w:space="0" w:color="auto"/>
      </w:divBdr>
    </w:div>
    <w:div w:id="391150839">
      <w:marLeft w:val="480"/>
      <w:marRight w:val="0"/>
      <w:marTop w:val="0"/>
      <w:marBottom w:val="0"/>
      <w:divBdr>
        <w:top w:val="none" w:sz="0" w:space="0" w:color="auto"/>
        <w:left w:val="none" w:sz="0" w:space="0" w:color="auto"/>
        <w:bottom w:val="none" w:sz="0" w:space="0" w:color="auto"/>
        <w:right w:val="none" w:sz="0" w:space="0" w:color="auto"/>
      </w:divBdr>
    </w:div>
    <w:div w:id="391541340">
      <w:marLeft w:val="480"/>
      <w:marRight w:val="0"/>
      <w:marTop w:val="0"/>
      <w:marBottom w:val="0"/>
      <w:divBdr>
        <w:top w:val="none" w:sz="0" w:space="0" w:color="auto"/>
        <w:left w:val="none" w:sz="0" w:space="0" w:color="auto"/>
        <w:bottom w:val="none" w:sz="0" w:space="0" w:color="auto"/>
        <w:right w:val="none" w:sz="0" w:space="0" w:color="auto"/>
      </w:divBdr>
    </w:div>
    <w:div w:id="394280908">
      <w:marLeft w:val="480"/>
      <w:marRight w:val="0"/>
      <w:marTop w:val="0"/>
      <w:marBottom w:val="0"/>
      <w:divBdr>
        <w:top w:val="none" w:sz="0" w:space="0" w:color="auto"/>
        <w:left w:val="none" w:sz="0" w:space="0" w:color="auto"/>
        <w:bottom w:val="none" w:sz="0" w:space="0" w:color="auto"/>
        <w:right w:val="none" w:sz="0" w:space="0" w:color="auto"/>
      </w:divBdr>
    </w:div>
    <w:div w:id="394747472">
      <w:marLeft w:val="480"/>
      <w:marRight w:val="0"/>
      <w:marTop w:val="0"/>
      <w:marBottom w:val="0"/>
      <w:divBdr>
        <w:top w:val="none" w:sz="0" w:space="0" w:color="auto"/>
        <w:left w:val="none" w:sz="0" w:space="0" w:color="auto"/>
        <w:bottom w:val="none" w:sz="0" w:space="0" w:color="auto"/>
        <w:right w:val="none" w:sz="0" w:space="0" w:color="auto"/>
      </w:divBdr>
    </w:div>
    <w:div w:id="396366191">
      <w:marLeft w:val="480"/>
      <w:marRight w:val="0"/>
      <w:marTop w:val="0"/>
      <w:marBottom w:val="0"/>
      <w:divBdr>
        <w:top w:val="none" w:sz="0" w:space="0" w:color="auto"/>
        <w:left w:val="none" w:sz="0" w:space="0" w:color="auto"/>
        <w:bottom w:val="none" w:sz="0" w:space="0" w:color="auto"/>
        <w:right w:val="none" w:sz="0" w:space="0" w:color="auto"/>
      </w:divBdr>
    </w:div>
    <w:div w:id="397175239">
      <w:marLeft w:val="480"/>
      <w:marRight w:val="0"/>
      <w:marTop w:val="0"/>
      <w:marBottom w:val="0"/>
      <w:divBdr>
        <w:top w:val="none" w:sz="0" w:space="0" w:color="auto"/>
        <w:left w:val="none" w:sz="0" w:space="0" w:color="auto"/>
        <w:bottom w:val="none" w:sz="0" w:space="0" w:color="auto"/>
        <w:right w:val="none" w:sz="0" w:space="0" w:color="auto"/>
      </w:divBdr>
    </w:div>
    <w:div w:id="398477183">
      <w:marLeft w:val="480"/>
      <w:marRight w:val="0"/>
      <w:marTop w:val="0"/>
      <w:marBottom w:val="0"/>
      <w:divBdr>
        <w:top w:val="none" w:sz="0" w:space="0" w:color="auto"/>
        <w:left w:val="none" w:sz="0" w:space="0" w:color="auto"/>
        <w:bottom w:val="none" w:sz="0" w:space="0" w:color="auto"/>
        <w:right w:val="none" w:sz="0" w:space="0" w:color="auto"/>
      </w:divBdr>
    </w:div>
    <w:div w:id="399405376">
      <w:marLeft w:val="480"/>
      <w:marRight w:val="0"/>
      <w:marTop w:val="0"/>
      <w:marBottom w:val="0"/>
      <w:divBdr>
        <w:top w:val="none" w:sz="0" w:space="0" w:color="auto"/>
        <w:left w:val="none" w:sz="0" w:space="0" w:color="auto"/>
        <w:bottom w:val="none" w:sz="0" w:space="0" w:color="auto"/>
        <w:right w:val="none" w:sz="0" w:space="0" w:color="auto"/>
      </w:divBdr>
    </w:div>
    <w:div w:id="400056701">
      <w:marLeft w:val="480"/>
      <w:marRight w:val="0"/>
      <w:marTop w:val="0"/>
      <w:marBottom w:val="0"/>
      <w:divBdr>
        <w:top w:val="none" w:sz="0" w:space="0" w:color="auto"/>
        <w:left w:val="none" w:sz="0" w:space="0" w:color="auto"/>
        <w:bottom w:val="none" w:sz="0" w:space="0" w:color="auto"/>
        <w:right w:val="none" w:sz="0" w:space="0" w:color="auto"/>
      </w:divBdr>
    </w:div>
    <w:div w:id="401027663">
      <w:marLeft w:val="480"/>
      <w:marRight w:val="0"/>
      <w:marTop w:val="0"/>
      <w:marBottom w:val="0"/>
      <w:divBdr>
        <w:top w:val="none" w:sz="0" w:space="0" w:color="auto"/>
        <w:left w:val="none" w:sz="0" w:space="0" w:color="auto"/>
        <w:bottom w:val="none" w:sz="0" w:space="0" w:color="auto"/>
        <w:right w:val="none" w:sz="0" w:space="0" w:color="auto"/>
      </w:divBdr>
    </w:div>
    <w:div w:id="403644516">
      <w:marLeft w:val="480"/>
      <w:marRight w:val="0"/>
      <w:marTop w:val="0"/>
      <w:marBottom w:val="0"/>
      <w:divBdr>
        <w:top w:val="none" w:sz="0" w:space="0" w:color="auto"/>
        <w:left w:val="none" w:sz="0" w:space="0" w:color="auto"/>
        <w:bottom w:val="none" w:sz="0" w:space="0" w:color="auto"/>
        <w:right w:val="none" w:sz="0" w:space="0" w:color="auto"/>
      </w:divBdr>
    </w:div>
    <w:div w:id="404257426">
      <w:marLeft w:val="480"/>
      <w:marRight w:val="0"/>
      <w:marTop w:val="0"/>
      <w:marBottom w:val="0"/>
      <w:divBdr>
        <w:top w:val="none" w:sz="0" w:space="0" w:color="auto"/>
        <w:left w:val="none" w:sz="0" w:space="0" w:color="auto"/>
        <w:bottom w:val="none" w:sz="0" w:space="0" w:color="auto"/>
        <w:right w:val="none" w:sz="0" w:space="0" w:color="auto"/>
      </w:divBdr>
    </w:div>
    <w:div w:id="406656042">
      <w:marLeft w:val="480"/>
      <w:marRight w:val="0"/>
      <w:marTop w:val="0"/>
      <w:marBottom w:val="0"/>
      <w:divBdr>
        <w:top w:val="none" w:sz="0" w:space="0" w:color="auto"/>
        <w:left w:val="none" w:sz="0" w:space="0" w:color="auto"/>
        <w:bottom w:val="none" w:sz="0" w:space="0" w:color="auto"/>
        <w:right w:val="none" w:sz="0" w:space="0" w:color="auto"/>
      </w:divBdr>
    </w:div>
    <w:div w:id="407506809">
      <w:marLeft w:val="480"/>
      <w:marRight w:val="0"/>
      <w:marTop w:val="0"/>
      <w:marBottom w:val="0"/>
      <w:divBdr>
        <w:top w:val="none" w:sz="0" w:space="0" w:color="auto"/>
        <w:left w:val="none" w:sz="0" w:space="0" w:color="auto"/>
        <w:bottom w:val="none" w:sz="0" w:space="0" w:color="auto"/>
        <w:right w:val="none" w:sz="0" w:space="0" w:color="auto"/>
      </w:divBdr>
    </w:div>
    <w:div w:id="408354899">
      <w:marLeft w:val="480"/>
      <w:marRight w:val="0"/>
      <w:marTop w:val="0"/>
      <w:marBottom w:val="0"/>
      <w:divBdr>
        <w:top w:val="none" w:sz="0" w:space="0" w:color="auto"/>
        <w:left w:val="none" w:sz="0" w:space="0" w:color="auto"/>
        <w:bottom w:val="none" w:sz="0" w:space="0" w:color="auto"/>
        <w:right w:val="none" w:sz="0" w:space="0" w:color="auto"/>
      </w:divBdr>
    </w:div>
    <w:div w:id="408769212">
      <w:marLeft w:val="640"/>
      <w:marRight w:val="0"/>
      <w:marTop w:val="0"/>
      <w:marBottom w:val="0"/>
      <w:divBdr>
        <w:top w:val="none" w:sz="0" w:space="0" w:color="auto"/>
        <w:left w:val="none" w:sz="0" w:space="0" w:color="auto"/>
        <w:bottom w:val="none" w:sz="0" w:space="0" w:color="auto"/>
        <w:right w:val="none" w:sz="0" w:space="0" w:color="auto"/>
      </w:divBdr>
    </w:div>
    <w:div w:id="409078953">
      <w:marLeft w:val="480"/>
      <w:marRight w:val="0"/>
      <w:marTop w:val="0"/>
      <w:marBottom w:val="0"/>
      <w:divBdr>
        <w:top w:val="none" w:sz="0" w:space="0" w:color="auto"/>
        <w:left w:val="none" w:sz="0" w:space="0" w:color="auto"/>
        <w:bottom w:val="none" w:sz="0" w:space="0" w:color="auto"/>
        <w:right w:val="none" w:sz="0" w:space="0" w:color="auto"/>
      </w:divBdr>
    </w:div>
    <w:div w:id="410203305">
      <w:marLeft w:val="480"/>
      <w:marRight w:val="0"/>
      <w:marTop w:val="0"/>
      <w:marBottom w:val="0"/>
      <w:divBdr>
        <w:top w:val="none" w:sz="0" w:space="0" w:color="auto"/>
        <w:left w:val="none" w:sz="0" w:space="0" w:color="auto"/>
        <w:bottom w:val="none" w:sz="0" w:space="0" w:color="auto"/>
        <w:right w:val="none" w:sz="0" w:space="0" w:color="auto"/>
      </w:divBdr>
    </w:div>
    <w:div w:id="410279411">
      <w:marLeft w:val="480"/>
      <w:marRight w:val="0"/>
      <w:marTop w:val="0"/>
      <w:marBottom w:val="0"/>
      <w:divBdr>
        <w:top w:val="none" w:sz="0" w:space="0" w:color="auto"/>
        <w:left w:val="none" w:sz="0" w:space="0" w:color="auto"/>
        <w:bottom w:val="none" w:sz="0" w:space="0" w:color="auto"/>
        <w:right w:val="none" w:sz="0" w:space="0" w:color="auto"/>
      </w:divBdr>
    </w:div>
    <w:div w:id="410932891">
      <w:marLeft w:val="480"/>
      <w:marRight w:val="0"/>
      <w:marTop w:val="0"/>
      <w:marBottom w:val="0"/>
      <w:divBdr>
        <w:top w:val="none" w:sz="0" w:space="0" w:color="auto"/>
        <w:left w:val="none" w:sz="0" w:space="0" w:color="auto"/>
        <w:bottom w:val="none" w:sz="0" w:space="0" w:color="auto"/>
        <w:right w:val="none" w:sz="0" w:space="0" w:color="auto"/>
      </w:divBdr>
    </w:div>
    <w:div w:id="411320930">
      <w:marLeft w:val="480"/>
      <w:marRight w:val="0"/>
      <w:marTop w:val="0"/>
      <w:marBottom w:val="0"/>
      <w:divBdr>
        <w:top w:val="none" w:sz="0" w:space="0" w:color="auto"/>
        <w:left w:val="none" w:sz="0" w:space="0" w:color="auto"/>
        <w:bottom w:val="none" w:sz="0" w:space="0" w:color="auto"/>
        <w:right w:val="none" w:sz="0" w:space="0" w:color="auto"/>
      </w:divBdr>
    </w:div>
    <w:div w:id="412513826">
      <w:marLeft w:val="480"/>
      <w:marRight w:val="0"/>
      <w:marTop w:val="0"/>
      <w:marBottom w:val="0"/>
      <w:divBdr>
        <w:top w:val="none" w:sz="0" w:space="0" w:color="auto"/>
        <w:left w:val="none" w:sz="0" w:space="0" w:color="auto"/>
        <w:bottom w:val="none" w:sz="0" w:space="0" w:color="auto"/>
        <w:right w:val="none" w:sz="0" w:space="0" w:color="auto"/>
      </w:divBdr>
    </w:div>
    <w:div w:id="416443324">
      <w:marLeft w:val="480"/>
      <w:marRight w:val="0"/>
      <w:marTop w:val="0"/>
      <w:marBottom w:val="0"/>
      <w:divBdr>
        <w:top w:val="none" w:sz="0" w:space="0" w:color="auto"/>
        <w:left w:val="none" w:sz="0" w:space="0" w:color="auto"/>
        <w:bottom w:val="none" w:sz="0" w:space="0" w:color="auto"/>
        <w:right w:val="none" w:sz="0" w:space="0" w:color="auto"/>
      </w:divBdr>
    </w:div>
    <w:div w:id="416564112">
      <w:marLeft w:val="480"/>
      <w:marRight w:val="0"/>
      <w:marTop w:val="0"/>
      <w:marBottom w:val="0"/>
      <w:divBdr>
        <w:top w:val="none" w:sz="0" w:space="0" w:color="auto"/>
        <w:left w:val="none" w:sz="0" w:space="0" w:color="auto"/>
        <w:bottom w:val="none" w:sz="0" w:space="0" w:color="auto"/>
        <w:right w:val="none" w:sz="0" w:space="0" w:color="auto"/>
      </w:divBdr>
    </w:div>
    <w:div w:id="418913237">
      <w:marLeft w:val="480"/>
      <w:marRight w:val="0"/>
      <w:marTop w:val="0"/>
      <w:marBottom w:val="0"/>
      <w:divBdr>
        <w:top w:val="none" w:sz="0" w:space="0" w:color="auto"/>
        <w:left w:val="none" w:sz="0" w:space="0" w:color="auto"/>
        <w:bottom w:val="none" w:sz="0" w:space="0" w:color="auto"/>
        <w:right w:val="none" w:sz="0" w:space="0" w:color="auto"/>
      </w:divBdr>
    </w:div>
    <w:div w:id="422728261">
      <w:marLeft w:val="480"/>
      <w:marRight w:val="0"/>
      <w:marTop w:val="0"/>
      <w:marBottom w:val="0"/>
      <w:divBdr>
        <w:top w:val="none" w:sz="0" w:space="0" w:color="auto"/>
        <w:left w:val="none" w:sz="0" w:space="0" w:color="auto"/>
        <w:bottom w:val="none" w:sz="0" w:space="0" w:color="auto"/>
        <w:right w:val="none" w:sz="0" w:space="0" w:color="auto"/>
      </w:divBdr>
    </w:div>
    <w:div w:id="423233438">
      <w:marLeft w:val="480"/>
      <w:marRight w:val="0"/>
      <w:marTop w:val="0"/>
      <w:marBottom w:val="0"/>
      <w:divBdr>
        <w:top w:val="none" w:sz="0" w:space="0" w:color="auto"/>
        <w:left w:val="none" w:sz="0" w:space="0" w:color="auto"/>
        <w:bottom w:val="none" w:sz="0" w:space="0" w:color="auto"/>
        <w:right w:val="none" w:sz="0" w:space="0" w:color="auto"/>
      </w:divBdr>
    </w:div>
    <w:div w:id="425619466">
      <w:marLeft w:val="480"/>
      <w:marRight w:val="0"/>
      <w:marTop w:val="0"/>
      <w:marBottom w:val="0"/>
      <w:divBdr>
        <w:top w:val="none" w:sz="0" w:space="0" w:color="auto"/>
        <w:left w:val="none" w:sz="0" w:space="0" w:color="auto"/>
        <w:bottom w:val="none" w:sz="0" w:space="0" w:color="auto"/>
        <w:right w:val="none" w:sz="0" w:space="0" w:color="auto"/>
      </w:divBdr>
    </w:div>
    <w:div w:id="428045360">
      <w:marLeft w:val="480"/>
      <w:marRight w:val="0"/>
      <w:marTop w:val="0"/>
      <w:marBottom w:val="0"/>
      <w:divBdr>
        <w:top w:val="none" w:sz="0" w:space="0" w:color="auto"/>
        <w:left w:val="none" w:sz="0" w:space="0" w:color="auto"/>
        <w:bottom w:val="none" w:sz="0" w:space="0" w:color="auto"/>
        <w:right w:val="none" w:sz="0" w:space="0" w:color="auto"/>
      </w:divBdr>
    </w:div>
    <w:div w:id="431973596">
      <w:marLeft w:val="640"/>
      <w:marRight w:val="0"/>
      <w:marTop w:val="0"/>
      <w:marBottom w:val="0"/>
      <w:divBdr>
        <w:top w:val="none" w:sz="0" w:space="0" w:color="auto"/>
        <w:left w:val="none" w:sz="0" w:space="0" w:color="auto"/>
        <w:bottom w:val="none" w:sz="0" w:space="0" w:color="auto"/>
        <w:right w:val="none" w:sz="0" w:space="0" w:color="auto"/>
      </w:divBdr>
    </w:div>
    <w:div w:id="432751637">
      <w:marLeft w:val="480"/>
      <w:marRight w:val="0"/>
      <w:marTop w:val="0"/>
      <w:marBottom w:val="0"/>
      <w:divBdr>
        <w:top w:val="none" w:sz="0" w:space="0" w:color="auto"/>
        <w:left w:val="none" w:sz="0" w:space="0" w:color="auto"/>
        <w:bottom w:val="none" w:sz="0" w:space="0" w:color="auto"/>
        <w:right w:val="none" w:sz="0" w:space="0" w:color="auto"/>
      </w:divBdr>
    </w:div>
    <w:div w:id="432826453">
      <w:marLeft w:val="480"/>
      <w:marRight w:val="0"/>
      <w:marTop w:val="0"/>
      <w:marBottom w:val="0"/>
      <w:divBdr>
        <w:top w:val="none" w:sz="0" w:space="0" w:color="auto"/>
        <w:left w:val="none" w:sz="0" w:space="0" w:color="auto"/>
        <w:bottom w:val="none" w:sz="0" w:space="0" w:color="auto"/>
        <w:right w:val="none" w:sz="0" w:space="0" w:color="auto"/>
      </w:divBdr>
    </w:div>
    <w:div w:id="435246939">
      <w:marLeft w:val="480"/>
      <w:marRight w:val="0"/>
      <w:marTop w:val="0"/>
      <w:marBottom w:val="0"/>
      <w:divBdr>
        <w:top w:val="none" w:sz="0" w:space="0" w:color="auto"/>
        <w:left w:val="none" w:sz="0" w:space="0" w:color="auto"/>
        <w:bottom w:val="none" w:sz="0" w:space="0" w:color="auto"/>
        <w:right w:val="none" w:sz="0" w:space="0" w:color="auto"/>
      </w:divBdr>
    </w:div>
    <w:div w:id="436412401">
      <w:marLeft w:val="640"/>
      <w:marRight w:val="0"/>
      <w:marTop w:val="0"/>
      <w:marBottom w:val="0"/>
      <w:divBdr>
        <w:top w:val="none" w:sz="0" w:space="0" w:color="auto"/>
        <w:left w:val="none" w:sz="0" w:space="0" w:color="auto"/>
        <w:bottom w:val="none" w:sz="0" w:space="0" w:color="auto"/>
        <w:right w:val="none" w:sz="0" w:space="0" w:color="auto"/>
      </w:divBdr>
    </w:div>
    <w:div w:id="439181901">
      <w:marLeft w:val="480"/>
      <w:marRight w:val="0"/>
      <w:marTop w:val="0"/>
      <w:marBottom w:val="0"/>
      <w:divBdr>
        <w:top w:val="none" w:sz="0" w:space="0" w:color="auto"/>
        <w:left w:val="none" w:sz="0" w:space="0" w:color="auto"/>
        <w:bottom w:val="none" w:sz="0" w:space="0" w:color="auto"/>
        <w:right w:val="none" w:sz="0" w:space="0" w:color="auto"/>
      </w:divBdr>
    </w:div>
    <w:div w:id="442654392">
      <w:marLeft w:val="480"/>
      <w:marRight w:val="0"/>
      <w:marTop w:val="0"/>
      <w:marBottom w:val="0"/>
      <w:divBdr>
        <w:top w:val="none" w:sz="0" w:space="0" w:color="auto"/>
        <w:left w:val="none" w:sz="0" w:space="0" w:color="auto"/>
        <w:bottom w:val="none" w:sz="0" w:space="0" w:color="auto"/>
        <w:right w:val="none" w:sz="0" w:space="0" w:color="auto"/>
      </w:divBdr>
    </w:div>
    <w:div w:id="442848475">
      <w:marLeft w:val="480"/>
      <w:marRight w:val="0"/>
      <w:marTop w:val="0"/>
      <w:marBottom w:val="0"/>
      <w:divBdr>
        <w:top w:val="none" w:sz="0" w:space="0" w:color="auto"/>
        <w:left w:val="none" w:sz="0" w:space="0" w:color="auto"/>
        <w:bottom w:val="none" w:sz="0" w:space="0" w:color="auto"/>
        <w:right w:val="none" w:sz="0" w:space="0" w:color="auto"/>
      </w:divBdr>
    </w:div>
    <w:div w:id="443155490">
      <w:marLeft w:val="640"/>
      <w:marRight w:val="0"/>
      <w:marTop w:val="0"/>
      <w:marBottom w:val="0"/>
      <w:divBdr>
        <w:top w:val="none" w:sz="0" w:space="0" w:color="auto"/>
        <w:left w:val="none" w:sz="0" w:space="0" w:color="auto"/>
        <w:bottom w:val="none" w:sz="0" w:space="0" w:color="auto"/>
        <w:right w:val="none" w:sz="0" w:space="0" w:color="auto"/>
      </w:divBdr>
    </w:div>
    <w:div w:id="443693116">
      <w:marLeft w:val="480"/>
      <w:marRight w:val="0"/>
      <w:marTop w:val="0"/>
      <w:marBottom w:val="0"/>
      <w:divBdr>
        <w:top w:val="none" w:sz="0" w:space="0" w:color="auto"/>
        <w:left w:val="none" w:sz="0" w:space="0" w:color="auto"/>
        <w:bottom w:val="none" w:sz="0" w:space="0" w:color="auto"/>
        <w:right w:val="none" w:sz="0" w:space="0" w:color="auto"/>
      </w:divBdr>
    </w:div>
    <w:div w:id="444663374">
      <w:marLeft w:val="480"/>
      <w:marRight w:val="0"/>
      <w:marTop w:val="0"/>
      <w:marBottom w:val="0"/>
      <w:divBdr>
        <w:top w:val="none" w:sz="0" w:space="0" w:color="auto"/>
        <w:left w:val="none" w:sz="0" w:space="0" w:color="auto"/>
        <w:bottom w:val="none" w:sz="0" w:space="0" w:color="auto"/>
        <w:right w:val="none" w:sz="0" w:space="0" w:color="auto"/>
      </w:divBdr>
    </w:div>
    <w:div w:id="448278878">
      <w:marLeft w:val="480"/>
      <w:marRight w:val="0"/>
      <w:marTop w:val="0"/>
      <w:marBottom w:val="0"/>
      <w:divBdr>
        <w:top w:val="none" w:sz="0" w:space="0" w:color="auto"/>
        <w:left w:val="none" w:sz="0" w:space="0" w:color="auto"/>
        <w:bottom w:val="none" w:sz="0" w:space="0" w:color="auto"/>
        <w:right w:val="none" w:sz="0" w:space="0" w:color="auto"/>
      </w:divBdr>
    </w:div>
    <w:div w:id="449201760">
      <w:marLeft w:val="480"/>
      <w:marRight w:val="0"/>
      <w:marTop w:val="0"/>
      <w:marBottom w:val="0"/>
      <w:divBdr>
        <w:top w:val="none" w:sz="0" w:space="0" w:color="auto"/>
        <w:left w:val="none" w:sz="0" w:space="0" w:color="auto"/>
        <w:bottom w:val="none" w:sz="0" w:space="0" w:color="auto"/>
        <w:right w:val="none" w:sz="0" w:space="0" w:color="auto"/>
      </w:divBdr>
    </w:div>
    <w:div w:id="449931091">
      <w:marLeft w:val="480"/>
      <w:marRight w:val="0"/>
      <w:marTop w:val="0"/>
      <w:marBottom w:val="0"/>
      <w:divBdr>
        <w:top w:val="none" w:sz="0" w:space="0" w:color="auto"/>
        <w:left w:val="none" w:sz="0" w:space="0" w:color="auto"/>
        <w:bottom w:val="none" w:sz="0" w:space="0" w:color="auto"/>
        <w:right w:val="none" w:sz="0" w:space="0" w:color="auto"/>
      </w:divBdr>
    </w:div>
    <w:div w:id="450325585">
      <w:marLeft w:val="480"/>
      <w:marRight w:val="0"/>
      <w:marTop w:val="0"/>
      <w:marBottom w:val="0"/>
      <w:divBdr>
        <w:top w:val="none" w:sz="0" w:space="0" w:color="auto"/>
        <w:left w:val="none" w:sz="0" w:space="0" w:color="auto"/>
        <w:bottom w:val="none" w:sz="0" w:space="0" w:color="auto"/>
        <w:right w:val="none" w:sz="0" w:space="0" w:color="auto"/>
      </w:divBdr>
    </w:div>
    <w:div w:id="450393823">
      <w:marLeft w:val="480"/>
      <w:marRight w:val="0"/>
      <w:marTop w:val="0"/>
      <w:marBottom w:val="0"/>
      <w:divBdr>
        <w:top w:val="none" w:sz="0" w:space="0" w:color="auto"/>
        <w:left w:val="none" w:sz="0" w:space="0" w:color="auto"/>
        <w:bottom w:val="none" w:sz="0" w:space="0" w:color="auto"/>
        <w:right w:val="none" w:sz="0" w:space="0" w:color="auto"/>
      </w:divBdr>
    </w:div>
    <w:div w:id="454518297">
      <w:marLeft w:val="480"/>
      <w:marRight w:val="0"/>
      <w:marTop w:val="0"/>
      <w:marBottom w:val="0"/>
      <w:divBdr>
        <w:top w:val="none" w:sz="0" w:space="0" w:color="auto"/>
        <w:left w:val="none" w:sz="0" w:space="0" w:color="auto"/>
        <w:bottom w:val="none" w:sz="0" w:space="0" w:color="auto"/>
        <w:right w:val="none" w:sz="0" w:space="0" w:color="auto"/>
      </w:divBdr>
    </w:div>
    <w:div w:id="456073704">
      <w:marLeft w:val="480"/>
      <w:marRight w:val="0"/>
      <w:marTop w:val="0"/>
      <w:marBottom w:val="0"/>
      <w:divBdr>
        <w:top w:val="none" w:sz="0" w:space="0" w:color="auto"/>
        <w:left w:val="none" w:sz="0" w:space="0" w:color="auto"/>
        <w:bottom w:val="none" w:sz="0" w:space="0" w:color="auto"/>
        <w:right w:val="none" w:sz="0" w:space="0" w:color="auto"/>
      </w:divBdr>
    </w:div>
    <w:div w:id="457726667">
      <w:marLeft w:val="480"/>
      <w:marRight w:val="0"/>
      <w:marTop w:val="0"/>
      <w:marBottom w:val="0"/>
      <w:divBdr>
        <w:top w:val="none" w:sz="0" w:space="0" w:color="auto"/>
        <w:left w:val="none" w:sz="0" w:space="0" w:color="auto"/>
        <w:bottom w:val="none" w:sz="0" w:space="0" w:color="auto"/>
        <w:right w:val="none" w:sz="0" w:space="0" w:color="auto"/>
      </w:divBdr>
    </w:div>
    <w:div w:id="457727261">
      <w:marLeft w:val="480"/>
      <w:marRight w:val="0"/>
      <w:marTop w:val="0"/>
      <w:marBottom w:val="0"/>
      <w:divBdr>
        <w:top w:val="none" w:sz="0" w:space="0" w:color="auto"/>
        <w:left w:val="none" w:sz="0" w:space="0" w:color="auto"/>
        <w:bottom w:val="none" w:sz="0" w:space="0" w:color="auto"/>
        <w:right w:val="none" w:sz="0" w:space="0" w:color="auto"/>
      </w:divBdr>
    </w:div>
    <w:div w:id="460001909">
      <w:marLeft w:val="480"/>
      <w:marRight w:val="0"/>
      <w:marTop w:val="0"/>
      <w:marBottom w:val="0"/>
      <w:divBdr>
        <w:top w:val="none" w:sz="0" w:space="0" w:color="auto"/>
        <w:left w:val="none" w:sz="0" w:space="0" w:color="auto"/>
        <w:bottom w:val="none" w:sz="0" w:space="0" w:color="auto"/>
        <w:right w:val="none" w:sz="0" w:space="0" w:color="auto"/>
      </w:divBdr>
    </w:div>
    <w:div w:id="460808281">
      <w:marLeft w:val="480"/>
      <w:marRight w:val="0"/>
      <w:marTop w:val="0"/>
      <w:marBottom w:val="0"/>
      <w:divBdr>
        <w:top w:val="none" w:sz="0" w:space="0" w:color="auto"/>
        <w:left w:val="none" w:sz="0" w:space="0" w:color="auto"/>
        <w:bottom w:val="none" w:sz="0" w:space="0" w:color="auto"/>
        <w:right w:val="none" w:sz="0" w:space="0" w:color="auto"/>
      </w:divBdr>
    </w:div>
    <w:div w:id="461117933">
      <w:marLeft w:val="480"/>
      <w:marRight w:val="0"/>
      <w:marTop w:val="0"/>
      <w:marBottom w:val="0"/>
      <w:divBdr>
        <w:top w:val="none" w:sz="0" w:space="0" w:color="auto"/>
        <w:left w:val="none" w:sz="0" w:space="0" w:color="auto"/>
        <w:bottom w:val="none" w:sz="0" w:space="0" w:color="auto"/>
        <w:right w:val="none" w:sz="0" w:space="0" w:color="auto"/>
      </w:divBdr>
    </w:div>
    <w:div w:id="464081084">
      <w:marLeft w:val="480"/>
      <w:marRight w:val="0"/>
      <w:marTop w:val="0"/>
      <w:marBottom w:val="0"/>
      <w:divBdr>
        <w:top w:val="none" w:sz="0" w:space="0" w:color="auto"/>
        <w:left w:val="none" w:sz="0" w:space="0" w:color="auto"/>
        <w:bottom w:val="none" w:sz="0" w:space="0" w:color="auto"/>
        <w:right w:val="none" w:sz="0" w:space="0" w:color="auto"/>
      </w:divBdr>
    </w:div>
    <w:div w:id="464396797">
      <w:marLeft w:val="480"/>
      <w:marRight w:val="0"/>
      <w:marTop w:val="0"/>
      <w:marBottom w:val="0"/>
      <w:divBdr>
        <w:top w:val="none" w:sz="0" w:space="0" w:color="auto"/>
        <w:left w:val="none" w:sz="0" w:space="0" w:color="auto"/>
        <w:bottom w:val="none" w:sz="0" w:space="0" w:color="auto"/>
        <w:right w:val="none" w:sz="0" w:space="0" w:color="auto"/>
      </w:divBdr>
    </w:div>
    <w:div w:id="464932066">
      <w:marLeft w:val="640"/>
      <w:marRight w:val="0"/>
      <w:marTop w:val="0"/>
      <w:marBottom w:val="0"/>
      <w:divBdr>
        <w:top w:val="none" w:sz="0" w:space="0" w:color="auto"/>
        <w:left w:val="none" w:sz="0" w:space="0" w:color="auto"/>
        <w:bottom w:val="none" w:sz="0" w:space="0" w:color="auto"/>
        <w:right w:val="none" w:sz="0" w:space="0" w:color="auto"/>
      </w:divBdr>
    </w:div>
    <w:div w:id="465129162">
      <w:marLeft w:val="480"/>
      <w:marRight w:val="0"/>
      <w:marTop w:val="0"/>
      <w:marBottom w:val="0"/>
      <w:divBdr>
        <w:top w:val="none" w:sz="0" w:space="0" w:color="auto"/>
        <w:left w:val="none" w:sz="0" w:space="0" w:color="auto"/>
        <w:bottom w:val="none" w:sz="0" w:space="0" w:color="auto"/>
        <w:right w:val="none" w:sz="0" w:space="0" w:color="auto"/>
      </w:divBdr>
    </w:div>
    <w:div w:id="465390441">
      <w:marLeft w:val="480"/>
      <w:marRight w:val="0"/>
      <w:marTop w:val="0"/>
      <w:marBottom w:val="0"/>
      <w:divBdr>
        <w:top w:val="none" w:sz="0" w:space="0" w:color="auto"/>
        <w:left w:val="none" w:sz="0" w:space="0" w:color="auto"/>
        <w:bottom w:val="none" w:sz="0" w:space="0" w:color="auto"/>
        <w:right w:val="none" w:sz="0" w:space="0" w:color="auto"/>
      </w:divBdr>
    </w:div>
    <w:div w:id="466825702">
      <w:marLeft w:val="480"/>
      <w:marRight w:val="0"/>
      <w:marTop w:val="0"/>
      <w:marBottom w:val="0"/>
      <w:divBdr>
        <w:top w:val="none" w:sz="0" w:space="0" w:color="auto"/>
        <w:left w:val="none" w:sz="0" w:space="0" w:color="auto"/>
        <w:bottom w:val="none" w:sz="0" w:space="0" w:color="auto"/>
        <w:right w:val="none" w:sz="0" w:space="0" w:color="auto"/>
      </w:divBdr>
    </w:div>
    <w:div w:id="467357406">
      <w:marLeft w:val="480"/>
      <w:marRight w:val="0"/>
      <w:marTop w:val="0"/>
      <w:marBottom w:val="0"/>
      <w:divBdr>
        <w:top w:val="none" w:sz="0" w:space="0" w:color="auto"/>
        <w:left w:val="none" w:sz="0" w:space="0" w:color="auto"/>
        <w:bottom w:val="none" w:sz="0" w:space="0" w:color="auto"/>
        <w:right w:val="none" w:sz="0" w:space="0" w:color="auto"/>
      </w:divBdr>
    </w:div>
    <w:div w:id="469400165">
      <w:marLeft w:val="480"/>
      <w:marRight w:val="0"/>
      <w:marTop w:val="0"/>
      <w:marBottom w:val="0"/>
      <w:divBdr>
        <w:top w:val="none" w:sz="0" w:space="0" w:color="auto"/>
        <w:left w:val="none" w:sz="0" w:space="0" w:color="auto"/>
        <w:bottom w:val="none" w:sz="0" w:space="0" w:color="auto"/>
        <w:right w:val="none" w:sz="0" w:space="0" w:color="auto"/>
      </w:divBdr>
    </w:div>
    <w:div w:id="469589755">
      <w:marLeft w:val="480"/>
      <w:marRight w:val="0"/>
      <w:marTop w:val="0"/>
      <w:marBottom w:val="0"/>
      <w:divBdr>
        <w:top w:val="none" w:sz="0" w:space="0" w:color="auto"/>
        <w:left w:val="none" w:sz="0" w:space="0" w:color="auto"/>
        <w:bottom w:val="none" w:sz="0" w:space="0" w:color="auto"/>
        <w:right w:val="none" w:sz="0" w:space="0" w:color="auto"/>
      </w:divBdr>
    </w:div>
    <w:div w:id="475494586">
      <w:marLeft w:val="640"/>
      <w:marRight w:val="0"/>
      <w:marTop w:val="0"/>
      <w:marBottom w:val="0"/>
      <w:divBdr>
        <w:top w:val="none" w:sz="0" w:space="0" w:color="auto"/>
        <w:left w:val="none" w:sz="0" w:space="0" w:color="auto"/>
        <w:bottom w:val="none" w:sz="0" w:space="0" w:color="auto"/>
        <w:right w:val="none" w:sz="0" w:space="0" w:color="auto"/>
      </w:divBdr>
    </w:div>
    <w:div w:id="475531820">
      <w:marLeft w:val="480"/>
      <w:marRight w:val="0"/>
      <w:marTop w:val="0"/>
      <w:marBottom w:val="0"/>
      <w:divBdr>
        <w:top w:val="none" w:sz="0" w:space="0" w:color="auto"/>
        <w:left w:val="none" w:sz="0" w:space="0" w:color="auto"/>
        <w:bottom w:val="none" w:sz="0" w:space="0" w:color="auto"/>
        <w:right w:val="none" w:sz="0" w:space="0" w:color="auto"/>
      </w:divBdr>
    </w:div>
    <w:div w:id="480118711">
      <w:marLeft w:val="480"/>
      <w:marRight w:val="0"/>
      <w:marTop w:val="0"/>
      <w:marBottom w:val="0"/>
      <w:divBdr>
        <w:top w:val="none" w:sz="0" w:space="0" w:color="auto"/>
        <w:left w:val="none" w:sz="0" w:space="0" w:color="auto"/>
        <w:bottom w:val="none" w:sz="0" w:space="0" w:color="auto"/>
        <w:right w:val="none" w:sz="0" w:space="0" w:color="auto"/>
      </w:divBdr>
    </w:div>
    <w:div w:id="483207161">
      <w:marLeft w:val="480"/>
      <w:marRight w:val="0"/>
      <w:marTop w:val="0"/>
      <w:marBottom w:val="0"/>
      <w:divBdr>
        <w:top w:val="none" w:sz="0" w:space="0" w:color="auto"/>
        <w:left w:val="none" w:sz="0" w:space="0" w:color="auto"/>
        <w:bottom w:val="none" w:sz="0" w:space="0" w:color="auto"/>
        <w:right w:val="none" w:sz="0" w:space="0" w:color="auto"/>
      </w:divBdr>
    </w:div>
    <w:div w:id="484125815">
      <w:marLeft w:val="640"/>
      <w:marRight w:val="0"/>
      <w:marTop w:val="0"/>
      <w:marBottom w:val="0"/>
      <w:divBdr>
        <w:top w:val="none" w:sz="0" w:space="0" w:color="auto"/>
        <w:left w:val="none" w:sz="0" w:space="0" w:color="auto"/>
        <w:bottom w:val="none" w:sz="0" w:space="0" w:color="auto"/>
        <w:right w:val="none" w:sz="0" w:space="0" w:color="auto"/>
      </w:divBdr>
    </w:div>
    <w:div w:id="484778667">
      <w:marLeft w:val="480"/>
      <w:marRight w:val="0"/>
      <w:marTop w:val="0"/>
      <w:marBottom w:val="0"/>
      <w:divBdr>
        <w:top w:val="none" w:sz="0" w:space="0" w:color="auto"/>
        <w:left w:val="none" w:sz="0" w:space="0" w:color="auto"/>
        <w:bottom w:val="none" w:sz="0" w:space="0" w:color="auto"/>
        <w:right w:val="none" w:sz="0" w:space="0" w:color="auto"/>
      </w:divBdr>
    </w:div>
    <w:div w:id="487022354">
      <w:marLeft w:val="480"/>
      <w:marRight w:val="0"/>
      <w:marTop w:val="0"/>
      <w:marBottom w:val="0"/>
      <w:divBdr>
        <w:top w:val="none" w:sz="0" w:space="0" w:color="auto"/>
        <w:left w:val="none" w:sz="0" w:space="0" w:color="auto"/>
        <w:bottom w:val="none" w:sz="0" w:space="0" w:color="auto"/>
        <w:right w:val="none" w:sz="0" w:space="0" w:color="auto"/>
      </w:divBdr>
    </w:div>
    <w:div w:id="487673423">
      <w:marLeft w:val="480"/>
      <w:marRight w:val="0"/>
      <w:marTop w:val="0"/>
      <w:marBottom w:val="0"/>
      <w:divBdr>
        <w:top w:val="none" w:sz="0" w:space="0" w:color="auto"/>
        <w:left w:val="none" w:sz="0" w:space="0" w:color="auto"/>
        <w:bottom w:val="none" w:sz="0" w:space="0" w:color="auto"/>
        <w:right w:val="none" w:sz="0" w:space="0" w:color="auto"/>
      </w:divBdr>
    </w:div>
    <w:div w:id="488667995">
      <w:marLeft w:val="480"/>
      <w:marRight w:val="0"/>
      <w:marTop w:val="0"/>
      <w:marBottom w:val="0"/>
      <w:divBdr>
        <w:top w:val="none" w:sz="0" w:space="0" w:color="auto"/>
        <w:left w:val="none" w:sz="0" w:space="0" w:color="auto"/>
        <w:bottom w:val="none" w:sz="0" w:space="0" w:color="auto"/>
        <w:right w:val="none" w:sz="0" w:space="0" w:color="auto"/>
      </w:divBdr>
    </w:div>
    <w:div w:id="488833642">
      <w:marLeft w:val="480"/>
      <w:marRight w:val="0"/>
      <w:marTop w:val="0"/>
      <w:marBottom w:val="0"/>
      <w:divBdr>
        <w:top w:val="none" w:sz="0" w:space="0" w:color="auto"/>
        <w:left w:val="none" w:sz="0" w:space="0" w:color="auto"/>
        <w:bottom w:val="none" w:sz="0" w:space="0" w:color="auto"/>
        <w:right w:val="none" w:sz="0" w:space="0" w:color="auto"/>
      </w:divBdr>
    </w:div>
    <w:div w:id="490410517">
      <w:marLeft w:val="480"/>
      <w:marRight w:val="0"/>
      <w:marTop w:val="0"/>
      <w:marBottom w:val="0"/>
      <w:divBdr>
        <w:top w:val="none" w:sz="0" w:space="0" w:color="auto"/>
        <w:left w:val="none" w:sz="0" w:space="0" w:color="auto"/>
        <w:bottom w:val="none" w:sz="0" w:space="0" w:color="auto"/>
        <w:right w:val="none" w:sz="0" w:space="0" w:color="auto"/>
      </w:divBdr>
    </w:div>
    <w:div w:id="490755833">
      <w:marLeft w:val="480"/>
      <w:marRight w:val="0"/>
      <w:marTop w:val="0"/>
      <w:marBottom w:val="0"/>
      <w:divBdr>
        <w:top w:val="none" w:sz="0" w:space="0" w:color="auto"/>
        <w:left w:val="none" w:sz="0" w:space="0" w:color="auto"/>
        <w:bottom w:val="none" w:sz="0" w:space="0" w:color="auto"/>
        <w:right w:val="none" w:sz="0" w:space="0" w:color="auto"/>
      </w:divBdr>
    </w:div>
    <w:div w:id="490872498">
      <w:marLeft w:val="480"/>
      <w:marRight w:val="0"/>
      <w:marTop w:val="0"/>
      <w:marBottom w:val="0"/>
      <w:divBdr>
        <w:top w:val="none" w:sz="0" w:space="0" w:color="auto"/>
        <w:left w:val="none" w:sz="0" w:space="0" w:color="auto"/>
        <w:bottom w:val="none" w:sz="0" w:space="0" w:color="auto"/>
        <w:right w:val="none" w:sz="0" w:space="0" w:color="auto"/>
      </w:divBdr>
    </w:div>
    <w:div w:id="491147230">
      <w:marLeft w:val="480"/>
      <w:marRight w:val="0"/>
      <w:marTop w:val="0"/>
      <w:marBottom w:val="0"/>
      <w:divBdr>
        <w:top w:val="none" w:sz="0" w:space="0" w:color="auto"/>
        <w:left w:val="none" w:sz="0" w:space="0" w:color="auto"/>
        <w:bottom w:val="none" w:sz="0" w:space="0" w:color="auto"/>
        <w:right w:val="none" w:sz="0" w:space="0" w:color="auto"/>
      </w:divBdr>
    </w:div>
    <w:div w:id="491483953">
      <w:marLeft w:val="480"/>
      <w:marRight w:val="0"/>
      <w:marTop w:val="0"/>
      <w:marBottom w:val="0"/>
      <w:divBdr>
        <w:top w:val="none" w:sz="0" w:space="0" w:color="auto"/>
        <w:left w:val="none" w:sz="0" w:space="0" w:color="auto"/>
        <w:bottom w:val="none" w:sz="0" w:space="0" w:color="auto"/>
        <w:right w:val="none" w:sz="0" w:space="0" w:color="auto"/>
      </w:divBdr>
    </w:div>
    <w:div w:id="493379503">
      <w:marLeft w:val="480"/>
      <w:marRight w:val="0"/>
      <w:marTop w:val="0"/>
      <w:marBottom w:val="0"/>
      <w:divBdr>
        <w:top w:val="none" w:sz="0" w:space="0" w:color="auto"/>
        <w:left w:val="none" w:sz="0" w:space="0" w:color="auto"/>
        <w:bottom w:val="none" w:sz="0" w:space="0" w:color="auto"/>
        <w:right w:val="none" w:sz="0" w:space="0" w:color="auto"/>
      </w:divBdr>
    </w:div>
    <w:div w:id="495344906">
      <w:marLeft w:val="480"/>
      <w:marRight w:val="0"/>
      <w:marTop w:val="0"/>
      <w:marBottom w:val="0"/>
      <w:divBdr>
        <w:top w:val="none" w:sz="0" w:space="0" w:color="auto"/>
        <w:left w:val="none" w:sz="0" w:space="0" w:color="auto"/>
        <w:bottom w:val="none" w:sz="0" w:space="0" w:color="auto"/>
        <w:right w:val="none" w:sz="0" w:space="0" w:color="auto"/>
      </w:divBdr>
    </w:div>
    <w:div w:id="496700183">
      <w:marLeft w:val="480"/>
      <w:marRight w:val="0"/>
      <w:marTop w:val="0"/>
      <w:marBottom w:val="0"/>
      <w:divBdr>
        <w:top w:val="none" w:sz="0" w:space="0" w:color="auto"/>
        <w:left w:val="none" w:sz="0" w:space="0" w:color="auto"/>
        <w:bottom w:val="none" w:sz="0" w:space="0" w:color="auto"/>
        <w:right w:val="none" w:sz="0" w:space="0" w:color="auto"/>
      </w:divBdr>
    </w:div>
    <w:div w:id="497110612">
      <w:marLeft w:val="480"/>
      <w:marRight w:val="0"/>
      <w:marTop w:val="0"/>
      <w:marBottom w:val="0"/>
      <w:divBdr>
        <w:top w:val="none" w:sz="0" w:space="0" w:color="auto"/>
        <w:left w:val="none" w:sz="0" w:space="0" w:color="auto"/>
        <w:bottom w:val="none" w:sz="0" w:space="0" w:color="auto"/>
        <w:right w:val="none" w:sz="0" w:space="0" w:color="auto"/>
      </w:divBdr>
    </w:div>
    <w:div w:id="497888010">
      <w:marLeft w:val="480"/>
      <w:marRight w:val="0"/>
      <w:marTop w:val="0"/>
      <w:marBottom w:val="0"/>
      <w:divBdr>
        <w:top w:val="none" w:sz="0" w:space="0" w:color="auto"/>
        <w:left w:val="none" w:sz="0" w:space="0" w:color="auto"/>
        <w:bottom w:val="none" w:sz="0" w:space="0" w:color="auto"/>
        <w:right w:val="none" w:sz="0" w:space="0" w:color="auto"/>
      </w:divBdr>
    </w:div>
    <w:div w:id="500388430">
      <w:marLeft w:val="480"/>
      <w:marRight w:val="0"/>
      <w:marTop w:val="0"/>
      <w:marBottom w:val="0"/>
      <w:divBdr>
        <w:top w:val="none" w:sz="0" w:space="0" w:color="auto"/>
        <w:left w:val="none" w:sz="0" w:space="0" w:color="auto"/>
        <w:bottom w:val="none" w:sz="0" w:space="0" w:color="auto"/>
        <w:right w:val="none" w:sz="0" w:space="0" w:color="auto"/>
      </w:divBdr>
    </w:div>
    <w:div w:id="500434609">
      <w:marLeft w:val="480"/>
      <w:marRight w:val="0"/>
      <w:marTop w:val="0"/>
      <w:marBottom w:val="0"/>
      <w:divBdr>
        <w:top w:val="none" w:sz="0" w:space="0" w:color="auto"/>
        <w:left w:val="none" w:sz="0" w:space="0" w:color="auto"/>
        <w:bottom w:val="none" w:sz="0" w:space="0" w:color="auto"/>
        <w:right w:val="none" w:sz="0" w:space="0" w:color="auto"/>
      </w:divBdr>
    </w:div>
    <w:div w:id="501816118">
      <w:marLeft w:val="480"/>
      <w:marRight w:val="0"/>
      <w:marTop w:val="0"/>
      <w:marBottom w:val="0"/>
      <w:divBdr>
        <w:top w:val="none" w:sz="0" w:space="0" w:color="auto"/>
        <w:left w:val="none" w:sz="0" w:space="0" w:color="auto"/>
        <w:bottom w:val="none" w:sz="0" w:space="0" w:color="auto"/>
        <w:right w:val="none" w:sz="0" w:space="0" w:color="auto"/>
      </w:divBdr>
    </w:div>
    <w:div w:id="505444198">
      <w:marLeft w:val="640"/>
      <w:marRight w:val="0"/>
      <w:marTop w:val="0"/>
      <w:marBottom w:val="0"/>
      <w:divBdr>
        <w:top w:val="none" w:sz="0" w:space="0" w:color="auto"/>
        <w:left w:val="none" w:sz="0" w:space="0" w:color="auto"/>
        <w:bottom w:val="none" w:sz="0" w:space="0" w:color="auto"/>
        <w:right w:val="none" w:sz="0" w:space="0" w:color="auto"/>
      </w:divBdr>
    </w:div>
    <w:div w:id="506410697">
      <w:marLeft w:val="640"/>
      <w:marRight w:val="0"/>
      <w:marTop w:val="0"/>
      <w:marBottom w:val="0"/>
      <w:divBdr>
        <w:top w:val="none" w:sz="0" w:space="0" w:color="auto"/>
        <w:left w:val="none" w:sz="0" w:space="0" w:color="auto"/>
        <w:bottom w:val="none" w:sz="0" w:space="0" w:color="auto"/>
        <w:right w:val="none" w:sz="0" w:space="0" w:color="auto"/>
      </w:divBdr>
    </w:div>
    <w:div w:id="509103057">
      <w:marLeft w:val="480"/>
      <w:marRight w:val="0"/>
      <w:marTop w:val="0"/>
      <w:marBottom w:val="0"/>
      <w:divBdr>
        <w:top w:val="none" w:sz="0" w:space="0" w:color="auto"/>
        <w:left w:val="none" w:sz="0" w:space="0" w:color="auto"/>
        <w:bottom w:val="none" w:sz="0" w:space="0" w:color="auto"/>
        <w:right w:val="none" w:sz="0" w:space="0" w:color="auto"/>
      </w:divBdr>
    </w:div>
    <w:div w:id="509175675">
      <w:marLeft w:val="480"/>
      <w:marRight w:val="0"/>
      <w:marTop w:val="0"/>
      <w:marBottom w:val="0"/>
      <w:divBdr>
        <w:top w:val="none" w:sz="0" w:space="0" w:color="auto"/>
        <w:left w:val="none" w:sz="0" w:space="0" w:color="auto"/>
        <w:bottom w:val="none" w:sz="0" w:space="0" w:color="auto"/>
        <w:right w:val="none" w:sz="0" w:space="0" w:color="auto"/>
      </w:divBdr>
    </w:div>
    <w:div w:id="513228664">
      <w:marLeft w:val="480"/>
      <w:marRight w:val="0"/>
      <w:marTop w:val="0"/>
      <w:marBottom w:val="0"/>
      <w:divBdr>
        <w:top w:val="none" w:sz="0" w:space="0" w:color="auto"/>
        <w:left w:val="none" w:sz="0" w:space="0" w:color="auto"/>
        <w:bottom w:val="none" w:sz="0" w:space="0" w:color="auto"/>
        <w:right w:val="none" w:sz="0" w:space="0" w:color="auto"/>
      </w:divBdr>
    </w:div>
    <w:div w:id="514928558">
      <w:marLeft w:val="480"/>
      <w:marRight w:val="0"/>
      <w:marTop w:val="0"/>
      <w:marBottom w:val="0"/>
      <w:divBdr>
        <w:top w:val="none" w:sz="0" w:space="0" w:color="auto"/>
        <w:left w:val="none" w:sz="0" w:space="0" w:color="auto"/>
        <w:bottom w:val="none" w:sz="0" w:space="0" w:color="auto"/>
        <w:right w:val="none" w:sz="0" w:space="0" w:color="auto"/>
      </w:divBdr>
    </w:div>
    <w:div w:id="515508942">
      <w:marLeft w:val="480"/>
      <w:marRight w:val="0"/>
      <w:marTop w:val="0"/>
      <w:marBottom w:val="0"/>
      <w:divBdr>
        <w:top w:val="none" w:sz="0" w:space="0" w:color="auto"/>
        <w:left w:val="none" w:sz="0" w:space="0" w:color="auto"/>
        <w:bottom w:val="none" w:sz="0" w:space="0" w:color="auto"/>
        <w:right w:val="none" w:sz="0" w:space="0" w:color="auto"/>
      </w:divBdr>
    </w:div>
    <w:div w:id="515731859">
      <w:marLeft w:val="480"/>
      <w:marRight w:val="0"/>
      <w:marTop w:val="0"/>
      <w:marBottom w:val="0"/>
      <w:divBdr>
        <w:top w:val="none" w:sz="0" w:space="0" w:color="auto"/>
        <w:left w:val="none" w:sz="0" w:space="0" w:color="auto"/>
        <w:bottom w:val="none" w:sz="0" w:space="0" w:color="auto"/>
        <w:right w:val="none" w:sz="0" w:space="0" w:color="auto"/>
      </w:divBdr>
    </w:div>
    <w:div w:id="515847934">
      <w:marLeft w:val="480"/>
      <w:marRight w:val="0"/>
      <w:marTop w:val="0"/>
      <w:marBottom w:val="0"/>
      <w:divBdr>
        <w:top w:val="none" w:sz="0" w:space="0" w:color="auto"/>
        <w:left w:val="none" w:sz="0" w:space="0" w:color="auto"/>
        <w:bottom w:val="none" w:sz="0" w:space="0" w:color="auto"/>
        <w:right w:val="none" w:sz="0" w:space="0" w:color="auto"/>
      </w:divBdr>
    </w:div>
    <w:div w:id="517276904">
      <w:marLeft w:val="480"/>
      <w:marRight w:val="0"/>
      <w:marTop w:val="0"/>
      <w:marBottom w:val="0"/>
      <w:divBdr>
        <w:top w:val="none" w:sz="0" w:space="0" w:color="auto"/>
        <w:left w:val="none" w:sz="0" w:space="0" w:color="auto"/>
        <w:bottom w:val="none" w:sz="0" w:space="0" w:color="auto"/>
        <w:right w:val="none" w:sz="0" w:space="0" w:color="auto"/>
      </w:divBdr>
    </w:div>
    <w:div w:id="519397886">
      <w:marLeft w:val="480"/>
      <w:marRight w:val="0"/>
      <w:marTop w:val="0"/>
      <w:marBottom w:val="0"/>
      <w:divBdr>
        <w:top w:val="none" w:sz="0" w:space="0" w:color="auto"/>
        <w:left w:val="none" w:sz="0" w:space="0" w:color="auto"/>
        <w:bottom w:val="none" w:sz="0" w:space="0" w:color="auto"/>
        <w:right w:val="none" w:sz="0" w:space="0" w:color="auto"/>
      </w:divBdr>
    </w:div>
    <w:div w:id="521629829">
      <w:marLeft w:val="480"/>
      <w:marRight w:val="0"/>
      <w:marTop w:val="0"/>
      <w:marBottom w:val="0"/>
      <w:divBdr>
        <w:top w:val="none" w:sz="0" w:space="0" w:color="auto"/>
        <w:left w:val="none" w:sz="0" w:space="0" w:color="auto"/>
        <w:bottom w:val="none" w:sz="0" w:space="0" w:color="auto"/>
        <w:right w:val="none" w:sz="0" w:space="0" w:color="auto"/>
      </w:divBdr>
    </w:div>
    <w:div w:id="522129723">
      <w:marLeft w:val="480"/>
      <w:marRight w:val="0"/>
      <w:marTop w:val="0"/>
      <w:marBottom w:val="0"/>
      <w:divBdr>
        <w:top w:val="none" w:sz="0" w:space="0" w:color="auto"/>
        <w:left w:val="none" w:sz="0" w:space="0" w:color="auto"/>
        <w:bottom w:val="none" w:sz="0" w:space="0" w:color="auto"/>
        <w:right w:val="none" w:sz="0" w:space="0" w:color="auto"/>
      </w:divBdr>
    </w:div>
    <w:div w:id="523712611">
      <w:marLeft w:val="640"/>
      <w:marRight w:val="0"/>
      <w:marTop w:val="0"/>
      <w:marBottom w:val="0"/>
      <w:divBdr>
        <w:top w:val="none" w:sz="0" w:space="0" w:color="auto"/>
        <w:left w:val="none" w:sz="0" w:space="0" w:color="auto"/>
        <w:bottom w:val="none" w:sz="0" w:space="0" w:color="auto"/>
        <w:right w:val="none" w:sz="0" w:space="0" w:color="auto"/>
      </w:divBdr>
    </w:div>
    <w:div w:id="523979266">
      <w:marLeft w:val="480"/>
      <w:marRight w:val="0"/>
      <w:marTop w:val="0"/>
      <w:marBottom w:val="0"/>
      <w:divBdr>
        <w:top w:val="none" w:sz="0" w:space="0" w:color="auto"/>
        <w:left w:val="none" w:sz="0" w:space="0" w:color="auto"/>
        <w:bottom w:val="none" w:sz="0" w:space="0" w:color="auto"/>
        <w:right w:val="none" w:sz="0" w:space="0" w:color="auto"/>
      </w:divBdr>
    </w:div>
    <w:div w:id="524052990">
      <w:marLeft w:val="480"/>
      <w:marRight w:val="0"/>
      <w:marTop w:val="0"/>
      <w:marBottom w:val="0"/>
      <w:divBdr>
        <w:top w:val="none" w:sz="0" w:space="0" w:color="auto"/>
        <w:left w:val="none" w:sz="0" w:space="0" w:color="auto"/>
        <w:bottom w:val="none" w:sz="0" w:space="0" w:color="auto"/>
        <w:right w:val="none" w:sz="0" w:space="0" w:color="auto"/>
      </w:divBdr>
    </w:div>
    <w:div w:id="525102894">
      <w:marLeft w:val="480"/>
      <w:marRight w:val="0"/>
      <w:marTop w:val="0"/>
      <w:marBottom w:val="0"/>
      <w:divBdr>
        <w:top w:val="none" w:sz="0" w:space="0" w:color="auto"/>
        <w:left w:val="none" w:sz="0" w:space="0" w:color="auto"/>
        <w:bottom w:val="none" w:sz="0" w:space="0" w:color="auto"/>
        <w:right w:val="none" w:sz="0" w:space="0" w:color="auto"/>
      </w:divBdr>
    </w:div>
    <w:div w:id="525558657">
      <w:marLeft w:val="480"/>
      <w:marRight w:val="0"/>
      <w:marTop w:val="0"/>
      <w:marBottom w:val="0"/>
      <w:divBdr>
        <w:top w:val="none" w:sz="0" w:space="0" w:color="auto"/>
        <w:left w:val="none" w:sz="0" w:space="0" w:color="auto"/>
        <w:bottom w:val="none" w:sz="0" w:space="0" w:color="auto"/>
        <w:right w:val="none" w:sz="0" w:space="0" w:color="auto"/>
      </w:divBdr>
    </w:div>
    <w:div w:id="527565678">
      <w:marLeft w:val="480"/>
      <w:marRight w:val="0"/>
      <w:marTop w:val="0"/>
      <w:marBottom w:val="0"/>
      <w:divBdr>
        <w:top w:val="none" w:sz="0" w:space="0" w:color="auto"/>
        <w:left w:val="none" w:sz="0" w:space="0" w:color="auto"/>
        <w:bottom w:val="none" w:sz="0" w:space="0" w:color="auto"/>
        <w:right w:val="none" w:sz="0" w:space="0" w:color="auto"/>
      </w:divBdr>
    </w:div>
    <w:div w:id="528495411">
      <w:marLeft w:val="480"/>
      <w:marRight w:val="0"/>
      <w:marTop w:val="0"/>
      <w:marBottom w:val="0"/>
      <w:divBdr>
        <w:top w:val="none" w:sz="0" w:space="0" w:color="auto"/>
        <w:left w:val="none" w:sz="0" w:space="0" w:color="auto"/>
        <w:bottom w:val="none" w:sz="0" w:space="0" w:color="auto"/>
        <w:right w:val="none" w:sz="0" w:space="0" w:color="auto"/>
      </w:divBdr>
    </w:div>
    <w:div w:id="529532341">
      <w:marLeft w:val="480"/>
      <w:marRight w:val="0"/>
      <w:marTop w:val="0"/>
      <w:marBottom w:val="0"/>
      <w:divBdr>
        <w:top w:val="none" w:sz="0" w:space="0" w:color="auto"/>
        <w:left w:val="none" w:sz="0" w:space="0" w:color="auto"/>
        <w:bottom w:val="none" w:sz="0" w:space="0" w:color="auto"/>
        <w:right w:val="none" w:sz="0" w:space="0" w:color="auto"/>
      </w:divBdr>
    </w:div>
    <w:div w:id="531652361">
      <w:marLeft w:val="480"/>
      <w:marRight w:val="0"/>
      <w:marTop w:val="0"/>
      <w:marBottom w:val="0"/>
      <w:divBdr>
        <w:top w:val="none" w:sz="0" w:space="0" w:color="auto"/>
        <w:left w:val="none" w:sz="0" w:space="0" w:color="auto"/>
        <w:bottom w:val="none" w:sz="0" w:space="0" w:color="auto"/>
        <w:right w:val="none" w:sz="0" w:space="0" w:color="auto"/>
      </w:divBdr>
    </w:div>
    <w:div w:id="533810015">
      <w:marLeft w:val="480"/>
      <w:marRight w:val="0"/>
      <w:marTop w:val="0"/>
      <w:marBottom w:val="0"/>
      <w:divBdr>
        <w:top w:val="none" w:sz="0" w:space="0" w:color="auto"/>
        <w:left w:val="none" w:sz="0" w:space="0" w:color="auto"/>
        <w:bottom w:val="none" w:sz="0" w:space="0" w:color="auto"/>
        <w:right w:val="none" w:sz="0" w:space="0" w:color="auto"/>
      </w:divBdr>
    </w:div>
    <w:div w:id="534123683">
      <w:marLeft w:val="480"/>
      <w:marRight w:val="0"/>
      <w:marTop w:val="0"/>
      <w:marBottom w:val="0"/>
      <w:divBdr>
        <w:top w:val="none" w:sz="0" w:space="0" w:color="auto"/>
        <w:left w:val="none" w:sz="0" w:space="0" w:color="auto"/>
        <w:bottom w:val="none" w:sz="0" w:space="0" w:color="auto"/>
        <w:right w:val="none" w:sz="0" w:space="0" w:color="auto"/>
      </w:divBdr>
    </w:div>
    <w:div w:id="537474917">
      <w:marLeft w:val="480"/>
      <w:marRight w:val="0"/>
      <w:marTop w:val="0"/>
      <w:marBottom w:val="0"/>
      <w:divBdr>
        <w:top w:val="none" w:sz="0" w:space="0" w:color="auto"/>
        <w:left w:val="none" w:sz="0" w:space="0" w:color="auto"/>
        <w:bottom w:val="none" w:sz="0" w:space="0" w:color="auto"/>
        <w:right w:val="none" w:sz="0" w:space="0" w:color="auto"/>
      </w:divBdr>
    </w:div>
    <w:div w:id="538400449">
      <w:marLeft w:val="480"/>
      <w:marRight w:val="0"/>
      <w:marTop w:val="0"/>
      <w:marBottom w:val="0"/>
      <w:divBdr>
        <w:top w:val="none" w:sz="0" w:space="0" w:color="auto"/>
        <w:left w:val="none" w:sz="0" w:space="0" w:color="auto"/>
        <w:bottom w:val="none" w:sz="0" w:space="0" w:color="auto"/>
        <w:right w:val="none" w:sz="0" w:space="0" w:color="auto"/>
      </w:divBdr>
    </w:div>
    <w:div w:id="540216651">
      <w:marLeft w:val="640"/>
      <w:marRight w:val="0"/>
      <w:marTop w:val="0"/>
      <w:marBottom w:val="0"/>
      <w:divBdr>
        <w:top w:val="none" w:sz="0" w:space="0" w:color="auto"/>
        <w:left w:val="none" w:sz="0" w:space="0" w:color="auto"/>
        <w:bottom w:val="none" w:sz="0" w:space="0" w:color="auto"/>
        <w:right w:val="none" w:sz="0" w:space="0" w:color="auto"/>
      </w:divBdr>
    </w:div>
    <w:div w:id="541866733">
      <w:marLeft w:val="480"/>
      <w:marRight w:val="0"/>
      <w:marTop w:val="0"/>
      <w:marBottom w:val="0"/>
      <w:divBdr>
        <w:top w:val="none" w:sz="0" w:space="0" w:color="auto"/>
        <w:left w:val="none" w:sz="0" w:space="0" w:color="auto"/>
        <w:bottom w:val="none" w:sz="0" w:space="0" w:color="auto"/>
        <w:right w:val="none" w:sz="0" w:space="0" w:color="auto"/>
      </w:divBdr>
    </w:div>
    <w:div w:id="543325196">
      <w:marLeft w:val="480"/>
      <w:marRight w:val="0"/>
      <w:marTop w:val="0"/>
      <w:marBottom w:val="0"/>
      <w:divBdr>
        <w:top w:val="none" w:sz="0" w:space="0" w:color="auto"/>
        <w:left w:val="none" w:sz="0" w:space="0" w:color="auto"/>
        <w:bottom w:val="none" w:sz="0" w:space="0" w:color="auto"/>
        <w:right w:val="none" w:sz="0" w:space="0" w:color="auto"/>
      </w:divBdr>
    </w:div>
    <w:div w:id="543368082">
      <w:marLeft w:val="480"/>
      <w:marRight w:val="0"/>
      <w:marTop w:val="0"/>
      <w:marBottom w:val="0"/>
      <w:divBdr>
        <w:top w:val="none" w:sz="0" w:space="0" w:color="auto"/>
        <w:left w:val="none" w:sz="0" w:space="0" w:color="auto"/>
        <w:bottom w:val="none" w:sz="0" w:space="0" w:color="auto"/>
        <w:right w:val="none" w:sz="0" w:space="0" w:color="auto"/>
      </w:divBdr>
    </w:div>
    <w:div w:id="545457868">
      <w:marLeft w:val="480"/>
      <w:marRight w:val="0"/>
      <w:marTop w:val="0"/>
      <w:marBottom w:val="0"/>
      <w:divBdr>
        <w:top w:val="none" w:sz="0" w:space="0" w:color="auto"/>
        <w:left w:val="none" w:sz="0" w:space="0" w:color="auto"/>
        <w:bottom w:val="none" w:sz="0" w:space="0" w:color="auto"/>
        <w:right w:val="none" w:sz="0" w:space="0" w:color="auto"/>
      </w:divBdr>
    </w:div>
    <w:div w:id="548299422">
      <w:marLeft w:val="480"/>
      <w:marRight w:val="0"/>
      <w:marTop w:val="0"/>
      <w:marBottom w:val="0"/>
      <w:divBdr>
        <w:top w:val="none" w:sz="0" w:space="0" w:color="auto"/>
        <w:left w:val="none" w:sz="0" w:space="0" w:color="auto"/>
        <w:bottom w:val="none" w:sz="0" w:space="0" w:color="auto"/>
        <w:right w:val="none" w:sz="0" w:space="0" w:color="auto"/>
      </w:divBdr>
    </w:div>
    <w:div w:id="549270185">
      <w:marLeft w:val="480"/>
      <w:marRight w:val="0"/>
      <w:marTop w:val="0"/>
      <w:marBottom w:val="0"/>
      <w:divBdr>
        <w:top w:val="none" w:sz="0" w:space="0" w:color="auto"/>
        <w:left w:val="none" w:sz="0" w:space="0" w:color="auto"/>
        <w:bottom w:val="none" w:sz="0" w:space="0" w:color="auto"/>
        <w:right w:val="none" w:sz="0" w:space="0" w:color="auto"/>
      </w:divBdr>
    </w:div>
    <w:div w:id="549651619">
      <w:marLeft w:val="480"/>
      <w:marRight w:val="0"/>
      <w:marTop w:val="0"/>
      <w:marBottom w:val="0"/>
      <w:divBdr>
        <w:top w:val="none" w:sz="0" w:space="0" w:color="auto"/>
        <w:left w:val="none" w:sz="0" w:space="0" w:color="auto"/>
        <w:bottom w:val="none" w:sz="0" w:space="0" w:color="auto"/>
        <w:right w:val="none" w:sz="0" w:space="0" w:color="auto"/>
      </w:divBdr>
    </w:div>
    <w:div w:id="549848233">
      <w:marLeft w:val="480"/>
      <w:marRight w:val="0"/>
      <w:marTop w:val="0"/>
      <w:marBottom w:val="0"/>
      <w:divBdr>
        <w:top w:val="none" w:sz="0" w:space="0" w:color="auto"/>
        <w:left w:val="none" w:sz="0" w:space="0" w:color="auto"/>
        <w:bottom w:val="none" w:sz="0" w:space="0" w:color="auto"/>
        <w:right w:val="none" w:sz="0" w:space="0" w:color="auto"/>
      </w:divBdr>
    </w:div>
    <w:div w:id="550578903">
      <w:marLeft w:val="480"/>
      <w:marRight w:val="0"/>
      <w:marTop w:val="0"/>
      <w:marBottom w:val="0"/>
      <w:divBdr>
        <w:top w:val="none" w:sz="0" w:space="0" w:color="auto"/>
        <w:left w:val="none" w:sz="0" w:space="0" w:color="auto"/>
        <w:bottom w:val="none" w:sz="0" w:space="0" w:color="auto"/>
        <w:right w:val="none" w:sz="0" w:space="0" w:color="auto"/>
      </w:divBdr>
    </w:div>
    <w:div w:id="551771996">
      <w:marLeft w:val="480"/>
      <w:marRight w:val="0"/>
      <w:marTop w:val="0"/>
      <w:marBottom w:val="0"/>
      <w:divBdr>
        <w:top w:val="none" w:sz="0" w:space="0" w:color="auto"/>
        <w:left w:val="none" w:sz="0" w:space="0" w:color="auto"/>
        <w:bottom w:val="none" w:sz="0" w:space="0" w:color="auto"/>
        <w:right w:val="none" w:sz="0" w:space="0" w:color="auto"/>
      </w:divBdr>
    </w:div>
    <w:div w:id="553661274">
      <w:marLeft w:val="480"/>
      <w:marRight w:val="0"/>
      <w:marTop w:val="0"/>
      <w:marBottom w:val="0"/>
      <w:divBdr>
        <w:top w:val="none" w:sz="0" w:space="0" w:color="auto"/>
        <w:left w:val="none" w:sz="0" w:space="0" w:color="auto"/>
        <w:bottom w:val="none" w:sz="0" w:space="0" w:color="auto"/>
        <w:right w:val="none" w:sz="0" w:space="0" w:color="auto"/>
      </w:divBdr>
    </w:div>
    <w:div w:id="555245628">
      <w:marLeft w:val="480"/>
      <w:marRight w:val="0"/>
      <w:marTop w:val="0"/>
      <w:marBottom w:val="0"/>
      <w:divBdr>
        <w:top w:val="none" w:sz="0" w:space="0" w:color="auto"/>
        <w:left w:val="none" w:sz="0" w:space="0" w:color="auto"/>
        <w:bottom w:val="none" w:sz="0" w:space="0" w:color="auto"/>
        <w:right w:val="none" w:sz="0" w:space="0" w:color="auto"/>
      </w:divBdr>
    </w:div>
    <w:div w:id="555550989">
      <w:marLeft w:val="480"/>
      <w:marRight w:val="0"/>
      <w:marTop w:val="0"/>
      <w:marBottom w:val="0"/>
      <w:divBdr>
        <w:top w:val="none" w:sz="0" w:space="0" w:color="auto"/>
        <w:left w:val="none" w:sz="0" w:space="0" w:color="auto"/>
        <w:bottom w:val="none" w:sz="0" w:space="0" w:color="auto"/>
        <w:right w:val="none" w:sz="0" w:space="0" w:color="auto"/>
      </w:divBdr>
    </w:div>
    <w:div w:id="557399908">
      <w:marLeft w:val="640"/>
      <w:marRight w:val="0"/>
      <w:marTop w:val="0"/>
      <w:marBottom w:val="0"/>
      <w:divBdr>
        <w:top w:val="none" w:sz="0" w:space="0" w:color="auto"/>
        <w:left w:val="none" w:sz="0" w:space="0" w:color="auto"/>
        <w:bottom w:val="none" w:sz="0" w:space="0" w:color="auto"/>
        <w:right w:val="none" w:sz="0" w:space="0" w:color="auto"/>
      </w:divBdr>
    </w:div>
    <w:div w:id="559825505">
      <w:marLeft w:val="480"/>
      <w:marRight w:val="0"/>
      <w:marTop w:val="0"/>
      <w:marBottom w:val="0"/>
      <w:divBdr>
        <w:top w:val="none" w:sz="0" w:space="0" w:color="auto"/>
        <w:left w:val="none" w:sz="0" w:space="0" w:color="auto"/>
        <w:bottom w:val="none" w:sz="0" w:space="0" w:color="auto"/>
        <w:right w:val="none" w:sz="0" w:space="0" w:color="auto"/>
      </w:divBdr>
    </w:div>
    <w:div w:id="570697409">
      <w:marLeft w:val="480"/>
      <w:marRight w:val="0"/>
      <w:marTop w:val="0"/>
      <w:marBottom w:val="0"/>
      <w:divBdr>
        <w:top w:val="none" w:sz="0" w:space="0" w:color="auto"/>
        <w:left w:val="none" w:sz="0" w:space="0" w:color="auto"/>
        <w:bottom w:val="none" w:sz="0" w:space="0" w:color="auto"/>
        <w:right w:val="none" w:sz="0" w:space="0" w:color="auto"/>
      </w:divBdr>
    </w:div>
    <w:div w:id="571165554">
      <w:marLeft w:val="480"/>
      <w:marRight w:val="0"/>
      <w:marTop w:val="0"/>
      <w:marBottom w:val="0"/>
      <w:divBdr>
        <w:top w:val="none" w:sz="0" w:space="0" w:color="auto"/>
        <w:left w:val="none" w:sz="0" w:space="0" w:color="auto"/>
        <w:bottom w:val="none" w:sz="0" w:space="0" w:color="auto"/>
        <w:right w:val="none" w:sz="0" w:space="0" w:color="auto"/>
      </w:divBdr>
    </w:div>
    <w:div w:id="573006050">
      <w:marLeft w:val="480"/>
      <w:marRight w:val="0"/>
      <w:marTop w:val="0"/>
      <w:marBottom w:val="0"/>
      <w:divBdr>
        <w:top w:val="none" w:sz="0" w:space="0" w:color="auto"/>
        <w:left w:val="none" w:sz="0" w:space="0" w:color="auto"/>
        <w:bottom w:val="none" w:sz="0" w:space="0" w:color="auto"/>
        <w:right w:val="none" w:sz="0" w:space="0" w:color="auto"/>
      </w:divBdr>
    </w:div>
    <w:div w:id="575356101">
      <w:marLeft w:val="480"/>
      <w:marRight w:val="0"/>
      <w:marTop w:val="0"/>
      <w:marBottom w:val="0"/>
      <w:divBdr>
        <w:top w:val="none" w:sz="0" w:space="0" w:color="auto"/>
        <w:left w:val="none" w:sz="0" w:space="0" w:color="auto"/>
        <w:bottom w:val="none" w:sz="0" w:space="0" w:color="auto"/>
        <w:right w:val="none" w:sz="0" w:space="0" w:color="auto"/>
      </w:divBdr>
    </w:div>
    <w:div w:id="578683335">
      <w:marLeft w:val="480"/>
      <w:marRight w:val="0"/>
      <w:marTop w:val="0"/>
      <w:marBottom w:val="0"/>
      <w:divBdr>
        <w:top w:val="none" w:sz="0" w:space="0" w:color="auto"/>
        <w:left w:val="none" w:sz="0" w:space="0" w:color="auto"/>
        <w:bottom w:val="none" w:sz="0" w:space="0" w:color="auto"/>
        <w:right w:val="none" w:sz="0" w:space="0" w:color="auto"/>
      </w:divBdr>
    </w:div>
    <w:div w:id="580064937">
      <w:marLeft w:val="480"/>
      <w:marRight w:val="0"/>
      <w:marTop w:val="0"/>
      <w:marBottom w:val="0"/>
      <w:divBdr>
        <w:top w:val="none" w:sz="0" w:space="0" w:color="auto"/>
        <w:left w:val="none" w:sz="0" w:space="0" w:color="auto"/>
        <w:bottom w:val="none" w:sz="0" w:space="0" w:color="auto"/>
        <w:right w:val="none" w:sz="0" w:space="0" w:color="auto"/>
      </w:divBdr>
    </w:div>
    <w:div w:id="582029041">
      <w:marLeft w:val="480"/>
      <w:marRight w:val="0"/>
      <w:marTop w:val="0"/>
      <w:marBottom w:val="0"/>
      <w:divBdr>
        <w:top w:val="none" w:sz="0" w:space="0" w:color="auto"/>
        <w:left w:val="none" w:sz="0" w:space="0" w:color="auto"/>
        <w:bottom w:val="none" w:sz="0" w:space="0" w:color="auto"/>
        <w:right w:val="none" w:sz="0" w:space="0" w:color="auto"/>
      </w:divBdr>
    </w:div>
    <w:div w:id="582645451">
      <w:marLeft w:val="480"/>
      <w:marRight w:val="0"/>
      <w:marTop w:val="0"/>
      <w:marBottom w:val="0"/>
      <w:divBdr>
        <w:top w:val="none" w:sz="0" w:space="0" w:color="auto"/>
        <w:left w:val="none" w:sz="0" w:space="0" w:color="auto"/>
        <w:bottom w:val="none" w:sz="0" w:space="0" w:color="auto"/>
        <w:right w:val="none" w:sz="0" w:space="0" w:color="auto"/>
      </w:divBdr>
    </w:div>
    <w:div w:id="583075919">
      <w:marLeft w:val="480"/>
      <w:marRight w:val="0"/>
      <w:marTop w:val="0"/>
      <w:marBottom w:val="0"/>
      <w:divBdr>
        <w:top w:val="none" w:sz="0" w:space="0" w:color="auto"/>
        <w:left w:val="none" w:sz="0" w:space="0" w:color="auto"/>
        <w:bottom w:val="none" w:sz="0" w:space="0" w:color="auto"/>
        <w:right w:val="none" w:sz="0" w:space="0" w:color="auto"/>
      </w:divBdr>
    </w:div>
    <w:div w:id="583300396">
      <w:marLeft w:val="480"/>
      <w:marRight w:val="0"/>
      <w:marTop w:val="0"/>
      <w:marBottom w:val="0"/>
      <w:divBdr>
        <w:top w:val="none" w:sz="0" w:space="0" w:color="auto"/>
        <w:left w:val="none" w:sz="0" w:space="0" w:color="auto"/>
        <w:bottom w:val="none" w:sz="0" w:space="0" w:color="auto"/>
        <w:right w:val="none" w:sz="0" w:space="0" w:color="auto"/>
      </w:divBdr>
    </w:div>
    <w:div w:id="583419231">
      <w:marLeft w:val="480"/>
      <w:marRight w:val="0"/>
      <w:marTop w:val="0"/>
      <w:marBottom w:val="0"/>
      <w:divBdr>
        <w:top w:val="none" w:sz="0" w:space="0" w:color="auto"/>
        <w:left w:val="none" w:sz="0" w:space="0" w:color="auto"/>
        <w:bottom w:val="none" w:sz="0" w:space="0" w:color="auto"/>
        <w:right w:val="none" w:sz="0" w:space="0" w:color="auto"/>
      </w:divBdr>
    </w:div>
    <w:div w:id="583805637">
      <w:marLeft w:val="480"/>
      <w:marRight w:val="0"/>
      <w:marTop w:val="0"/>
      <w:marBottom w:val="0"/>
      <w:divBdr>
        <w:top w:val="none" w:sz="0" w:space="0" w:color="auto"/>
        <w:left w:val="none" w:sz="0" w:space="0" w:color="auto"/>
        <w:bottom w:val="none" w:sz="0" w:space="0" w:color="auto"/>
        <w:right w:val="none" w:sz="0" w:space="0" w:color="auto"/>
      </w:divBdr>
    </w:div>
    <w:div w:id="583883978">
      <w:marLeft w:val="480"/>
      <w:marRight w:val="0"/>
      <w:marTop w:val="0"/>
      <w:marBottom w:val="0"/>
      <w:divBdr>
        <w:top w:val="none" w:sz="0" w:space="0" w:color="auto"/>
        <w:left w:val="none" w:sz="0" w:space="0" w:color="auto"/>
        <w:bottom w:val="none" w:sz="0" w:space="0" w:color="auto"/>
        <w:right w:val="none" w:sz="0" w:space="0" w:color="auto"/>
      </w:divBdr>
    </w:div>
    <w:div w:id="588081257">
      <w:marLeft w:val="480"/>
      <w:marRight w:val="0"/>
      <w:marTop w:val="0"/>
      <w:marBottom w:val="0"/>
      <w:divBdr>
        <w:top w:val="none" w:sz="0" w:space="0" w:color="auto"/>
        <w:left w:val="none" w:sz="0" w:space="0" w:color="auto"/>
        <w:bottom w:val="none" w:sz="0" w:space="0" w:color="auto"/>
        <w:right w:val="none" w:sz="0" w:space="0" w:color="auto"/>
      </w:divBdr>
    </w:div>
    <w:div w:id="593904178">
      <w:marLeft w:val="480"/>
      <w:marRight w:val="0"/>
      <w:marTop w:val="0"/>
      <w:marBottom w:val="0"/>
      <w:divBdr>
        <w:top w:val="none" w:sz="0" w:space="0" w:color="auto"/>
        <w:left w:val="none" w:sz="0" w:space="0" w:color="auto"/>
        <w:bottom w:val="none" w:sz="0" w:space="0" w:color="auto"/>
        <w:right w:val="none" w:sz="0" w:space="0" w:color="auto"/>
      </w:divBdr>
    </w:div>
    <w:div w:id="594169334">
      <w:marLeft w:val="480"/>
      <w:marRight w:val="0"/>
      <w:marTop w:val="0"/>
      <w:marBottom w:val="0"/>
      <w:divBdr>
        <w:top w:val="none" w:sz="0" w:space="0" w:color="auto"/>
        <w:left w:val="none" w:sz="0" w:space="0" w:color="auto"/>
        <w:bottom w:val="none" w:sz="0" w:space="0" w:color="auto"/>
        <w:right w:val="none" w:sz="0" w:space="0" w:color="auto"/>
      </w:divBdr>
    </w:div>
    <w:div w:id="597835103">
      <w:marLeft w:val="480"/>
      <w:marRight w:val="0"/>
      <w:marTop w:val="0"/>
      <w:marBottom w:val="0"/>
      <w:divBdr>
        <w:top w:val="none" w:sz="0" w:space="0" w:color="auto"/>
        <w:left w:val="none" w:sz="0" w:space="0" w:color="auto"/>
        <w:bottom w:val="none" w:sz="0" w:space="0" w:color="auto"/>
        <w:right w:val="none" w:sz="0" w:space="0" w:color="auto"/>
      </w:divBdr>
    </w:div>
    <w:div w:id="598609785">
      <w:marLeft w:val="480"/>
      <w:marRight w:val="0"/>
      <w:marTop w:val="0"/>
      <w:marBottom w:val="0"/>
      <w:divBdr>
        <w:top w:val="none" w:sz="0" w:space="0" w:color="auto"/>
        <w:left w:val="none" w:sz="0" w:space="0" w:color="auto"/>
        <w:bottom w:val="none" w:sz="0" w:space="0" w:color="auto"/>
        <w:right w:val="none" w:sz="0" w:space="0" w:color="auto"/>
      </w:divBdr>
    </w:div>
    <w:div w:id="598686034">
      <w:marLeft w:val="480"/>
      <w:marRight w:val="0"/>
      <w:marTop w:val="0"/>
      <w:marBottom w:val="0"/>
      <w:divBdr>
        <w:top w:val="none" w:sz="0" w:space="0" w:color="auto"/>
        <w:left w:val="none" w:sz="0" w:space="0" w:color="auto"/>
        <w:bottom w:val="none" w:sz="0" w:space="0" w:color="auto"/>
        <w:right w:val="none" w:sz="0" w:space="0" w:color="auto"/>
      </w:divBdr>
    </w:div>
    <w:div w:id="599416172">
      <w:marLeft w:val="480"/>
      <w:marRight w:val="0"/>
      <w:marTop w:val="0"/>
      <w:marBottom w:val="0"/>
      <w:divBdr>
        <w:top w:val="none" w:sz="0" w:space="0" w:color="auto"/>
        <w:left w:val="none" w:sz="0" w:space="0" w:color="auto"/>
        <w:bottom w:val="none" w:sz="0" w:space="0" w:color="auto"/>
        <w:right w:val="none" w:sz="0" w:space="0" w:color="auto"/>
      </w:divBdr>
    </w:div>
    <w:div w:id="600528365">
      <w:marLeft w:val="480"/>
      <w:marRight w:val="0"/>
      <w:marTop w:val="0"/>
      <w:marBottom w:val="0"/>
      <w:divBdr>
        <w:top w:val="none" w:sz="0" w:space="0" w:color="auto"/>
        <w:left w:val="none" w:sz="0" w:space="0" w:color="auto"/>
        <w:bottom w:val="none" w:sz="0" w:space="0" w:color="auto"/>
        <w:right w:val="none" w:sz="0" w:space="0" w:color="auto"/>
      </w:divBdr>
    </w:div>
    <w:div w:id="602616786">
      <w:marLeft w:val="480"/>
      <w:marRight w:val="0"/>
      <w:marTop w:val="0"/>
      <w:marBottom w:val="0"/>
      <w:divBdr>
        <w:top w:val="none" w:sz="0" w:space="0" w:color="auto"/>
        <w:left w:val="none" w:sz="0" w:space="0" w:color="auto"/>
        <w:bottom w:val="none" w:sz="0" w:space="0" w:color="auto"/>
        <w:right w:val="none" w:sz="0" w:space="0" w:color="auto"/>
      </w:divBdr>
    </w:div>
    <w:div w:id="602881928">
      <w:marLeft w:val="480"/>
      <w:marRight w:val="0"/>
      <w:marTop w:val="0"/>
      <w:marBottom w:val="0"/>
      <w:divBdr>
        <w:top w:val="none" w:sz="0" w:space="0" w:color="auto"/>
        <w:left w:val="none" w:sz="0" w:space="0" w:color="auto"/>
        <w:bottom w:val="none" w:sz="0" w:space="0" w:color="auto"/>
        <w:right w:val="none" w:sz="0" w:space="0" w:color="auto"/>
      </w:divBdr>
    </w:div>
    <w:div w:id="603617711">
      <w:marLeft w:val="480"/>
      <w:marRight w:val="0"/>
      <w:marTop w:val="0"/>
      <w:marBottom w:val="0"/>
      <w:divBdr>
        <w:top w:val="none" w:sz="0" w:space="0" w:color="auto"/>
        <w:left w:val="none" w:sz="0" w:space="0" w:color="auto"/>
        <w:bottom w:val="none" w:sz="0" w:space="0" w:color="auto"/>
        <w:right w:val="none" w:sz="0" w:space="0" w:color="auto"/>
      </w:divBdr>
    </w:div>
    <w:div w:id="603926279">
      <w:marLeft w:val="480"/>
      <w:marRight w:val="0"/>
      <w:marTop w:val="0"/>
      <w:marBottom w:val="0"/>
      <w:divBdr>
        <w:top w:val="none" w:sz="0" w:space="0" w:color="auto"/>
        <w:left w:val="none" w:sz="0" w:space="0" w:color="auto"/>
        <w:bottom w:val="none" w:sz="0" w:space="0" w:color="auto"/>
        <w:right w:val="none" w:sz="0" w:space="0" w:color="auto"/>
      </w:divBdr>
    </w:div>
    <w:div w:id="606498882">
      <w:marLeft w:val="480"/>
      <w:marRight w:val="0"/>
      <w:marTop w:val="0"/>
      <w:marBottom w:val="0"/>
      <w:divBdr>
        <w:top w:val="none" w:sz="0" w:space="0" w:color="auto"/>
        <w:left w:val="none" w:sz="0" w:space="0" w:color="auto"/>
        <w:bottom w:val="none" w:sz="0" w:space="0" w:color="auto"/>
        <w:right w:val="none" w:sz="0" w:space="0" w:color="auto"/>
      </w:divBdr>
    </w:div>
    <w:div w:id="606811602">
      <w:marLeft w:val="480"/>
      <w:marRight w:val="0"/>
      <w:marTop w:val="0"/>
      <w:marBottom w:val="0"/>
      <w:divBdr>
        <w:top w:val="none" w:sz="0" w:space="0" w:color="auto"/>
        <w:left w:val="none" w:sz="0" w:space="0" w:color="auto"/>
        <w:bottom w:val="none" w:sz="0" w:space="0" w:color="auto"/>
        <w:right w:val="none" w:sz="0" w:space="0" w:color="auto"/>
      </w:divBdr>
    </w:div>
    <w:div w:id="606814661">
      <w:marLeft w:val="480"/>
      <w:marRight w:val="0"/>
      <w:marTop w:val="0"/>
      <w:marBottom w:val="0"/>
      <w:divBdr>
        <w:top w:val="none" w:sz="0" w:space="0" w:color="auto"/>
        <w:left w:val="none" w:sz="0" w:space="0" w:color="auto"/>
        <w:bottom w:val="none" w:sz="0" w:space="0" w:color="auto"/>
        <w:right w:val="none" w:sz="0" w:space="0" w:color="auto"/>
      </w:divBdr>
    </w:div>
    <w:div w:id="607739297">
      <w:marLeft w:val="480"/>
      <w:marRight w:val="0"/>
      <w:marTop w:val="0"/>
      <w:marBottom w:val="0"/>
      <w:divBdr>
        <w:top w:val="none" w:sz="0" w:space="0" w:color="auto"/>
        <w:left w:val="none" w:sz="0" w:space="0" w:color="auto"/>
        <w:bottom w:val="none" w:sz="0" w:space="0" w:color="auto"/>
        <w:right w:val="none" w:sz="0" w:space="0" w:color="auto"/>
      </w:divBdr>
    </w:div>
    <w:div w:id="607780992">
      <w:marLeft w:val="480"/>
      <w:marRight w:val="0"/>
      <w:marTop w:val="0"/>
      <w:marBottom w:val="0"/>
      <w:divBdr>
        <w:top w:val="none" w:sz="0" w:space="0" w:color="auto"/>
        <w:left w:val="none" w:sz="0" w:space="0" w:color="auto"/>
        <w:bottom w:val="none" w:sz="0" w:space="0" w:color="auto"/>
        <w:right w:val="none" w:sz="0" w:space="0" w:color="auto"/>
      </w:divBdr>
    </w:div>
    <w:div w:id="609552606">
      <w:marLeft w:val="480"/>
      <w:marRight w:val="0"/>
      <w:marTop w:val="0"/>
      <w:marBottom w:val="0"/>
      <w:divBdr>
        <w:top w:val="none" w:sz="0" w:space="0" w:color="auto"/>
        <w:left w:val="none" w:sz="0" w:space="0" w:color="auto"/>
        <w:bottom w:val="none" w:sz="0" w:space="0" w:color="auto"/>
        <w:right w:val="none" w:sz="0" w:space="0" w:color="auto"/>
      </w:divBdr>
    </w:div>
    <w:div w:id="611204153">
      <w:marLeft w:val="480"/>
      <w:marRight w:val="0"/>
      <w:marTop w:val="0"/>
      <w:marBottom w:val="0"/>
      <w:divBdr>
        <w:top w:val="none" w:sz="0" w:space="0" w:color="auto"/>
        <w:left w:val="none" w:sz="0" w:space="0" w:color="auto"/>
        <w:bottom w:val="none" w:sz="0" w:space="0" w:color="auto"/>
        <w:right w:val="none" w:sz="0" w:space="0" w:color="auto"/>
      </w:divBdr>
    </w:div>
    <w:div w:id="613027201">
      <w:marLeft w:val="480"/>
      <w:marRight w:val="0"/>
      <w:marTop w:val="0"/>
      <w:marBottom w:val="0"/>
      <w:divBdr>
        <w:top w:val="none" w:sz="0" w:space="0" w:color="auto"/>
        <w:left w:val="none" w:sz="0" w:space="0" w:color="auto"/>
        <w:bottom w:val="none" w:sz="0" w:space="0" w:color="auto"/>
        <w:right w:val="none" w:sz="0" w:space="0" w:color="auto"/>
      </w:divBdr>
    </w:div>
    <w:div w:id="615020325">
      <w:marLeft w:val="480"/>
      <w:marRight w:val="0"/>
      <w:marTop w:val="0"/>
      <w:marBottom w:val="0"/>
      <w:divBdr>
        <w:top w:val="none" w:sz="0" w:space="0" w:color="auto"/>
        <w:left w:val="none" w:sz="0" w:space="0" w:color="auto"/>
        <w:bottom w:val="none" w:sz="0" w:space="0" w:color="auto"/>
        <w:right w:val="none" w:sz="0" w:space="0" w:color="auto"/>
      </w:divBdr>
    </w:div>
    <w:div w:id="615211655">
      <w:marLeft w:val="480"/>
      <w:marRight w:val="0"/>
      <w:marTop w:val="0"/>
      <w:marBottom w:val="0"/>
      <w:divBdr>
        <w:top w:val="none" w:sz="0" w:space="0" w:color="auto"/>
        <w:left w:val="none" w:sz="0" w:space="0" w:color="auto"/>
        <w:bottom w:val="none" w:sz="0" w:space="0" w:color="auto"/>
        <w:right w:val="none" w:sz="0" w:space="0" w:color="auto"/>
      </w:divBdr>
    </w:div>
    <w:div w:id="616760328">
      <w:marLeft w:val="480"/>
      <w:marRight w:val="0"/>
      <w:marTop w:val="0"/>
      <w:marBottom w:val="0"/>
      <w:divBdr>
        <w:top w:val="none" w:sz="0" w:space="0" w:color="auto"/>
        <w:left w:val="none" w:sz="0" w:space="0" w:color="auto"/>
        <w:bottom w:val="none" w:sz="0" w:space="0" w:color="auto"/>
        <w:right w:val="none" w:sz="0" w:space="0" w:color="auto"/>
      </w:divBdr>
    </w:div>
    <w:div w:id="616958636">
      <w:marLeft w:val="480"/>
      <w:marRight w:val="0"/>
      <w:marTop w:val="0"/>
      <w:marBottom w:val="0"/>
      <w:divBdr>
        <w:top w:val="none" w:sz="0" w:space="0" w:color="auto"/>
        <w:left w:val="none" w:sz="0" w:space="0" w:color="auto"/>
        <w:bottom w:val="none" w:sz="0" w:space="0" w:color="auto"/>
        <w:right w:val="none" w:sz="0" w:space="0" w:color="auto"/>
      </w:divBdr>
    </w:div>
    <w:div w:id="616986304">
      <w:marLeft w:val="480"/>
      <w:marRight w:val="0"/>
      <w:marTop w:val="0"/>
      <w:marBottom w:val="0"/>
      <w:divBdr>
        <w:top w:val="none" w:sz="0" w:space="0" w:color="auto"/>
        <w:left w:val="none" w:sz="0" w:space="0" w:color="auto"/>
        <w:bottom w:val="none" w:sz="0" w:space="0" w:color="auto"/>
        <w:right w:val="none" w:sz="0" w:space="0" w:color="auto"/>
      </w:divBdr>
    </w:div>
    <w:div w:id="618145967">
      <w:marLeft w:val="480"/>
      <w:marRight w:val="0"/>
      <w:marTop w:val="0"/>
      <w:marBottom w:val="0"/>
      <w:divBdr>
        <w:top w:val="none" w:sz="0" w:space="0" w:color="auto"/>
        <w:left w:val="none" w:sz="0" w:space="0" w:color="auto"/>
        <w:bottom w:val="none" w:sz="0" w:space="0" w:color="auto"/>
        <w:right w:val="none" w:sz="0" w:space="0" w:color="auto"/>
      </w:divBdr>
    </w:div>
    <w:div w:id="618298474">
      <w:marLeft w:val="480"/>
      <w:marRight w:val="0"/>
      <w:marTop w:val="0"/>
      <w:marBottom w:val="0"/>
      <w:divBdr>
        <w:top w:val="none" w:sz="0" w:space="0" w:color="auto"/>
        <w:left w:val="none" w:sz="0" w:space="0" w:color="auto"/>
        <w:bottom w:val="none" w:sz="0" w:space="0" w:color="auto"/>
        <w:right w:val="none" w:sz="0" w:space="0" w:color="auto"/>
      </w:divBdr>
    </w:div>
    <w:div w:id="618413609">
      <w:marLeft w:val="480"/>
      <w:marRight w:val="0"/>
      <w:marTop w:val="0"/>
      <w:marBottom w:val="0"/>
      <w:divBdr>
        <w:top w:val="none" w:sz="0" w:space="0" w:color="auto"/>
        <w:left w:val="none" w:sz="0" w:space="0" w:color="auto"/>
        <w:bottom w:val="none" w:sz="0" w:space="0" w:color="auto"/>
        <w:right w:val="none" w:sz="0" w:space="0" w:color="auto"/>
      </w:divBdr>
    </w:div>
    <w:div w:id="619261146">
      <w:marLeft w:val="480"/>
      <w:marRight w:val="0"/>
      <w:marTop w:val="0"/>
      <w:marBottom w:val="0"/>
      <w:divBdr>
        <w:top w:val="none" w:sz="0" w:space="0" w:color="auto"/>
        <w:left w:val="none" w:sz="0" w:space="0" w:color="auto"/>
        <w:bottom w:val="none" w:sz="0" w:space="0" w:color="auto"/>
        <w:right w:val="none" w:sz="0" w:space="0" w:color="auto"/>
      </w:divBdr>
    </w:div>
    <w:div w:id="621689464">
      <w:marLeft w:val="480"/>
      <w:marRight w:val="0"/>
      <w:marTop w:val="0"/>
      <w:marBottom w:val="0"/>
      <w:divBdr>
        <w:top w:val="none" w:sz="0" w:space="0" w:color="auto"/>
        <w:left w:val="none" w:sz="0" w:space="0" w:color="auto"/>
        <w:bottom w:val="none" w:sz="0" w:space="0" w:color="auto"/>
        <w:right w:val="none" w:sz="0" w:space="0" w:color="auto"/>
      </w:divBdr>
    </w:div>
    <w:div w:id="621691070">
      <w:marLeft w:val="480"/>
      <w:marRight w:val="0"/>
      <w:marTop w:val="0"/>
      <w:marBottom w:val="0"/>
      <w:divBdr>
        <w:top w:val="none" w:sz="0" w:space="0" w:color="auto"/>
        <w:left w:val="none" w:sz="0" w:space="0" w:color="auto"/>
        <w:bottom w:val="none" w:sz="0" w:space="0" w:color="auto"/>
        <w:right w:val="none" w:sz="0" w:space="0" w:color="auto"/>
      </w:divBdr>
    </w:div>
    <w:div w:id="622227798">
      <w:marLeft w:val="480"/>
      <w:marRight w:val="0"/>
      <w:marTop w:val="0"/>
      <w:marBottom w:val="0"/>
      <w:divBdr>
        <w:top w:val="none" w:sz="0" w:space="0" w:color="auto"/>
        <w:left w:val="none" w:sz="0" w:space="0" w:color="auto"/>
        <w:bottom w:val="none" w:sz="0" w:space="0" w:color="auto"/>
        <w:right w:val="none" w:sz="0" w:space="0" w:color="auto"/>
      </w:divBdr>
    </w:div>
    <w:div w:id="623584681">
      <w:marLeft w:val="480"/>
      <w:marRight w:val="0"/>
      <w:marTop w:val="0"/>
      <w:marBottom w:val="0"/>
      <w:divBdr>
        <w:top w:val="none" w:sz="0" w:space="0" w:color="auto"/>
        <w:left w:val="none" w:sz="0" w:space="0" w:color="auto"/>
        <w:bottom w:val="none" w:sz="0" w:space="0" w:color="auto"/>
        <w:right w:val="none" w:sz="0" w:space="0" w:color="auto"/>
      </w:divBdr>
    </w:div>
    <w:div w:id="624042242">
      <w:marLeft w:val="480"/>
      <w:marRight w:val="0"/>
      <w:marTop w:val="0"/>
      <w:marBottom w:val="0"/>
      <w:divBdr>
        <w:top w:val="none" w:sz="0" w:space="0" w:color="auto"/>
        <w:left w:val="none" w:sz="0" w:space="0" w:color="auto"/>
        <w:bottom w:val="none" w:sz="0" w:space="0" w:color="auto"/>
        <w:right w:val="none" w:sz="0" w:space="0" w:color="auto"/>
      </w:divBdr>
    </w:div>
    <w:div w:id="625738004">
      <w:marLeft w:val="480"/>
      <w:marRight w:val="0"/>
      <w:marTop w:val="0"/>
      <w:marBottom w:val="0"/>
      <w:divBdr>
        <w:top w:val="none" w:sz="0" w:space="0" w:color="auto"/>
        <w:left w:val="none" w:sz="0" w:space="0" w:color="auto"/>
        <w:bottom w:val="none" w:sz="0" w:space="0" w:color="auto"/>
        <w:right w:val="none" w:sz="0" w:space="0" w:color="auto"/>
      </w:divBdr>
    </w:div>
    <w:div w:id="626280402">
      <w:marLeft w:val="480"/>
      <w:marRight w:val="0"/>
      <w:marTop w:val="0"/>
      <w:marBottom w:val="0"/>
      <w:divBdr>
        <w:top w:val="none" w:sz="0" w:space="0" w:color="auto"/>
        <w:left w:val="none" w:sz="0" w:space="0" w:color="auto"/>
        <w:bottom w:val="none" w:sz="0" w:space="0" w:color="auto"/>
        <w:right w:val="none" w:sz="0" w:space="0" w:color="auto"/>
      </w:divBdr>
    </w:div>
    <w:div w:id="627128944">
      <w:marLeft w:val="480"/>
      <w:marRight w:val="0"/>
      <w:marTop w:val="0"/>
      <w:marBottom w:val="0"/>
      <w:divBdr>
        <w:top w:val="none" w:sz="0" w:space="0" w:color="auto"/>
        <w:left w:val="none" w:sz="0" w:space="0" w:color="auto"/>
        <w:bottom w:val="none" w:sz="0" w:space="0" w:color="auto"/>
        <w:right w:val="none" w:sz="0" w:space="0" w:color="auto"/>
      </w:divBdr>
    </w:div>
    <w:div w:id="627469637">
      <w:marLeft w:val="480"/>
      <w:marRight w:val="0"/>
      <w:marTop w:val="0"/>
      <w:marBottom w:val="0"/>
      <w:divBdr>
        <w:top w:val="none" w:sz="0" w:space="0" w:color="auto"/>
        <w:left w:val="none" w:sz="0" w:space="0" w:color="auto"/>
        <w:bottom w:val="none" w:sz="0" w:space="0" w:color="auto"/>
        <w:right w:val="none" w:sz="0" w:space="0" w:color="auto"/>
      </w:divBdr>
    </w:div>
    <w:div w:id="628048801">
      <w:marLeft w:val="480"/>
      <w:marRight w:val="0"/>
      <w:marTop w:val="0"/>
      <w:marBottom w:val="0"/>
      <w:divBdr>
        <w:top w:val="none" w:sz="0" w:space="0" w:color="auto"/>
        <w:left w:val="none" w:sz="0" w:space="0" w:color="auto"/>
        <w:bottom w:val="none" w:sz="0" w:space="0" w:color="auto"/>
        <w:right w:val="none" w:sz="0" w:space="0" w:color="auto"/>
      </w:divBdr>
    </w:div>
    <w:div w:id="628122189">
      <w:marLeft w:val="480"/>
      <w:marRight w:val="0"/>
      <w:marTop w:val="0"/>
      <w:marBottom w:val="0"/>
      <w:divBdr>
        <w:top w:val="none" w:sz="0" w:space="0" w:color="auto"/>
        <w:left w:val="none" w:sz="0" w:space="0" w:color="auto"/>
        <w:bottom w:val="none" w:sz="0" w:space="0" w:color="auto"/>
        <w:right w:val="none" w:sz="0" w:space="0" w:color="auto"/>
      </w:divBdr>
    </w:div>
    <w:div w:id="628902499">
      <w:marLeft w:val="480"/>
      <w:marRight w:val="0"/>
      <w:marTop w:val="0"/>
      <w:marBottom w:val="0"/>
      <w:divBdr>
        <w:top w:val="none" w:sz="0" w:space="0" w:color="auto"/>
        <w:left w:val="none" w:sz="0" w:space="0" w:color="auto"/>
        <w:bottom w:val="none" w:sz="0" w:space="0" w:color="auto"/>
        <w:right w:val="none" w:sz="0" w:space="0" w:color="auto"/>
      </w:divBdr>
    </w:div>
    <w:div w:id="629942858">
      <w:marLeft w:val="640"/>
      <w:marRight w:val="0"/>
      <w:marTop w:val="0"/>
      <w:marBottom w:val="0"/>
      <w:divBdr>
        <w:top w:val="none" w:sz="0" w:space="0" w:color="auto"/>
        <w:left w:val="none" w:sz="0" w:space="0" w:color="auto"/>
        <w:bottom w:val="none" w:sz="0" w:space="0" w:color="auto"/>
        <w:right w:val="none" w:sz="0" w:space="0" w:color="auto"/>
      </w:divBdr>
    </w:div>
    <w:div w:id="631445676">
      <w:marLeft w:val="480"/>
      <w:marRight w:val="0"/>
      <w:marTop w:val="0"/>
      <w:marBottom w:val="0"/>
      <w:divBdr>
        <w:top w:val="none" w:sz="0" w:space="0" w:color="auto"/>
        <w:left w:val="none" w:sz="0" w:space="0" w:color="auto"/>
        <w:bottom w:val="none" w:sz="0" w:space="0" w:color="auto"/>
        <w:right w:val="none" w:sz="0" w:space="0" w:color="auto"/>
      </w:divBdr>
    </w:div>
    <w:div w:id="632374187">
      <w:marLeft w:val="480"/>
      <w:marRight w:val="0"/>
      <w:marTop w:val="0"/>
      <w:marBottom w:val="0"/>
      <w:divBdr>
        <w:top w:val="none" w:sz="0" w:space="0" w:color="auto"/>
        <w:left w:val="none" w:sz="0" w:space="0" w:color="auto"/>
        <w:bottom w:val="none" w:sz="0" w:space="0" w:color="auto"/>
        <w:right w:val="none" w:sz="0" w:space="0" w:color="auto"/>
      </w:divBdr>
    </w:div>
    <w:div w:id="632567035">
      <w:marLeft w:val="480"/>
      <w:marRight w:val="0"/>
      <w:marTop w:val="0"/>
      <w:marBottom w:val="0"/>
      <w:divBdr>
        <w:top w:val="none" w:sz="0" w:space="0" w:color="auto"/>
        <w:left w:val="none" w:sz="0" w:space="0" w:color="auto"/>
        <w:bottom w:val="none" w:sz="0" w:space="0" w:color="auto"/>
        <w:right w:val="none" w:sz="0" w:space="0" w:color="auto"/>
      </w:divBdr>
    </w:div>
    <w:div w:id="632756337">
      <w:marLeft w:val="480"/>
      <w:marRight w:val="0"/>
      <w:marTop w:val="0"/>
      <w:marBottom w:val="0"/>
      <w:divBdr>
        <w:top w:val="none" w:sz="0" w:space="0" w:color="auto"/>
        <w:left w:val="none" w:sz="0" w:space="0" w:color="auto"/>
        <w:bottom w:val="none" w:sz="0" w:space="0" w:color="auto"/>
        <w:right w:val="none" w:sz="0" w:space="0" w:color="auto"/>
      </w:divBdr>
    </w:div>
    <w:div w:id="633407412">
      <w:marLeft w:val="480"/>
      <w:marRight w:val="0"/>
      <w:marTop w:val="0"/>
      <w:marBottom w:val="0"/>
      <w:divBdr>
        <w:top w:val="none" w:sz="0" w:space="0" w:color="auto"/>
        <w:left w:val="none" w:sz="0" w:space="0" w:color="auto"/>
        <w:bottom w:val="none" w:sz="0" w:space="0" w:color="auto"/>
        <w:right w:val="none" w:sz="0" w:space="0" w:color="auto"/>
      </w:divBdr>
    </w:div>
    <w:div w:id="637299342">
      <w:marLeft w:val="480"/>
      <w:marRight w:val="0"/>
      <w:marTop w:val="0"/>
      <w:marBottom w:val="0"/>
      <w:divBdr>
        <w:top w:val="none" w:sz="0" w:space="0" w:color="auto"/>
        <w:left w:val="none" w:sz="0" w:space="0" w:color="auto"/>
        <w:bottom w:val="none" w:sz="0" w:space="0" w:color="auto"/>
        <w:right w:val="none" w:sz="0" w:space="0" w:color="auto"/>
      </w:divBdr>
    </w:div>
    <w:div w:id="639384128">
      <w:marLeft w:val="480"/>
      <w:marRight w:val="0"/>
      <w:marTop w:val="0"/>
      <w:marBottom w:val="0"/>
      <w:divBdr>
        <w:top w:val="none" w:sz="0" w:space="0" w:color="auto"/>
        <w:left w:val="none" w:sz="0" w:space="0" w:color="auto"/>
        <w:bottom w:val="none" w:sz="0" w:space="0" w:color="auto"/>
        <w:right w:val="none" w:sz="0" w:space="0" w:color="auto"/>
      </w:divBdr>
    </w:div>
    <w:div w:id="640697544">
      <w:marLeft w:val="480"/>
      <w:marRight w:val="0"/>
      <w:marTop w:val="0"/>
      <w:marBottom w:val="0"/>
      <w:divBdr>
        <w:top w:val="none" w:sz="0" w:space="0" w:color="auto"/>
        <w:left w:val="none" w:sz="0" w:space="0" w:color="auto"/>
        <w:bottom w:val="none" w:sz="0" w:space="0" w:color="auto"/>
        <w:right w:val="none" w:sz="0" w:space="0" w:color="auto"/>
      </w:divBdr>
    </w:div>
    <w:div w:id="640964982">
      <w:marLeft w:val="480"/>
      <w:marRight w:val="0"/>
      <w:marTop w:val="0"/>
      <w:marBottom w:val="0"/>
      <w:divBdr>
        <w:top w:val="none" w:sz="0" w:space="0" w:color="auto"/>
        <w:left w:val="none" w:sz="0" w:space="0" w:color="auto"/>
        <w:bottom w:val="none" w:sz="0" w:space="0" w:color="auto"/>
        <w:right w:val="none" w:sz="0" w:space="0" w:color="auto"/>
      </w:divBdr>
    </w:div>
    <w:div w:id="641618206">
      <w:marLeft w:val="480"/>
      <w:marRight w:val="0"/>
      <w:marTop w:val="0"/>
      <w:marBottom w:val="0"/>
      <w:divBdr>
        <w:top w:val="none" w:sz="0" w:space="0" w:color="auto"/>
        <w:left w:val="none" w:sz="0" w:space="0" w:color="auto"/>
        <w:bottom w:val="none" w:sz="0" w:space="0" w:color="auto"/>
        <w:right w:val="none" w:sz="0" w:space="0" w:color="auto"/>
      </w:divBdr>
    </w:div>
    <w:div w:id="642467478">
      <w:marLeft w:val="480"/>
      <w:marRight w:val="0"/>
      <w:marTop w:val="0"/>
      <w:marBottom w:val="0"/>
      <w:divBdr>
        <w:top w:val="none" w:sz="0" w:space="0" w:color="auto"/>
        <w:left w:val="none" w:sz="0" w:space="0" w:color="auto"/>
        <w:bottom w:val="none" w:sz="0" w:space="0" w:color="auto"/>
        <w:right w:val="none" w:sz="0" w:space="0" w:color="auto"/>
      </w:divBdr>
    </w:div>
    <w:div w:id="643122423">
      <w:marLeft w:val="640"/>
      <w:marRight w:val="0"/>
      <w:marTop w:val="0"/>
      <w:marBottom w:val="0"/>
      <w:divBdr>
        <w:top w:val="none" w:sz="0" w:space="0" w:color="auto"/>
        <w:left w:val="none" w:sz="0" w:space="0" w:color="auto"/>
        <w:bottom w:val="none" w:sz="0" w:space="0" w:color="auto"/>
        <w:right w:val="none" w:sz="0" w:space="0" w:color="auto"/>
      </w:divBdr>
    </w:div>
    <w:div w:id="643778403">
      <w:marLeft w:val="480"/>
      <w:marRight w:val="0"/>
      <w:marTop w:val="0"/>
      <w:marBottom w:val="0"/>
      <w:divBdr>
        <w:top w:val="none" w:sz="0" w:space="0" w:color="auto"/>
        <w:left w:val="none" w:sz="0" w:space="0" w:color="auto"/>
        <w:bottom w:val="none" w:sz="0" w:space="0" w:color="auto"/>
        <w:right w:val="none" w:sz="0" w:space="0" w:color="auto"/>
      </w:divBdr>
    </w:div>
    <w:div w:id="644313238">
      <w:marLeft w:val="480"/>
      <w:marRight w:val="0"/>
      <w:marTop w:val="0"/>
      <w:marBottom w:val="0"/>
      <w:divBdr>
        <w:top w:val="none" w:sz="0" w:space="0" w:color="auto"/>
        <w:left w:val="none" w:sz="0" w:space="0" w:color="auto"/>
        <w:bottom w:val="none" w:sz="0" w:space="0" w:color="auto"/>
        <w:right w:val="none" w:sz="0" w:space="0" w:color="auto"/>
      </w:divBdr>
    </w:div>
    <w:div w:id="644436619">
      <w:marLeft w:val="480"/>
      <w:marRight w:val="0"/>
      <w:marTop w:val="0"/>
      <w:marBottom w:val="0"/>
      <w:divBdr>
        <w:top w:val="none" w:sz="0" w:space="0" w:color="auto"/>
        <w:left w:val="none" w:sz="0" w:space="0" w:color="auto"/>
        <w:bottom w:val="none" w:sz="0" w:space="0" w:color="auto"/>
        <w:right w:val="none" w:sz="0" w:space="0" w:color="auto"/>
      </w:divBdr>
    </w:div>
    <w:div w:id="644896939">
      <w:marLeft w:val="480"/>
      <w:marRight w:val="0"/>
      <w:marTop w:val="0"/>
      <w:marBottom w:val="0"/>
      <w:divBdr>
        <w:top w:val="none" w:sz="0" w:space="0" w:color="auto"/>
        <w:left w:val="none" w:sz="0" w:space="0" w:color="auto"/>
        <w:bottom w:val="none" w:sz="0" w:space="0" w:color="auto"/>
        <w:right w:val="none" w:sz="0" w:space="0" w:color="auto"/>
      </w:divBdr>
    </w:div>
    <w:div w:id="645404036">
      <w:marLeft w:val="480"/>
      <w:marRight w:val="0"/>
      <w:marTop w:val="0"/>
      <w:marBottom w:val="0"/>
      <w:divBdr>
        <w:top w:val="none" w:sz="0" w:space="0" w:color="auto"/>
        <w:left w:val="none" w:sz="0" w:space="0" w:color="auto"/>
        <w:bottom w:val="none" w:sz="0" w:space="0" w:color="auto"/>
        <w:right w:val="none" w:sz="0" w:space="0" w:color="auto"/>
      </w:divBdr>
    </w:div>
    <w:div w:id="645472230">
      <w:marLeft w:val="480"/>
      <w:marRight w:val="0"/>
      <w:marTop w:val="0"/>
      <w:marBottom w:val="0"/>
      <w:divBdr>
        <w:top w:val="none" w:sz="0" w:space="0" w:color="auto"/>
        <w:left w:val="none" w:sz="0" w:space="0" w:color="auto"/>
        <w:bottom w:val="none" w:sz="0" w:space="0" w:color="auto"/>
        <w:right w:val="none" w:sz="0" w:space="0" w:color="auto"/>
      </w:divBdr>
    </w:div>
    <w:div w:id="645742396">
      <w:marLeft w:val="480"/>
      <w:marRight w:val="0"/>
      <w:marTop w:val="0"/>
      <w:marBottom w:val="0"/>
      <w:divBdr>
        <w:top w:val="none" w:sz="0" w:space="0" w:color="auto"/>
        <w:left w:val="none" w:sz="0" w:space="0" w:color="auto"/>
        <w:bottom w:val="none" w:sz="0" w:space="0" w:color="auto"/>
        <w:right w:val="none" w:sz="0" w:space="0" w:color="auto"/>
      </w:divBdr>
    </w:div>
    <w:div w:id="646203289">
      <w:marLeft w:val="640"/>
      <w:marRight w:val="0"/>
      <w:marTop w:val="0"/>
      <w:marBottom w:val="0"/>
      <w:divBdr>
        <w:top w:val="none" w:sz="0" w:space="0" w:color="auto"/>
        <w:left w:val="none" w:sz="0" w:space="0" w:color="auto"/>
        <w:bottom w:val="none" w:sz="0" w:space="0" w:color="auto"/>
        <w:right w:val="none" w:sz="0" w:space="0" w:color="auto"/>
      </w:divBdr>
    </w:div>
    <w:div w:id="647442070">
      <w:marLeft w:val="480"/>
      <w:marRight w:val="0"/>
      <w:marTop w:val="0"/>
      <w:marBottom w:val="0"/>
      <w:divBdr>
        <w:top w:val="none" w:sz="0" w:space="0" w:color="auto"/>
        <w:left w:val="none" w:sz="0" w:space="0" w:color="auto"/>
        <w:bottom w:val="none" w:sz="0" w:space="0" w:color="auto"/>
        <w:right w:val="none" w:sz="0" w:space="0" w:color="auto"/>
      </w:divBdr>
    </w:div>
    <w:div w:id="647788515">
      <w:marLeft w:val="480"/>
      <w:marRight w:val="0"/>
      <w:marTop w:val="0"/>
      <w:marBottom w:val="0"/>
      <w:divBdr>
        <w:top w:val="none" w:sz="0" w:space="0" w:color="auto"/>
        <w:left w:val="none" w:sz="0" w:space="0" w:color="auto"/>
        <w:bottom w:val="none" w:sz="0" w:space="0" w:color="auto"/>
        <w:right w:val="none" w:sz="0" w:space="0" w:color="auto"/>
      </w:divBdr>
    </w:div>
    <w:div w:id="648244009">
      <w:marLeft w:val="480"/>
      <w:marRight w:val="0"/>
      <w:marTop w:val="0"/>
      <w:marBottom w:val="0"/>
      <w:divBdr>
        <w:top w:val="none" w:sz="0" w:space="0" w:color="auto"/>
        <w:left w:val="none" w:sz="0" w:space="0" w:color="auto"/>
        <w:bottom w:val="none" w:sz="0" w:space="0" w:color="auto"/>
        <w:right w:val="none" w:sz="0" w:space="0" w:color="auto"/>
      </w:divBdr>
    </w:div>
    <w:div w:id="650139990">
      <w:marLeft w:val="480"/>
      <w:marRight w:val="0"/>
      <w:marTop w:val="0"/>
      <w:marBottom w:val="0"/>
      <w:divBdr>
        <w:top w:val="none" w:sz="0" w:space="0" w:color="auto"/>
        <w:left w:val="none" w:sz="0" w:space="0" w:color="auto"/>
        <w:bottom w:val="none" w:sz="0" w:space="0" w:color="auto"/>
        <w:right w:val="none" w:sz="0" w:space="0" w:color="auto"/>
      </w:divBdr>
    </w:div>
    <w:div w:id="653029774">
      <w:marLeft w:val="480"/>
      <w:marRight w:val="0"/>
      <w:marTop w:val="0"/>
      <w:marBottom w:val="0"/>
      <w:divBdr>
        <w:top w:val="none" w:sz="0" w:space="0" w:color="auto"/>
        <w:left w:val="none" w:sz="0" w:space="0" w:color="auto"/>
        <w:bottom w:val="none" w:sz="0" w:space="0" w:color="auto"/>
        <w:right w:val="none" w:sz="0" w:space="0" w:color="auto"/>
      </w:divBdr>
    </w:div>
    <w:div w:id="656500360">
      <w:marLeft w:val="480"/>
      <w:marRight w:val="0"/>
      <w:marTop w:val="0"/>
      <w:marBottom w:val="0"/>
      <w:divBdr>
        <w:top w:val="none" w:sz="0" w:space="0" w:color="auto"/>
        <w:left w:val="none" w:sz="0" w:space="0" w:color="auto"/>
        <w:bottom w:val="none" w:sz="0" w:space="0" w:color="auto"/>
        <w:right w:val="none" w:sz="0" w:space="0" w:color="auto"/>
      </w:divBdr>
    </w:div>
    <w:div w:id="657808385">
      <w:marLeft w:val="480"/>
      <w:marRight w:val="0"/>
      <w:marTop w:val="0"/>
      <w:marBottom w:val="0"/>
      <w:divBdr>
        <w:top w:val="none" w:sz="0" w:space="0" w:color="auto"/>
        <w:left w:val="none" w:sz="0" w:space="0" w:color="auto"/>
        <w:bottom w:val="none" w:sz="0" w:space="0" w:color="auto"/>
        <w:right w:val="none" w:sz="0" w:space="0" w:color="auto"/>
      </w:divBdr>
    </w:div>
    <w:div w:id="658195368">
      <w:marLeft w:val="480"/>
      <w:marRight w:val="0"/>
      <w:marTop w:val="0"/>
      <w:marBottom w:val="0"/>
      <w:divBdr>
        <w:top w:val="none" w:sz="0" w:space="0" w:color="auto"/>
        <w:left w:val="none" w:sz="0" w:space="0" w:color="auto"/>
        <w:bottom w:val="none" w:sz="0" w:space="0" w:color="auto"/>
        <w:right w:val="none" w:sz="0" w:space="0" w:color="auto"/>
      </w:divBdr>
    </w:div>
    <w:div w:id="658387383">
      <w:marLeft w:val="480"/>
      <w:marRight w:val="0"/>
      <w:marTop w:val="0"/>
      <w:marBottom w:val="0"/>
      <w:divBdr>
        <w:top w:val="none" w:sz="0" w:space="0" w:color="auto"/>
        <w:left w:val="none" w:sz="0" w:space="0" w:color="auto"/>
        <w:bottom w:val="none" w:sz="0" w:space="0" w:color="auto"/>
        <w:right w:val="none" w:sz="0" w:space="0" w:color="auto"/>
      </w:divBdr>
    </w:div>
    <w:div w:id="658844756">
      <w:marLeft w:val="480"/>
      <w:marRight w:val="0"/>
      <w:marTop w:val="0"/>
      <w:marBottom w:val="0"/>
      <w:divBdr>
        <w:top w:val="none" w:sz="0" w:space="0" w:color="auto"/>
        <w:left w:val="none" w:sz="0" w:space="0" w:color="auto"/>
        <w:bottom w:val="none" w:sz="0" w:space="0" w:color="auto"/>
        <w:right w:val="none" w:sz="0" w:space="0" w:color="auto"/>
      </w:divBdr>
    </w:div>
    <w:div w:id="661204353">
      <w:marLeft w:val="480"/>
      <w:marRight w:val="0"/>
      <w:marTop w:val="0"/>
      <w:marBottom w:val="0"/>
      <w:divBdr>
        <w:top w:val="none" w:sz="0" w:space="0" w:color="auto"/>
        <w:left w:val="none" w:sz="0" w:space="0" w:color="auto"/>
        <w:bottom w:val="none" w:sz="0" w:space="0" w:color="auto"/>
        <w:right w:val="none" w:sz="0" w:space="0" w:color="auto"/>
      </w:divBdr>
    </w:div>
    <w:div w:id="664211273">
      <w:marLeft w:val="480"/>
      <w:marRight w:val="0"/>
      <w:marTop w:val="0"/>
      <w:marBottom w:val="0"/>
      <w:divBdr>
        <w:top w:val="none" w:sz="0" w:space="0" w:color="auto"/>
        <w:left w:val="none" w:sz="0" w:space="0" w:color="auto"/>
        <w:bottom w:val="none" w:sz="0" w:space="0" w:color="auto"/>
        <w:right w:val="none" w:sz="0" w:space="0" w:color="auto"/>
      </w:divBdr>
    </w:div>
    <w:div w:id="665280490">
      <w:marLeft w:val="480"/>
      <w:marRight w:val="0"/>
      <w:marTop w:val="0"/>
      <w:marBottom w:val="0"/>
      <w:divBdr>
        <w:top w:val="none" w:sz="0" w:space="0" w:color="auto"/>
        <w:left w:val="none" w:sz="0" w:space="0" w:color="auto"/>
        <w:bottom w:val="none" w:sz="0" w:space="0" w:color="auto"/>
        <w:right w:val="none" w:sz="0" w:space="0" w:color="auto"/>
      </w:divBdr>
    </w:div>
    <w:div w:id="666248940">
      <w:marLeft w:val="480"/>
      <w:marRight w:val="0"/>
      <w:marTop w:val="0"/>
      <w:marBottom w:val="0"/>
      <w:divBdr>
        <w:top w:val="none" w:sz="0" w:space="0" w:color="auto"/>
        <w:left w:val="none" w:sz="0" w:space="0" w:color="auto"/>
        <w:bottom w:val="none" w:sz="0" w:space="0" w:color="auto"/>
        <w:right w:val="none" w:sz="0" w:space="0" w:color="auto"/>
      </w:divBdr>
    </w:div>
    <w:div w:id="668556152">
      <w:marLeft w:val="480"/>
      <w:marRight w:val="0"/>
      <w:marTop w:val="0"/>
      <w:marBottom w:val="0"/>
      <w:divBdr>
        <w:top w:val="none" w:sz="0" w:space="0" w:color="auto"/>
        <w:left w:val="none" w:sz="0" w:space="0" w:color="auto"/>
        <w:bottom w:val="none" w:sz="0" w:space="0" w:color="auto"/>
        <w:right w:val="none" w:sz="0" w:space="0" w:color="auto"/>
      </w:divBdr>
    </w:div>
    <w:div w:id="668750605">
      <w:marLeft w:val="480"/>
      <w:marRight w:val="0"/>
      <w:marTop w:val="0"/>
      <w:marBottom w:val="0"/>
      <w:divBdr>
        <w:top w:val="none" w:sz="0" w:space="0" w:color="auto"/>
        <w:left w:val="none" w:sz="0" w:space="0" w:color="auto"/>
        <w:bottom w:val="none" w:sz="0" w:space="0" w:color="auto"/>
        <w:right w:val="none" w:sz="0" w:space="0" w:color="auto"/>
      </w:divBdr>
    </w:div>
    <w:div w:id="669602903">
      <w:marLeft w:val="480"/>
      <w:marRight w:val="0"/>
      <w:marTop w:val="0"/>
      <w:marBottom w:val="0"/>
      <w:divBdr>
        <w:top w:val="none" w:sz="0" w:space="0" w:color="auto"/>
        <w:left w:val="none" w:sz="0" w:space="0" w:color="auto"/>
        <w:bottom w:val="none" w:sz="0" w:space="0" w:color="auto"/>
        <w:right w:val="none" w:sz="0" w:space="0" w:color="auto"/>
      </w:divBdr>
    </w:div>
    <w:div w:id="669792201">
      <w:marLeft w:val="480"/>
      <w:marRight w:val="0"/>
      <w:marTop w:val="0"/>
      <w:marBottom w:val="0"/>
      <w:divBdr>
        <w:top w:val="none" w:sz="0" w:space="0" w:color="auto"/>
        <w:left w:val="none" w:sz="0" w:space="0" w:color="auto"/>
        <w:bottom w:val="none" w:sz="0" w:space="0" w:color="auto"/>
        <w:right w:val="none" w:sz="0" w:space="0" w:color="auto"/>
      </w:divBdr>
    </w:div>
    <w:div w:id="670644392">
      <w:marLeft w:val="640"/>
      <w:marRight w:val="0"/>
      <w:marTop w:val="0"/>
      <w:marBottom w:val="0"/>
      <w:divBdr>
        <w:top w:val="none" w:sz="0" w:space="0" w:color="auto"/>
        <w:left w:val="none" w:sz="0" w:space="0" w:color="auto"/>
        <w:bottom w:val="none" w:sz="0" w:space="0" w:color="auto"/>
        <w:right w:val="none" w:sz="0" w:space="0" w:color="auto"/>
      </w:divBdr>
    </w:div>
    <w:div w:id="671566987">
      <w:marLeft w:val="480"/>
      <w:marRight w:val="0"/>
      <w:marTop w:val="0"/>
      <w:marBottom w:val="0"/>
      <w:divBdr>
        <w:top w:val="none" w:sz="0" w:space="0" w:color="auto"/>
        <w:left w:val="none" w:sz="0" w:space="0" w:color="auto"/>
        <w:bottom w:val="none" w:sz="0" w:space="0" w:color="auto"/>
        <w:right w:val="none" w:sz="0" w:space="0" w:color="auto"/>
      </w:divBdr>
    </w:div>
    <w:div w:id="674111332">
      <w:marLeft w:val="480"/>
      <w:marRight w:val="0"/>
      <w:marTop w:val="0"/>
      <w:marBottom w:val="0"/>
      <w:divBdr>
        <w:top w:val="none" w:sz="0" w:space="0" w:color="auto"/>
        <w:left w:val="none" w:sz="0" w:space="0" w:color="auto"/>
        <w:bottom w:val="none" w:sz="0" w:space="0" w:color="auto"/>
        <w:right w:val="none" w:sz="0" w:space="0" w:color="auto"/>
      </w:divBdr>
    </w:div>
    <w:div w:id="674841401">
      <w:marLeft w:val="480"/>
      <w:marRight w:val="0"/>
      <w:marTop w:val="0"/>
      <w:marBottom w:val="0"/>
      <w:divBdr>
        <w:top w:val="none" w:sz="0" w:space="0" w:color="auto"/>
        <w:left w:val="none" w:sz="0" w:space="0" w:color="auto"/>
        <w:bottom w:val="none" w:sz="0" w:space="0" w:color="auto"/>
        <w:right w:val="none" w:sz="0" w:space="0" w:color="auto"/>
      </w:divBdr>
    </w:div>
    <w:div w:id="674916972">
      <w:marLeft w:val="480"/>
      <w:marRight w:val="0"/>
      <w:marTop w:val="0"/>
      <w:marBottom w:val="0"/>
      <w:divBdr>
        <w:top w:val="none" w:sz="0" w:space="0" w:color="auto"/>
        <w:left w:val="none" w:sz="0" w:space="0" w:color="auto"/>
        <w:bottom w:val="none" w:sz="0" w:space="0" w:color="auto"/>
        <w:right w:val="none" w:sz="0" w:space="0" w:color="auto"/>
      </w:divBdr>
    </w:div>
    <w:div w:id="676421109">
      <w:marLeft w:val="480"/>
      <w:marRight w:val="0"/>
      <w:marTop w:val="0"/>
      <w:marBottom w:val="0"/>
      <w:divBdr>
        <w:top w:val="none" w:sz="0" w:space="0" w:color="auto"/>
        <w:left w:val="none" w:sz="0" w:space="0" w:color="auto"/>
        <w:bottom w:val="none" w:sz="0" w:space="0" w:color="auto"/>
        <w:right w:val="none" w:sz="0" w:space="0" w:color="auto"/>
      </w:divBdr>
    </w:div>
    <w:div w:id="680818848">
      <w:marLeft w:val="480"/>
      <w:marRight w:val="0"/>
      <w:marTop w:val="0"/>
      <w:marBottom w:val="0"/>
      <w:divBdr>
        <w:top w:val="none" w:sz="0" w:space="0" w:color="auto"/>
        <w:left w:val="none" w:sz="0" w:space="0" w:color="auto"/>
        <w:bottom w:val="none" w:sz="0" w:space="0" w:color="auto"/>
        <w:right w:val="none" w:sz="0" w:space="0" w:color="auto"/>
      </w:divBdr>
    </w:div>
    <w:div w:id="681206349">
      <w:marLeft w:val="480"/>
      <w:marRight w:val="0"/>
      <w:marTop w:val="0"/>
      <w:marBottom w:val="0"/>
      <w:divBdr>
        <w:top w:val="none" w:sz="0" w:space="0" w:color="auto"/>
        <w:left w:val="none" w:sz="0" w:space="0" w:color="auto"/>
        <w:bottom w:val="none" w:sz="0" w:space="0" w:color="auto"/>
        <w:right w:val="none" w:sz="0" w:space="0" w:color="auto"/>
      </w:divBdr>
    </w:div>
    <w:div w:id="681591422">
      <w:marLeft w:val="480"/>
      <w:marRight w:val="0"/>
      <w:marTop w:val="0"/>
      <w:marBottom w:val="0"/>
      <w:divBdr>
        <w:top w:val="none" w:sz="0" w:space="0" w:color="auto"/>
        <w:left w:val="none" w:sz="0" w:space="0" w:color="auto"/>
        <w:bottom w:val="none" w:sz="0" w:space="0" w:color="auto"/>
        <w:right w:val="none" w:sz="0" w:space="0" w:color="auto"/>
      </w:divBdr>
    </w:div>
    <w:div w:id="682173983">
      <w:marLeft w:val="480"/>
      <w:marRight w:val="0"/>
      <w:marTop w:val="0"/>
      <w:marBottom w:val="0"/>
      <w:divBdr>
        <w:top w:val="none" w:sz="0" w:space="0" w:color="auto"/>
        <w:left w:val="none" w:sz="0" w:space="0" w:color="auto"/>
        <w:bottom w:val="none" w:sz="0" w:space="0" w:color="auto"/>
        <w:right w:val="none" w:sz="0" w:space="0" w:color="auto"/>
      </w:divBdr>
    </w:div>
    <w:div w:id="682633060">
      <w:marLeft w:val="480"/>
      <w:marRight w:val="0"/>
      <w:marTop w:val="0"/>
      <w:marBottom w:val="0"/>
      <w:divBdr>
        <w:top w:val="none" w:sz="0" w:space="0" w:color="auto"/>
        <w:left w:val="none" w:sz="0" w:space="0" w:color="auto"/>
        <w:bottom w:val="none" w:sz="0" w:space="0" w:color="auto"/>
        <w:right w:val="none" w:sz="0" w:space="0" w:color="auto"/>
      </w:divBdr>
    </w:div>
    <w:div w:id="682974682">
      <w:marLeft w:val="480"/>
      <w:marRight w:val="0"/>
      <w:marTop w:val="0"/>
      <w:marBottom w:val="0"/>
      <w:divBdr>
        <w:top w:val="none" w:sz="0" w:space="0" w:color="auto"/>
        <w:left w:val="none" w:sz="0" w:space="0" w:color="auto"/>
        <w:bottom w:val="none" w:sz="0" w:space="0" w:color="auto"/>
        <w:right w:val="none" w:sz="0" w:space="0" w:color="auto"/>
      </w:divBdr>
    </w:div>
    <w:div w:id="683286556">
      <w:marLeft w:val="480"/>
      <w:marRight w:val="0"/>
      <w:marTop w:val="0"/>
      <w:marBottom w:val="0"/>
      <w:divBdr>
        <w:top w:val="none" w:sz="0" w:space="0" w:color="auto"/>
        <w:left w:val="none" w:sz="0" w:space="0" w:color="auto"/>
        <w:bottom w:val="none" w:sz="0" w:space="0" w:color="auto"/>
        <w:right w:val="none" w:sz="0" w:space="0" w:color="auto"/>
      </w:divBdr>
    </w:div>
    <w:div w:id="686443008">
      <w:marLeft w:val="480"/>
      <w:marRight w:val="0"/>
      <w:marTop w:val="0"/>
      <w:marBottom w:val="0"/>
      <w:divBdr>
        <w:top w:val="none" w:sz="0" w:space="0" w:color="auto"/>
        <w:left w:val="none" w:sz="0" w:space="0" w:color="auto"/>
        <w:bottom w:val="none" w:sz="0" w:space="0" w:color="auto"/>
        <w:right w:val="none" w:sz="0" w:space="0" w:color="auto"/>
      </w:divBdr>
    </w:div>
    <w:div w:id="686835730">
      <w:marLeft w:val="480"/>
      <w:marRight w:val="0"/>
      <w:marTop w:val="0"/>
      <w:marBottom w:val="0"/>
      <w:divBdr>
        <w:top w:val="none" w:sz="0" w:space="0" w:color="auto"/>
        <w:left w:val="none" w:sz="0" w:space="0" w:color="auto"/>
        <w:bottom w:val="none" w:sz="0" w:space="0" w:color="auto"/>
        <w:right w:val="none" w:sz="0" w:space="0" w:color="auto"/>
      </w:divBdr>
    </w:div>
    <w:div w:id="693308645">
      <w:marLeft w:val="480"/>
      <w:marRight w:val="0"/>
      <w:marTop w:val="0"/>
      <w:marBottom w:val="0"/>
      <w:divBdr>
        <w:top w:val="none" w:sz="0" w:space="0" w:color="auto"/>
        <w:left w:val="none" w:sz="0" w:space="0" w:color="auto"/>
        <w:bottom w:val="none" w:sz="0" w:space="0" w:color="auto"/>
        <w:right w:val="none" w:sz="0" w:space="0" w:color="auto"/>
      </w:divBdr>
    </w:div>
    <w:div w:id="694815447">
      <w:marLeft w:val="480"/>
      <w:marRight w:val="0"/>
      <w:marTop w:val="0"/>
      <w:marBottom w:val="0"/>
      <w:divBdr>
        <w:top w:val="none" w:sz="0" w:space="0" w:color="auto"/>
        <w:left w:val="none" w:sz="0" w:space="0" w:color="auto"/>
        <w:bottom w:val="none" w:sz="0" w:space="0" w:color="auto"/>
        <w:right w:val="none" w:sz="0" w:space="0" w:color="auto"/>
      </w:divBdr>
    </w:div>
    <w:div w:id="695693521">
      <w:marLeft w:val="480"/>
      <w:marRight w:val="0"/>
      <w:marTop w:val="0"/>
      <w:marBottom w:val="0"/>
      <w:divBdr>
        <w:top w:val="none" w:sz="0" w:space="0" w:color="auto"/>
        <w:left w:val="none" w:sz="0" w:space="0" w:color="auto"/>
        <w:bottom w:val="none" w:sz="0" w:space="0" w:color="auto"/>
        <w:right w:val="none" w:sz="0" w:space="0" w:color="auto"/>
      </w:divBdr>
    </w:div>
    <w:div w:id="695738735">
      <w:marLeft w:val="480"/>
      <w:marRight w:val="0"/>
      <w:marTop w:val="0"/>
      <w:marBottom w:val="0"/>
      <w:divBdr>
        <w:top w:val="none" w:sz="0" w:space="0" w:color="auto"/>
        <w:left w:val="none" w:sz="0" w:space="0" w:color="auto"/>
        <w:bottom w:val="none" w:sz="0" w:space="0" w:color="auto"/>
        <w:right w:val="none" w:sz="0" w:space="0" w:color="auto"/>
      </w:divBdr>
    </w:div>
    <w:div w:id="700282249">
      <w:marLeft w:val="480"/>
      <w:marRight w:val="0"/>
      <w:marTop w:val="0"/>
      <w:marBottom w:val="0"/>
      <w:divBdr>
        <w:top w:val="none" w:sz="0" w:space="0" w:color="auto"/>
        <w:left w:val="none" w:sz="0" w:space="0" w:color="auto"/>
        <w:bottom w:val="none" w:sz="0" w:space="0" w:color="auto"/>
        <w:right w:val="none" w:sz="0" w:space="0" w:color="auto"/>
      </w:divBdr>
    </w:div>
    <w:div w:id="700546719">
      <w:marLeft w:val="480"/>
      <w:marRight w:val="0"/>
      <w:marTop w:val="0"/>
      <w:marBottom w:val="0"/>
      <w:divBdr>
        <w:top w:val="none" w:sz="0" w:space="0" w:color="auto"/>
        <w:left w:val="none" w:sz="0" w:space="0" w:color="auto"/>
        <w:bottom w:val="none" w:sz="0" w:space="0" w:color="auto"/>
        <w:right w:val="none" w:sz="0" w:space="0" w:color="auto"/>
      </w:divBdr>
    </w:div>
    <w:div w:id="700714712">
      <w:marLeft w:val="480"/>
      <w:marRight w:val="0"/>
      <w:marTop w:val="0"/>
      <w:marBottom w:val="0"/>
      <w:divBdr>
        <w:top w:val="none" w:sz="0" w:space="0" w:color="auto"/>
        <w:left w:val="none" w:sz="0" w:space="0" w:color="auto"/>
        <w:bottom w:val="none" w:sz="0" w:space="0" w:color="auto"/>
        <w:right w:val="none" w:sz="0" w:space="0" w:color="auto"/>
      </w:divBdr>
    </w:div>
    <w:div w:id="701591889">
      <w:marLeft w:val="480"/>
      <w:marRight w:val="0"/>
      <w:marTop w:val="0"/>
      <w:marBottom w:val="0"/>
      <w:divBdr>
        <w:top w:val="none" w:sz="0" w:space="0" w:color="auto"/>
        <w:left w:val="none" w:sz="0" w:space="0" w:color="auto"/>
        <w:bottom w:val="none" w:sz="0" w:space="0" w:color="auto"/>
        <w:right w:val="none" w:sz="0" w:space="0" w:color="auto"/>
      </w:divBdr>
    </w:div>
    <w:div w:id="703948893">
      <w:marLeft w:val="480"/>
      <w:marRight w:val="0"/>
      <w:marTop w:val="0"/>
      <w:marBottom w:val="0"/>
      <w:divBdr>
        <w:top w:val="none" w:sz="0" w:space="0" w:color="auto"/>
        <w:left w:val="none" w:sz="0" w:space="0" w:color="auto"/>
        <w:bottom w:val="none" w:sz="0" w:space="0" w:color="auto"/>
        <w:right w:val="none" w:sz="0" w:space="0" w:color="auto"/>
      </w:divBdr>
    </w:div>
    <w:div w:id="704256803">
      <w:marLeft w:val="480"/>
      <w:marRight w:val="0"/>
      <w:marTop w:val="0"/>
      <w:marBottom w:val="0"/>
      <w:divBdr>
        <w:top w:val="none" w:sz="0" w:space="0" w:color="auto"/>
        <w:left w:val="none" w:sz="0" w:space="0" w:color="auto"/>
        <w:bottom w:val="none" w:sz="0" w:space="0" w:color="auto"/>
        <w:right w:val="none" w:sz="0" w:space="0" w:color="auto"/>
      </w:divBdr>
    </w:div>
    <w:div w:id="704335196">
      <w:marLeft w:val="480"/>
      <w:marRight w:val="0"/>
      <w:marTop w:val="0"/>
      <w:marBottom w:val="0"/>
      <w:divBdr>
        <w:top w:val="none" w:sz="0" w:space="0" w:color="auto"/>
        <w:left w:val="none" w:sz="0" w:space="0" w:color="auto"/>
        <w:bottom w:val="none" w:sz="0" w:space="0" w:color="auto"/>
        <w:right w:val="none" w:sz="0" w:space="0" w:color="auto"/>
      </w:divBdr>
    </w:div>
    <w:div w:id="706105340">
      <w:marLeft w:val="480"/>
      <w:marRight w:val="0"/>
      <w:marTop w:val="0"/>
      <w:marBottom w:val="0"/>
      <w:divBdr>
        <w:top w:val="none" w:sz="0" w:space="0" w:color="auto"/>
        <w:left w:val="none" w:sz="0" w:space="0" w:color="auto"/>
        <w:bottom w:val="none" w:sz="0" w:space="0" w:color="auto"/>
        <w:right w:val="none" w:sz="0" w:space="0" w:color="auto"/>
      </w:divBdr>
    </w:div>
    <w:div w:id="707142541">
      <w:marLeft w:val="480"/>
      <w:marRight w:val="0"/>
      <w:marTop w:val="0"/>
      <w:marBottom w:val="0"/>
      <w:divBdr>
        <w:top w:val="none" w:sz="0" w:space="0" w:color="auto"/>
        <w:left w:val="none" w:sz="0" w:space="0" w:color="auto"/>
        <w:bottom w:val="none" w:sz="0" w:space="0" w:color="auto"/>
        <w:right w:val="none" w:sz="0" w:space="0" w:color="auto"/>
      </w:divBdr>
    </w:div>
    <w:div w:id="711418423">
      <w:marLeft w:val="480"/>
      <w:marRight w:val="0"/>
      <w:marTop w:val="0"/>
      <w:marBottom w:val="0"/>
      <w:divBdr>
        <w:top w:val="none" w:sz="0" w:space="0" w:color="auto"/>
        <w:left w:val="none" w:sz="0" w:space="0" w:color="auto"/>
        <w:bottom w:val="none" w:sz="0" w:space="0" w:color="auto"/>
        <w:right w:val="none" w:sz="0" w:space="0" w:color="auto"/>
      </w:divBdr>
    </w:div>
    <w:div w:id="714232917">
      <w:marLeft w:val="480"/>
      <w:marRight w:val="0"/>
      <w:marTop w:val="0"/>
      <w:marBottom w:val="0"/>
      <w:divBdr>
        <w:top w:val="none" w:sz="0" w:space="0" w:color="auto"/>
        <w:left w:val="none" w:sz="0" w:space="0" w:color="auto"/>
        <w:bottom w:val="none" w:sz="0" w:space="0" w:color="auto"/>
        <w:right w:val="none" w:sz="0" w:space="0" w:color="auto"/>
      </w:divBdr>
    </w:div>
    <w:div w:id="714743063">
      <w:marLeft w:val="480"/>
      <w:marRight w:val="0"/>
      <w:marTop w:val="0"/>
      <w:marBottom w:val="0"/>
      <w:divBdr>
        <w:top w:val="none" w:sz="0" w:space="0" w:color="auto"/>
        <w:left w:val="none" w:sz="0" w:space="0" w:color="auto"/>
        <w:bottom w:val="none" w:sz="0" w:space="0" w:color="auto"/>
        <w:right w:val="none" w:sz="0" w:space="0" w:color="auto"/>
      </w:divBdr>
    </w:div>
    <w:div w:id="717363554">
      <w:marLeft w:val="480"/>
      <w:marRight w:val="0"/>
      <w:marTop w:val="0"/>
      <w:marBottom w:val="0"/>
      <w:divBdr>
        <w:top w:val="none" w:sz="0" w:space="0" w:color="auto"/>
        <w:left w:val="none" w:sz="0" w:space="0" w:color="auto"/>
        <w:bottom w:val="none" w:sz="0" w:space="0" w:color="auto"/>
        <w:right w:val="none" w:sz="0" w:space="0" w:color="auto"/>
      </w:divBdr>
    </w:div>
    <w:div w:id="717708711">
      <w:marLeft w:val="480"/>
      <w:marRight w:val="0"/>
      <w:marTop w:val="0"/>
      <w:marBottom w:val="0"/>
      <w:divBdr>
        <w:top w:val="none" w:sz="0" w:space="0" w:color="auto"/>
        <w:left w:val="none" w:sz="0" w:space="0" w:color="auto"/>
        <w:bottom w:val="none" w:sz="0" w:space="0" w:color="auto"/>
        <w:right w:val="none" w:sz="0" w:space="0" w:color="auto"/>
      </w:divBdr>
    </w:div>
    <w:div w:id="719207691">
      <w:marLeft w:val="480"/>
      <w:marRight w:val="0"/>
      <w:marTop w:val="0"/>
      <w:marBottom w:val="0"/>
      <w:divBdr>
        <w:top w:val="none" w:sz="0" w:space="0" w:color="auto"/>
        <w:left w:val="none" w:sz="0" w:space="0" w:color="auto"/>
        <w:bottom w:val="none" w:sz="0" w:space="0" w:color="auto"/>
        <w:right w:val="none" w:sz="0" w:space="0" w:color="auto"/>
      </w:divBdr>
    </w:div>
    <w:div w:id="720249496">
      <w:marLeft w:val="480"/>
      <w:marRight w:val="0"/>
      <w:marTop w:val="0"/>
      <w:marBottom w:val="0"/>
      <w:divBdr>
        <w:top w:val="none" w:sz="0" w:space="0" w:color="auto"/>
        <w:left w:val="none" w:sz="0" w:space="0" w:color="auto"/>
        <w:bottom w:val="none" w:sz="0" w:space="0" w:color="auto"/>
        <w:right w:val="none" w:sz="0" w:space="0" w:color="auto"/>
      </w:divBdr>
    </w:div>
    <w:div w:id="721174851">
      <w:marLeft w:val="480"/>
      <w:marRight w:val="0"/>
      <w:marTop w:val="0"/>
      <w:marBottom w:val="0"/>
      <w:divBdr>
        <w:top w:val="none" w:sz="0" w:space="0" w:color="auto"/>
        <w:left w:val="none" w:sz="0" w:space="0" w:color="auto"/>
        <w:bottom w:val="none" w:sz="0" w:space="0" w:color="auto"/>
        <w:right w:val="none" w:sz="0" w:space="0" w:color="auto"/>
      </w:divBdr>
    </w:div>
    <w:div w:id="721371680">
      <w:marLeft w:val="480"/>
      <w:marRight w:val="0"/>
      <w:marTop w:val="0"/>
      <w:marBottom w:val="0"/>
      <w:divBdr>
        <w:top w:val="none" w:sz="0" w:space="0" w:color="auto"/>
        <w:left w:val="none" w:sz="0" w:space="0" w:color="auto"/>
        <w:bottom w:val="none" w:sz="0" w:space="0" w:color="auto"/>
        <w:right w:val="none" w:sz="0" w:space="0" w:color="auto"/>
      </w:divBdr>
    </w:div>
    <w:div w:id="721947395">
      <w:marLeft w:val="480"/>
      <w:marRight w:val="0"/>
      <w:marTop w:val="0"/>
      <w:marBottom w:val="0"/>
      <w:divBdr>
        <w:top w:val="none" w:sz="0" w:space="0" w:color="auto"/>
        <w:left w:val="none" w:sz="0" w:space="0" w:color="auto"/>
        <w:bottom w:val="none" w:sz="0" w:space="0" w:color="auto"/>
        <w:right w:val="none" w:sz="0" w:space="0" w:color="auto"/>
      </w:divBdr>
    </w:div>
    <w:div w:id="723793699">
      <w:marLeft w:val="480"/>
      <w:marRight w:val="0"/>
      <w:marTop w:val="0"/>
      <w:marBottom w:val="0"/>
      <w:divBdr>
        <w:top w:val="none" w:sz="0" w:space="0" w:color="auto"/>
        <w:left w:val="none" w:sz="0" w:space="0" w:color="auto"/>
        <w:bottom w:val="none" w:sz="0" w:space="0" w:color="auto"/>
        <w:right w:val="none" w:sz="0" w:space="0" w:color="auto"/>
      </w:divBdr>
    </w:div>
    <w:div w:id="724990839">
      <w:marLeft w:val="480"/>
      <w:marRight w:val="0"/>
      <w:marTop w:val="0"/>
      <w:marBottom w:val="0"/>
      <w:divBdr>
        <w:top w:val="none" w:sz="0" w:space="0" w:color="auto"/>
        <w:left w:val="none" w:sz="0" w:space="0" w:color="auto"/>
        <w:bottom w:val="none" w:sz="0" w:space="0" w:color="auto"/>
        <w:right w:val="none" w:sz="0" w:space="0" w:color="auto"/>
      </w:divBdr>
    </w:div>
    <w:div w:id="727076546">
      <w:marLeft w:val="480"/>
      <w:marRight w:val="0"/>
      <w:marTop w:val="0"/>
      <w:marBottom w:val="0"/>
      <w:divBdr>
        <w:top w:val="none" w:sz="0" w:space="0" w:color="auto"/>
        <w:left w:val="none" w:sz="0" w:space="0" w:color="auto"/>
        <w:bottom w:val="none" w:sz="0" w:space="0" w:color="auto"/>
        <w:right w:val="none" w:sz="0" w:space="0" w:color="auto"/>
      </w:divBdr>
    </w:div>
    <w:div w:id="728308857">
      <w:marLeft w:val="480"/>
      <w:marRight w:val="0"/>
      <w:marTop w:val="0"/>
      <w:marBottom w:val="0"/>
      <w:divBdr>
        <w:top w:val="none" w:sz="0" w:space="0" w:color="auto"/>
        <w:left w:val="none" w:sz="0" w:space="0" w:color="auto"/>
        <w:bottom w:val="none" w:sz="0" w:space="0" w:color="auto"/>
        <w:right w:val="none" w:sz="0" w:space="0" w:color="auto"/>
      </w:divBdr>
    </w:div>
    <w:div w:id="728891578">
      <w:marLeft w:val="480"/>
      <w:marRight w:val="0"/>
      <w:marTop w:val="0"/>
      <w:marBottom w:val="0"/>
      <w:divBdr>
        <w:top w:val="none" w:sz="0" w:space="0" w:color="auto"/>
        <w:left w:val="none" w:sz="0" w:space="0" w:color="auto"/>
        <w:bottom w:val="none" w:sz="0" w:space="0" w:color="auto"/>
        <w:right w:val="none" w:sz="0" w:space="0" w:color="auto"/>
      </w:divBdr>
    </w:div>
    <w:div w:id="729109011">
      <w:marLeft w:val="480"/>
      <w:marRight w:val="0"/>
      <w:marTop w:val="0"/>
      <w:marBottom w:val="0"/>
      <w:divBdr>
        <w:top w:val="none" w:sz="0" w:space="0" w:color="auto"/>
        <w:left w:val="none" w:sz="0" w:space="0" w:color="auto"/>
        <w:bottom w:val="none" w:sz="0" w:space="0" w:color="auto"/>
        <w:right w:val="none" w:sz="0" w:space="0" w:color="auto"/>
      </w:divBdr>
    </w:div>
    <w:div w:id="729764252">
      <w:marLeft w:val="480"/>
      <w:marRight w:val="0"/>
      <w:marTop w:val="0"/>
      <w:marBottom w:val="0"/>
      <w:divBdr>
        <w:top w:val="none" w:sz="0" w:space="0" w:color="auto"/>
        <w:left w:val="none" w:sz="0" w:space="0" w:color="auto"/>
        <w:bottom w:val="none" w:sz="0" w:space="0" w:color="auto"/>
        <w:right w:val="none" w:sz="0" w:space="0" w:color="auto"/>
      </w:divBdr>
    </w:div>
    <w:div w:id="731806357">
      <w:marLeft w:val="480"/>
      <w:marRight w:val="0"/>
      <w:marTop w:val="0"/>
      <w:marBottom w:val="0"/>
      <w:divBdr>
        <w:top w:val="none" w:sz="0" w:space="0" w:color="auto"/>
        <w:left w:val="none" w:sz="0" w:space="0" w:color="auto"/>
        <w:bottom w:val="none" w:sz="0" w:space="0" w:color="auto"/>
        <w:right w:val="none" w:sz="0" w:space="0" w:color="auto"/>
      </w:divBdr>
    </w:div>
    <w:div w:id="732389130">
      <w:marLeft w:val="480"/>
      <w:marRight w:val="0"/>
      <w:marTop w:val="0"/>
      <w:marBottom w:val="0"/>
      <w:divBdr>
        <w:top w:val="none" w:sz="0" w:space="0" w:color="auto"/>
        <w:left w:val="none" w:sz="0" w:space="0" w:color="auto"/>
        <w:bottom w:val="none" w:sz="0" w:space="0" w:color="auto"/>
        <w:right w:val="none" w:sz="0" w:space="0" w:color="auto"/>
      </w:divBdr>
    </w:div>
    <w:div w:id="732580493">
      <w:marLeft w:val="480"/>
      <w:marRight w:val="0"/>
      <w:marTop w:val="0"/>
      <w:marBottom w:val="0"/>
      <w:divBdr>
        <w:top w:val="none" w:sz="0" w:space="0" w:color="auto"/>
        <w:left w:val="none" w:sz="0" w:space="0" w:color="auto"/>
        <w:bottom w:val="none" w:sz="0" w:space="0" w:color="auto"/>
        <w:right w:val="none" w:sz="0" w:space="0" w:color="auto"/>
      </w:divBdr>
    </w:div>
    <w:div w:id="732897999">
      <w:marLeft w:val="480"/>
      <w:marRight w:val="0"/>
      <w:marTop w:val="0"/>
      <w:marBottom w:val="0"/>
      <w:divBdr>
        <w:top w:val="none" w:sz="0" w:space="0" w:color="auto"/>
        <w:left w:val="none" w:sz="0" w:space="0" w:color="auto"/>
        <w:bottom w:val="none" w:sz="0" w:space="0" w:color="auto"/>
        <w:right w:val="none" w:sz="0" w:space="0" w:color="auto"/>
      </w:divBdr>
    </w:div>
    <w:div w:id="733747546">
      <w:marLeft w:val="480"/>
      <w:marRight w:val="0"/>
      <w:marTop w:val="0"/>
      <w:marBottom w:val="0"/>
      <w:divBdr>
        <w:top w:val="none" w:sz="0" w:space="0" w:color="auto"/>
        <w:left w:val="none" w:sz="0" w:space="0" w:color="auto"/>
        <w:bottom w:val="none" w:sz="0" w:space="0" w:color="auto"/>
        <w:right w:val="none" w:sz="0" w:space="0" w:color="auto"/>
      </w:divBdr>
    </w:div>
    <w:div w:id="734939405">
      <w:marLeft w:val="640"/>
      <w:marRight w:val="0"/>
      <w:marTop w:val="0"/>
      <w:marBottom w:val="0"/>
      <w:divBdr>
        <w:top w:val="none" w:sz="0" w:space="0" w:color="auto"/>
        <w:left w:val="none" w:sz="0" w:space="0" w:color="auto"/>
        <w:bottom w:val="none" w:sz="0" w:space="0" w:color="auto"/>
        <w:right w:val="none" w:sz="0" w:space="0" w:color="auto"/>
      </w:divBdr>
    </w:div>
    <w:div w:id="735513738">
      <w:marLeft w:val="480"/>
      <w:marRight w:val="0"/>
      <w:marTop w:val="0"/>
      <w:marBottom w:val="0"/>
      <w:divBdr>
        <w:top w:val="none" w:sz="0" w:space="0" w:color="auto"/>
        <w:left w:val="none" w:sz="0" w:space="0" w:color="auto"/>
        <w:bottom w:val="none" w:sz="0" w:space="0" w:color="auto"/>
        <w:right w:val="none" w:sz="0" w:space="0" w:color="auto"/>
      </w:divBdr>
    </w:div>
    <w:div w:id="736515924">
      <w:marLeft w:val="480"/>
      <w:marRight w:val="0"/>
      <w:marTop w:val="0"/>
      <w:marBottom w:val="0"/>
      <w:divBdr>
        <w:top w:val="none" w:sz="0" w:space="0" w:color="auto"/>
        <w:left w:val="none" w:sz="0" w:space="0" w:color="auto"/>
        <w:bottom w:val="none" w:sz="0" w:space="0" w:color="auto"/>
        <w:right w:val="none" w:sz="0" w:space="0" w:color="auto"/>
      </w:divBdr>
    </w:div>
    <w:div w:id="738358577">
      <w:marLeft w:val="480"/>
      <w:marRight w:val="0"/>
      <w:marTop w:val="0"/>
      <w:marBottom w:val="0"/>
      <w:divBdr>
        <w:top w:val="none" w:sz="0" w:space="0" w:color="auto"/>
        <w:left w:val="none" w:sz="0" w:space="0" w:color="auto"/>
        <w:bottom w:val="none" w:sz="0" w:space="0" w:color="auto"/>
        <w:right w:val="none" w:sz="0" w:space="0" w:color="auto"/>
      </w:divBdr>
    </w:div>
    <w:div w:id="738984118">
      <w:marLeft w:val="480"/>
      <w:marRight w:val="0"/>
      <w:marTop w:val="0"/>
      <w:marBottom w:val="0"/>
      <w:divBdr>
        <w:top w:val="none" w:sz="0" w:space="0" w:color="auto"/>
        <w:left w:val="none" w:sz="0" w:space="0" w:color="auto"/>
        <w:bottom w:val="none" w:sz="0" w:space="0" w:color="auto"/>
        <w:right w:val="none" w:sz="0" w:space="0" w:color="auto"/>
      </w:divBdr>
    </w:div>
    <w:div w:id="740836601">
      <w:marLeft w:val="480"/>
      <w:marRight w:val="0"/>
      <w:marTop w:val="0"/>
      <w:marBottom w:val="0"/>
      <w:divBdr>
        <w:top w:val="none" w:sz="0" w:space="0" w:color="auto"/>
        <w:left w:val="none" w:sz="0" w:space="0" w:color="auto"/>
        <w:bottom w:val="none" w:sz="0" w:space="0" w:color="auto"/>
        <w:right w:val="none" w:sz="0" w:space="0" w:color="auto"/>
      </w:divBdr>
    </w:div>
    <w:div w:id="740950306">
      <w:marLeft w:val="480"/>
      <w:marRight w:val="0"/>
      <w:marTop w:val="0"/>
      <w:marBottom w:val="0"/>
      <w:divBdr>
        <w:top w:val="none" w:sz="0" w:space="0" w:color="auto"/>
        <w:left w:val="none" w:sz="0" w:space="0" w:color="auto"/>
        <w:bottom w:val="none" w:sz="0" w:space="0" w:color="auto"/>
        <w:right w:val="none" w:sz="0" w:space="0" w:color="auto"/>
      </w:divBdr>
    </w:div>
    <w:div w:id="741558664">
      <w:marLeft w:val="480"/>
      <w:marRight w:val="0"/>
      <w:marTop w:val="0"/>
      <w:marBottom w:val="0"/>
      <w:divBdr>
        <w:top w:val="none" w:sz="0" w:space="0" w:color="auto"/>
        <w:left w:val="none" w:sz="0" w:space="0" w:color="auto"/>
        <w:bottom w:val="none" w:sz="0" w:space="0" w:color="auto"/>
        <w:right w:val="none" w:sz="0" w:space="0" w:color="auto"/>
      </w:divBdr>
    </w:div>
    <w:div w:id="743142172">
      <w:marLeft w:val="480"/>
      <w:marRight w:val="0"/>
      <w:marTop w:val="0"/>
      <w:marBottom w:val="0"/>
      <w:divBdr>
        <w:top w:val="none" w:sz="0" w:space="0" w:color="auto"/>
        <w:left w:val="none" w:sz="0" w:space="0" w:color="auto"/>
        <w:bottom w:val="none" w:sz="0" w:space="0" w:color="auto"/>
        <w:right w:val="none" w:sz="0" w:space="0" w:color="auto"/>
      </w:divBdr>
    </w:div>
    <w:div w:id="746457468">
      <w:marLeft w:val="480"/>
      <w:marRight w:val="0"/>
      <w:marTop w:val="0"/>
      <w:marBottom w:val="0"/>
      <w:divBdr>
        <w:top w:val="none" w:sz="0" w:space="0" w:color="auto"/>
        <w:left w:val="none" w:sz="0" w:space="0" w:color="auto"/>
        <w:bottom w:val="none" w:sz="0" w:space="0" w:color="auto"/>
        <w:right w:val="none" w:sz="0" w:space="0" w:color="auto"/>
      </w:divBdr>
    </w:div>
    <w:div w:id="746535719">
      <w:marLeft w:val="480"/>
      <w:marRight w:val="0"/>
      <w:marTop w:val="0"/>
      <w:marBottom w:val="0"/>
      <w:divBdr>
        <w:top w:val="none" w:sz="0" w:space="0" w:color="auto"/>
        <w:left w:val="none" w:sz="0" w:space="0" w:color="auto"/>
        <w:bottom w:val="none" w:sz="0" w:space="0" w:color="auto"/>
        <w:right w:val="none" w:sz="0" w:space="0" w:color="auto"/>
      </w:divBdr>
    </w:div>
    <w:div w:id="749086266">
      <w:marLeft w:val="480"/>
      <w:marRight w:val="0"/>
      <w:marTop w:val="0"/>
      <w:marBottom w:val="0"/>
      <w:divBdr>
        <w:top w:val="none" w:sz="0" w:space="0" w:color="auto"/>
        <w:left w:val="none" w:sz="0" w:space="0" w:color="auto"/>
        <w:bottom w:val="none" w:sz="0" w:space="0" w:color="auto"/>
        <w:right w:val="none" w:sz="0" w:space="0" w:color="auto"/>
      </w:divBdr>
    </w:div>
    <w:div w:id="751320349">
      <w:marLeft w:val="480"/>
      <w:marRight w:val="0"/>
      <w:marTop w:val="0"/>
      <w:marBottom w:val="0"/>
      <w:divBdr>
        <w:top w:val="none" w:sz="0" w:space="0" w:color="auto"/>
        <w:left w:val="none" w:sz="0" w:space="0" w:color="auto"/>
        <w:bottom w:val="none" w:sz="0" w:space="0" w:color="auto"/>
        <w:right w:val="none" w:sz="0" w:space="0" w:color="auto"/>
      </w:divBdr>
    </w:div>
    <w:div w:id="752554186">
      <w:marLeft w:val="480"/>
      <w:marRight w:val="0"/>
      <w:marTop w:val="0"/>
      <w:marBottom w:val="0"/>
      <w:divBdr>
        <w:top w:val="none" w:sz="0" w:space="0" w:color="auto"/>
        <w:left w:val="none" w:sz="0" w:space="0" w:color="auto"/>
        <w:bottom w:val="none" w:sz="0" w:space="0" w:color="auto"/>
        <w:right w:val="none" w:sz="0" w:space="0" w:color="auto"/>
      </w:divBdr>
    </w:div>
    <w:div w:id="752773753">
      <w:marLeft w:val="480"/>
      <w:marRight w:val="0"/>
      <w:marTop w:val="0"/>
      <w:marBottom w:val="0"/>
      <w:divBdr>
        <w:top w:val="none" w:sz="0" w:space="0" w:color="auto"/>
        <w:left w:val="none" w:sz="0" w:space="0" w:color="auto"/>
        <w:bottom w:val="none" w:sz="0" w:space="0" w:color="auto"/>
        <w:right w:val="none" w:sz="0" w:space="0" w:color="auto"/>
      </w:divBdr>
    </w:div>
    <w:div w:id="755321172">
      <w:marLeft w:val="480"/>
      <w:marRight w:val="0"/>
      <w:marTop w:val="0"/>
      <w:marBottom w:val="0"/>
      <w:divBdr>
        <w:top w:val="none" w:sz="0" w:space="0" w:color="auto"/>
        <w:left w:val="none" w:sz="0" w:space="0" w:color="auto"/>
        <w:bottom w:val="none" w:sz="0" w:space="0" w:color="auto"/>
        <w:right w:val="none" w:sz="0" w:space="0" w:color="auto"/>
      </w:divBdr>
    </w:div>
    <w:div w:id="756055402">
      <w:marLeft w:val="640"/>
      <w:marRight w:val="0"/>
      <w:marTop w:val="0"/>
      <w:marBottom w:val="0"/>
      <w:divBdr>
        <w:top w:val="none" w:sz="0" w:space="0" w:color="auto"/>
        <w:left w:val="none" w:sz="0" w:space="0" w:color="auto"/>
        <w:bottom w:val="none" w:sz="0" w:space="0" w:color="auto"/>
        <w:right w:val="none" w:sz="0" w:space="0" w:color="auto"/>
      </w:divBdr>
    </w:div>
    <w:div w:id="756825764">
      <w:marLeft w:val="480"/>
      <w:marRight w:val="0"/>
      <w:marTop w:val="0"/>
      <w:marBottom w:val="0"/>
      <w:divBdr>
        <w:top w:val="none" w:sz="0" w:space="0" w:color="auto"/>
        <w:left w:val="none" w:sz="0" w:space="0" w:color="auto"/>
        <w:bottom w:val="none" w:sz="0" w:space="0" w:color="auto"/>
        <w:right w:val="none" w:sz="0" w:space="0" w:color="auto"/>
      </w:divBdr>
    </w:div>
    <w:div w:id="759569168">
      <w:marLeft w:val="480"/>
      <w:marRight w:val="0"/>
      <w:marTop w:val="0"/>
      <w:marBottom w:val="0"/>
      <w:divBdr>
        <w:top w:val="none" w:sz="0" w:space="0" w:color="auto"/>
        <w:left w:val="none" w:sz="0" w:space="0" w:color="auto"/>
        <w:bottom w:val="none" w:sz="0" w:space="0" w:color="auto"/>
        <w:right w:val="none" w:sz="0" w:space="0" w:color="auto"/>
      </w:divBdr>
    </w:div>
    <w:div w:id="760838171">
      <w:marLeft w:val="480"/>
      <w:marRight w:val="0"/>
      <w:marTop w:val="0"/>
      <w:marBottom w:val="0"/>
      <w:divBdr>
        <w:top w:val="none" w:sz="0" w:space="0" w:color="auto"/>
        <w:left w:val="none" w:sz="0" w:space="0" w:color="auto"/>
        <w:bottom w:val="none" w:sz="0" w:space="0" w:color="auto"/>
        <w:right w:val="none" w:sz="0" w:space="0" w:color="auto"/>
      </w:divBdr>
    </w:div>
    <w:div w:id="761873710">
      <w:marLeft w:val="480"/>
      <w:marRight w:val="0"/>
      <w:marTop w:val="0"/>
      <w:marBottom w:val="0"/>
      <w:divBdr>
        <w:top w:val="none" w:sz="0" w:space="0" w:color="auto"/>
        <w:left w:val="none" w:sz="0" w:space="0" w:color="auto"/>
        <w:bottom w:val="none" w:sz="0" w:space="0" w:color="auto"/>
        <w:right w:val="none" w:sz="0" w:space="0" w:color="auto"/>
      </w:divBdr>
    </w:div>
    <w:div w:id="764231908">
      <w:marLeft w:val="480"/>
      <w:marRight w:val="0"/>
      <w:marTop w:val="0"/>
      <w:marBottom w:val="0"/>
      <w:divBdr>
        <w:top w:val="none" w:sz="0" w:space="0" w:color="auto"/>
        <w:left w:val="none" w:sz="0" w:space="0" w:color="auto"/>
        <w:bottom w:val="none" w:sz="0" w:space="0" w:color="auto"/>
        <w:right w:val="none" w:sz="0" w:space="0" w:color="auto"/>
      </w:divBdr>
    </w:div>
    <w:div w:id="764805897">
      <w:marLeft w:val="480"/>
      <w:marRight w:val="0"/>
      <w:marTop w:val="0"/>
      <w:marBottom w:val="0"/>
      <w:divBdr>
        <w:top w:val="none" w:sz="0" w:space="0" w:color="auto"/>
        <w:left w:val="none" w:sz="0" w:space="0" w:color="auto"/>
        <w:bottom w:val="none" w:sz="0" w:space="0" w:color="auto"/>
        <w:right w:val="none" w:sz="0" w:space="0" w:color="auto"/>
      </w:divBdr>
    </w:div>
    <w:div w:id="764809118">
      <w:marLeft w:val="480"/>
      <w:marRight w:val="0"/>
      <w:marTop w:val="0"/>
      <w:marBottom w:val="0"/>
      <w:divBdr>
        <w:top w:val="none" w:sz="0" w:space="0" w:color="auto"/>
        <w:left w:val="none" w:sz="0" w:space="0" w:color="auto"/>
        <w:bottom w:val="none" w:sz="0" w:space="0" w:color="auto"/>
        <w:right w:val="none" w:sz="0" w:space="0" w:color="auto"/>
      </w:divBdr>
    </w:div>
    <w:div w:id="766196986">
      <w:marLeft w:val="480"/>
      <w:marRight w:val="0"/>
      <w:marTop w:val="0"/>
      <w:marBottom w:val="0"/>
      <w:divBdr>
        <w:top w:val="none" w:sz="0" w:space="0" w:color="auto"/>
        <w:left w:val="none" w:sz="0" w:space="0" w:color="auto"/>
        <w:bottom w:val="none" w:sz="0" w:space="0" w:color="auto"/>
        <w:right w:val="none" w:sz="0" w:space="0" w:color="auto"/>
      </w:divBdr>
    </w:div>
    <w:div w:id="767310465">
      <w:marLeft w:val="480"/>
      <w:marRight w:val="0"/>
      <w:marTop w:val="0"/>
      <w:marBottom w:val="0"/>
      <w:divBdr>
        <w:top w:val="none" w:sz="0" w:space="0" w:color="auto"/>
        <w:left w:val="none" w:sz="0" w:space="0" w:color="auto"/>
        <w:bottom w:val="none" w:sz="0" w:space="0" w:color="auto"/>
        <w:right w:val="none" w:sz="0" w:space="0" w:color="auto"/>
      </w:divBdr>
    </w:div>
    <w:div w:id="768046795">
      <w:marLeft w:val="480"/>
      <w:marRight w:val="0"/>
      <w:marTop w:val="0"/>
      <w:marBottom w:val="0"/>
      <w:divBdr>
        <w:top w:val="none" w:sz="0" w:space="0" w:color="auto"/>
        <w:left w:val="none" w:sz="0" w:space="0" w:color="auto"/>
        <w:bottom w:val="none" w:sz="0" w:space="0" w:color="auto"/>
        <w:right w:val="none" w:sz="0" w:space="0" w:color="auto"/>
      </w:divBdr>
    </w:div>
    <w:div w:id="770854560">
      <w:marLeft w:val="480"/>
      <w:marRight w:val="0"/>
      <w:marTop w:val="0"/>
      <w:marBottom w:val="0"/>
      <w:divBdr>
        <w:top w:val="none" w:sz="0" w:space="0" w:color="auto"/>
        <w:left w:val="none" w:sz="0" w:space="0" w:color="auto"/>
        <w:bottom w:val="none" w:sz="0" w:space="0" w:color="auto"/>
        <w:right w:val="none" w:sz="0" w:space="0" w:color="auto"/>
      </w:divBdr>
    </w:div>
    <w:div w:id="771168517">
      <w:marLeft w:val="480"/>
      <w:marRight w:val="0"/>
      <w:marTop w:val="0"/>
      <w:marBottom w:val="0"/>
      <w:divBdr>
        <w:top w:val="none" w:sz="0" w:space="0" w:color="auto"/>
        <w:left w:val="none" w:sz="0" w:space="0" w:color="auto"/>
        <w:bottom w:val="none" w:sz="0" w:space="0" w:color="auto"/>
        <w:right w:val="none" w:sz="0" w:space="0" w:color="auto"/>
      </w:divBdr>
    </w:div>
    <w:div w:id="771243868">
      <w:marLeft w:val="480"/>
      <w:marRight w:val="0"/>
      <w:marTop w:val="0"/>
      <w:marBottom w:val="0"/>
      <w:divBdr>
        <w:top w:val="none" w:sz="0" w:space="0" w:color="auto"/>
        <w:left w:val="none" w:sz="0" w:space="0" w:color="auto"/>
        <w:bottom w:val="none" w:sz="0" w:space="0" w:color="auto"/>
        <w:right w:val="none" w:sz="0" w:space="0" w:color="auto"/>
      </w:divBdr>
    </w:div>
    <w:div w:id="772479156">
      <w:marLeft w:val="480"/>
      <w:marRight w:val="0"/>
      <w:marTop w:val="0"/>
      <w:marBottom w:val="0"/>
      <w:divBdr>
        <w:top w:val="none" w:sz="0" w:space="0" w:color="auto"/>
        <w:left w:val="none" w:sz="0" w:space="0" w:color="auto"/>
        <w:bottom w:val="none" w:sz="0" w:space="0" w:color="auto"/>
        <w:right w:val="none" w:sz="0" w:space="0" w:color="auto"/>
      </w:divBdr>
    </w:div>
    <w:div w:id="773937322">
      <w:marLeft w:val="480"/>
      <w:marRight w:val="0"/>
      <w:marTop w:val="0"/>
      <w:marBottom w:val="0"/>
      <w:divBdr>
        <w:top w:val="none" w:sz="0" w:space="0" w:color="auto"/>
        <w:left w:val="none" w:sz="0" w:space="0" w:color="auto"/>
        <w:bottom w:val="none" w:sz="0" w:space="0" w:color="auto"/>
        <w:right w:val="none" w:sz="0" w:space="0" w:color="auto"/>
      </w:divBdr>
    </w:div>
    <w:div w:id="778138927">
      <w:marLeft w:val="480"/>
      <w:marRight w:val="0"/>
      <w:marTop w:val="0"/>
      <w:marBottom w:val="0"/>
      <w:divBdr>
        <w:top w:val="none" w:sz="0" w:space="0" w:color="auto"/>
        <w:left w:val="none" w:sz="0" w:space="0" w:color="auto"/>
        <w:bottom w:val="none" w:sz="0" w:space="0" w:color="auto"/>
        <w:right w:val="none" w:sz="0" w:space="0" w:color="auto"/>
      </w:divBdr>
    </w:div>
    <w:div w:id="780421353">
      <w:marLeft w:val="480"/>
      <w:marRight w:val="0"/>
      <w:marTop w:val="0"/>
      <w:marBottom w:val="0"/>
      <w:divBdr>
        <w:top w:val="none" w:sz="0" w:space="0" w:color="auto"/>
        <w:left w:val="none" w:sz="0" w:space="0" w:color="auto"/>
        <w:bottom w:val="none" w:sz="0" w:space="0" w:color="auto"/>
        <w:right w:val="none" w:sz="0" w:space="0" w:color="auto"/>
      </w:divBdr>
    </w:div>
    <w:div w:id="780882571">
      <w:marLeft w:val="480"/>
      <w:marRight w:val="0"/>
      <w:marTop w:val="0"/>
      <w:marBottom w:val="0"/>
      <w:divBdr>
        <w:top w:val="none" w:sz="0" w:space="0" w:color="auto"/>
        <w:left w:val="none" w:sz="0" w:space="0" w:color="auto"/>
        <w:bottom w:val="none" w:sz="0" w:space="0" w:color="auto"/>
        <w:right w:val="none" w:sz="0" w:space="0" w:color="auto"/>
      </w:divBdr>
    </w:div>
    <w:div w:id="782577913">
      <w:marLeft w:val="480"/>
      <w:marRight w:val="0"/>
      <w:marTop w:val="0"/>
      <w:marBottom w:val="0"/>
      <w:divBdr>
        <w:top w:val="none" w:sz="0" w:space="0" w:color="auto"/>
        <w:left w:val="none" w:sz="0" w:space="0" w:color="auto"/>
        <w:bottom w:val="none" w:sz="0" w:space="0" w:color="auto"/>
        <w:right w:val="none" w:sz="0" w:space="0" w:color="auto"/>
      </w:divBdr>
    </w:div>
    <w:div w:id="783765923">
      <w:marLeft w:val="640"/>
      <w:marRight w:val="0"/>
      <w:marTop w:val="0"/>
      <w:marBottom w:val="0"/>
      <w:divBdr>
        <w:top w:val="none" w:sz="0" w:space="0" w:color="auto"/>
        <w:left w:val="none" w:sz="0" w:space="0" w:color="auto"/>
        <w:bottom w:val="none" w:sz="0" w:space="0" w:color="auto"/>
        <w:right w:val="none" w:sz="0" w:space="0" w:color="auto"/>
      </w:divBdr>
    </w:div>
    <w:div w:id="786043460">
      <w:marLeft w:val="480"/>
      <w:marRight w:val="0"/>
      <w:marTop w:val="0"/>
      <w:marBottom w:val="0"/>
      <w:divBdr>
        <w:top w:val="none" w:sz="0" w:space="0" w:color="auto"/>
        <w:left w:val="none" w:sz="0" w:space="0" w:color="auto"/>
        <w:bottom w:val="none" w:sz="0" w:space="0" w:color="auto"/>
        <w:right w:val="none" w:sz="0" w:space="0" w:color="auto"/>
      </w:divBdr>
    </w:div>
    <w:div w:id="787554634">
      <w:marLeft w:val="480"/>
      <w:marRight w:val="0"/>
      <w:marTop w:val="0"/>
      <w:marBottom w:val="0"/>
      <w:divBdr>
        <w:top w:val="none" w:sz="0" w:space="0" w:color="auto"/>
        <w:left w:val="none" w:sz="0" w:space="0" w:color="auto"/>
        <w:bottom w:val="none" w:sz="0" w:space="0" w:color="auto"/>
        <w:right w:val="none" w:sz="0" w:space="0" w:color="auto"/>
      </w:divBdr>
    </w:div>
    <w:div w:id="787744341">
      <w:marLeft w:val="480"/>
      <w:marRight w:val="0"/>
      <w:marTop w:val="0"/>
      <w:marBottom w:val="0"/>
      <w:divBdr>
        <w:top w:val="none" w:sz="0" w:space="0" w:color="auto"/>
        <w:left w:val="none" w:sz="0" w:space="0" w:color="auto"/>
        <w:bottom w:val="none" w:sz="0" w:space="0" w:color="auto"/>
        <w:right w:val="none" w:sz="0" w:space="0" w:color="auto"/>
      </w:divBdr>
    </w:div>
    <w:div w:id="790781588">
      <w:marLeft w:val="480"/>
      <w:marRight w:val="0"/>
      <w:marTop w:val="0"/>
      <w:marBottom w:val="0"/>
      <w:divBdr>
        <w:top w:val="none" w:sz="0" w:space="0" w:color="auto"/>
        <w:left w:val="none" w:sz="0" w:space="0" w:color="auto"/>
        <w:bottom w:val="none" w:sz="0" w:space="0" w:color="auto"/>
        <w:right w:val="none" w:sz="0" w:space="0" w:color="auto"/>
      </w:divBdr>
    </w:div>
    <w:div w:id="791553516">
      <w:marLeft w:val="480"/>
      <w:marRight w:val="0"/>
      <w:marTop w:val="0"/>
      <w:marBottom w:val="0"/>
      <w:divBdr>
        <w:top w:val="none" w:sz="0" w:space="0" w:color="auto"/>
        <w:left w:val="none" w:sz="0" w:space="0" w:color="auto"/>
        <w:bottom w:val="none" w:sz="0" w:space="0" w:color="auto"/>
        <w:right w:val="none" w:sz="0" w:space="0" w:color="auto"/>
      </w:divBdr>
    </w:div>
    <w:div w:id="791826126">
      <w:marLeft w:val="480"/>
      <w:marRight w:val="0"/>
      <w:marTop w:val="0"/>
      <w:marBottom w:val="0"/>
      <w:divBdr>
        <w:top w:val="none" w:sz="0" w:space="0" w:color="auto"/>
        <w:left w:val="none" w:sz="0" w:space="0" w:color="auto"/>
        <w:bottom w:val="none" w:sz="0" w:space="0" w:color="auto"/>
        <w:right w:val="none" w:sz="0" w:space="0" w:color="auto"/>
      </w:divBdr>
    </w:div>
    <w:div w:id="792015719">
      <w:marLeft w:val="480"/>
      <w:marRight w:val="0"/>
      <w:marTop w:val="0"/>
      <w:marBottom w:val="0"/>
      <w:divBdr>
        <w:top w:val="none" w:sz="0" w:space="0" w:color="auto"/>
        <w:left w:val="none" w:sz="0" w:space="0" w:color="auto"/>
        <w:bottom w:val="none" w:sz="0" w:space="0" w:color="auto"/>
        <w:right w:val="none" w:sz="0" w:space="0" w:color="auto"/>
      </w:divBdr>
    </w:div>
    <w:div w:id="794449499">
      <w:marLeft w:val="480"/>
      <w:marRight w:val="0"/>
      <w:marTop w:val="0"/>
      <w:marBottom w:val="0"/>
      <w:divBdr>
        <w:top w:val="none" w:sz="0" w:space="0" w:color="auto"/>
        <w:left w:val="none" w:sz="0" w:space="0" w:color="auto"/>
        <w:bottom w:val="none" w:sz="0" w:space="0" w:color="auto"/>
        <w:right w:val="none" w:sz="0" w:space="0" w:color="auto"/>
      </w:divBdr>
    </w:div>
    <w:div w:id="794520724">
      <w:marLeft w:val="480"/>
      <w:marRight w:val="0"/>
      <w:marTop w:val="0"/>
      <w:marBottom w:val="0"/>
      <w:divBdr>
        <w:top w:val="none" w:sz="0" w:space="0" w:color="auto"/>
        <w:left w:val="none" w:sz="0" w:space="0" w:color="auto"/>
        <w:bottom w:val="none" w:sz="0" w:space="0" w:color="auto"/>
        <w:right w:val="none" w:sz="0" w:space="0" w:color="auto"/>
      </w:divBdr>
    </w:div>
    <w:div w:id="795291351">
      <w:marLeft w:val="480"/>
      <w:marRight w:val="0"/>
      <w:marTop w:val="0"/>
      <w:marBottom w:val="0"/>
      <w:divBdr>
        <w:top w:val="none" w:sz="0" w:space="0" w:color="auto"/>
        <w:left w:val="none" w:sz="0" w:space="0" w:color="auto"/>
        <w:bottom w:val="none" w:sz="0" w:space="0" w:color="auto"/>
        <w:right w:val="none" w:sz="0" w:space="0" w:color="auto"/>
      </w:divBdr>
    </w:div>
    <w:div w:id="797380693">
      <w:marLeft w:val="480"/>
      <w:marRight w:val="0"/>
      <w:marTop w:val="0"/>
      <w:marBottom w:val="0"/>
      <w:divBdr>
        <w:top w:val="none" w:sz="0" w:space="0" w:color="auto"/>
        <w:left w:val="none" w:sz="0" w:space="0" w:color="auto"/>
        <w:bottom w:val="none" w:sz="0" w:space="0" w:color="auto"/>
        <w:right w:val="none" w:sz="0" w:space="0" w:color="auto"/>
      </w:divBdr>
    </w:div>
    <w:div w:id="797838194">
      <w:marLeft w:val="480"/>
      <w:marRight w:val="0"/>
      <w:marTop w:val="0"/>
      <w:marBottom w:val="0"/>
      <w:divBdr>
        <w:top w:val="none" w:sz="0" w:space="0" w:color="auto"/>
        <w:left w:val="none" w:sz="0" w:space="0" w:color="auto"/>
        <w:bottom w:val="none" w:sz="0" w:space="0" w:color="auto"/>
        <w:right w:val="none" w:sz="0" w:space="0" w:color="auto"/>
      </w:divBdr>
    </w:div>
    <w:div w:id="802886937">
      <w:marLeft w:val="480"/>
      <w:marRight w:val="0"/>
      <w:marTop w:val="0"/>
      <w:marBottom w:val="0"/>
      <w:divBdr>
        <w:top w:val="none" w:sz="0" w:space="0" w:color="auto"/>
        <w:left w:val="none" w:sz="0" w:space="0" w:color="auto"/>
        <w:bottom w:val="none" w:sz="0" w:space="0" w:color="auto"/>
        <w:right w:val="none" w:sz="0" w:space="0" w:color="auto"/>
      </w:divBdr>
    </w:div>
    <w:div w:id="806124745">
      <w:marLeft w:val="480"/>
      <w:marRight w:val="0"/>
      <w:marTop w:val="0"/>
      <w:marBottom w:val="0"/>
      <w:divBdr>
        <w:top w:val="none" w:sz="0" w:space="0" w:color="auto"/>
        <w:left w:val="none" w:sz="0" w:space="0" w:color="auto"/>
        <w:bottom w:val="none" w:sz="0" w:space="0" w:color="auto"/>
        <w:right w:val="none" w:sz="0" w:space="0" w:color="auto"/>
      </w:divBdr>
    </w:div>
    <w:div w:id="806315358">
      <w:marLeft w:val="480"/>
      <w:marRight w:val="0"/>
      <w:marTop w:val="0"/>
      <w:marBottom w:val="0"/>
      <w:divBdr>
        <w:top w:val="none" w:sz="0" w:space="0" w:color="auto"/>
        <w:left w:val="none" w:sz="0" w:space="0" w:color="auto"/>
        <w:bottom w:val="none" w:sz="0" w:space="0" w:color="auto"/>
        <w:right w:val="none" w:sz="0" w:space="0" w:color="auto"/>
      </w:divBdr>
    </w:div>
    <w:div w:id="806514434">
      <w:marLeft w:val="480"/>
      <w:marRight w:val="0"/>
      <w:marTop w:val="0"/>
      <w:marBottom w:val="0"/>
      <w:divBdr>
        <w:top w:val="none" w:sz="0" w:space="0" w:color="auto"/>
        <w:left w:val="none" w:sz="0" w:space="0" w:color="auto"/>
        <w:bottom w:val="none" w:sz="0" w:space="0" w:color="auto"/>
        <w:right w:val="none" w:sz="0" w:space="0" w:color="auto"/>
      </w:divBdr>
    </w:div>
    <w:div w:id="807474295">
      <w:marLeft w:val="480"/>
      <w:marRight w:val="0"/>
      <w:marTop w:val="0"/>
      <w:marBottom w:val="0"/>
      <w:divBdr>
        <w:top w:val="none" w:sz="0" w:space="0" w:color="auto"/>
        <w:left w:val="none" w:sz="0" w:space="0" w:color="auto"/>
        <w:bottom w:val="none" w:sz="0" w:space="0" w:color="auto"/>
        <w:right w:val="none" w:sz="0" w:space="0" w:color="auto"/>
      </w:divBdr>
    </w:div>
    <w:div w:id="809056172">
      <w:marLeft w:val="480"/>
      <w:marRight w:val="0"/>
      <w:marTop w:val="0"/>
      <w:marBottom w:val="0"/>
      <w:divBdr>
        <w:top w:val="none" w:sz="0" w:space="0" w:color="auto"/>
        <w:left w:val="none" w:sz="0" w:space="0" w:color="auto"/>
        <w:bottom w:val="none" w:sz="0" w:space="0" w:color="auto"/>
        <w:right w:val="none" w:sz="0" w:space="0" w:color="auto"/>
      </w:divBdr>
    </w:div>
    <w:div w:id="810637851">
      <w:marLeft w:val="480"/>
      <w:marRight w:val="0"/>
      <w:marTop w:val="0"/>
      <w:marBottom w:val="0"/>
      <w:divBdr>
        <w:top w:val="none" w:sz="0" w:space="0" w:color="auto"/>
        <w:left w:val="none" w:sz="0" w:space="0" w:color="auto"/>
        <w:bottom w:val="none" w:sz="0" w:space="0" w:color="auto"/>
        <w:right w:val="none" w:sz="0" w:space="0" w:color="auto"/>
      </w:divBdr>
    </w:div>
    <w:div w:id="811366299">
      <w:marLeft w:val="480"/>
      <w:marRight w:val="0"/>
      <w:marTop w:val="0"/>
      <w:marBottom w:val="0"/>
      <w:divBdr>
        <w:top w:val="none" w:sz="0" w:space="0" w:color="auto"/>
        <w:left w:val="none" w:sz="0" w:space="0" w:color="auto"/>
        <w:bottom w:val="none" w:sz="0" w:space="0" w:color="auto"/>
        <w:right w:val="none" w:sz="0" w:space="0" w:color="auto"/>
      </w:divBdr>
    </w:div>
    <w:div w:id="814835106">
      <w:marLeft w:val="480"/>
      <w:marRight w:val="0"/>
      <w:marTop w:val="0"/>
      <w:marBottom w:val="0"/>
      <w:divBdr>
        <w:top w:val="none" w:sz="0" w:space="0" w:color="auto"/>
        <w:left w:val="none" w:sz="0" w:space="0" w:color="auto"/>
        <w:bottom w:val="none" w:sz="0" w:space="0" w:color="auto"/>
        <w:right w:val="none" w:sz="0" w:space="0" w:color="auto"/>
      </w:divBdr>
    </w:div>
    <w:div w:id="815951746">
      <w:marLeft w:val="640"/>
      <w:marRight w:val="0"/>
      <w:marTop w:val="0"/>
      <w:marBottom w:val="0"/>
      <w:divBdr>
        <w:top w:val="none" w:sz="0" w:space="0" w:color="auto"/>
        <w:left w:val="none" w:sz="0" w:space="0" w:color="auto"/>
        <w:bottom w:val="none" w:sz="0" w:space="0" w:color="auto"/>
        <w:right w:val="none" w:sz="0" w:space="0" w:color="auto"/>
      </w:divBdr>
    </w:div>
    <w:div w:id="818112912">
      <w:marLeft w:val="480"/>
      <w:marRight w:val="0"/>
      <w:marTop w:val="0"/>
      <w:marBottom w:val="0"/>
      <w:divBdr>
        <w:top w:val="none" w:sz="0" w:space="0" w:color="auto"/>
        <w:left w:val="none" w:sz="0" w:space="0" w:color="auto"/>
        <w:bottom w:val="none" w:sz="0" w:space="0" w:color="auto"/>
        <w:right w:val="none" w:sz="0" w:space="0" w:color="auto"/>
      </w:divBdr>
    </w:div>
    <w:div w:id="818151755">
      <w:marLeft w:val="480"/>
      <w:marRight w:val="0"/>
      <w:marTop w:val="0"/>
      <w:marBottom w:val="0"/>
      <w:divBdr>
        <w:top w:val="none" w:sz="0" w:space="0" w:color="auto"/>
        <w:left w:val="none" w:sz="0" w:space="0" w:color="auto"/>
        <w:bottom w:val="none" w:sz="0" w:space="0" w:color="auto"/>
        <w:right w:val="none" w:sz="0" w:space="0" w:color="auto"/>
      </w:divBdr>
    </w:div>
    <w:div w:id="821122395">
      <w:marLeft w:val="480"/>
      <w:marRight w:val="0"/>
      <w:marTop w:val="0"/>
      <w:marBottom w:val="0"/>
      <w:divBdr>
        <w:top w:val="none" w:sz="0" w:space="0" w:color="auto"/>
        <w:left w:val="none" w:sz="0" w:space="0" w:color="auto"/>
        <w:bottom w:val="none" w:sz="0" w:space="0" w:color="auto"/>
        <w:right w:val="none" w:sz="0" w:space="0" w:color="auto"/>
      </w:divBdr>
    </w:div>
    <w:div w:id="821774449">
      <w:marLeft w:val="480"/>
      <w:marRight w:val="0"/>
      <w:marTop w:val="0"/>
      <w:marBottom w:val="0"/>
      <w:divBdr>
        <w:top w:val="none" w:sz="0" w:space="0" w:color="auto"/>
        <w:left w:val="none" w:sz="0" w:space="0" w:color="auto"/>
        <w:bottom w:val="none" w:sz="0" w:space="0" w:color="auto"/>
        <w:right w:val="none" w:sz="0" w:space="0" w:color="auto"/>
      </w:divBdr>
    </w:div>
    <w:div w:id="824007669">
      <w:marLeft w:val="480"/>
      <w:marRight w:val="0"/>
      <w:marTop w:val="0"/>
      <w:marBottom w:val="0"/>
      <w:divBdr>
        <w:top w:val="none" w:sz="0" w:space="0" w:color="auto"/>
        <w:left w:val="none" w:sz="0" w:space="0" w:color="auto"/>
        <w:bottom w:val="none" w:sz="0" w:space="0" w:color="auto"/>
        <w:right w:val="none" w:sz="0" w:space="0" w:color="auto"/>
      </w:divBdr>
    </w:div>
    <w:div w:id="825098487">
      <w:marLeft w:val="480"/>
      <w:marRight w:val="0"/>
      <w:marTop w:val="0"/>
      <w:marBottom w:val="0"/>
      <w:divBdr>
        <w:top w:val="none" w:sz="0" w:space="0" w:color="auto"/>
        <w:left w:val="none" w:sz="0" w:space="0" w:color="auto"/>
        <w:bottom w:val="none" w:sz="0" w:space="0" w:color="auto"/>
        <w:right w:val="none" w:sz="0" w:space="0" w:color="auto"/>
      </w:divBdr>
    </w:div>
    <w:div w:id="826163608">
      <w:marLeft w:val="480"/>
      <w:marRight w:val="0"/>
      <w:marTop w:val="0"/>
      <w:marBottom w:val="0"/>
      <w:divBdr>
        <w:top w:val="none" w:sz="0" w:space="0" w:color="auto"/>
        <w:left w:val="none" w:sz="0" w:space="0" w:color="auto"/>
        <w:bottom w:val="none" w:sz="0" w:space="0" w:color="auto"/>
        <w:right w:val="none" w:sz="0" w:space="0" w:color="auto"/>
      </w:divBdr>
    </w:div>
    <w:div w:id="826944214">
      <w:marLeft w:val="480"/>
      <w:marRight w:val="0"/>
      <w:marTop w:val="0"/>
      <w:marBottom w:val="0"/>
      <w:divBdr>
        <w:top w:val="none" w:sz="0" w:space="0" w:color="auto"/>
        <w:left w:val="none" w:sz="0" w:space="0" w:color="auto"/>
        <w:bottom w:val="none" w:sz="0" w:space="0" w:color="auto"/>
        <w:right w:val="none" w:sz="0" w:space="0" w:color="auto"/>
      </w:divBdr>
    </w:div>
    <w:div w:id="829717367">
      <w:marLeft w:val="480"/>
      <w:marRight w:val="0"/>
      <w:marTop w:val="0"/>
      <w:marBottom w:val="0"/>
      <w:divBdr>
        <w:top w:val="none" w:sz="0" w:space="0" w:color="auto"/>
        <w:left w:val="none" w:sz="0" w:space="0" w:color="auto"/>
        <w:bottom w:val="none" w:sz="0" w:space="0" w:color="auto"/>
        <w:right w:val="none" w:sz="0" w:space="0" w:color="auto"/>
      </w:divBdr>
    </w:div>
    <w:div w:id="830177170">
      <w:marLeft w:val="480"/>
      <w:marRight w:val="0"/>
      <w:marTop w:val="0"/>
      <w:marBottom w:val="0"/>
      <w:divBdr>
        <w:top w:val="none" w:sz="0" w:space="0" w:color="auto"/>
        <w:left w:val="none" w:sz="0" w:space="0" w:color="auto"/>
        <w:bottom w:val="none" w:sz="0" w:space="0" w:color="auto"/>
        <w:right w:val="none" w:sz="0" w:space="0" w:color="auto"/>
      </w:divBdr>
    </w:div>
    <w:div w:id="833184702">
      <w:marLeft w:val="480"/>
      <w:marRight w:val="0"/>
      <w:marTop w:val="0"/>
      <w:marBottom w:val="0"/>
      <w:divBdr>
        <w:top w:val="none" w:sz="0" w:space="0" w:color="auto"/>
        <w:left w:val="none" w:sz="0" w:space="0" w:color="auto"/>
        <w:bottom w:val="none" w:sz="0" w:space="0" w:color="auto"/>
        <w:right w:val="none" w:sz="0" w:space="0" w:color="auto"/>
      </w:divBdr>
    </w:div>
    <w:div w:id="833885602">
      <w:marLeft w:val="480"/>
      <w:marRight w:val="0"/>
      <w:marTop w:val="0"/>
      <w:marBottom w:val="0"/>
      <w:divBdr>
        <w:top w:val="none" w:sz="0" w:space="0" w:color="auto"/>
        <w:left w:val="none" w:sz="0" w:space="0" w:color="auto"/>
        <w:bottom w:val="none" w:sz="0" w:space="0" w:color="auto"/>
        <w:right w:val="none" w:sz="0" w:space="0" w:color="auto"/>
      </w:divBdr>
    </w:div>
    <w:div w:id="834109163">
      <w:marLeft w:val="480"/>
      <w:marRight w:val="0"/>
      <w:marTop w:val="0"/>
      <w:marBottom w:val="0"/>
      <w:divBdr>
        <w:top w:val="none" w:sz="0" w:space="0" w:color="auto"/>
        <w:left w:val="none" w:sz="0" w:space="0" w:color="auto"/>
        <w:bottom w:val="none" w:sz="0" w:space="0" w:color="auto"/>
        <w:right w:val="none" w:sz="0" w:space="0" w:color="auto"/>
      </w:divBdr>
    </w:div>
    <w:div w:id="837312046">
      <w:marLeft w:val="480"/>
      <w:marRight w:val="0"/>
      <w:marTop w:val="0"/>
      <w:marBottom w:val="0"/>
      <w:divBdr>
        <w:top w:val="none" w:sz="0" w:space="0" w:color="auto"/>
        <w:left w:val="none" w:sz="0" w:space="0" w:color="auto"/>
        <w:bottom w:val="none" w:sz="0" w:space="0" w:color="auto"/>
        <w:right w:val="none" w:sz="0" w:space="0" w:color="auto"/>
      </w:divBdr>
    </w:div>
    <w:div w:id="850795972">
      <w:marLeft w:val="480"/>
      <w:marRight w:val="0"/>
      <w:marTop w:val="0"/>
      <w:marBottom w:val="0"/>
      <w:divBdr>
        <w:top w:val="none" w:sz="0" w:space="0" w:color="auto"/>
        <w:left w:val="none" w:sz="0" w:space="0" w:color="auto"/>
        <w:bottom w:val="none" w:sz="0" w:space="0" w:color="auto"/>
        <w:right w:val="none" w:sz="0" w:space="0" w:color="auto"/>
      </w:divBdr>
    </w:div>
    <w:div w:id="851796631">
      <w:marLeft w:val="480"/>
      <w:marRight w:val="0"/>
      <w:marTop w:val="0"/>
      <w:marBottom w:val="0"/>
      <w:divBdr>
        <w:top w:val="none" w:sz="0" w:space="0" w:color="auto"/>
        <w:left w:val="none" w:sz="0" w:space="0" w:color="auto"/>
        <w:bottom w:val="none" w:sz="0" w:space="0" w:color="auto"/>
        <w:right w:val="none" w:sz="0" w:space="0" w:color="auto"/>
      </w:divBdr>
    </w:div>
    <w:div w:id="852645525">
      <w:marLeft w:val="480"/>
      <w:marRight w:val="0"/>
      <w:marTop w:val="0"/>
      <w:marBottom w:val="0"/>
      <w:divBdr>
        <w:top w:val="none" w:sz="0" w:space="0" w:color="auto"/>
        <w:left w:val="none" w:sz="0" w:space="0" w:color="auto"/>
        <w:bottom w:val="none" w:sz="0" w:space="0" w:color="auto"/>
        <w:right w:val="none" w:sz="0" w:space="0" w:color="auto"/>
      </w:divBdr>
    </w:div>
    <w:div w:id="852764832">
      <w:marLeft w:val="480"/>
      <w:marRight w:val="0"/>
      <w:marTop w:val="0"/>
      <w:marBottom w:val="0"/>
      <w:divBdr>
        <w:top w:val="none" w:sz="0" w:space="0" w:color="auto"/>
        <w:left w:val="none" w:sz="0" w:space="0" w:color="auto"/>
        <w:bottom w:val="none" w:sz="0" w:space="0" w:color="auto"/>
        <w:right w:val="none" w:sz="0" w:space="0" w:color="auto"/>
      </w:divBdr>
    </w:div>
    <w:div w:id="853153880">
      <w:marLeft w:val="480"/>
      <w:marRight w:val="0"/>
      <w:marTop w:val="0"/>
      <w:marBottom w:val="0"/>
      <w:divBdr>
        <w:top w:val="none" w:sz="0" w:space="0" w:color="auto"/>
        <w:left w:val="none" w:sz="0" w:space="0" w:color="auto"/>
        <w:bottom w:val="none" w:sz="0" w:space="0" w:color="auto"/>
        <w:right w:val="none" w:sz="0" w:space="0" w:color="auto"/>
      </w:divBdr>
    </w:div>
    <w:div w:id="853809177">
      <w:marLeft w:val="480"/>
      <w:marRight w:val="0"/>
      <w:marTop w:val="0"/>
      <w:marBottom w:val="0"/>
      <w:divBdr>
        <w:top w:val="none" w:sz="0" w:space="0" w:color="auto"/>
        <w:left w:val="none" w:sz="0" w:space="0" w:color="auto"/>
        <w:bottom w:val="none" w:sz="0" w:space="0" w:color="auto"/>
        <w:right w:val="none" w:sz="0" w:space="0" w:color="auto"/>
      </w:divBdr>
    </w:div>
    <w:div w:id="855928773">
      <w:marLeft w:val="480"/>
      <w:marRight w:val="0"/>
      <w:marTop w:val="0"/>
      <w:marBottom w:val="0"/>
      <w:divBdr>
        <w:top w:val="none" w:sz="0" w:space="0" w:color="auto"/>
        <w:left w:val="none" w:sz="0" w:space="0" w:color="auto"/>
        <w:bottom w:val="none" w:sz="0" w:space="0" w:color="auto"/>
        <w:right w:val="none" w:sz="0" w:space="0" w:color="auto"/>
      </w:divBdr>
    </w:div>
    <w:div w:id="856045732">
      <w:marLeft w:val="480"/>
      <w:marRight w:val="0"/>
      <w:marTop w:val="0"/>
      <w:marBottom w:val="0"/>
      <w:divBdr>
        <w:top w:val="none" w:sz="0" w:space="0" w:color="auto"/>
        <w:left w:val="none" w:sz="0" w:space="0" w:color="auto"/>
        <w:bottom w:val="none" w:sz="0" w:space="0" w:color="auto"/>
        <w:right w:val="none" w:sz="0" w:space="0" w:color="auto"/>
      </w:divBdr>
    </w:div>
    <w:div w:id="858003205">
      <w:marLeft w:val="480"/>
      <w:marRight w:val="0"/>
      <w:marTop w:val="0"/>
      <w:marBottom w:val="0"/>
      <w:divBdr>
        <w:top w:val="none" w:sz="0" w:space="0" w:color="auto"/>
        <w:left w:val="none" w:sz="0" w:space="0" w:color="auto"/>
        <w:bottom w:val="none" w:sz="0" w:space="0" w:color="auto"/>
        <w:right w:val="none" w:sz="0" w:space="0" w:color="auto"/>
      </w:divBdr>
    </w:div>
    <w:div w:id="858154456">
      <w:marLeft w:val="480"/>
      <w:marRight w:val="0"/>
      <w:marTop w:val="0"/>
      <w:marBottom w:val="0"/>
      <w:divBdr>
        <w:top w:val="none" w:sz="0" w:space="0" w:color="auto"/>
        <w:left w:val="none" w:sz="0" w:space="0" w:color="auto"/>
        <w:bottom w:val="none" w:sz="0" w:space="0" w:color="auto"/>
        <w:right w:val="none" w:sz="0" w:space="0" w:color="auto"/>
      </w:divBdr>
    </w:div>
    <w:div w:id="858854033">
      <w:marLeft w:val="480"/>
      <w:marRight w:val="0"/>
      <w:marTop w:val="0"/>
      <w:marBottom w:val="0"/>
      <w:divBdr>
        <w:top w:val="none" w:sz="0" w:space="0" w:color="auto"/>
        <w:left w:val="none" w:sz="0" w:space="0" w:color="auto"/>
        <w:bottom w:val="none" w:sz="0" w:space="0" w:color="auto"/>
        <w:right w:val="none" w:sz="0" w:space="0" w:color="auto"/>
      </w:divBdr>
    </w:div>
    <w:div w:id="859778525">
      <w:marLeft w:val="480"/>
      <w:marRight w:val="0"/>
      <w:marTop w:val="0"/>
      <w:marBottom w:val="0"/>
      <w:divBdr>
        <w:top w:val="none" w:sz="0" w:space="0" w:color="auto"/>
        <w:left w:val="none" w:sz="0" w:space="0" w:color="auto"/>
        <w:bottom w:val="none" w:sz="0" w:space="0" w:color="auto"/>
        <w:right w:val="none" w:sz="0" w:space="0" w:color="auto"/>
      </w:divBdr>
    </w:div>
    <w:div w:id="860439824">
      <w:marLeft w:val="480"/>
      <w:marRight w:val="0"/>
      <w:marTop w:val="0"/>
      <w:marBottom w:val="0"/>
      <w:divBdr>
        <w:top w:val="none" w:sz="0" w:space="0" w:color="auto"/>
        <w:left w:val="none" w:sz="0" w:space="0" w:color="auto"/>
        <w:bottom w:val="none" w:sz="0" w:space="0" w:color="auto"/>
        <w:right w:val="none" w:sz="0" w:space="0" w:color="auto"/>
      </w:divBdr>
    </w:div>
    <w:div w:id="861016337">
      <w:marLeft w:val="480"/>
      <w:marRight w:val="0"/>
      <w:marTop w:val="0"/>
      <w:marBottom w:val="0"/>
      <w:divBdr>
        <w:top w:val="none" w:sz="0" w:space="0" w:color="auto"/>
        <w:left w:val="none" w:sz="0" w:space="0" w:color="auto"/>
        <w:bottom w:val="none" w:sz="0" w:space="0" w:color="auto"/>
        <w:right w:val="none" w:sz="0" w:space="0" w:color="auto"/>
      </w:divBdr>
    </w:div>
    <w:div w:id="862133171">
      <w:marLeft w:val="480"/>
      <w:marRight w:val="0"/>
      <w:marTop w:val="0"/>
      <w:marBottom w:val="0"/>
      <w:divBdr>
        <w:top w:val="none" w:sz="0" w:space="0" w:color="auto"/>
        <w:left w:val="none" w:sz="0" w:space="0" w:color="auto"/>
        <w:bottom w:val="none" w:sz="0" w:space="0" w:color="auto"/>
        <w:right w:val="none" w:sz="0" w:space="0" w:color="auto"/>
      </w:divBdr>
    </w:div>
    <w:div w:id="862667508">
      <w:marLeft w:val="480"/>
      <w:marRight w:val="0"/>
      <w:marTop w:val="0"/>
      <w:marBottom w:val="0"/>
      <w:divBdr>
        <w:top w:val="none" w:sz="0" w:space="0" w:color="auto"/>
        <w:left w:val="none" w:sz="0" w:space="0" w:color="auto"/>
        <w:bottom w:val="none" w:sz="0" w:space="0" w:color="auto"/>
        <w:right w:val="none" w:sz="0" w:space="0" w:color="auto"/>
      </w:divBdr>
    </w:div>
    <w:div w:id="863134620">
      <w:marLeft w:val="480"/>
      <w:marRight w:val="0"/>
      <w:marTop w:val="0"/>
      <w:marBottom w:val="0"/>
      <w:divBdr>
        <w:top w:val="none" w:sz="0" w:space="0" w:color="auto"/>
        <w:left w:val="none" w:sz="0" w:space="0" w:color="auto"/>
        <w:bottom w:val="none" w:sz="0" w:space="0" w:color="auto"/>
        <w:right w:val="none" w:sz="0" w:space="0" w:color="auto"/>
      </w:divBdr>
    </w:div>
    <w:div w:id="867530579">
      <w:marLeft w:val="480"/>
      <w:marRight w:val="0"/>
      <w:marTop w:val="0"/>
      <w:marBottom w:val="0"/>
      <w:divBdr>
        <w:top w:val="none" w:sz="0" w:space="0" w:color="auto"/>
        <w:left w:val="none" w:sz="0" w:space="0" w:color="auto"/>
        <w:bottom w:val="none" w:sz="0" w:space="0" w:color="auto"/>
        <w:right w:val="none" w:sz="0" w:space="0" w:color="auto"/>
      </w:divBdr>
    </w:div>
    <w:div w:id="871499762">
      <w:marLeft w:val="480"/>
      <w:marRight w:val="0"/>
      <w:marTop w:val="0"/>
      <w:marBottom w:val="0"/>
      <w:divBdr>
        <w:top w:val="none" w:sz="0" w:space="0" w:color="auto"/>
        <w:left w:val="none" w:sz="0" w:space="0" w:color="auto"/>
        <w:bottom w:val="none" w:sz="0" w:space="0" w:color="auto"/>
        <w:right w:val="none" w:sz="0" w:space="0" w:color="auto"/>
      </w:divBdr>
    </w:div>
    <w:div w:id="874537100">
      <w:marLeft w:val="480"/>
      <w:marRight w:val="0"/>
      <w:marTop w:val="0"/>
      <w:marBottom w:val="0"/>
      <w:divBdr>
        <w:top w:val="none" w:sz="0" w:space="0" w:color="auto"/>
        <w:left w:val="none" w:sz="0" w:space="0" w:color="auto"/>
        <w:bottom w:val="none" w:sz="0" w:space="0" w:color="auto"/>
        <w:right w:val="none" w:sz="0" w:space="0" w:color="auto"/>
      </w:divBdr>
    </w:div>
    <w:div w:id="874850270">
      <w:marLeft w:val="480"/>
      <w:marRight w:val="0"/>
      <w:marTop w:val="0"/>
      <w:marBottom w:val="0"/>
      <w:divBdr>
        <w:top w:val="none" w:sz="0" w:space="0" w:color="auto"/>
        <w:left w:val="none" w:sz="0" w:space="0" w:color="auto"/>
        <w:bottom w:val="none" w:sz="0" w:space="0" w:color="auto"/>
        <w:right w:val="none" w:sz="0" w:space="0" w:color="auto"/>
      </w:divBdr>
    </w:div>
    <w:div w:id="875046721">
      <w:marLeft w:val="480"/>
      <w:marRight w:val="0"/>
      <w:marTop w:val="0"/>
      <w:marBottom w:val="0"/>
      <w:divBdr>
        <w:top w:val="none" w:sz="0" w:space="0" w:color="auto"/>
        <w:left w:val="none" w:sz="0" w:space="0" w:color="auto"/>
        <w:bottom w:val="none" w:sz="0" w:space="0" w:color="auto"/>
        <w:right w:val="none" w:sz="0" w:space="0" w:color="auto"/>
      </w:divBdr>
    </w:div>
    <w:div w:id="876969803">
      <w:marLeft w:val="480"/>
      <w:marRight w:val="0"/>
      <w:marTop w:val="0"/>
      <w:marBottom w:val="0"/>
      <w:divBdr>
        <w:top w:val="none" w:sz="0" w:space="0" w:color="auto"/>
        <w:left w:val="none" w:sz="0" w:space="0" w:color="auto"/>
        <w:bottom w:val="none" w:sz="0" w:space="0" w:color="auto"/>
        <w:right w:val="none" w:sz="0" w:space="0" w:color="auto"/>
      </w:divBdr>
    </w:div>
    <w:div w:id="877425798">
      <w:marLeft w:val="480"/>
      <w:marRight w:val="0"/>
      <w:marTop w:val="0"/>
      <w:marBottom w:val="0"/>
      <w:divBdr>
        <w:top w:val="none" w:sz="0" w:space="0" w:color="auto"/>
        <w:left w:val="none" w:sz="0" w:space="0" w:color="auto"/>
        <w:bottom w:val="none" w:sz="0" w:space="0" w:color="auto"/>
        <w:right w:val="none" w:sz="0" w:space="0" w:color="auto"/>
      </w:divBdr>
    </w:div>
    <w:div w:id="878400413">
      <w:marLeft w:val="480"/>
      <w:marRight w:val="0"/>
      <w:marTop w:val="0"/>
      <w:marBottom w:val="0"/>
      <w:divBdr>
        <w:top w:val="none" w:sz="0" w:space="0" w:color="auto"/>
        <w:left w:val="none" w:sz="0" w:space="0" w:color="auto"/>
        <w:bottom w:val="none" w:sz="0" w:space="0" w:color="auto"/>
        <w:right w:val="none" w:sz="0" w:space="0" w:color="auto"/>
      </w:divBdr>
    </w:div>
    <w:div w:id="878668445">
      <w:marLeft w:val="480"/>
      <w:marRight w:val="0"/>
      <w:marTop w:val="0"/>
      <w:marBottom w:val="0"/>
      <w:divBdr>
        <w:top w:val="none" w:sz="0" w:space="0" w:color="auto"/>
        <w:left w:val="none" w:sz="0" w:space="0" w:color="auto"/>
        <w:bottom w:val="none" w:sz="0" w:space="0" w:color="auto"/>
        <w:right w:val="none" w:sz="0" w:space="0" w:color="auto"/>
      </w:divBdr>
    </w:div>
    <w:div w:id="881750843">
      <w:marLeft w:val="480"/>
      <w:marRight w:val="0"/>
      <w:marTop w:val="0"/>
      <w:marBottom w:val="0"/>
      <w:divBdr>
        <w:top w:val="none" w:sz="0" w:space="0" w:color="auto"/>
        <w:left w:val="none" w:sz="0" w:space="0" w:color="auto"/>
        <w:bottom w:val="none" w:sz="0" w:space="0" w:color="auto"/>
        <w:right w:val="none" w:sz="0" w:space="0" w:color="auto"/>
      </w:divBdr>
    </w:div>
    <w:div w:id="881867043">
      <w:marLeft w:val="480"/>
      <w:marRight w:val="0"/>
      <w:marTop w:val="0"/>
      <w:marBottom w:val="0"/>
      <w:divBdr>
        <w:top w:val="none" w:sz="0" w:space="0" w:color="auto"/>
        <w:left w:val="none" w:sz="0" w:space="0" w:color="auto"/>
        <w:bottom w:val="none" w:sz="0" w:space="0" w:color="auto"/>
        <w:right w:val="none" w:sz="0" w:space="0" w:color="auto"/>
      </w:divBdr>
    </w:div>
    <w:div w:id="884218001">
      <w:marLeft w:val="480"/>
      <w:marRight w:val="0"/>
      <w:marTop w:val="0"/>
      <w:marBottom w:val="0"/>
      <w:divBdr>
        <w:top w:val="none" w:sz="0" w:space="0" w:color="auto"/>
        <w:left w:val="none" w:sz="0" w:space="0" w:color="auto"/>
        <w:bottom w:val="none" w:sz="0" w:space="0" w:color="auto"/>
        <w:right w:val="none" w:sz="0" w:space="0" w:color="auto"/>
      </w:divBdr>
    </w:div>
    <w:div w:id="885724143">
      <w:marLeft w:val="640"/>
      <w:marRight w:val="0"/>
      <w:marTop w:val="0"/>
      <w:marBottom w:val="0"/>
      <w:divBdr>
        <w:top w:val="none" w:sz="0" w:space="0" w:color="auto"/>
        <w:left w:val="none" w:sz="0" w:space="0" w:color="auto"/>
        <w:bottom w:val="none" w:sz="0" w:space="0" w:color="auto"/>
        <w:right w:val="none" w:sz="0" w:space="0" w:color="auto"/>
      </w:divBdr>
    </w:div>
    <w:div w:id="887230117">
      <w:marLeft w:val="480"/>
      <w:marRight w:val="0"/>
      <w:marTop w:val="0"/>
      <w:marBottom w:val="0"/>
      <w:divBdr>
        <w:top w:val="none" w:sz="0" w:space="0" w:color="auto"/>
        <w:left w:val="none" w:sz="0" w:space="0" w:color="auto"/>
        <w:bottom w:val="none" w:sz="0" w:space="0" w:color="auto"/>
        <w:right w:val="none" w:sz="0" w:space="0" w:color="auto"/>
      </w:divBdr>
    </w:div>
    <w:div w:id="887452625">
      <w:marLeft w:val="480"/>
      <w:marRight w:val="0"/>
      <w:marTop w:val="0"/>
      <w:marBottom w:val="0"/>
      <w:divBdr>
        <w:top w:val="none" w:sz="0" w:space="0" w:color="auto"/>
        <w:left w:val="none" w:sz="0" w:space="0" w:color="auto"/>
        <w:bottom w:val="none" w:sz="0" w:space="0" w:color="auto"/>
        <w:right w:val="none" w:sz="0" w:space="0" w:color="auto"/>
      </w:divBdr>
    </w:div>
    <w:div w:id="887645158">
      <w:marLeft w:val="480"/>
      <w:marRight w:val="0"/>
      <w:marTop w:val="0"/>
      <w:marBottom w:val="0"/>
      <w:divBdr>
        <w:top w:val="none" w:sz="0" w:space="0" w:color="auto"/>
        <w:left w:val="none" w:sz="0" w:space="0" w:color="auto"/>
        <w:bottom w:val="none" w:sz="0" w:space="0" w:color="auto"/>
        <w:right w:val="none" w:sz="0" w:space="0" w:color="auto"/>
      </w:divBdr>
    </w:div>
    <w:div w:id="890382744">
      <w:marLeft w:val="480"/>
      <w:marRight w:val="0"/>
      <w:marTop w:val="0"/>
      <w:marBottom w:val="0"/>
      <w:divBdr>
        <w:top w:val="none" w:sz="0" w:space="0" w:color="auto"/>
        <w:left w:val="none" w:sz="0" w:space="0" w:color="auto"/>
        <w:bottom w:val="none" w:sz="0" w:space="0" w:color="auto"/>
        <w:right w:val="none" w:sz="0" w:space="0" w:color="auto"/>
      </w:divBdr>
    </w:div>
    <w:div w:id="891886692">
      <w:marLeft w:val="480"/>
      <w:marRight w:val="0"/>
      <w:marTop w:val="0"/>
      <w:marBottom w:val="0"/>
      <w:divBdr>
        <w:top w:val="none" w:sz="0" w:space="0" w:color="auto"/>
        <w:left w:val="none" w:sz="0" w:space="0" w:color="auto"/>
        <w:bottom w:val="none" w:sz="0" w:space="0" w:color="auto"/>
        <w:right w:val="none" w:sz="0" w:space="0" w:color="auto"/>
      </w:divBdr>
    </w:div>
    <w:div w:id="896667117">
      <w:marLeft w:val="480"/>
      <w:marRight w:val="0"/>
      <w:marTop w:val="0"/>
      <w:marBottom w:val="0"/>
      <w:divBdr>
        <w:top w:val="none" w:sz="0" w:space="0" w:color="auto"/>
        <w:left w:val="none" w:sz="0" w:space="0" w:color="auto"/>
        <w:bottom w:val="none" w:sz="0" w:space="0" w:color="auto"/>
        <w:right w:val="none" w:sz="0" w:space="0" w:color="auto"/>
      </w:divBdr>
    </w:div>
    <w:div w:id="898058412">
      <w:marLeft w:val="480"/>
      <w:marRight w:val="0"/>
      <w:marTop w:val="0"/>
      <w:marBottom w:val="0"/>
      <w:divBdr>
        <w:top w:val="none" w:sz="0" w:space="0" w:color="auto"/>
        <w:left w:val="none" w:sz="0" w:space="0" w:color="auto"/>
        <w:bottom w:val="none" w:sz="0" w:space="0" w:color="auto"/>
        <w:right w:val="none" w:sz="0" w:space="0" w:color="auto"/>
      </w:divBdr>
    </w:div>
    <w:div w:id="898904012">
      <w:marLeft w:val="480"/>
      <w:marRight w:val="0"/>
      <w:marTop w:val="0"/>
      <w:marBottom w:val="0"/>
      <w:divBdr>
        <w:top w:val="none" w:sz="0" w:space="0" w:color="auto"/>
        <w:left w:val="none" w:sz="0" w:space="0" w:color="auto"/>
        <w:bottom w:val="none" w:sz="0" w:space="0" w:color="auto"/>
        <w:right w:val="none" w:sz="0" w:space="0" w:color="auto"/>
      </w:divBdr>
    </w:div>
    <w:div w:id="902567921">
      <w:marLeft w:val="480"/>
      <w:marRight w:val="0"/>
      <w:marTop w:val="0"/>
      <w:marBottom w:val="0"/>
      <w:divBdr>
        <w:top w:val="none" w:sz="0" w:space="0" w:color="auto"/>
        <w:left w:val="none" w:sz="0" w:space="0" w:color="auto"/>
        <w:bottom w:val="none" w:sz="0" w:space="0" w:color="auto"/>
        <w:right w:val="none" w:sz="0" w:space="0" w:color="auto"/>
      </w:divBdr>
    </w:div>
    <w:div w:id="903831722">
      <w:marLeft w:val="480"/>
      <w:marRight w:val="0"/>
      <w:marTop w:val="0"/>
      <w:marBottom w:val="0"/>
      <w:divBdr>
        <w:top w:val="none" w:sz="0" w:space="0" w:color="auto"/>
        <w:left w:val="none" w:sz="0" w:space="0" w:color="auto"/>
        <w:bottom w:val="none" w:sz="0" w:space="0" w:color="auto"/>
        <w:right w:val="none" w:sz="0" w:space="0" w:color="auto"/>
      </w:divBdr>
    </w:div>
    <w:div w:id="904027942">
      <w:marLeft w:val="480"/>
      <w:marRight w:val="0"/>
      <w:marTop w:val="0"/>
      <w:marBottom w:val="0"/>
      <w:divBdr>
        <w:top w:val="none" w:sz="0" w:space="0" w:color="auto"/>
        <w:left w:val="none" w:sz="0" w:space="0" w:color="auto"/>
        <w:bottom w:val="none" w:sz="0" w:space="0" w:color="auto"/>
        <w:right w:val="none" w:sz="0" w:space="0" w:color="auto"/>
      </w:divBdr>
    </w:div>
    <w:div w:id="904533513">
      <w:marLeft w:val="480"/>
      <w:marRight w:val="0"/>
      <w:marTop w:val="0"/>
      <w:marBottom w:val="0"/>
      <w:divBdr>
        <w:top w:val="none" w:sz="0" w:space="0" w:color="auto"/>
        <w:left w:val="none" w:sz="0" w:space="0" w:color="auto"/>
        <w:bottom w:val="none" w:sz="0" w:space="0" w:color="auto"/>
        <w:right w:val="none" w:sz="0" w:space="0" w:color="auto"/>
      </w:divBdr>
    </w:div>
    <w:div w:id="907156685">
      <w:marLeft w:val="480"/>
      <w:marRight w:val="0"/>
      <w:marTop w:val="0"/>
      <w:marBottom w:val="0"/>
      <w:divBdr>
        <w:top w:val="none" w:sz="0" w:space="0" w:color="auto"/>
        <w:left w:val="none" w:sz="0" w:space="0" w:color="auto"/>
        <w:bottom w:val="none" w:sz="0" w:space="0" w:color="auto"/>
        <w:right w:val="none" w:sz="0" w:space="0" w:color="auto"/>
      </w:divBdr>
    </w:div>
    <w:div w:id="910236066">
      <w:marLeft w:val="480"/>
      <w:marRight w:val="0"/>
      <w:marTop w:val="0"/>
      <w:marBottom w:val="0"/>
      <w:divBdr>
        <w:top w:val="none" w:sz="0" w:space="0" w:color="auto"/>
        <w:left w:val="none" w:sz="0" w:space="0" w:color="auto"/>
        <w:bottom w:val="none" w:sz="0" w:space="0" w:color="auto"/>
        <w:right w:val="none" w:sz="0" w:space="0" w:color="auto"/>
      </w:divBdr>
    </w:div>
    <w:div w:id="913129711">
      <w:marLeft w:val="480"/>
      <w:marRight w:val="0"/>
      <w:marTop w:val="0"/>
      <w:marBottom w:val="0"/>
      <w:divBdr>
        <w:top w:val="none" w:sz="0" w:space="0" w:color="auto"/>
        <w:left w:val="none" w:sz="0" w:space="0" w:color="auto"/>
        <w:bottom w:val="none" w:sz="0" w:space="0" w:color="auto"/>
        <w:right w:val="none" w:sz="0" w:space="0" w:color="auto"/>
      </w:divBdr>
    </w:div>
    <w:div w:id="913514352">
      <w:marLeft w:val="480"/>
      <w:marRight w:val="0"/>
      <w:marTop w:val="0"/>
      <w:marBottom w:val="0"/>
      <w:divBdr>
        <w:top w:val="none" w:sz="0" w:space="0" w:color="auto"/>
        <w:left w:val="none" w:sz="0" w:space="0" w:color="auto"/>
        <w:bottom w:val="none" w:sz="0" w:space="0" w:color="auto"/>
        <w:right w:val="none" w:sz="0" w:space="0" w:color="auto"/>
      </w:divBdr>
    </w:div>
    <w:div w:id="914360115">
      <w:marLeft w:val="480"/>
      <w:marRight w:val="0"/>
      <w:marTop w:val="0"/>
      <w:marBottom w:val="0"/>
      <w:divBdr>
        <w:top w:val="none" w:sz="0" w:space="0" w:color="auto"/>
        <w:left w:val="none" w:sz="0" w:space="0" w:color="auto"/>
        <w:bottom w:val="none" w:sz="0" w:space="0" w:color="auto"/>
        <w:right w:val="none" w:sz="0" w:space="0" w:color="auto"/>
      </w:divBdr>
    </w:div>
    <w:div w:id="914432134">
      <w:marLeft w:val="480"/>
      <w:marRight w:val="0"/>
      <w:marTop w:val="0"/>
      <w:marBottom w:val="0"/>
      <w:divBdr>
        <w:top w:val="none" w:sz="0" w:space="0" w:color="auto"/>
        <w:left w:val="none" w:sz="0" w:space="0" w:color="auto"/>
        <w:bottom w:val="none" w:sz="0" w:space="0" w:color="auto"/>
        <w:right w:val="none" w:sz="0" w:space="0" w:color="auto"/>
      </w:divBdr>
    </w:div>
    <w:div w:id="914509982">
      <w:marLeft w:val="480"/>
      <w:marRight w:val="0"/>
      <w:marTop w:val="0"/>
      <w:marBottom w:val="0"/>
      <w:divBdr>
        <w:top w:val="none" w:sz="0" w:space="0" w:color="auto"/>
        <w:left w:val="none" w:sz="0" w:space="0" w:color="auto"/>
        <w:bottom w:val="none" w:sz="0" w:space="0" w:color="auto"/>
        <w:right w:val="none" w:sz="0" w:space="0" w:color="auto"/>
      </w:divBdr>
    </w:div>
    <w:div w:id="914893978">
      <w:marLeft w:val="480"/>
      <w:marRight w:val="0"/>
      <w:marTop w:val="0"/>
      <w:marBottom w:val="0"/>
      <w:divBdr>
        <w:top w:val="none" w:sz="0" w:space="0" w:color="auto"/>
        <w:left w:val="none" w:sz="0" w:space="0" w:color="auto"/>
        <w:bottom w:val="none" w:sz="0" w:space="0" w:color="auto"/>
        <w:right w:val="none" w:sz="0" w:space="0" w:color="auto"/>
      </w:divBdr>
    </w:div>
    <w:div w:id="918321357">
      <w:marLeft w:val="480"/>
      <w:marRight w:val="0"/>
      <w:marTop w:val="0"/>
      <w:marBottom w:val="0"/>
      <w:divBdr>
        <w:top w:val="none" w:sz="0" w:space="0" w:color="auto"/>
        <w:left w:val="none" w:sz="0" w:space="0" w:color="auto"/>
        <w:bottom w:val="none" w:sz="0" w:space="0" w:color="auto"/>
        <w:right w:val="none" w:sz="0" w:space="0" w:color="auto"/>
      </w:divBdr>
    </w:div>
    <w:div w:id="918834198">
      <w:marLeft w:val="480"/>
      <w:marRight w:val="0"/>
      <w:marTop w:val="0"/>
      <w:marBottom w:val="0"/>
      <w:divBdr>
        <w:top w:val="none" w:sz="0" w:space="0" w:color="auto"/>
        <w:left w:val="none" w:sz="0" w:space="0" w:color="auto"/>
        <w:bottom w:val="none" w:sz="0" w:space="0" w:color="auto"/>
        <w:right w:val="none" w:sz="0" w:space="0" w:color="auto"/>
      </w:divBdr>
    </w:div>
    <w:div w:id="920330258">
      <w:marLeft w:val="480"/>
      <w:marRight w:val="0"/>
      <w:marTop w:val="0"/>
      <w:marBottom w:val="0"/>
      <w:divBdr>
        <w:top w:val="none" w:sz="0" w:space="0" w:color="auto"/>
        <w:left w:val="none" w:sz="0" w:space="0" w:color="auto"/>
        <w:bottom w:val="none" w:sz="0" w:space="0" w:color="auto"/>
        <w:right w:val="none" w:sz="0" w:space="0" w:color="auto"/>
      </w:divBdr>
    </w:div>
    <w:div w:id="921767148">
      <w:marLeft w:val="480"/>
      <w:marRight w:val="0"/>
      <w:marTop w:val="0"/>
      <w:marBottom w:val="0"/>
      <w:divBdr>
        <w:top w:val="none" w:sz="0" w:space="0" w:color="auto"/>
        <w:left w:val="none" w:sz="0" w:space="0" w:color="auto"/>
        <w:bottom w:val="none" w:sz="0" w:space="0" w:color="auto"/>
        <w:right w:val="none" w:sz="0" w:space="0" w:color="auto"/>
      </w:divBdr>
    </w:div>
    <w:div w:id="923491388">
      <w:marLeft w:val="480"/>
      <w:marRight w:val="0"/>
      <w:marTop w:val="0"/>
      <w:marBottom w:val="0"/>
      <w:divBdr>
        <w:top w:val="none" w:sz="0" w:space="0" w:color="auto"/>
        <w:left w:val="none" w:sz="0" w:space="0" w:color="auto"/>
        <w:bottom w:val="none" w:sz="0" w:space="0" w:color="auto"/>
        <w:right w:val="none" w:sz="0" w:space="0" w:color="auto"/>
      </w:divBdr>
    </w:div>
    <w:div w:id="926231838">
      <w:marLeft w:val="480"/>
      <w:marRight w:val="0"/>
      <w:marTop w:val="0"/>
      <w:marBottom w:val="0"/>
      <w:divBdr>
        <w:top w:val="none" w:sz="0" w:space="0" w:color="auto"/>
        <w:left w:val="none" w:sz="0" w:space="0" w:color="auto"/>
        <w:bottom w:val="none" w:sz="0" w:space="0" w:color="auto"/>
        <w:right w:val="none" w:sz="0" w:space="0" w:color="auto"/>
      </w:divBdr>
    </w:div>
    <w:div w:id="927234842">
      <w:marLeft w:val="480"/>
      <w:marRight w:val="0"/>
      <w:marTop w:val="0"/>
      <w:marBottom w:val="0"/>
      <w:divBdr>
        <w:top w:val="none" w:sz="0" w:space="0" w:color="auto"/>
        <w:left w:val="none" w:sz="0" w:space="0" w:color="auto"/>
        <w:bottom w:val="none" w:sz="0" w:space="0" w:color="auto"/>
        <w:right w:val="none" w:sz="0" w:space="0" w:color="auto"/>
      </w:divBdr>
    </w:div>
    <w:div w:id="927691191">
      <w:marLeft w:val="480"/>
      <w:marRight w:val="0"/>
      <w:marTop w:val="0"/>
      <w:marBottom w:val="0"/>
      <w:divBdr>
        <w:top w:val="none" w:sz="0" w:space="0" w:color="auto"/>
        <w:left w:val="none" w:sz="0" w:space="0" w:color="auto"/>
        <w:bottom w:val="none" w:sz="0" w:space="0" w:color="auto"/>
        <w:right w:val="none" w:sz="0" w:space="0" w:color="auto"/>
      </w:divBdr>
    </w:div>
    <w:div w:id="927734903">
      <w:marLeft w:val="480"/>
      <w:marRight w:val="0"/>
      <w:marTop w:val="0"/>
      <w:marBottom w:val="0"/>
      <w:divBdr>
        <w:top w:val="none" w:sz="0" w:space="0" w:color="auto"/>
        <w:left w:val="none" w:sz="0" w:space="0" w:color="auto"/>
        <w:bottom w:val="none" w:sz="0" w:space="0" w:color="auto"/>
        <w:right w:val="none" w:sz="0" w:space="0" w:color="auto"/>
      </w:divBdr>
    </w:div>
    <w:div w:id="928152652">
      <w:marLeft w:val="480"/>
      <w:marRight w:val="0"/>
      <w:marTop w:val="0"/>
      <w:marBottom w:val="0"/>
      <w:divBdr>
        <w:top w:val="none" w:sz="0" w:space="0" w:color="auto"/>
        <w:left w:val="none" w:sz="0" w:space="0" w:color="auto"/>
        <w:bottom w:val="none" w:sz="0" w:space="0" w:color="auto"/>
        <w:right w:val="none" w:sz="0" w:space="0" w:color="auto"/>
      </w:divBdr>
    </w:div>
    <w:div w:id="928469618">
      <w:marLeft w:val="480"/>
      <w:marRight w:val="0"/>
      <w:marTop w:val="0"/>
      <w:marBottom w:val="0"/>
      <w:divBdr>
        <w:top w:val="none" w:sz="0" w:space="0" w:color="auto"/>
        <w:left w:val="none" w:sz="0" w:space="0" w:color="auto"/>
        <w:bottom w:val="none" w:sz="0" w:space="0" w:color="auto"/>
        <w:right w:val="none" w:sz="0" w:space="0" w:color="auto"/>
      </w:divBdr>
    </w:div>
    <w:div w:id="929974437">
      <w:marLeft w:val="480"/>
      <w:marRight w:val="0"/>
      <w:marTop w:val="0"/>
      <w:marBottom w:val="0"/>
      <w:divBdr>
        <w:top w:val="none" w:sz="0" w:space="0" w:color="auto"/>
        <w:left w:val="none" w:sz="0" w:space="0" w:color="auto"/>
        <w:bottom w:val="none" w:sz="0" w:space="0" w:color="auto"/>
        <w:right w:val="none" w:sz="0" w:space="0" w:color="auto"/>
      </w:divBdr>
    </w:div>
    <w:div w:id="932594842">
      <w:marLeft w:val="480"/>
      <w:marRight w:val="0"/>
      <w:marTop w:val="0"/>
      <w:marBottom w:val="0"/>
      <w:divBdr>
        <w:top w:val="none" w:sz="0" w:space="0" w:color="auto"/>
        <w:left w:val="none" w:sz="0" w:space="0" w:color="auto"/>
        <w:bottom w:val="none" w:sz="0" w:space="0" w:color="auto"/>
        <w:right w:val="none" w:sz="0" w:space="0" w:color="auto"/>
      </w:divBdr>
    </w:div>
    <w:div w:id="935283321">
      <w:marLeft w:val="480"/>
      <w:marRight w:val="0"/>
      <w:marTop w:val="0"/>
      <w:marBottom w:val="0"/>
      <w:divBdr>
        <w:top w:val="none" w:sz="0" w:space="0" w:color="auto"/>
        <w:left w:val="none" w:sz="0" w:space="0" w:color="auto"/>
        <w:bottom w:val="none" w:sz="0" w:space="0" w:color="auto"/>
        <w:right w:val="none" w:sz="0" w:space="0" w:color="auto"/>
      </w:divBdr>
    </w:div>
    <w:div w:id="935402680">
      <w:marLeft w:val="480"/>
      <w:marRight w:val="0"/>
      <w:marTop w:val="0"/>
      <w:marBottom w:val="0"/>
      <w:divBdr>
        <w:top w:val="none" w:sz="0" w:space="0" w:color="auto"/>
        <w:left w:val="none" w:sz="0" w:space="0" w:color="auto"/>
        <w:bottom w:val="none" w:sz="0" w:space="0" w:color="auto"/>
        <w:right w:val="none" w:sz="0" w:space="0" w:color="auto"/>
      </w:divBdr>
    </w:div>
    <w:div w:id="937715490">
      <w:marLeft w:val="640"/>
      <w:marRight w:val="0"/>
      <w:marTop w:val="0"/>
      <w:marBottom w:val="0"/>
      <w:divBdr>
        <w:top w:val="none" w:sz="0" w:space="0" w:color="auto"/>
        <w:left w:val="none" w:sz="0" w:space="0" w:color="auto"/>
        <w:bottom w:val="none" w:sz="0" w:space="0" w:color="auto"/>
        <w:right w:val="none" w:sz="0" w:space="0" w:color="auto"/>
      </w:divBdr>
    </w:div>
    <w:div w:id="938608069">
      <w:marLeft w:val="480"/>
      <w:marRight w:val="0"/>
      <w:marTop w:val="0"/>
      <w:marBottom w:val="0"/>
      <w:divBdr>
        <w:top w:val="none" w:sz="0" w:space="0" w:color="auto"/>
        <w:left w:val="none" w:sz="0" w:space="0" w:color="auto"/>
        <w:bottom w:val="none" w:sz="0" w:space="0" w:color="auto"/>
        <w:right w:val="none" w:sz="0" w:space="0" w:color="auto"/>
      </w:divBdr>
    </w:div>
    <w:div w:id="944187918">
      <w:marLeft w:val="480"/>
      <w:marRight w:val="0"/>
      <w:marTop w:val="0"/>
      <w:marBottom w:val="0"/>
      <w:divBdr>
        <w:top w:val="none" w:sz="0" w:space="0" w:color="auto"/>
        <w:left w:val="none" w:sz="0" w:space="0" w:color="auto"/>
        <w:bottom w:val="none" w:sz="0" w:space="0" w:color="auto"/>
        <w:right w:val="none" w:sz="0" w:space="0" w:color="auto"/>
      </w:divBdr>
    </w:div>
    <w:div w:id="944314980">
      <w:marLeft w:val="480"/>
      <w:marRight w:val="0"/>
      <w:marTop w:val="0"/>
      <w:marBottom w:val="0"/>
      <w:divBdr>
        <w:top w:val="none" w:sz="0" w:space="0" w:color="auto"/>
        <w:left w:val="none" w:sz="0" w:space="0" w:color="auto"/>
        <w:bottom w:val="none" w:sz="0" w:space="0" w:color="auto"/>
        <w:right w:val="none" w:sz="0" w:space="0" w:color="auto"/>
      </w:divBdr>
    </w:div>
    <w:div w:id="944995436">
      <w:marLeft w:val="480"/>
      <w:marRight w:val="0"/>
      <w:marTop w:val="0"/>
      <w:marBottom w:val="0"/>
      <w:divBdr>
        <w:top w:val="none" w:sz="0" w:space="0" w:color="auto"/>
        <w:left w:val="none" w:sz="0" w:space="0" w:color="auto"/>
        <w:bottom w:val="none" w:sz="0" w:space="0" w:color="auto"/>
        <w:right w:val="none" w:sz="0" w:space="0" w:color="auto"/>
      </w:divBdr>
    </w:div>
    <w:div w:id="945888460">
      <w:marLeft w:val="480"/>
      <w:marRight w:val="0"/>
      <w:marTop w:val="0"/>
      <w:marBottom w:val="0"/>
      <w:divBdr>
        <w:top w:val="none" w:sz="0" w:space="0" w:color="auto"/>
        <w:left w:val="none" w:sz="0" w:space="0" w:color="auto"/>
        <w:bottom w:val="none" w:sz="0" w:space="0" w:color="auto"/>
        <w:right w:val="none" w:sz="0" w:space="0" w:color="auto"/>
      </w:divBdr>
    </w:div>
    <w:div w:id="947547769">
      <w:marLeft w:val="480"/>
      <w:marRight w:val="0"/>
      <w:marTop w:val="0"/>
      <w:marBottom w:val="0"/>
      <w:divBdr>
        <w:top w:val="none" w:sz="0" w:space="0" w:color="auto"/>
        <w:left w:val="none" w:sz="0" w:space="0" w:color="auto"/>
        <w:bottom w:val="none" w:sz="0" w:space="0" w:color="auto"/>
        <w:right w:val="none" w:sz="0" w:space="0" w:color="auto"/>
      </w:divBdr>
    </w:div>
    <w:div w:id="948201864">
      <w:marLeft w:val="640"/>
      <w:marRight w:val="0"/>
      <w:marTop w:val="0"/>
      <w:marBottom w:val="0"/>
      <w:divBdr>
        <w:top w:val="none" w:sz="0" w:space="0" w:color="auto"/>
        <w:left w:val="none" w:sz="0" w:space="0" w:color="auto"/>
        <w:bottom w:val="none" w:sz="0" w:space="0" w:color="auto"/>
        <w:right w:val="none" w:sz="0" w:space="0" w:color="auto"/>
      </w:divBdr>
    </w:div>
    <w:div w:id="948271581">
      <w:marLeft w:val="480"/>
      <w:marRight w:val="0"/>
      <w:marTop w:val="0"/>
      <w:marBottom w:val="0"/>
      <w:divBdr>
        <w:top w:val="none" w:sz="0" w:space="0" w:color="auto"/>
        <w:left w:val="none" w:sz="0" w:space="0" w:color="auto"/>
        <w:bottom w:val="none" w:sz="0" w:space="0" w:color="auto"/>
        <w:right w:val="none" w:sz="0" w:space="0" w:color="auto"/>
      </w:divBdr>
    </w:div>
    <w:div w:id="949552663">
      <w:marLeft w:val="480"/>
      <w:marRight w:val="0"/>
      <w:marTop w:val="0"/>
      <w:marBottom w:val="0"/>
      <w:divBdr>
        <w:top w:val="none" w:sz="0" w:space="0" w:color="auto"/>
        <w:left w:val="none" w:sz="0" w:space="0" w:color="auto"/>
        <w:bottom w:val="none" w:sz="0" w:space="0" w:color="auto"/>
        <w:right w:val="none" w:sz="0" w:space="0" w:color="auto"/>
      </w:divBdr>
    </w:div>
    <w:div w:id="949777499">
      <w:marLeft w:val="480"/>
      <w:marRight w:val="0"/>
      <w:marTop w:val="0"/>
      <w:marBottom w:val="0"/>
      <w:divBdr>
        <w:top w:val="none" w:sz="0" w:space="0" w:color="auto"/>
        <w:left w:val="none" w:sz="0" w:space="0" w:color="auto"/>
        <w:bottom w:val="none" w:sz="0" w:space="0" w:color="auto"/>
        <w:right w:val="none" w:sz="0" w:space="0" w:color="auto"/>
      </w:divBdr>
    </w:div>
    <w:div w:id="950626810">
      <w:marLeft w:val="480"/>
      <w:marRight w:val="0"/>
      <w:marTop w:val="0"/>
      <w:marBottom w:val="0"/>
      <w:divBdr>
        <w:top w:val="none" w:sz="0" w:space="0" w:color="auto"/>
        <w:left w:val="none" w:sz="0" w:space="0" w:color="auto"/>
        <w:bottom w:val="none" w:sz="0" w:space="0" w:color="auto"/>
        <w:right w:val="none" w:sz="0" w:space="0" w:color="auto"/>
      </w:divBdr>
    </w:div>
    <w:div w:id="950697963">
      <w:marLeft w:val="480"/>
      <w:marRight w:val="0"/>
      <w:marTop w:val="0"/>
      <w:marBottom w:val="0"/>
      <w:divBdr>
        <w:top w:val="none" w:sz="0" w:space="0" w:color="auto"/>
        <w:left w:val="none" w:sz="0" w:space="0" w:color="auto"/>
        <w:bottom w:val="none" w:sz="0" w:space="0" w:color="auto"/>
        <w:right w:val="none" w:sz="0" w:space="0" w:color="auto"/>
      </w:divBdr>
    </w:div>
    <w:div w:id="951480373">
      <w:marLeft w:val="480"/>
      <w:marRight w:val="0"/>
      <w:marTop w:val="0"/>
      <w:marBottom w:val="0"/>
      <w:divBdr>
        <w:top w:val="none" w:sz="0" w:space="0" w:color="auto"/>
        <w:left w:val="none" w:sz="0" w:space="0" w:color="auto"/>
        <w:bottom w:val="none" w:sz="0" w:space="0" w:color="auto"/>
        <w:right w:val="none" w:sz="0" w:space="0" w:color="auto"/>
      </w:divBdr>
    </w:div>
    <w:div w:id="955065676">
      <w:marLeft w:val="480"/>
      <w:marRight w:val="0"/>
      <w:marTop w:val="0"/>
      <w:marBottom w:val="0"/>
      <w:divBdr>
        <w:top w:val="none" w:sz="0" w:space="0" w:color="auto"/>
        <w:left w:val="none" w:sz="0" w:space="0" w:color="auto"/>
        <w:bottom w:val="none" w:sz="0" w:space="0" w:color="auto"/>
        <w:right w:val="none" w:sz="0" w:space="0" w:color="auto"/>
      </w:divBdr>
    </w:div>
    <w:div w:id="956302835">
      <w:marLeft w:val="480"/>
      <w:marRight w:val="0"/>
      <w:marTop w:val="0"/>
      <w:marBottom w:val="0"/>
      <w:divBdr>
        <w:top w:val="none" w:sz="0" w:space="0" w:color="auto"/>
        <w:left w:val="none" w:sz="0" w:space="0" w:color="auto"/>
        <w:bottom w:val="none" w:sz="0" w:space="0" w:color="auto"/>
        <w:right w:val="none" w:sz="0" w:space="0" w:color="auto"/>
      </w:divBdr>
    </w:div>
    <w:div w:id="957878403">
      <w:marLeft w:val="480"/>
      <w:marRight w:val="0"/>
      <w:marTop w:val="0"/>
      <w:marBottom w:val="0"/>
      <w:divBdr>
        <w:top w:val="none" w:sz="0" w:space="0" w:color="auto"/>
        <w:left w:val="none" w:sz="0" w:space="0" w:color="auto"/>
        <w:bottom w:val="none" w:sz="0" w:space="0" w:color="auto"/>
        <w:right w:val="none" w:sz="0" w:space="0" w:color="auto"/>
      </w:divBdr>
    </w:div>
    <w:div w:id="958148188">
      <w:marLeft w:val="480"/>
      <w:marRight w:val="0"/>
      <w:marTop w:val="0"/>
      <w:marBottom w:val="0"/>
      <w:divBdr>
        <w:top w:val="none" w:sz="0" w:space="0" w:color="auto"/>
        <w:left w:val="none" w:sz="0" w:space="0" w:color="auto"/>
        <w:bottom w:val="none" w:sz="0" w:space="0" w:color="auto"/>
        <w:right w:val="none" w:sz="0" w:space="0" w:color="auto"/>
      </w:divBdr>
    </w:div>
    <w:div w:id="958335670">
      <w:marLeft w:val="480"/>
      <w:marRight w:val="0"/>
      <w:marTop w:val="0"/>
      <w:marBottom w:val="0"/>
      <w:divBdr>
        <w:top w:val="none" w:sz="0" w:space="0" w:color="auto"/>
        <w:left w:val="none" w:sz="0" w:space="0" w:color="auto"/>
        <w:bottom w:val="none" w:sz="0" w:space="0" w:color="auto"/>
        <w:right w:val="none" w:sz="0" w:space="0" w:color="auto"/>
      </w:divBdr>
    </w:div>
    <w:div w:id="962004678">
      <w:marLeft w:val="480"/>
      <w:marRight w:val="0"/>
      <w:marTop w:val="0"/>
      <w:marBottom w:val="0"/>
      <w:divBdr>
        <w:top w:val="none" w:sz="0" w:space="0" w:color="auto"/>
        <w:left w:val="none" w:sz="0" w:space="0" w:color="auto"/>
        <w:bottom w:val="none" w:sz="0" w:space="0" w:color="auto"/>
        <w:right w:val="none" w:sz="0" w:space="0" w:color="auto"/>
      </w:divBdr>
    </w:div>
    <w:div w:id="962151219">
      <w:marLeft w:val="480"/>
      <w:marRight w:val="0"/>
      <w:marTop w:val="0"/>
      <w:marBottom w:val="0"/>
      <w:divBdr>
        <w:top w:val="none" w:sz="0" w:space="0" w:color="auto"/>
        <w:left w:val="none" w:sz="0" w:space="0" w:color="auto"/>
        <w:bottom w:val="none" w:sz="0" w:space="0" w:color="auto"/>
        <w:right w:val="none" w:sz="0" w:space="0" w:color="auto"/>
      </w:divBdr>
    </w:div>
    <w:div w:id="964509105">
      <w:marLeft w:val="480"/>
      <w:marRight w:val="0"/>
      <w:marTop w:val="0"/>
      <w:marBottom w:val="0"/>
      <w:divBdr>
        <w:top w:val="none" w:sz="0" w:space="0" w:color="auto"/>
        <w:left w:val="none" w:sz="0" w:space="0" w:color="auto"/>
        <w:bottom w:val="none" w:sz="0" w:space="0" w:color="auto"/>
        <w:right w:val="none" w:sz="0" w:space="0" w:color="auto"/>
      </w:divBdr>
    </w:div>
    <w:div w:id="965544865">
      <w:marLeft w:val="640"/>
      <w:marRight w:val="0"/>
      <w:marTop w:val="0"/>
      <w:marBottom w:val="0"/>
      <w:divBdr>
        <w:top w:val="none" w:sz="0" w:space="0" w:color="auto"/>
        <w:left w:val="none" w:sz="0" w:space="0" w:color="auto"/>
        <w:bottom w:val="none" w:sz="0" w:space="0" w:color="auto"/>
        <w:right w:val="none" w:sz="0" w:space="0" w:color="auto"/>
      </w:divBdr>
    </w:div>
    <w:div w:id="966666008">
      <w:marLeft w:val="480"/>
      <w:marRight w:val="0"/>
      <w:marTop w:val="0"/>
      <w:marBottom w:val="0"/>
      <w:divBdr>
        <w:top w:val="none" w:sz="0" w:space="0" w:color="auto"/>
        <w:left w:val="none" w:sz="0" w:space="0" w:color="auto"/>
        <w:bottom w:val="none" w:sz="0" w:space="0" w:color="auto"/>
        <w:right w:val="none" w:sz="0" w:space="0" w:color="auto"/>
      </w:divBdr>
    </w:div>
    <w:div w:id="967050828">
      <w:marLeft w:val="480"/>
      <w:marRight w:val="0"/>
      <w:marTop w:val="0"/>
      <w:marBottom w:val="0"/>
      <w:divBdr>
        <w:top w:val="none" w:sz="0" w:space="0" w:color="auto"/>
        <w:left w:val="none" w:sz="0" w:space="0" w:color="auto"/>
        <w:bottom w:val="none" w:sz="0" w:space="0" w:color="auto"/>
        <w:right w:val="none" w:sz="0" w:space="0" w:color="auto"/>
      </w:divBdr>
    </w:div>
    <w:div w:id="968778056">
      <w:marLeft w:val="480"/>
      <w:marRight w:val="0"/>
      <w:marTop w:val="0"/>
      <w:marBottom w:val="0"/>
      <w:divBdr>
        <w:top w:val="none" w:sz="0" w:space="0" w:color="auto"/>
        <w:left w:val="none" w:sz="0" w:space="0" w:color="auto"/>
        <w:bottom w:val="none" w:sz="0" w:space="0" w:color="auto"/>
        <w:right w:val="none" w:sz="0" w:space="0" w:color="auto"/>
      </w:divBdr>
    </w:div>
    <w:div w:id="970210940">
      <w:marLeft w:val="480"/>
      <w:marRight w:val="0"/>
      <w:marTop w:val="0"/>
      <w:marBottom w:val="0"/>
      <w:divBdr>
        <w:top w:val="none" w:sz="0" w:space="0" w:color="auto"/>
        <w:left w:val="none" w:sz="0" w:space="0" w:color="auto"/>
        <w:bottom w:val="none" w:sz="0" w:space="0" w:color="auto"/>
        <w:right w:val="none" w:sz="0" w:space="0" w:color="auto"/>
      </w:divBdr>
    </w:div>
    <w:div w:id="970594309">
      <w:marLeft w:val="480"/>
      <w:marRight w:val="0"/>
      <w:marTop w:val="0"/>
      <w:marBottom w:val="0"/>
      <w:divBdr>
        <w:top w:val="none" w:sz="0" w:space="0" w:color="auto"/>
        <w:left w:val="none" w:sz="0" w:space="0" w:color="auto"/>
        <w:bottom w:val="none" w:sz="0" w:space="0" w:color="auto"/>
        <w:right w:val="none" w:sz="0" w:space="0" w:color="auto"/>
      </w:divBdr>
    </w:div>
    <w:div w:id="971206724">
      <w:marLeft w:val="480"/>
      <w:marRight w:val="0"/>
      <w:marTop w:val="0"/>
      <w:marBottom w:val="0"/>
      <w:divBdr>
        <w:top w:val="none" w:sz="0" w:space="0" w:color="auto"/>
        <w:left w:val="none" w:sz="0" w:space="0" w:color="auto"/>
        <w:bottom w:val="none" w:sz="0" w:space="0" w:color="auto"/>
        <w:right w:val="none" w:sz="0" w:space="0" w:color="auto"/>
      </w:divBdr>
    </w:div>
    <w:div w:id="972171291">
      <w:marLeft w:val="480"/>
      <w:marRight w:val="0"/>
      <w:marTop w:val="0"/>
      <w:marBottom w:val="0"/>
      <w:divBdr>
        <w:top w:val="none" w:sz="0" w:space="0" w:color="auto"/>
        <w:left w:val="none" w:sz="0" w:space="0" w:color="auto"/>
        <w:bottom w:val="none" w:sz="0" w:space="0" w:color="auto"/>
        <w:right w:val="none" w:sz="0" w:space="0" w:color="auto"/>
      </w:divBdr>
    </w:div>
    <w:div w:id="972634358">
      <w:marLeft w:val="480"/>
      <w:marRight w:val="0"/>
      <w:marTop w:val="0"/>
      <w:marBottom w:val="0"/>
      <w:divBdr>
        <w:top w:val="none" w:sz="0" w:space="0" w:color="auto"/>
        <w:left w:val="none" w:sz="0" w:space="0" w:color="auto"/>
        <w:bottom w:val="none" w:sz="0" w:space="0" w:color="auto"/>
        <w:right w:val="none" w:sz="0" w:space="0" w:color="auto"/>
      </w:divBdr>
    </w:div>
    <w:div w:id="973828377">
      <w:marLeft w:val="480"/>
      <w:marRight w:val="0"/>
      <w:marTop w:val="0"/>
      <w:marBottom w:val="0"/>
      <w:divBdr>
        <w:top w:val="none" w:sz="0" w:space="0" w:color="auto"/>
        <w:left w:val="none" w:sz="0" w:space="0" w:color="auto"/>
        <w:bottom w:val="none" w:sz="0" w:space="0" w:color="auto"/>
        <w:right w:val="none" w:sz="0" w:space="0" w:color="auto"/>
      </w:divBdr>
    </w:div>
    <w:div w:id="974794113">
      <w:marLeft w:val="480"/>
      <w:marRight w:val="0"/>
      <w:marTop w:val="0"/>
      <w:marBottom w:val="0"/>
      <w:divBdr>
        <w:top w:val="none" w:sz="0" w:space="0" w:color="auto"/>
        <w:left w:val="none" w:sz="0" w:space="0" w:color="auto"/>
        <w:bottom w:val="none" w:sz="0" w:space="0" w:color="auto"/>
        <w:right w:val="none" w:sz="0" w:space="0" w:color="auto"/>
      </w:divBdr>
    </w:div>
    <w:div w:id="976378931">
      <w:marLeft w:val="480"/>
      <w:marRight w:val="0"/>
      <w:marTop w:val="0"/>
      <w:marBottom w:val="0"/>
      <w:divBdr>
        <w:top w:val="none" w:sz="0" w:space="0" w:color="auto"/>
        <w:left w:val="none" w:sz="0" w:space="0" w:color="auto"/>
        <w:bottom w:val="none" w:sz="0" w:space="0" w:color="auto"/>
        <w:right w:val="none" w:sz="0" w:space="0" w:color="auto"/>
      </w:divBdr>
    </w:div>
    <w:div w:id="977105277">
      <w:marLeft w:val="480"/>
      <w:marRight w:val="0"/>
      <w:marTop w:val="0"/>
      <w:marBottom w:val="0"/>
      <w:divBdr>
        <w:top w:val="none" w:sz="0" w:space="0" w:color="auto"/>
        <w:left w:val="none" w:sz="0" w:space="0" w:color="auto"/>
        <w:bottom w:val="none" w:sz="0" w:space="0" w:color="auto"/>
        <w:right w:val="none" w:sz="0" w:space="0" w:color="auto"/>
      </w:divBdr>
    </w:div>
    <w:div w:id="977341310">
      <w:marLeft w:val="480"/>
      <w:marRight w:val="0"/>
      <w:marTop w:val="0"/>
      <w:marBottom w:val="0"/>
      <w:divBdr>
        <w:top w:val="none" w:sz="0" w:space="0" w:color="auto"/>
        <w:left w:val="none" w:sz="0" w:space="0" w:color="auto"/>
        <w:bottom w:val="none" w:sz="0" w:space="0" w:color="auto"/>
        <w:right w:val="none" w:sz="0" w:space="0" w:color="auto"/>
      </w:divBdr>
    </w:div>
    <w:div w:id="978148875">
      <w:marLeft w:val="640"/>
      <w:marRight w:val="0"/>
      <w:marTop w:val="0"/>
      <w:marBottom w:val="0"/>
      <w:divBdr>
        <w:top w:val="none" w:sz="0" w:space="0" w:color="auto"/>
        <w:left w:val="none" w:sz="0" w:space="0" w:color="auto"/>
        <w:bottom w:val="none" w:sz="0" w:space="0" w:color="auto"/>
        <w:right w:val="none" w:sz="0" w:space="0" w:color="auto"/>
      </w:divBdr>
    </w:div>
    <w:div w:id="979844598">
      <w:marLeft w:val="480"/>
      <w:marRight w:val="0"/>
      <w:marTop w:val="0"/>
      <w:marBottom w:val="0"/>
      <w:divBdr>
        <w:top w:val="none" w:sz="0" w:space="0" w:color="auto"/>
        <w:left w:val="none" w:sz="0" w:space="0" w:color="auto"/>
        <w:bottom w:val="none" w:sz="0" w:space="0" w:color="auto"/>
        <w:right w:val="none" w:sz="0" w:space="0" w:color="auto"/>
      </w:divBdr>
    </w:div>
    <w:div w:id="982391738">
      <w:marLeft w:val="480"/>
      <w:marRight w:val="0"/>
      <w:marTop w:val="0"/>
      <w:marBottom w:val="0"/>
      <w:divBdr>
        <w:top w:val="none" w:sz="0" w:space="0" w:color="auto"/>
        <w:left w:val="none" w:sz="0" w:space="0" w:color="auto"/>
        <w:bottom w:val="none" w:sz="0" w:space="0" w:color="auto"/>
        <w:right w:val="none" w:sz="0" w:space="0" w:color="auto"/>
      </w:divBdr>
    </w:div>
    <w:div w:id="983588420">
      <w:marLeft w:val="480"/>
      <w:marRight w:val="0"/>
      <w:marTop w:val="0"/>
      <w:marBottom w:val="0"/>
      <w:divBdr>
        <w:top w:val="none" w:sz="0" w:space="0" w:color="auto"/>
        <w:left w:val="none" w:sz="0" w:space="0" w:color="auto"/>
        <w:bottom w:val="none" w:sz="0" w:space="0" w:color="auto"/>
        <w:right w:val="none" w:sz="0" w:space="0" w:color="auto"/>
      </w:divBdr>
    </w:div>
    <w:div w:id="985008786">
      <w:marLeft w:val="640"/>
      <w:marRight w:val="0"/>
      <w:marTop w:val="0"/>
      <w:marBottom w:val="0"/>
      <w:divBdr>
        <w:top w:val="none" w:sz="0" w:space="0" w:color="auto"/>
        <w:left w:val="none" w:sz="0" w:space="0" w:color="auto"/>
        <w:bottom w:val="none" w:sz="0" w:space="0" w:color="auto"/>
        <w:right w:val="none" w:sz="0" w:space="0" w:color="auto"/>
      </w:divBdr>
    </w:div>
    <w:div w:id="986860731">
      <w:marLeft w:val="480"/>
      <w:marRight w:val="0"/>
      <w:marTop w:val="0"/>
      <w:marBottom w:val="0"/>
      <w:divBdr>
        <w:top w:val="none" w:sz="0" w:space="0" w:color="auto"/>
        <w:left w:val="none" w:sz="0" w:space="0" w:color="auto"/>
        <w:bottom w:val="none" w:sz="0" w:space="0" w:color="auto"/>
        <w:right w:val="none" w:sz="0" w:space="0" w:color="auto"/>
      </w:divBdr>
    </w:div>
    <w:div w:id="987593885">
      <w:marLeft w:val="480"/>
      <w:marRight w:val="0"/>
      <w:marTop w:val="0"/>
      <w:marBottom w:val="0"/>
      <w:divBdr>
        <w:top w:val="none" w:sz="0" w:space="0" w:color="auto"/>
        <w:left w:val="none" w:sz="0" w:space="0" w:color="auto"/>
        <w:bottom w:val="none" w:sz="0" w:space="0" w:color="auto"/>
        <w:right w:val="none" w:sz="0" w:space="0" w:color="auto"/>
      </w:divBdr>
    </w:div>
    <w:div w:id="987856133">
      <w:marLeft w:val="480"/>
      <w:marRight w:val="0"/>
      <w:marTop w:val="0"/>
      <w:marBottom w:val="0"/>
      <w:divBdr>
        <w:top w:val="none" w:sz="0" w:space="0" w:color="auto"/>
        <w:left w:val="none" w:sz="0" w:space="0" w:color="auto"/>
        <w:bottom w:val="none" w:sz="0" w:space="0" w:color="auto"/>
        <w:right w:val="none" w:sz="0" w:space="0" w:color="auto"/>
      </w:divBdr>
    </w:div>
    <w:div w:id="989403698">
      <w:marLeft w:val="480"/>
      <w:marRight w:val="0"/>
      <w:marTop w:val="0"/>
      <w:marBottom w:val="0"/>
      <w:divBdr>
        <w:top w:val="none" w:sz="0" w:space="0" w:color="auto"/>
        <w:left w:val="none" w:sz="0" w:space="0" w:color="auto"/>
        <w:bottom w:val="none" w:sz="0" w:space="0" w:color="auto"/>
        <w:right w:val="none" w:sz="0" w:space="0" w:color="auto"/>
      </w:divBdr>
    </w:div>
    <w:div w:id="990523376">
      <w:marLeft w:val="480"/>
      <w:marRight w:val="0"/>
      <w:marTop w:val="0"/>
      <w:marBottom w:val="0"/>
      <w:divBdr>
        <w:top w:val="none" w:sz="0" w:space="0" w:color="auto"/>
        <w:left w:val="none" w:sz="0" w:space="0" w:color="auto"/>
        <w:bottom w:val="none" w:sz="0" w:space="0" w:color="auto"/>
        <w:right w:val="none" w:sz="0" w:space="0" w:color="auto"/>
      </w:divBdr>
    </w:div>
    <w:div w:id="991787354">
      <w:marLeft w:val="480"/>
      <w:marRight w:val="0"/>
      <w:marTop w:val="0"/>
      <w:marBottom w:val="0"/>
      <w:divBdr>
        <w:top w:val="none" w:sz="0" w:space="0" w:color="auto"/>
        <w:left w:val="none" w:sz="0" w:space="0" w:color="auto"/>
        <w:bottom w:val="none" w:sz="0" w:space="0" w:color="auto"/>
        <w:right w:val="none" w:sz="0" w:space="0" w:color="auto"/>
      </w:divBdr>
    </w:div>
    <w:div w:id="994602446">
      <w:marLeft w:val="480"/>
      <w:marRight w:val="0"/>
      <w:marTop w:val="0"/>
      <w:marBottom w:val="0"/>
      <w:divBdr>
        <w:top w:val="none" w:sz="0" w:space="0" w:color="auto"/>
        <w:left w:val="none" w:sz="0" w:space="0" w:color="auto"/>
        <w:bottom w:val="none" w:sz="0" w:space="0" w:color="auto"/>
        <w:right w:val="none" w:sz="0" w:space="0" w:color="auto"/>
      </w:divBdr>
    </w:div>
    <w:div w:id="995113477">
      <w:marLeft w:val="480"/>
      <w:marRight w:val="0"/>
      <w:marTop w:val="0"/>
      <w:marBottom w:val="0"/>
      <w:divBdr>
        <w:top w:val="none" w:sz="0" w:space="0" w:color="auto"/>
        <w:left w:val="none" w:sz="0" w:space="0" w:color="auto"/>
        <w:bottom w:val="none" w:sz="0" w:space="0" w:color="auto"/>
        <w:right w:val="none" w:sz="0" w:space="0" w:color="auto"/>
      </w:divBdr>
    </w:div>
    <w:div w:id="995114107">
      <w:marLeft w:val="480"/>
      <w:marRight w:val="0"/>
      <w:marTop w:val="0"/>
      <w:marBottom w:val="0"/>
      <w:divBdr>
        <w:top w:val="none" w:sz="0" w:space="0" w:color="auto"/>
        <w:left w:val="none" w:sz="0" w:space="0" w:color="auto"/>
        <w:bottom w:val="none" w:sz="0" w:space="0" w:color="auto"/>
        <w:right w:val="none" w:sz="0" w:space="0" w:color="auto"/>
      </w:divBdr>
    </w:div>
    <w:div w:id="995261346">
      <w:marLeft w:val="480"/>
      <w:marRight w:val="0"/>
      <w:marTop w:val="0"/>
      <w:marBottom w:val="0"/>
      <w:divBdr>
        <w:top w:val="none" w:sz="0" w:space="0" w:color="auto"/>
        <w:left w:val="none" w:sz="0" w:space="0" w:color="auto"/>
        <w:bottom w:val="none" w:sz="0" w:space="0" w:color="auto"/>
        <w:right w:val="none" w:sz="0" w:space="0" w:color="auto"/>
      </w:divBdr>
    </w:div>
    <w:div w:id="996570517">
      <w:marLeft w:val="480"/>
      <w:marRight w:val="0"/>
      <w:marTop w:val="0"/>
      <w:marBottom w:val="0"/>
      <w:divBdr>
        <w:top w:val="none" w:sz="0" w:space="0" w:color="auto"/>
        <w:left w:val="none" w:sz="0" w:space="0" w:color="auto"/>
        <w:bottom w:val="none" w:sz="0" w:space="0" w:color="auto"/>
        <w:right w:val="none" w:sz="0" w:space="0" w:color="auto"/>
      </w:divBdr>
    </w:div>
    <w:div w:id="997224351">
      <w:marLeft w:val="480"/>
      <w:marRight w:val="0"/>
      <w:marTop w:val="0"/>
      <w:marBottom w:val="0"/>
      <w:divBdr>
        <w:top w:val="none" w:sz="0" w:space="0" w:color="auto"/>
        <w:left w:val="none" w:sz="0" w:space="0" w:color="auto"/>
        <w:bottom w:val="none" w:sz="0" w:space="0" w:color="auto"/>
        <w:right w:val="none" w:sz="0" w:space="0" w:color="auto"/>
      </w:divBdr>
    </w:div>
    <w:div w:id="998270108">
      <w:marLeft w:val="480"/>
      <w:marRight w:val="0"/>
      <w:marTop w:val="0"/>
      <w:marBottom w:val="0"/>
      <w:divBdr>
        <w:top w:val="none" w:sz="0" w:space="0" w:color="auto"/>
        <w:left w:val="none" w:sz="0" w:space="0" w:color="auto"/>
        <w:bottom w:val="none" w:sz="0" w:space="0" w:color="auto"/>
        <w:right w:val="none" w:sz="0" w:space="0" w:color="auto"/>
      </w:divBdr>
    </w:div>
    <w:div w:id="999310854">
      <w:marLeft w:val="480"/>
      <w:marRight w:val="0"/>
      <w:marTop w:val="0"/>
      <w:marBottom w:val="0"/>
      <w:divBdr>
        <w:top w:val="none" w:sz="0" w:space="0" w:color="auto"/>
        <w:left w:val="none" w:sz="0" w:space="0" w:color="auto"/>
        <w:bottom w:val="none" w:sz="0" w:space="0" w:color="auto"/>
        <w:right w:val="none" w:sz="0" w:space="0" w:color="auto"/>
      </w:divBdr>
    </w:div>
    <w:div w:id="1000736670">
      <w:marLeft w:val="480"/>
      <w:marRight w:val="0"/>
      <w:marTop w:val="0"/>
      <w:marBottom w:val="0"/>
      <w:divBdr>
        <w:top w:val="none" w:sz="0" w:space="0" w:color="auto"/>
        <w:left w:val="none" w:sz="0" w:space="0" w:color="auto"/>
        <w:bottom w:val="none" w:sz="0" w:space="0" w:color="auto"/>
        <w:right w:val="none" w:sz="0" w:space="0" w:color="auto"/>
      </w:divBdr>
    </w:div>
    <w:div w:id="1000811615">
      <w:marLeft w:val="480"/>
      <w:marRight w:val="0"/>
      <w:marTop w:val="0"/>
      <w:marBottom w:val="0"/>
      <w:divBdr>
        <w:top w:val="none" w:sz="0" w:space="0" w:color="auto"/>
        <w:left w:val="none" w:sz="0" w:space="0" w:color="auto"/>
        <w:bottom w:val="none" w:sz="0" w:space="0" w:color="auto"/>
        <w:right w:val="none" w:sz="0" w:space="0" w:color="auto"/>
      </w:divBdr>
    </w:div>
    <w:div w:id="1001085719">
      <w:marLeft w:val="480"/>
      <w:marRight w:val="0"/>
      <w:marTop w:val="0"/>
      <w:marBottom w:val="0"/>
      <w:divBdr>
        <w:top w:val="none" w:sz="0" w:space="0" w:color="auto"/>
        <w:left w:val="none" w:sz="0" w:space="0" w:color="auto"/>
        <w:bottom w:val="none" w:sz="0" w:space="0" w:color="auto"/>
        <w:right w:val="none" w:sz="0" w:space="0" w:color="auto"/>
      </w:divBdr>
    </w:div>
    <w:div w:id="1002319865">
      <w:marLeft w:val="480"/>
      <w:marRight w:val="0"/>
      <w:marTop w:val="0"/>
      <w:marBottom w:val="0"/>
      <w:divBdr>
        <w:top w:val="none" w:sz="0" w:space="0" w:color="auto"/>
        <w:left w:val="none" w:sz="0" w:space="0" w:color="auto"/>
        <w:bottom w:val="none" w:sz="0" w:space="0" w:color="auto"/>
        <w:right w:val="none" w:sz="0" w:space="0" w:color="auto"/>
      </w:divBdr>
    </w:div>
    <w:div w:id="1005211417">
      <w:marLeft w:val="480"/>
      <w:marRight w:val="0"/>
      <w:marTop w:val="0"/>
      <w:marBottom w:val="0"/>
      <w:divBdr>
        <w:top w:val="none" w:sz="0" w:space="0" w:color="auto"/>
        <w:left w:val="none" w:sz="0" w:space="0" w:color="auto"/>
        <w:bottom w:val="none" w:sz="0" w:space="0" w:color="auto"/>
        <w:right w:val="none" w:sz="0" w:space="0" w:color="auto"/>
      </w:divBdr>
    </w:div>
    <w:div w:id="1005861765">
      <w:marLeft w:val="480"/>
      <w:marRight w:val="0"/>
      <w:marTop w:val="0"/>
      <w:marBottom w:val="0"/>
      <w:divBdr>
        <w:top w:val="none" w:sz="0" w:space="0" w:color="auto"/>
        <w:left w:val="none" w:sz="0" w:space="0" w:color="auto"/>
        <w:bottom w:val="none" w:sz="0" w:space="0" w:color="auto"/>
        <w:right w:val="none" w:sz="0" w:space="0" w:color="auto"/>
      </w:divBdr>
    </w:div>
    <w:div w:id="1006247083">
      <w:marLeft w:val="480"/>
      <w:marRight w:val="0"/>
      <w:marTop w:val="0"/>
      <w:marBottom w:val="0"/>
      <w:divBdr>
        <w:top w:val="none" w:sz="0" w:space="0" w:color="auto"/>
        <w:left w:val="none" w:sz="0" w:space="0" w:color="auto"/>
        <w:bottom w:val="none" w:sz="0" w:space="0" w:color="auto"/>
        <w:right w:val="none" w:sz="0" w:space="0" w:color="auto"/>
      </w:divBdr>
    </w:div>
    <w:div w:id="1006783703">
      <w:marLeft w:val="480"/>
      <w:marRight w:val="0"/>
      <w:marTop w:val="0"/>
      <w:marBottom w:val="0"/>
      <w:divBdr>
        <w:top w:val="none" w:sz="0" w:space="0" w:color="auto"/>
        <w:left w:val="none" w:sz="0" w:space="0" w:color="auto"/>
        <w:bottom w:val="none" w:sz="0" w:space="0" w:color="auto"/>
        <w:right w:val="none" w:sz="0" w:space="0" w:color="auto"/>
      </w:divBdr>
    </w:div>
    <w:div w:id="1007051318">
      <w:marLeft w:val="480"/>
      <w:marRight w:val="0"/>
      <w:marTop w:val="0"/>
      <w:marBottom w:val="0"/>
      <w:divBdr>
        <w:top w:val="none" w:sz="0" w:space="0" w:color="auto"/>
        <w:left w:val="none" w:sz="0" w:space="0" w:color="auto"/>
        <w:bottom w:val="none" w:sz="0" w:space="0" w:color="auto"/>
        <w:right w:val="none" w:sz="0" w:space="0" w:color="auto"/>
      </w:divBdr>
    </w:div>
    <w:div w:id="1007976368">
      <w:marLeft w:val="480"/>
      <w:marRight w:val="0"/>
      <w:marTop w:val="0"/>
      <w:marBottom w:val="0"/>
      <w:divBdr>
        <w:top w:val="none" w:sz="0" w:space="0" w:color="auto"/>
        <w:left w:val="none" w:sz="0" w:space="0" w:color="auto"/>
        <w:bottom w:val="none" w:sz="0" w:space="0" w:color="auto"/>
        <w:right w:val="none" w:sz="0" w:space="0" w:color="auto"/>
      </w:divBdr>
    </w:div>
    <w:div w:id="1008750037">
      <w:marLeft w:val="480"/>
      <w:marRight w:val="0"/>
      <w:marTop w:val="0"/>
      <w:marBottom w:val="0"/>
      <w:divBdr>
        <w:top w:val="none" w:sz="0" w:space="0" w:color="auto"/>
        <w:left w:val="none" w:sz="0" w:space="0" w:color="auto"/>
        <w:bottom w:val="none" w:sz="0" w:space="0" w:color="auto"/>
        <w:right w:val="none" w:sz="0" w:space="0" w:color="auto"/>
      </w:divBdr>
    </w:div>
    <w:div w:id="1009603307">
      <w:marLeft w:val="480"/>
      <w:marRight w:val="0"/>
      <w:marTop w:val="0"/>
      <w:marBottom w:val="0"/>
      <w:divBdr>
        <w:top w:val="none" w:sz="0" w:space="0" w:color="auto"/>
        <w:left w:val="none" w:sz="0" w:space="0" w:color="auto"/>
        <w:bottom w:val="none" w:sz="0" w:space="0" w:color="auto"/>
        <w:right w:val="none" w:sz="0" w:space="0" w:color="auto"/>
      </w:divBdr>
    </w:div>
    <w:div w:id="1009722664">
      <w:marLeft w:val="480"/>
      <w:marRight w:val="0"/>
      <w:marTop w:val="0"/>
      <w:marBottom w:val="0"/>
      <w:divBdr>
        <w:top w:val="none" w:sz="0" w:space="0" w:color="auto"/>
        <w:left w:val="none" w:sz="0" w:space="0" w:color="auto"/>
        <w:bottom w:val="none" w:sz="0" w:space="0" w:color="auto"/>
        <w:right w:val="none" w:sz="0" w:space="0" w:color="auto"/>
      </w:divBdr>
    </w:div>
    <w:div w:id="1011757532">
      <w:marLeft w:val="480"/>
      <w:marRight w:val="0"/>
      <w:marTop w:val="0"/>
      <w:marBottom w:val="0"/>
      <w:divBdr>
        <w:top w:val="none" w:sz="0" w:space="0" w:color="auto"/>
        <w:left w:val="none" w:sz="0" w:space="0" w:color="auto"/>
        <w:bottom w:val="none" w:sz="0" w:space="0" w:color="auto"/>
        <w:right w:val="none" w:sz="0" w:space="0" w:color="auto"/>
      </w:divBdr>
    </w:div>
    <w:div w:id="1012994276">
      <w:marLeft w:val="480"/>
      <w:marRight w:val="0"/>
      <w:marTop w:val="0"/>
      <w:marBottom w:val="0"/>
      <w:divBdr>
        <w:top w:val="none" w:sz="0" w:space="0" w:color="auto"/>
        <w:left w:val="none" w:sz="0" w:space="0" w:color="auto"/>
        <w:bottom w:val="none" w:sz="0" w:space="0" w:color="auto"/>
        <w:right w:val="none" w:sz="0" w:space="0" w:color="auto"/>
      </w:divBdr>
    </w:div>
    <w:div w:id="1016421897">
      <w:marLeft w:val="480"/>
      <w:marRight w:val="0"/>
      <w:marTop w:val="0"/>
      <w:marBottom w:val="0"/>
      <w:divBdr>
        <w:top w:val="none" w:sz="0" w:space="0" w:color="auto"/>
        <w:left w:val="none" w:sz="0" w:space="0" w:color="auto"/>
        <w:bottom w:val="none" w:sz="0" w:space="0" w:color="auto"/>
        <w:right w:val="none" w:sz="0" w:space="0" w:color="auto"/>
      </w:divBdr>
    </w:div>
    <w:div w:id="1017536065">
      <w:marLeft w:val="480"/>
      <w:marRight w:val="0"/>
      <w:marTop w:val="0"/>
      <w:marBottom w:val="0"/>
      <w:divBdr>
        <w:top w:val="none" w:sz="0" w:space="0" w:color="auto"/>
        <w:left w:val="none" w:sz="0" w:space="0" w:color="auto"/>
        <w:bottom w:val="none" w:sz="0" w:space="0" w:color="auto"/>
        <w:right w:val="none" w:sz="0" w:space="0" w:color="auto"/>
      </w:divBdr>
    </w:div>
    <w:div w:id="1019044873">
      <w:marLeft w:val="480"/>
      <w:marRight w:val="0"/>
      <w:marTop w:val="0"/>
      <w:marBottom w:val="0"/>
      <w:divBdr>
        <w:top w:val="none" w:sz="0" w:space="0" w:color="auto"/>
        <w:left w:val="none" w:sz="0" w:space="0" w:color="auto"/>
        <w:bottom w:val="none" w:sz="0" w:space="0" w:color="auto"/>
        <w:right w:val="none" w:sz="0" w:space="0" w:color="auto"/>
      </w:divBdr>
    </w:div>
    <w:div w:id="1019744319">
      <w:marLeft w:val="480"/>
      <w:marRight w:val="0"/>
      <w:marTop w:val="0"/>
      <w:marBottom w:val="0"/>
      <w:divBdr>
        <w:top w:val="none" w:sz="0" w:space="0" w:color="auto"/>
        <w:left w:val="none" w:sz="0" w:space="0" w:color="auto"/>
        <w:bottom w:val="none" w:sz="0" w:space="0" w:color="auto"/>
        <w:right w:val="none" w:sz="0" w:space="0" w:color="auto"/>
      </w:divBdr>
    </w:div>
    <w:div w:id="1020863444">
      <w:marLeft w:val="480"/>
      <w:marRight w:val="0"/>
      <w:marTop w:val="0"/>
      <w:marBottom w:val="0"/>
      <w:divBdr>
        <w:top w:val="none" w:sz="0" w:space="0" w:color="auto"/>
        <w:left w:val="none" w:sz="0" w:space="0" w:color="auto"/>
        <w:bottom w:val="none" w:sz="0" w:space="0" w:color="auto"/>
        <w:right w:val="none" w:sz="0" w:space="0" w:color="auto"/>
      </w:divBdr>
    </w:div>
    <w:div w:id="1022970965">
      <w:marLeft w:val="480"/>
      <w:marRight w:val="0"/>
      <w:marTop w:val="0"/>
      <w:marBottom w:val="0"/>
      <w:divBdr>
        <w:top w:val="none" w:sz="0" w:space="0" w:color="auto"/>
        <w:left w:val="none" w:sz="0" w:space="0" w:color="auto"/>
        <w:bottom w:val="none" w:sz="0" w:space="0" w:color="auto"/>
        <w:right w:val="none" w:sz="0" w:space="0" w:color="auto"/>
      </w:divBdr>
    </w:div>
    <w:div w:id="1024206933">
      <w:marLeft w:val="640"/>
      <w:marRight w:val="0"/>
      <w:marTop w:val="0"/>
      <w:marBottom w:val="0"/>
      <w:divBdr>
        <w:top w:val="none" w:sz="0" w:space="0" w:color="auto"/>
        <w:left w:val="none" w:sz="0" w:space="0" w:color="auto"/>
        <w:bottom w:val="none" w:sz="0" w:space="0" w:color="auto"/>
        <w:right w:val="none" w:sz="0" w:space="0" w:color="auto"/>
      </w:divBdr>
    </w:div>
    <w:div w:id="1024207915">
      <w:marLeft w:val="480"/>
      <w:marRight w:val="0"/>
      <w:marTop w:val="0"/>
      <w:marBottom w:val="0"/>
      <w:divBdr>
        <w:top w:val="none" w:sz="0" w:space="0" w:color="auto"/>
        <w:left w:val="none" w:sz="0" w:space="0" w:color="auto"/>
        <w:bottom w:val="none" w:sz="0" w:space="0" w:color="auto"/>
        <w:right w:val="none" w:sz="0" w:space="0" w:color="auto"/>
      </w:divBdr>
    </w:div>
    <w:div w:id="1024789026">
      <w:marLeft w:val="480"/>
      <w:marRight w:val="0"/>
      <w:marTop w:val="0"/>
      <w:marBottom w:val="0"/>
      <w:divBdr>
        <w:top w:val="none" w:sz="0" w:space="0" w:color="auto"/>
        <w:left w:val="none" w:sz="0" w:space="0" w:color="auto"/>
        <w:bottom w:val="none" w:sz="0" w:space="0" w:color="auto"/>
        <w:right w:val="none" w:sz="0" w:space="0" w:color="auto"/>
      </w:divBdr>
    </w:div>
    <w:div w:id="1025593013">
      <w:marLeft w:val="480"/>
      <w:marRight w:val="0"/>
      <w:marTop w:val="0"/>
      <w:marBottom w:val="0"/>
      <w:divBdr>
        <w:top w:val="none" w:sz="0" w:space="0" w:color="auto"/>
        <w:left w:val="none" w:sz="0" w:space="0" w:color="auto"/>
        <w:bottom w:val="none" w:sz="0" w:space="0" w:color="auto"/>
        <w:right w:val="none" w:sz="0" w:space="0" w:color="auto"/>
      </w:divBdr>
    </w:div>
    <w:div w:id="1026369066">
      <w:marLeft w:val="480"/>
      <w:marRight w:val="0"/>
      <w:marTop w:val="0"/>
      <w:marBottom w:val="0"/>
      <w:divBdr>
        <w:top w:val="none" w:sz="0" w:space="0" w:color="auto"/>
        <w:left w:val="none" w:sz="0" w:space="0" w:color="auto"/>
        <w:bottom w:val="none" w:sz="0" w:space="0" w:color="auto"/>
        <w:right w:val="none" w:sz="0" w:space="0" w:color="auto"/>
      </w:divBdr>
    </w:div>
    <w:div w:id="1026638413">
      <w:marLeft w:val="480"/>
      <w:marRight w:val="0"/>
      <w:marTop w:val="0"/>
      <w:marBottom w:val="0"/>
      <w:divBdr>
        <w:top w:val="none" w:sz="0" w:space="0" w:color="auto"/>
        <w:left w:val="none" w:sz="0" w:space="0" w:color="auto"/>
        <w:bottom w:val="none" w:sz="0" w:space="0" w:color="auto"/>
        <w:right w:val="none" w:sz="0" w:space="0" w:color="auto"/>
      </w:divBdr>
    </w:div>
    <w:div w:id="1027175201">
      <w:marLeft w:val="480"/>
      <w:marRight w:val="0"/>
      <w:marTop w:val="0"/>
      <w:marBottom w:val="0"/>
      <w:divBdr>
        <w:top w:val="none" w:sz="0" w:space="0" w:color="auto"/>
        <w:left w:val="none" w:sz="0" w:space="0" w:color="auto"/>
        <w:bottom w:val="none" w:sz="0" w:space="0" w:color="auto"/>
        <w:right w:val="none" w:sz="0" w:space="0" w:color="auto"/>
      </w:divBdr>
    </w:div>
    <w:div w:id="1027294404">
      <w:marLeft w:val="480"/>
      <w:marRight w:val="0"/>
      <w:marTop w:val="0"/>
      <w:marBottom w:val="0"/>
      <w:divBdr>
        <w:top w:val="none" w:sz="0" w:space="0" w:color="auto"/>
        <w:left w:val="none" w:sz="0" w:space="0" w:color="auto"/>
        <w:bottom w:val="none" w:sz="0" w:space="0" w:color="auto"/>
        <w:right w:val="none" w:sz="0" w:space="0" w:color="auto"/>
      </w:divBdr>
    </w:div>
    <w:div w:id="1029719920">
      <w:marLeft w:val="480"/>
      <w:marRight w:val="0"/>
      <w:marTop w:val="0"/>
      <w:marBottom w:val="0"/>
      <w:divBdr>
        <w:top w:val="none" w:sz="0" w:space="0" w:color="auto"/>
        <w:left w:val="none" w:sz="0" w:space="0" w:color="auto"/>
        <w:bottom w:val="none" w:sz="0" w:space="0" w:color="auto"/>
        <w:right w:val="none" w:sz="0" w:space="0" w:color="auto"/>
      </w:divBdr>
    </w:div>
    <w:div w:id="1029917237">
      <w:marLeft w:val="480"/>
      <w:marRight w:val="0"/>
      <w:marTop w:val="0"/>
      <w:marBottom w:val="0"/>
      <w:divBdr>
        <w:top w:val="none" w:sz="0" w:space="0" w:color="auto"/>
        <w:left w:val="none" w:sz="0" w:space="0" w:color="auto"/>
        <w:bottom w:val="none" w:sz="0" w:space="0" w:color="auto"/>
        <w:right w:val="none" w:sz="0" w:space="0" w:color="auto"/>
      </w:divBdr>
    </w:div>
    <w:div w:id="1032144457">
      <w:marLeft w:val="480"/>
      <w:marRight w:val="0"/>
      <w:marTop w:val="0"/>
      <w:marBottom w:val="0"/>
      <w:divBdr>
        <w:top w:val="none" w:sz="0" w:space="0" w:color="auto"/>
        <w:left w:val="none" w:sz="0" w:space="0" w:color="auto"/>
        <w:bottom w:val="none" w:sz="0" w:space="0" w:color="auto"/>
        <w:right w:val="none" w:sz="0" w:space="0" w:color="auto"/>
      </w:divBdr>
    </w:div>
    <w:div w:id="1032346765">
      <w:marLeft w:val="480"/>
      <w:marRight w:val="0"/>
      <w:marTop w:val="0"/>
      <w:marBottom w:val="0"/>
      <w:divBdr>
        <w:top w:val="none" w:sz="0" w:space="0" w:color="auto"/>
        <w:left w:val="none" w:sz="0" w:space="0" w:color="auto"/>
        <w:bottom w:val="none" w:sz="0" w:space="0" w:color="auto"/>
        <w:right w:val="none" w:sz="0" w:space="0" w:color="auto"/>
      </w:divBdr>
    </w:div>
    <w:div w:id="1035155227">
      <w:marLeft w:val="480"/>
      <w:marRight w:val="0"/>
      <w:marTop w:val="0"/>
      <w:marBottom w:val="0"/>
      <w:divBdr>
        <w:top w:val="none" w:sz="0" w:space="0" w:color="auto"/>
        <w:left w:val="none" w:sz="0" w:space="0" w:color="auto"/>
        <w:bottom w:val="none" w:sz="0" w:space="0" w:color="auto"/>
        <w:right w:val="none" w:sz="0" w:space="0" w:color="auto"/>
      </w:divBdr>
    </w:div>
    <w:div w:id="1035541763">
      <w:marLeft w:val="480"/>
      <w:marRight w:val="0"/>
      <w:marTop w:val="0"/>
      <w:marBottom w:val="0"/>
      <w:divBdr>
        <w:top w:val="none" w:sz="0" w:space="0" w:color="auto"/>
        <w:left w:val="none" w:sz="0" w:space="0" w:color="auto"/>
        <w:bottom w:val="none" w:sz="0" w:space="0" w:color="auto"/>
        <w:right w:val="none" w:sz="0" w:space="0" w:color="auto"/>
      </w:divBdr>
    </w:div>
    <w:div w:id="1036659578">
      <w:marLeft w:val="640"/>
      <w:marRight w:val="0"/>
      <w:marTop w:val="0"/>
      <w:marBottom w:val="0"/>
      <w:divBdr>
        <w:top w:val="none" w:sz="0" w:space="0" w:color="auto"/>
        <w:left w:val="none" w:sz="0" w:space="0" w:color="auto"/>
        <w:bottom w:val="none" w:sz="0" w:space="0" w:color="auto"/>
        <w:right w:val="none" w:sz="0" w:space="0" w:color="auto"/>
      </w:divBdr>
    </w:div>
    <w:div w:id="1036664820">
      <w:marLeft w:val="480"/>
      <w:marRight w:val="0"/>
      <w:marTop w:val="0"/>
      <w:marBottom w:val="0"/>
      <w:divBdr>
        <w:top w:val="none" w:sz="0" w:space="0" w:color="auto"/>
        <w:left w:val="none" w:sz="0" w:space="0" w:color="auto"/>
        <w:bottom w:val="none" w:sz="0" w:space="0" w:color="auto"/>
        <w:right w:val="none" w:sz="0" w:space="0" w:color="auto"/>
      </w:divBdr>
    </w:div>
    <w:div w:id="1039663617">
      <w:marLeft w:val="640"/>
      <w:marRight w:val="0"/>
      <w:marTop w:val="0"/>
      <w:marBottom w:val="0"/>
      <w:divBdr>
        <w:top w:val="none" w:sz="0" w:space="0" w:color="auto"/>
        <w:left w:val="none" w:sz="0" w:space="0" w:color="auto"/>
        <w:bottom w:val="none" w:sz="0" w:space="0" w:color="auto"/>
        <w:right w:val="none" w:sz="0" w:space="0" w:color="auto"/>
      </w:divBdr>
    </w:div>
    <w:div w:id="1040204125">
      <w:marLeft w:val="480"/>
      <w:marRight w:val="0"/>
      <w:marTop w:val="0"/>
      <w:marBottom w:val="0"/>
      <w:divBdr>
        <w:top w:val="none" w:sz="0" w:space="0" w:color="auto"/>
        <w:left w:val="none" w:sz="0" w:space="0" w:color="auto"/>
        <w:bottom w:val="none" w:sz="0" w:space="0" w:color="auto"/>
        <w:right w:val="none" w:sz="0" w:space="0" w:color="auto"/>
      </w:divBdr>
    </w:div>
    <w:div w:id="1040470913">
      <w:marLeft w:val="480"/>
      <w:marRight w:val="0"/>
      <w:marTop w:val="0"/>
      <w:marBottom w:val="0"/>
      <w:divBdr>
        <w:top w:val="none" w:sz="0" w:space="0" w:color="auto"/>
        <w:left w:val="none" w:sz="0" w:space="0" w:color="auto"/>
        <w:bottom w:val="none" w:sz="0" w:space="0" w:color="auto"/>
        <w:right w:val="none" w:sz="0" w:space="0" w:color="auto"/>
      </w:divBdr>
    </w:div>
    <w:div w:id="1043674261">
      <w:marLeft w:val="480"/>
      <w:marRight w:val="0"/>
      <w:marTop w:val="0"/>
      <w:marBottom w:val="0"/>
      <w:divBdr>
        <w:top w:val="none" w:sz="0" w:space="0" w:color="auto"/>
        <w:left w:val="none" w:sz="0" w:space="0" w:color="auto"/>
        <w:bottom w:val="none" w:sz="0" w:space="0" w:color="auto"/>
        <w:right w:val="none" w:sz="0" w:space="0" w:color="auto"/>
      </w:divBdr>
    </w:div>
    <w:div w:id="1047148880">
      <w:marLeft w:val="480"/>
      <w:marRight w:val="0"/>
      <w:marTop w:val="0"/>
      <w:marBottom w:val="0"/>
      <w:divBdr>
        <w:top w:val="none" w:sz="0" w:space="0" w:color="auto"/>
        <w:left w:val="none" w:sz="0" w:space="0" w:color="auto"/>
        <w:bottom w:val="none" w:sz="0" w:space="0" w:color="auto"/>
        <w:right w:val="none" w:sz="0" w:space="0" w:color="auto"/>
      </w:divBdr>
    </w:div>
    <w:div w:id="1048258882">
      <w:marLeft w:val="480"/>
      <w:marRight w:val="0"/>
      <w:marTop w:val="0"/>
      <w:marBottom w:val="0"/>
      <w:divBdr>
        <w:top w:val="none" w:sz="0" w:space="0" w:color="auto"/>
        <w:left w:val="none" w:sz="0" w:space="0" w:color="auto"/>
        <w:bottom w:val="none" w:sz="0" w:space="0" w:color="auto"/>
        <w:right w:val="none" w:sz="0" w:space="0" w:color="auto"/>
      </w:divBdr>
    </w:div>
    <w:div w:id="1048456860">
      <w:marLeft w:val="480"/>
      <w:marRight w:val="0"/>
      <w:marTop w:val="0"/>
      <w:marBottom w:val="0"/>
      <w:divBdr>
        <w:top w:val="none" w:sz="0" w:space="0" w:color="auto"/>
        <w:left w:val="none" w:sz="0" w:space="0" w:color="auto"/>
        <w:bottom w:val="none" w:sz="0" w:space="0" w:color="auto"/>
        <w:right w:val="none" w:sz="0" w:space="0" w:color="auto"/>
      </w:divBdr>
    </w:div>
    <w:div w:id="1048990136">
      <w:marLeft w:val="480"/>
      <w:marRight w:val="0"/>
      <w:marTop w:val="0"/>
      <w:marBottom w:val="0"/>
      <w:divBdr>
        <w:top w:val="none" w:sz="0" w:space="0" w:color="auto"/>
        <w:left w:val="none" w:sz="0" w:space="0" w:color="auto"/>
        <w:bottom w:val="none" w:sz="0" w:space="0" w:color="auto"/>
        <w:right w:val="none" w:sz="0" w:space="0" w:color="auto"/>
      </w:divBdr>
    </w:div>
    <w:div w:id="1049262313">
      <w:marLeft w:val="480"/>
      <w:marRight w:val="0"/>
      <w:marTop w:val="0"/>
      <w:marBottom w:val="0"/>
      <w:divBdr>
        <w:top w:val="none" w:sz="0" w:space="0" w:color="auto"/>
        <w:left w:val="none" w:sz="0" w:space="0" w:color="auto"/>
        <w:bottom w:val="none" w:sz="0" w:space="0" w:color="auto"/>
        <w:right w:val="none" w:sz="0" w:space="0" w:color="auto"/>
      </w:divBdr>
    </w:div>
    <w:div w:id="1049651886">
      <w:marLeft w:val="480"/>
      <w:marRight w:val="0"/>
      <w:marTop w:val="0"/>
      <w:marBottom w:val="0"/>
      <w:divBdr>
        <w:top w:val="none" w:sz="0" w:space="0" w:color="auto"/>
        <w:left w:val="none" w:sz="0" w:space="0" w:color="auto"/>
        <w:bottom w:val="none" w:sz="0" w:space="0" w:color="auto"/>
        <w:right w:val="none" w:sz="0" w:space="0" w:color="auto"/>
      </w:divBdr>
    </w:div>
    <w:div w:id="1053234488">
      <w:marLeft w:val="480"/>
      <w:marRight w:val="0"/>
      <w:marTop w:val="0"/>
      <w:marBottom w:val="0"/>
      <w:divBdr>
        <w:top w:val="none" w:sz="0" w:space="0" w:color="auto"/>
        <w:left w:val="none" w:sz="0" w:space="0" w:color="auto"/>
        <w:bottom w:val="none" w:sz="0" w:space="0" w:color="auto"/>
        <w:right w:val="none" w:sz="0" w:space="0" w:color="auto"/>
      </w:divBdr>
    </w:div>
    <w:div w:id="1053234717">
      <w:marLeft w:val="480"/>
      <w:marRight w:val="0"/>
      <w:marTop w:val="0"/>
      <w:marBottom w:val="0"/>
      <w:divBdr>
        <w:top w:val="none" w:sz="0" w:space="0" w:color="auto"/>
        <w:left w:val="none" w:sz="0" w:space="0" w:color="auto"/>
        <w:bottom w:val="none" w:sz="0" w:space="0" w:color="auto"/>
        <w:right w:val="none" w:sz="0" w:space="0" w:color="auto"/>
      </w:divBdr>
    </w:div>
    <w:div w:id="1055005258">
      <w:marLeft w:val="480"/>
      <w:marRight w:val="0"/>
      <w:marTop w:val="0"/>
      <w:marBottom w:val="0"/>
      <w:divBdr>
        <w:top w:val="none" w:sz="0" w:space="0" w:color="auto"/>
        <w:left w:val="none" w:sz="0" w:space="0" w:color="auto"/>
        <w:bottom w:val="none" w:sz="0" w:space="0" w:color="auto"/>
        <w:right w:val="none" w:sz="0" w:space="0" w:color="auto"/>
      </w:divBdr>
    </w:div>
    <w:div w:id="1055155716">
      <w:marLeft w:val="480"/>
      <w:marRight w:val="0"/>
      <w:marTop w:val="0"/>
      <w:marBottom w:val="0"/>
      <w:divBdr>
        <w:top w:val="none" w:sz="0" w:space="0" w:color="auto"/>
        <w:left w:val="none" w:sz="0" w:space="0" w:color="auto"/>
        <w:bottom w:val="none" w:sz="0" w:space="0" w:color="auto"/>
        <w:right w:val="none" w:sz="0" w:space="0" w:color="auto"/>
      </w:divBdr>
    </w:div>
    <w:div w:id="1055740179">
      <w:marLeft w:val="480"/>
      <w:marRight w:val="0"/>
      <w:marTop w:val="0"/>
      <w:marBottom w:val="0"/>
      <w:divBdr>
        <w:top w:val="none" w:sz="0" w:space="0" w:color="auto"/>
        <w:left w:val="none" w:sz="0" w:space="0" w:color="auto"/>
        <w:bottom w:val="none" w:sz="0" w:space="0" w:color="auto"/>
        <w:right w:val="none" w:sz="0" w:space="0" w:color="auto"/>
      </w:divBdr>
    </w:div>
    <w:div w:id="1056393410">
      <w:marLeft w:val="480"/>
      <w:marRight w:val="0"/>
      <w:marTop w:val="0"/>
      <w:marBottom w:val="0"/>
      <w:divBdr>
        <w:top w:val="none" w:sz="0" w:space="0" w:color="auto"/>
        <w:left w:val="none" w:sz="0" w:space="0" w:color="auto"/>
        <w:bottom w:val="none" w:sz="0" w:space="0" w:color="auto"/>
        <w:right w:val="none" w:sz="0" w:space="0" w:color="auto"/>
      </w:divBdr>
    </w:div>
    <w:div w:id="1057630017">
      <w:marLeft w:val="480"/>
      <w:marRight w:val="0"/>
      <w:marTop w:val="0"/>
      <w:marBottom w:val="0"/>
      <w:divBdr>
        <w:top w:val="none" w:sz="0" w:space="0" w:color="auto"/>
        <w:left w:val="none" w:sz="0" w:space="0" w:color="auto"/>
        <w:bottom w:val="none" w:sz="0" w:space="0" w:color="auto"/>
        <w:right w:val="none" w:sz="0" w:space="0" w:color="auto"/>
      </w:divBdr>
    </w:div>
    <w:div w:id="1059673699">
      <w:marLeft w:val="480"/>
      <w:marRight w:val="0"/>
      <w:marTop w:val="0"/>
      <w:marBottom w:val="0"/>
      <w:divBdr>
        <w:top w:val="none" w:sz="0" w:space="0" w:color="auto"/>
        <w:left w:val="none" w:sz="0" w:space="0" w:color="auto"/>
        <w:bottom w:val="none" w:sz="0" w:space="0" w:color="auto"/>
        <w:right w:val="none" w:sz="0" w:space="0" w:color="auto"/>
      </w:divBdr>
    </w:div>
    <w:div w:id="1060515280">
      <w:marLeft w:val="640"/>
      <w:marRight w:val="0"/>
      <w:marTop w:val="0"/>
      <w:marBottom w:val="0"/>
      <w:divBdr>
        <w:top w:val="none" w:sz="0" w:space="0" w:color="auto"/>
        <w:left w:val="none" w:sz="0" w:space="0" w:color="auto"/>
        <w:bottom w:val="none" w:sz="0" w:space="0" w:color="auto"/>
        <w:right w:val="none" w:sz="0" w:space="0" w:color="auto"/>
      </w:divBdr>
    </w:div>
    <w:div w:id="1061978000">
      <w:marLeft w:val="480"/>
      <w:marRight w:val="0"/>
      <w:marTop w:val="0"/>
      <w:marBottom w:val="0"/>
      <w:divBdr>
        <w:top w:val="none" w:sz="0" w:space="0" w:color="auto"/>
        <w:left w:val="none" w:sz="0" w:space="0" w:color="auto"/>
        <w:bottom w:val="none" w:sz="0" w:space="0" w:color="auto"/>
        <w:right w:val="none" w:sz="0" w:space="0" w:color="auto"/>
      </w:divBdr>
    </w:div>
    <w:div w:id="1065102915">
      <w:marLeft w:val="480"/>
      <w:marRight w:val="0"/>
      <w:marTop w:val="0"/>
      <w:marBottom w:val="0"/>
      <w:divBdr>
        <w:top w:val="none" w:sz="0" w:space="0" w:color="auto"/>
        <w:left w:val="none" w:sz="0" w:space="0" w:color="auto"/>
        <w:bottom w:val="none" w:sz="0" w:space="0" w:color="auto"/>
        <w:right w:val="none" w:sz="0" w:space="0" w:color="auto"/>
      </w:divBdr>
    </w:div>
    <w:div w:id="1065760337">
      <w:marLeft w:val="480"/>
      <w:marRight w:val="0"/>
      <w:marTop w:val="0"/>
      <w:marBottom w:val="0"/>
      <w:divBdr>
        <w:top w:val="none" w:sz="0" w:space="0" w:color="auto"/>
        <w:left w:val="none" w:sz="0" w:space="0" w:color="auto"/>
        <w:bottom w:val="none" w:sz="0" w:space="0" w:color="auto"/>
        <w:right w:val="none" w:sz="0" w:space="0" w:color="auto"/>
      </w:divBdr>
    </w:div>
    <w:div w:id="1066226381">
      <w:marLeft w:val="480"/>
      <w:marRight w:val="0"/>
      <w:marTop w:val="0"/>
      <w:marBottom w:val="0"/>
      <w:divBdr>
        <w:top w:val="none" w:sz="0" w:space="0" w:color="auto"/>
        <w:left w:val="none" w:sz="0" w:space="0" w:color="auto"/>
        <w:bottom w:val="none" w:sz="0" w:space="0" w:color="auto"/>
        <w:right w:val="none" w:sz="0" w:space="0" w:color="auto"/>
      </w:divBdr>
    </w:div>
    <w:div w:id="1067453487">
      <w:marLeft w:val="480"/>
      <w:marRight w:val="0"/>
      <w:marTop w:val="0"/>
      <w:marBottom w:val="0"/>
      <w:divBdr>
        <w:top w:val="none" w:sz="0" w:space="0" w:color="auto"/>
        <w:left w:val="none" w:sz="0" w:space="0" w:color="auto"/>
        <w:bottom w:val="none" w:sz="0" w:space="0" w:color="auto"/>
        <w:right w:val="none" w:sz="0" w:space="0" w:color="auto"/>
      </w:divBdr>
    </w:div>
    <w:div w:id="1068457144">
      <w:marLeft w:val="480"/>
      <w:marRight w:val="0"/>
      <w:marTop w:val="0"/>
      <w:marBottom w:val="0"/>
      <w:divBdr>
        <w:top w:val="none" w:sz="0" w:space="0" w:color="auto"/>
        <w:left w:val="none" w:sz="0" w:space="0" w:color="auto"/>
        <w:bottom w:val="none" w:sz="0" w:space="0" w:color="auto"/>
        <w:right w:val="none" w:sz="0" w:space="0" w:color="auto"/>
      </w:divBdr>
    </w:div>
    <w:div w:id="1069840128">
      <w:marLeft w:val="480"/>
      <w:marRight w:val="0"/>
      <w:marTop w:val="0"/>
      <w:marBottom w:val="0"/>
      <w:divBdr>
        <w:top w:val="none" w:sz="0" w:space="0" w:color="auto"/>
        <w:left w:val="none" w:sz="0" w:space="0" w:color="auto"/>
        <w:bottom w:val="none" w:sz="0" w:space="0" w:color="auto"/>
        <w:right w:val="none" w:sz="0" w:space="0" w:color="auto"/>
      </w:divBdr>
    </w:div>
    <w:div w:id="1070226420">
      <w:marLeft w:val="480"/>
      <w:marRight w:val="0"/>
      <w:marTop w:val="0"/>
      <w:marBottom w:val="0"/>
      <w:divBdr>
        <w:top w:val="none" w:sz="0" w:space="0" w:color="auto"/>
        <w:left w:val="none" w:sz="0" w:space="0" w:color="auto"/>
        <w:bottom w:val="none" w:sz="0" w:space="0" w:color="auto"/>
        <w:right w:val="none" w:sz="0" w:space="0" w:color="auto"/>
      </w:divBdr>
    </w:div>
    <w:div w:id="1071003190">
      <w:marLeft w:val="640"/>
      <w:marRight w:val="0"/>
      <w:marTop w:val="0"/>
      <w:marBottom w:val="0"/>
      <w:divBdr>
        <w:top w:val="none" w:sz="0" w:space="0" w:color="auto"/>
        <w:left w:val="none" w:sz="0" w:space="0" w:color="auto"/>
        <w:bottom w:val="none" w:sz="0" w:space="0" w:color="auto"/>
        <w:right w:val="none" w:sz="0" w:space="0" w:color="auto"/>
      </w:divBdr>
    </w:div>
    <w:div w:id="1071004684">
      <w:marLeft w:val="480"/>
      <w:marRight w:val="0"/>
      <w:marTop w:val="0"/>
      <w:marBottom w:val="0"/>
      <w:divBdr>
        <w:top w:val="none" w:sz="0" w:space="0" w:color="auto"/>
        <w:left w:val="none" w:sz="0" w:space="0" w:color="auto"/>
        <w:bottom w:val="none" w:sz="0" w:space="0" w:color="auto"/>
        <w:right w:val="none" w:sz="0" w:space="0" w:color="auto"/>
      </w:divBdr>
    </w:div>
    <w:div w:id="1071076188">
      <w:marLeft w:val="480"/>
      <w:marRight w:val="0"/>
      <w:marTop w:val="0"/>
      <w:marBottom w:val="0"/>
      <w:divBdr>
        <w:top w:val="none" w:sz="0" w:space="0" w:color="auto"/>
        <w:left w:val="none" w:sz="0" w:space="0" w:color="auto"/>
        <w:bottom w:val="none" w:sz="0" w:space="0" w:color="auto"/>
        <w:right w:val="none" w:sz="0" w:space="0" w:color="auto"/>
      </w:divBdr>
    </w:div>
    <w:div w:id="1078527251">
      <w:marLeft w:val="480"/>
      <w:marRight w:val="0"/>
      <w:marTop w:val="0"/>
      <w:marBottom w:val="0"/>
      <w:divBdr>
        <w:top w:val="none" w:sz="0" w:space="0" w:color="auto"/>
        <w:left w:val="none" w:sz="0" w:space="0" w:color="auto"/>
        <w:bottom w:val="none" w:sz="0" w:space="0" w:color="auto"/>
        <w:right w:val="none" w:sz="0" w:space="0" w:color="auto"/>
      </w:divBdr>
    </w:div>
    <w:div w:id="1080756299">
      <w:marLeft w:val="480"/>
      <w:marRight w:val="0"/>
      <w:marTop w:val="0"/>
      <w:marBottom w:val="0"/>
      <w:divBdr>
        <w:top w:val="none" w:sz="0" w:space="0" w:color="auto"/>
        <w:left w:val="none" w:sz="0" w:space="0" w:color="auto"/>
        <w:bottom w:val="none" w:sz="0" w:space="0" w:color="auto"/>
        <w:right w:val="none" w:sz="0" w:space="0" w:color="auto"/>
      </w:divBdr>
    </w:div>
    <w:div w:id="1081218376">
      <w:marLeft w:val="480"/>
      <w:marRight w:val="0"/>
      <w:marTop w:val="0"/>
      <w:marBottom w:val="0"/>
      <w:divBdr>
        <w:top w:val="none" w:sz="0" w:space="0" w:color="auto"/>
        <w:left w:val="none" w:sz="0" w:space="0" w:color="auto"/>
        <w:bottom w:val="none" w:sz="0" w:space="0" w:color="auto"/>
        <w:right w:val="none" w:sz="0" w:space="0" w:color="auto"/>
      </w:divBdr>
    </w:div>
    <w:div w:id="1081953486">
      <w:marLeft w:val="480"/>
      <w:marRight w:val="0"/>
      <w:marTop w:val="0"/>
      <w:marBottom w:val="0"/>
      <w:divBdr>
        <w:top w:val="none" w:sz="0" w:space="0" w:color="auto"/>
        <w:left w:val="none" w:sz="0" w:space="0" w:color="auto"/>
        <w:bottom w:val="none" w:sz="0" w:space="0" w:color="auto"/>
        <w:right w:val="none" w:sz="0" w:space="0" w:color="auto"/>
      </w:divBdr>
    </w:div>
    <w:div w:id="1082219682">
      <w:marLeft w:val="480"/>
      <w:marRight w:val="0"/>
      <w:marTop w:val="0"/>
      <w:marBottom w:val="0"/>
      <w:divBdr>
        <w:top w:val="none" w:sz="0" w:space="0" w:color="auto"/>
        <w:left w:val="none" w:sz="0" w:space="0" w:color="auto"/>
        <w:bottom w:val="none" w:sz="0" w:space="0" w:color="auto"/>
        <w:right w:val="none" w:sz="0" w:space="0" w:color="auto"/>
      </w:divBdr>
    </w:div>
    <w:div w:id="1082406918">
      <w:marLeft w:val="480"/>
      <w:marRight w:val="0"/>
      <w:marTop w:val="0"/>
      <w:marBottom w:val="0"/>
      <w:divBdr>
        <w:top w:val="none" w:sz="0" w:space="0" w:color="auto"/>
        <w:left w:val="none" w:sz="0" w:space="0" w:color="auto"/>
        <w:bottom w:val="none" w:sz="0" w:space="0" w:color="auto"/>
        <w:right w:val="none" w:sz="0" w:space="0" w:color="auto"/>
      </w:divBdr>
    </w:div>
    <w:div w:id="1082948807">
      <w:marLeft w:val="640"/>
      <w:marRight w:val="0"/>
      <w:marTop w:val="0"/>
      <w:marBottom w:val="0"/>
      <w:divBdr>
        <w:top w:val="none" w:sz="0" w:space="0" w:color="auto"/>
        <w:left w:val="none" w:sz="0" w:space="0" w:color="auto"/>
        <w:bottom w:val="none" w:sz="0" w:space="0" w:color="auto"/>
        <w:right w:val="none" w:sz="0" w:space="0" w:color="auto"/>
      </w:divBdr>
    </w:div>
    <w:div w:id="1084185889">
      <w:marLeft w:val="480"/>
      <w:marRight w:val="0"/>
      <w:marTop w:val="0"/>
      <w:marBottom w:val="0"/>
      <w:divBdr>
        <w:top w:val="none" w:sz="0" w:space="0" w:color="auto"/>
        <w:left w:val="none" w:sz="0" w:space="0" w:color="auto"/>
        <w:bottom w:val="none" w:sz="0" w:space="0" w:color="auto"/>
        <w:right w:val="none" w:sz="0" w:space="0" w:color="auto"/>
      </w:divBdr>
    </w:div>
    <w:div w:id="1085229936">
      <w:marLeft w:val="480"/>
      <w:marRight w:val="0"/>
      <w:marTop w:val="0"/>
      <w:marBottom w:val="0"/>
      <w:divBdr>
        <w:top w:val="none" w:sz="0" w:space="0" w:color="auto"/>
        <w:left w:val="none" w:sz="0" w:space="0" w:color="auto"/>
        <w:bottom w:val="none" w:sz="0" w:space="0" w:color="auto"/>
        <w:right w:val="none" w:sz="0" w:space="0" w:color="auto"/>
      </w:divBdr>
    </w:div>
    <w:div w:id="1086263460">
      <w:marLeft w:val="480"/>
      <w:marRight w:val="0"/>
      <w:marTop w:val="0"/>
      <w:marBottom w:val="0"/>
      <w:divBdr>
        <w:top w:val="none" w:sz="0" w:space="0" w:color="auto"/>
        <w:left w:val="none" w:sz="0" w:space="0" w:color="auto"/>
        <w:bottom w:val="none" w:sz="0" w:space="0" w:color="auto"/>
        <w:right w:val="none" w:sz="0" w:space="0" w:color="auto"/>
      </w:divBdr>
    </w:div>
    <w:div w:id="1089622509">
      <w:marLeft w:val="480"/>
      <w:marRight w:val="0"/>
      <w:marTop w:val="0"/>
      <w:marBottom w:val="0"/>
      <w:divBdr>
        <w:top w:val="none" w:sz="0" w:space="0" w:color="auto"/>
        <w:left w:val="none" w:sz="0" w:space="0" w:color="auto"/>
        <w:bottom w:val="none" w:sz="0" w:space="0" w:color="auto"/>
        <w:right w:val="none" w:sz="0" w:space="0" w:color="auto"/>
      </w:divBdr>
    </w:div>
    <w:div w:id="1092629174">
      <w:marLeft w:val="480"/>
      <w:marRight w:val="0"/>
      <w:marTop w:val="0"/>
      <w:marBottom w:val="0"/>
      <w:divBdr>
        <w:top w:val="none" w:sz="0" w:space="0" w:color="auto"/>
        <w:left w:val="none" w:sz="0" w:space="0" w:color="auto"/>
        <w:bottom w:val="none" w:sz="0" w:space="0" w:color="auto"/>
        <w:right w:val="none" w:sz="0" w:space="0" w:color="auto"/>
      </w:divBdr>
    </w:div>
    <w:div w:id="1092967502">
      <w:marLeft w:val="480"/>
      <w:marRight w:val="0"/>
      <w:marTop w:val="0"/>
      <w:marBottom w:val="0"/>
      <w:divBdr>
        <w:top w:val="none" w:sz="0" w:space="0" w:color="auto"/>
        <w:left w:val="none" w:sz="0" w:space="0" w:color="auto"/>
        <w:bottom w:val="none" w:sz="0" w:space="0" w:color="auto"/>
        <w:right w:val="none" w:sz="0" w:space="0" w:color="auto"/>
      </w:divBdr>
    </w:div>
    <w:div w:id="1095634320">
      <w:marLeft w:val="640"/>
      <w:marRight w:val="0"/>
      <w:marTop w:val="0"/>
      <w:marBottom w:val="0"/>
      <w:divBdr>
        <w:top w:val="none" w:sz="0" w:space="0" w:color="auto"/>
        <w:left w:val="none" w:sz="0" w:space="0" w:color="auto"/>
        <w:bottom w:val="none" w:sz="0" w:space="0" w:color="auto"/>
        <w:right w:val="none" w:sz="0" w:space="0" w:color="auto"/>
      </w:divBdr>
    </w:div>
    <w:div w:id="1097335638">
      <w:marLeft w:val="480"/>
      <w:marRight w:val="0"/>
      <w:marTop w:val="0"/>
      <w:marBottom w:val="0"/>
      <w:divBdr>
        <w:top w:val="none" w:sz="0" w:space="0" w:color="auto"/>
        <w:left w:val="none" w:sz="0" w:space="0" w:color="auto"/>
        <w:bottom w:val="none" w:sz="0" w:space="0" w:color="auto"/>
        <w:right w:val="none" w:sz="0" w:space="0" w:color="auto"/>
      </w:divBdr>
    </w:div>
    <w:div w:id="1098215587">
      <w:marLeft w:val="480"/>
      <w:marRight w:val="0"/>
      <w:marTop w:val="0"/>
      <w:marBottom w:val="0"/>
      <w:divBdr>
        <w:top w:val="none" w:sz="0" w:space="0" w:color="auto"/>
        <w:left w:val="none" w:sz="0" w:space="0" w:color="auto"/>
        <w:bottom w:val="none" w:sz="0" w:space="0" w:color="auto"/>
        <w:right w:val="none" w:sz="0" w:space="0" w:color="auto"/>
      </w:divBdr>
    </w:div>
    <w:div w:id="1098865802">
      <w:marLeft w:val="480"/>
      <w:marRight w:val="0"/>
      <w:marTop w:val="0"/>
      <w:marBottom w:val="0"/>
      <w:divBdr>
        <w:top w:val="none" w:sz="0" w:space="0" w:color="auto"/>
        <w:left w:val="none" w:sz="0" w:space="0" w:color="auto"/>
        <w:bottom w:val="none" w:sz="0" w:space="0" w:color="auto"/>
        <w:right w:val="none" w:sz="0" w:space="0" w:color="auto"/>
      </w:divBdr>
    </w:div>
    <w:div w:id="1100415370">
      <w:marLeft w:val="480"/>
      <w:marRight w:val="0"/>
      <w:marTop w:val="0"/>
      <w:marBottom w:val="0"/>
      <w:divBdr>
        <w:top w:val="none" w:sz="0" w:space="0" w:color="auto"/>
        <w:left w:val="none" w:sz="0" w:space="0" w:color="auto"/>
        <w:bottom w:val="none" w:sz="0" w:space="0" w:color="auto"/>
        <w:right w:val="none" w:sz="0" w:space="0" w:color="auto"/>
      </w:divBdr>
    </w:div>
    <w:div w:id="1105005724">
      <w:marLeft w:val="480"/>
      <w:marRight w:val="0"/>
      <w:marTop w:val="0"/>
      <w:marBottom w:val="0"/>
      <w:divBdr>
        <w:top w:val="none" w:sz="0" w:space="0" w:color="auto"/>
        <w:left w:val="none" w:sz="0" w:space="0" w:color="auto"/>
        <w:bottom w:val="none" w:sz="0" w:space="0" w:color="auto"/>
        <w:right w:val="none" w:sz="0" w:space="0" w:color="auto"/>
      </w:divBdr>
    </w:div>
    <w:div w:id="1105227968">
      <w:marLeft w:val="480"/>
      <w:marRight w:val="0"/>
      <w:marTop w:val="0"/>
      <w:marBottom w:val="0"/>
      <w:divBdr>
        <w:top w:val="none" w:sz="0" w:space="0" w:color="auto"/>
        <w:left w:val="none" w:sz="0" w:space="0" w:color="auto"/>
        <w:bottom w:val="none" w:sz="0" w:space="0" w:color="auto"/>
        <w:right w:val="none" w:sz="0" w:space="0" w:color="auto"/>
      </w:divBdr>
    </w:div>
    <w:div w:id="1106390208">
      <w:marLeft w:val="480"/>
      <w:marRight w:val="0"/>
      <w:marTop w:val="0"/>
      <w:marBottom w:val="0"/>
      <w:divBdr>
        <w:top w:val="none" w:sz="0" w:space="0" w:color="auto"/>
        <w:left w:val="none" w:sz="0" w:space="0" w:color="auto"/>
        <w:bottom w:val="none" w:sz="0" w:space="0" w:color="auto"/>
        <w:right w:val="none" w:sz="0" w:space="0" w:color="auto"/>
      </w:divBdr>
    </w:div>
    <w:div w:id="1107892967">
      <w:marLeft w:val="480"/>
      <w:marRight w:val="0"/>
      <w:marTop w:val="0"/>
      <w:marBottom w:val="0"/>
      <w:divBdr>
        <w:top w:val="none" w:sz="0" w:space="0" w:color="auto"/>
        <w:left w:val="none" w:sz="0" w:space="0" w:color="auto"/>
        <w:bottom w:val="none" w:sz="0" w:space="0" w:color="auto"/>
        <w:right w:val="none" w:sz="0" w:space="0" w:color="auto"/>
      </w:divBdr>
    </w:div>
    <w:div w:id="1110125143">
      <w:marLeft w:val="480"/>
      <w:marRight w:val="0"/>
      <w:marTop w:val="0"/>
      <w:marBottom w:val="0"/>
      <w:divBdr>
        <w:top w:val="none" w:sz="0" w:space="0" w:color="auto"/>
        <w:left w:val="none" w:sz="0" w:space="0" w:color="auto"/>
        <w:bottom w:val="none" w:sz="0" w:space="0" w:color="auto"/>
        <w:right w:val="none" w:sz="0" w:space="0" w:color="auto"/>
      </w:divBdr>
    </w:div>
    <w:div w:id="1111512324">
      <w:marLeft w:val="480"/>
      <w:marRight w:val="0"/>
      <w:marTop w:val="0"/>
      <w:marBottom w:val="0"/>
      <w:divBdr>
        <w:top w:val="none" w:sz="0" w:space="0" w:color="auto"/>
        <w:left w:val="none" w:sz="0" w:space="0" w:color="auto"/>
        <w:bottom w:val="none" w:sz="0" w:space="0" w:color="auto"/>
        <w:right w:val="none" w:sz="0" w:space="0" w:color="auto"/>
      </w:divBdr>
    </w:div>
    <w:div w:id="1112170495">
      <w:marLeft w:val="480"/>
      <w:marRight w:val="0"/>
      <w:marTop w:val="0"/>
      <w:marBottom w:val="0"/>
      <w:divBdr>
        <w:top w:val="none" w:sz="0" w:space="0" w:color="auto"/>
        <w:left w:val="none" w:sz="0" w:space="0" w:color="auto"/>
        <w:bottom w:val="none" w:sz="0" w:space="0" w:color="auto"/>
        <w:right w:val="none" w:sz="0" w:space="0" w:color="auto"/>
      </w:divBdr>
    </w:div>
    <w:div w:id="1112671277">
      <w:marLeft w:val="480"/>
      <w:marRight w:val="0"/>
      <w:marTop w:val="0"/>
      <w:marBottom w:val="0"/>
      <w:divBdr>
        <w:top w:val="none" w:sz="0" w:space="0" w:color="auto"/>
        <w:left w:val="none" w:sz="0" w:space="0" w:color="auto"/>
        <w:bottom w:val="none" w:sz="0" w:space="0" w:color="auto"/>
        <w:right w:val="none" w:sz="0" w:space="0" w:color="auto"/>
      </w:divBdr>
    </w:div>
    <w:div w:id="1113209865">
      <w:marLeft w:val="480"/>
      <w:marRight w:val="0"/>
      <w:marTop w:val="0"/>
      <w:marBottom w:val="0"/>
      <w:divBdr>
        <w:top w:val="none" w:sz="0" w:space="0" w:color="auto"/>
        <w:left w:val="none" w:sz="0" w:space="0" w:color="auto"/>
        <w:bottom w:val="none" w:sz="0" w:space="0" w:color="auto"/>
        <w:right w:val="none" w:sz="0" w:space="0" w:color="auto"/>
      </w:divBdr>
    </w:div>
    <w:div w:id="1113355444">
      <w:marLeft w:val="480"/>
      <w:marRight w:val="0"/>
      <w:marTop w:val="0"/>
      <w:marBottom w:val="0"/>
      <w:divBdr>
        <w:top w:val="none" w:sz="0" w:space="0" w:color="auto"/>
        <w:left w:val="none" w:sz="0" w:space="0" w:color="auto"/>
        <w:bottom w:val="none" w:sz="0" w:space="0" w:color="auto"/>
        <w:right w:val="none" w:sz="0" w:space="0" w:color="auto"/>
      </w:divBdr>
    </w:div>
    <w:div w:id="1115099170">
      <w:marLeft w:val="480"/>
      <w:marRight w:val="0"/>
      <w:marTop w:val="0"/>
      <w:marBottom w:val="0"/>
      <w:divBdr>
        <w:top w:val="none" w:sz="0" w:space="0" w:color="auto"/>
        <w:left w:val="none" w:sz="0" w:space="0" w:color="auto"/>
        <w:bottom w:val="none" w:sz="0" w:space="0" w:color="auto"/>
        <w:right w:val="none" w:sz="0" w:space="0" w:color="auto"/>
      </w:divBdr>
    </w:div>
    <w:div w:id="1115177268">
      <w:marLeft w:val="480"/>
      <w:marRight w:val="0"/>
      <w:marTop w:val="0"/>
      <w:marBottom w:val="0"/>
      <w:divBdr>
        <w:top w:val="none" w:sz="0" w:space="0" w:color="auto"/>
        <w:left w:val="none" w:sz="0" w:space="0" w:color="auto"/>
        <w:bottom w:val="none" w:sz="0" w:space="0" w:color="auto"/>
        <w:right w:val="none" w:sz="0" w:space="0" w:color="auto"/>
      </w:divBdr>
    </w:div>
    <w:div w:id="1115827910">
      <w:marLeft w:val="480"/>
      <w:marRight w:val="0"/>
      <w:marTop w:val="0"/>
      <w:marBottom w:val="0"/>
      <w:divBdr>
        <w:top w:val="none" w:sz="0" w:space="0" w:color="auto"/>
        <w:left w:val="none" w:sz="0" w:space="0" w:color="auto"/>
        <w:bottom w:val="none" w:sz="0" w:space="0" w:color="auto"/>
        <w:right w:val="none" w:sz="0" w:space="0" w:color="auto"/>
      </w:divBdr>
    </w:div>
    <w:div w:id="1117456071">
      <w:marLeft w:val="480"/>
      <w:marRight w:val="0"/>
      <w:marTop w:val="0"/>
      <w:marBottom w:val="0"/>
      <w:divBdr>
        <w:top w:val="none" w:sz="0" w:space="0" w:color="auto"/>
        <w:left w:val="none" w:sz="0" w:space="0" w:color="auto"/>
        <w:bottom w:val="none" w:sz="0" w:space="0" w:color="auto"/>
        <w:right w:val="none" w:sz="0" w:space="0" w:color="auto"/>
      </w:divBdr>
    </w:div>
    <w:div w:id="1119570860">
      <w:marLeft w:val="480"/>
      <w:marRight w:val="0"/>
      <w:marTop w:val="0"/>
      <w:marBottom w:val="0"/>
      <w:divBdr>
        <w:top w:val="none" w:sz="0" w:space="0" w:color="auto"/>
        <w:left w:val="none" w:sz="0" w:space="0" w:color="auto"/>
        <w:bottom w:val="none" w:sz="0" w:space="0" w:color="auto"/>
        <w:right w:val="none" w:sz="0" w:space="0" w:color="auto"/>
      </w:divBdr>
    </w:div>
    <w:div w:id="1120953558">
      <w:marLeft w:val="480"/>
      <w:marRight w:val="0"/>
      <w:marTop w:val="0"/>
      <w:marBottom w:val="0"/>
      <w:divBdr>
        <w:top w:val="none" w:sz="0" w:space="0" w:color="auto"/>
        <w:left w:val="none" w:sz="0" w:space="0" w:color="auto"/>
        <w:bottom w:val="none" w:sz="0" w:space="0" w:color="auto"/>
        <w:right w:val="none" w:sz="0" w:space="0" w:color="auto"/>
      </w:divBdr>
    </w:div>
    <w:div w:id="1121220560">
      <w:marLeft w:val="480"/>
      <w:marRight w:val="0"/>
      <w:marTop w:val="0"/>
      <w:marBottom w:val="0"/>
      <w:divBdr>
        <w:top w:val="none" w:sz="0" w:space="0" w:color="auto"/>
        <w:left w:val="none" w:sz="0" w:space="0" w:color="auto"/>
        <w:bottom w:val="none" w:sz="0" w:space="0" w:color="auto"/>
        <w:right w:val="none" w:sz="0" w:space="0" w:color="auto"/>
      </w:divBdr>
    </w:div>
    <w:div w:id="1122963821">
      <w:marLeft w:val="480"/>
      <w:marRight w:val="0"/>
      <w:marTop w:val="0"/>
      <w:marBottom w:val="0"/>
      <w:divBdr>
        <w:top w:val="none" w:sz="0" w:space="0" w:color="auto"/>
        <w:left w:val="none" w:sz="0" w:space="0" w:color="auto"/>
        <w:bottom w:val="none" w:sz="0" w:space="0" w:color="auto"/>
        <w:right w:val="none" w:sz="0" w:space="0" w:color="auto"/>
      </w:divBdr>
    </w:div>
    <w:div w:id="1125007102">
      <w:marLeft w:val="480"/>
      <w:marRight w:val="0"/>
      <w:marTop w:val="0"/>
      <w:marBottom w:val="0"/>
      <w:divBdr>
        <w:top w:val="none" w:sz="0" w:space="0" w:color="auto"/>
        <w:left w:val="none" w:sz="0" w:space="0" w:color="auto"/>
        <w:bottom w:val="none" w:sz="0" w:space="0" w:color="auto"/>
        <w:right w:val="none" w:sz="0" w:space="0" w:color="auto"/>
      </w:divBdr>
    </w:div>
    <w:div w:id="1125395170">
      <w:marLeft w:val="480"/>
      <w:marRight w:val="0"/>
      <w:marTop w:val="0"/>
      <w:marBottom w:val="0"/>
      <w:divBdr>
        <w:top w:val="none" w:sz="0" w:space="0" w:color="auto"/>
        <w:left w:val="none" w:sz="0" w:space="0" w:color="auto"/>
        <w:bottom w:val="none" w:sz="0" w:space="0" w:color="auto"/>
        <w:right w:val="none" w:sz="0" w:space="0" w:color="auto"/>
      </w:divBdr>
    </w:div>
    <w:div w:id="1132289686">
      <w:marLeft w:val="480"/>
      <w:marRight w:val="0"/>
      <w:marTop w:val="0"/>
      <w:marBottom w:val="0"/>
      <w:divBdr>
        <w:top w:val="none" w:sz="0" w:space="0" w:color="auto"/>
        <w:left w:val="none" w:sz="0" w:space="0" w:color="auto"/>
        <w:bottom w:val="none" w:sz="0" w:space="0" w:color="auto"/>
        <w:right w:val="none" w:sz="0" w:space="0" w:color="auto"/>
      </w:divBdr>
    </w:div>
    <w:div w:id="1132482440">
      <w:marLeft w:val="480"/>
      <w:marRight w:val="0"/>
      <w:marTop w:val="0"/>
      <w:marBottom w:val="0"/>
      <w:divBdr>
        <w:top w:val="none" w:sz="0" w:space="0" w:color="auto"/>
        <w:left w:val="none" w:sz="0" w:space="0" w:color="auto"/>
        <w:bottom w:val="none" w:sz="0" w:space="0" w:color="auto"/>
        <w:right w:val="none" w:sz="0" w:space="0" w:color="auto"/>
      </w:divBdr>
    </w:div>
    <w:div w:id="1133670740">
      <w:marLeft w:val="480"/>
      <w:marRight w:val="0"/>
      <w:marTop w:val="0"/>
      <w:marBottom w:val="0"/>
      <w:divBdr>
        <w:top w:val="none" w:sz="0" w:space="0" w:color="auto"/>
        <w:left w:val="none" w:sz="0" w:space="0" w:color="auto"/>
        <w:bottom w:val="none" w:sz="0" w:space="0" w:color="auto"/>
        <w:right w:val="none" w:sz="0" w:space="0" w:color="auto"/>
      </w:divBdr>
    </w:div>
    <w:div w:id="1134563719">
      <w:marLeft w:val="480"/>
      <w:marRight w:val="0"/>
      <w:marTop w:val="0"/>
      <w:marBottom w:val="0"/>
      <w:divBdr>
        <w:top w:val="none" w:sz="0" w:space="0" w:color="auto"/>
        <w:left w:val="none" w:sz="0" w:space="0" w:color="auto"/>
        <w:bottom w:val="none" w:sz="0" w:space="0" w:color="auto"/>
        <w:right w:val="none" w:sz="0" w:space="0" w:color="auto"/>
      </w:divBdr>
    </w:div>
    <w:div w:id="1135951045">
      <w:marLeft w:val="480"/>
      <w:marRight w:val="0"/>
      <w:marTop w:val="0"/>
      <w:marBottom w:val="0"/>
      <w:divBdr>
        <w:top w:val="none" w:sz="0" w:space="0" w:color="auto"/>
        <w:left w:val="none" w:sz="0" w:space="0" w:color="auto"/>
        <w:bottom w:val="none" w:sz="0" w:space="0" w:color="auto"/>
        <w:right w:val="none" w:sz="0" w:space="0" w:color="auto"/>
      </w:divBdr>
    </w:div>
    <w:div w:id="1136069773">
      <w:marLeft w:val="480"/>
      <w:marRight w:val="0"/>
      <w:marTop w:val="0"/>
      <w:marBottom w:val="0"/>
      <w:divBdr>
        <w:top w:val="none" w:sz="0" w:space="0" w:color="auto"/>
        <w:left w:val="none" w:sz="0" w:space="0" w:color="auto"/>
        <w:bottom w:val="none" w:sz="0" w:space="0" w:color="auto"/>
        <w:right w:val="none" w:sz="0" w:space="0" w:color="auto"/>
      </w:divBdr>
    </w:div>
    <w:div w:id="1136411082">
      <w:marLeft w:val="480"/>
      <w:marRight w:val="0"/>
      <w:marTop w:val="0"/>
      <w:marBottom w:val="0"/>
      <w:divBdr>
        <w:top w:val="none" w:sz="0" w:space="0" w:color="auto"/>
        <w:left w:val="none" w:sz="0" w:space="0" w:color="auto"/>
        <w:bottom w:val="none" w:sz="0" w:space="0" w:color="auto"/>
        <w:right w:val="none" w:sz="0" w:space="0" w:color="auto"/>
      </w:divBdr>
    </w:div>
    <w:div w:id="1136604884">
      <w:marLeft w:val="480"/>
      <w:marRight w:val="0"/>
      <w:marTop w:val="0"/>
      <w:marBottom w:val="0"/>
      <w:divBdr>
        <w:top w:val="none" w:sz="0" w:space="0" w:color="auto"/>
        <w:left w:val="none" w:sz="0" w:space="0" w:color="auto"/>
        <w:bottom w:val="none" w:sz="0" w:space="0" w:color="auto"/>
        <w:right w:val="none" w:sz="0" w:space="0" w:color="auto"/>
      </w:divBdr>
    </w:div>
    <w:div w:id="1136610030">
      <w:marLeft w:val="480"/>
      <w:marRight w:val="0"/>
      <w:marTop w:val="0"/>
      <w:marBottom w:val="0"/>
      <w:divBdr>
        <w:top w:val="none" w:sz="0" w:space="0" w:color="auto"/>
        <w:left w:val="none" w:sz="0" w:space="0" w:color="auto"/>
        <w:bottom w:val="none" w:sz="0" w:space="0" w:color="auto"/>
        <w:right w:val="none" w:sz="0" w:space="0" w:color="auto"/>
      </w:divBdr>
    </w:div>
    <w:div w:id="1138494829">
      <w:marLeft w:val="480"/>
      <w:marRight w:val="0"/>
      <w:marTop w:val="0"/>
      <w:marBottom w:val="0"/>
      <w:divBdr>
        <w:top w:val="none" w:sz="0" w:space="0" w:color="auto"/>
        <w:left w:val="none" w:sz="0" w:space="0" w:color="auto"/>
        <w:bottom w:val="none" w:sz="0" w:space="0" w:color="auto"/>
        <w:right w:val="none" w:sz="0" w:space="0" w:color="auto"/>
      </w:divBdr>
    </w:div>
    <w:div w:id="1138886310">
      <w:marLeft w:val="480"/>
      <w:marRight w:val="0"/>
      <w:marTop w:val="0"/>
      <w:marBottom w:val="0"/>
      <w:divBdr>
        <w:top w:val="none" w:sz="0" w:space="0" w:color="auto"/>
        <w:left w:val="none" w:sz="0" w:space="0" w:color="auto"/>
        <w:bottom w:val="none" w:sz="0" w:space="0" w:color="auto"/>
        <w:right w:val="none" w:sz="0" w:space="0" w:color="auto"/>
      </w:divBdr>
    </w:div>
    <w:div w:id="1140466187">
      <w:marLeft w:val="480"/>
      <w:marRight w:val="0"/>
      <w:marTop w:val="0"/>
      <w:marBottom w:val="0"/>
      <w:divBdr>
        <w:top w:val="none" w:sz="0" w:space="0" w:color="auto"/>
        <w:left w:val="none" w:sz="0" w:space="0" w:color="auto"/>
        <w:bottom w:val="none" w:sz="0" w:space="0" w:color="auto"/>
        <w:right w:val="none" w:sz="0" w:space="0" w:color="auto"/>
      </w:divBdr>
    </w:div>
    <w:div w:id="1141265156">
      <w:marLeft w:val="480"/>
      <w:marRight w:val="0"/>
      <w:marTop w:val="0"/>
      <w:marBottom w:val="0"/>
      <w:divBdr>
        <w:top w:val="none" w:sz="0" w:space="0" w:color="auto"/>
        <w:left w:val="none" w:sz="0" w:space="0" w:color="auto"/>
        <w:bottom w:val="none" w:sz="0" w:space="0" w:color="auto"/>
        <w:right w:val="none" w:sz="0" w:space="0" w:color="auto"/>
      </w:divBdr>
    </w:div>
    <w:div w:id="1141850764">
      <w:marLeft w:val="480"/>
      <w:marRight w:val="0"/>
      <w:marTop w:val="0"/>
      <w:marBottom w:val="0"/>
      <w:divBdr>
        <w:top w:val="none" w:sz="0" w:space="0" w:color="auto"/>
        <w:left w:val="none" w:sz="0" w:space="0" w:color="auto"/>
        <w:bottom w:val="none" w:sz="0" w:space="0" w:color="auto"/>
        <w:right w:val="none" w:sz="0" w:space="0" w:color="auto"/>
      </w:divBdr>
    </w:div>
    <w:div w:id="1141966933">
      <w:marLeft w:val="480"/>
      <w:marRight w:val="0"/>
      <w:marTop w:val="0"/>
      <w:marBottom w:val="0"/>
      <w:divBdr>
        <w:top w:val="none" w:sz="0" w:space="0" w:color="auto"/>
        <w:left w:val="none" w:sz="0" w:space="0" w:color="auto"/>
        <w:bottom w:val="none" w:sz="0" w:space="0" w:color="auto"/>
        <w:right w:val="none" w:sz="0" w:space="0" w:color="auto"/>
      </w:divBdr>
    </w:div>
    <w:div w:id="1142309759">
      <w:marLeft w:val="480"/>
      <w:marRight w:val="0"/>
      <w:marTop w:val="0"/>
      <w:marBottom w:val="0"/>
      <w:divBdr>
        <w:top w:val="none" w:sz="0" w:space="0" w:color="auto"/>
        <w:left w:val="none" w:sz="0" w:space="0" w:color="auto"/>
        <w:bottom w:val="none" w:sz="0" w:space="0" w:color="auto"/>
        <w:right w:val="none" w:sz="0" w:space="0" w:color="auto"/>
      </w:divBdr>
    </w:div>
    <w:div w:id="1143617813">
      <w:marLeft w:val="480"/>
      <w:marRight w:val="0"/>
      <w:marTop w:val="0"/>
      <w:marBottom w:val="0"/>
      <w:divBdr>
        <w:top w:val="none" w:sz="0" w:space="0" w:color="auto"/>
        <w:left w:val="none" w:sz="0" w:space="0" w:color="auto"/>
        <w:bottom w:val="none" w:sz="0" w:space="0" w:color="auto"/>
        <w:right w:val="none" w:sz="0" w:space="0" w:color="auto"/>
      </w:divBdr>
    </w:div>
    <w:div w:id="1144931127">
      <w:marLeft w:val="480"/>
      <w:marRight w:val="0"/>
      <w:marTop w:val="0"/>
      <w:marBottom w:val="0"/>
      <w:divBdr>
        <w:top w:val="none" w:sz="0" w:space="0" w:color="auto"/>
        <w:left w:val="none" w:sz="0" w:space="0" w:color="auto"/>
        <w:bottom w:val="none" w:sz="0" w:space="0" w:color="auto"/>
        <w:right w:val="none" w:sz="0" w:space="0" w:color="auto"/>
      </w:divBdr>
    </w:div>
    <w:div w:id="1145198513">
      <w:marLeft w:val="480"/>
      <w:marRight w:val="0"/>
      <w:marTop w:val="0"/>
      <w:marBottom w:val="0"/>
      <w:divBdr>
        <w:top w:val="none" w:sz="0" w:space="0" w:color="auto"/>
        <w:left w:val="none" w:sz="0" w:space="0" w:color="auto"/>
        <w:bottom w:val="none" w:sz="0" w:space="0" w:color="auto"/>
        <w:right w:val="none" w:sz="0" w:space="0" w:color="auto"/>
      </w:divBdr>
    </w:div>
    <w:div w:id="1145470618">
      <w:marLeft w:val="640"/>
      <w:marRight w:val="0"/>
      <w:marTop w:val="0"/>
      <w:marBottom w:val="0"/>
      <w:divBdr>
        <w:top w:val="none" w:sz="0" w:space="0" w:color="auto"/>
        <w:left w:val="none" w:sz="0" w:space="0" w:color="auto"/>
        <w:bottom w:val="none" w:sz="0" w:space="0" w:color="auto"/>
        <w:right w:val="none" w:sz="0" w:space="0" w:color="auto"/>
      </w:divBdr>
    </w:div>
    <w:div w:id="1148284374">
      <w:marLeft w:val="480"/>
      <w:marRight w:val="0"/>
      <w:marTop w:val="0"/>
      <w:marBottom w:val="0"/>
      <w:divBdr>
        <w:top w:val="none" w:sz="0" w:space="0" w:color="auto"/>
        <w:left w:val="none" w:sz="0" w:space="0" w:color="auto"/>
        <w:bottom w:val="none" w:sz="0" w:space="0" w:color="auto"/>
        <w:right w:val="none" w:sz="0" w:space="0" w:color="auto"/>
      </w:divBdr>
    </w:div>
    <w:div w:id="1148324608">
      <w:marLeft w:val="480"/>
      <w:marRight w:val="0"/>
      <w:marTop w:val="0"/>
      <w:marBottom w:val="0"/>
      <w:divBdr>
        <w:top w:val="none" w:sz="0" w:space="0" w:color="auto"/>
        <w:left w:val="none" w:sz="0" w:space="0" w:color="auto"/>
        <w:bottom w:val="none" w:sz="0" w:space="0" w:color="auto"/>
        <w:right w:val="none" w:sz="0" w:space="0" w:color="auto"/>
      </w:divBdr>
    </w:div>
    <w:div w:id="1149050867">
      <w:marLeft w:val="480"/>
      <w:marRight w:val="0"/>
      <w:marTop w:val="0"/>
      <w:marBottom w:val="0"/>
      <w:divBdr>
        <w:top w:val="none" w:sz="0" w:space="0" w:color="auto"/>
        <w:left w:val="none" w:sz="0" w:space="0" w:color="auto"/>
        <w:bottom w:val="none" w:sz="0" w:space="0" w:color="auto"/>
        <w:right w:val="none" w:sz="0" w:space="0" w:color="auto"/>
      </w:divBdr>
    </w:div>
    <w:div w:id="1149783714">
      <w:marLeft w:val="480"/>
      <w:marRight w:val="0"/>
      <w:marTop w:val="0"/>
      <w:marBottom w:val="0"/>
      <w:divBdr>
        <w:top w:val="none" w:sz="0" w:space="0" w:color="auto"/>
        <w:left w:val="none" w:sz="0" w:space="0" w:color="auto"/>
        <w:bottom w:val="none" w:sz="0" w:space="0" w:color="auto"/>
        <w:right w:val="none" w:sz="0" w:space="0" w:color="auto"/>
      </w:divBdr>
    </w:div>
    <w:div w:id="1151600915">
      <w:marLeft w:val="480"/>
      <w:marRight w:val="0"/>
      <w:marTop w:val="0"/>
      <w:marBottom w:val="0"/>
      <w:divBdr>
        <w:top w:val="none" w:sz="0" w:space="0" w:color="auto"/>
        <w:left w:val="none" w:sz="0" w:space="0" w:color="auto"/>
        <w:bottom w:val="none" w:sz="0" w:space="0" w:color="auto"/>
        <w:right w:val="none" w:sz="0" w:space="0" w:color="auto"/>
      </w:divBdr>
    </w:div>
    <w:div w:id="1153179716">
      <w:marLeft w:val="480"/>
      <w:marRight w:val="0"/>
      <w:marTop w:val="0"/>
      <w:marBottom w:val="0"/>
      <w:divBdr>
        <w:top w:val="none" w:sz="0" w:space="0" w:color="auto"/>
        <w:left w:val="none" w:sz="0" w:space="0" w:color="auto"/>
        <w:bottom w:val="none" w:sz="0" w:space="0" w:color="auto"/>
        <w:right w:val="none" w:sz="0" w:space="0" w:color="auto"/>
      </w:divBdr>
    </w:div>
    <w:div w:id="1155104170">
      <w:marLeft w:val="640"/>
      <w:marRight w:val="0"/>
      <w:marTop w:val="0"/>
      <w:marBottom w:val="0"/>
      <w:divBdr>
        <w:top w:val="none" w:sz="0" w:space="0" w:color="auto"/>
        <w:left w:val="none" w:sz="0" w:space="0" w:color="auto"/>
        <w:bottom w:val="none" w:sz="0" w:space="0" w:color="auto"/>
        <w:right w:val="none" w:sz="0" w:space="0" w:color="auto"/>
      </w:divBdr>
    </w:div>
    <w:div w:id="1155679110">
      <w:marLeft w:val="480"/>
      <w:marRight w:val="0"/>
      <w:marTop w:val="0"/>
      <w:marBottom w:val="0"/>
      <w:divBdr>
        <w:top w:val="none" w:sz="0" w:space="0" w:color="auto"/>
        <w:left w:val="none" w:sz="0" w:space="0" w:color="auto"/>
        <w:bottom w:val="none" w:sz="0" w:space="0" w:color="auto"/>
        <w:right w:val="none" w:sz="0" w:space="0" w:color="auto"/>
      </w:divBdr>
    </w:div>
    <w:div w:id="1155999406">
      <w:marLeft w:val="480"/>
      <w:marRight w:val="0"/>
      <w:marTop w:val="0"/>
      <w:marBottom w:val="0"/>
      <w:divBdr>
        <w:top w:val="none" w:sz="0" w:space="0" w:color="auto"/>
        <w:left w:val="none" w:sz="0" w:space="0" w:color="auto"/>
        <w:bottom w:val="none" w:sz="0" w:space="0" w:color="auto"/>
        <w:right w:val="none" w:sz="0" w:space="0" w:color="auto"/>
      </w:divBdr>
    </w:div>
    <w:div w:id="1157460800">
      <w:marLeft w:val="480"/>
      <w:marRight w:val="0"/>
      <w:marTop w:val="0"/>
      <w:marBottom w:val="0"/>
      <w:divBdr>
        <w:top w:val="none" w:sz="0" w:space="0" w:color="auto"/>
        <w:left w:val="none" w:sz="0" w:space="0" w:color="auto"/>
        <w:bottom w:val="none" w:sz="0" w:space="0" w:color="auto"/>
        <w:right w:val="none" w:sz="0" w:space="0" w:color="auto"/>
      </w:divBdr>
    </w:div>
    <w:div w:id="1161894996">
      <w:marLeft w:val="480"/>
      <w:marRight w:val="0"/>
      <w:marTop w:val="0"/>
      <w:marBottom w:val="0"/>
      <w:divBdr>
        <w:top w:val="none" w:sz="0" w:space="0" w:color="auto"/>
        <w:left w:val="none" w:sz="0" w:space="0" w:color="auto"/>
        <w:bottom w:val="none" w:sz="0" w:space="0" w:color="auto"/>
        <w:right w:val="none" w:sz="0" w:space="0" w:color="auto"/>
      </w:divBdr>
    </w:div>
    <w:div w:id="1162086644">
      <w:marLeft w:val="480"/>
      <w:marRight w:val="0"/>
      <w:marTop w:val="0"/>
      <w:marBottom w:val="0"/>
      <w:divBdr>
        <w:top w:val="none" w:sz="0" w:space="0" w:color="auto"/>
        <w:left w:val="none" w:sz="0" w:space="0" w:color="auto"/>
        <w:bottom w:val="none" w:sz="0" w:space="0" w:color="auto"/>
        <w:right w:val="none" w:sz="0" w:space="0" w:color="auto"/>
      </w:divBdr>
    </w:div>
    <w:div w:id="1162965678">
      <w:marLeft w:val="480"/>
      <w:marRight w:val="0"/>
      <w:marTop w:val="0"/>
      <w:marBottom w:val="0"/>
      <w:divBdr>
        <w:top w:val="none" w:sz="0" w:space="0" w:color="auto"/>
        <w:left w:val="none" w:sz="0" w:space="0" w:color="auto"/>
        <w:bottom w:val="none" w:sz="0" w:space="0" w:color="auto"/>
        <w:right w:val="none" w:sz="0" w:space="0" w:color="auto"/>
      </w:divBdr>
    </w:div>
    <w:div w:id="1162965735">
      <w:marLeft w:val="480"/>
      <w:marRight w:val="0"/>
      <w:marTop w:val="0"/>
      <w:marBottom w:val="0"/>
      <w:divBdr>
        <w:top w:val="none" w:sz="0" w:space="0" w:color="auto"/>
        <w:left w:val="none" w:sz="0" w:space="0" w:color="auto"/>
        <w:bottom w:val="none" w:sz="0" w:space="0" w:color="auto"/>
        <w:right w:val="none" w:sz="0" w:space="0" w:color="auto"/>
      </w:divBdr>
    </w:div>
    <w:div w:id="1163550821">
      <w:marLeft w:val="480"/>
      <w:marRight w:val="0"/>
      <w:marTop w:val="0"/>
      <w:marBottom w:val="0"/>
      <w:divBdr>
        <w:top w:val="none" w:sz="0" w:space="0" w:color="auto"/>
        <w:left w:val="none" w:sz="0" w:space="0" w:color="auto"/>
        <w:bottom w:val="none" w:sz="0" w:space="0" w:color="auto"/>
        <w:right w:val="none" w:sz="0" w:space="0" w:color="auto"/>
      </w:divBdr>
    </w:div>
    <w:div w:id="1163860892">
      <w:marLeft w:val="480"/>
      <w:marRight w:val="0"/>
      <w:marTop w:val="0"/>
      <w:marBottom w:val="0"/>
      <w:divBdr>
        <w:top w:val="none" w:sz="0" w:space="0" w:color="auto"/>
        <w:left w:val="none" w:sz="0" w:space="0" w:color="auto"/>
        <w:bottom w:val="none" w:sz="0" w:space="0" w:color="auto"/>
        <w:right w:val="none" w:sz="0" w:space="0" w:color="auto"/>
      </w:divBdr>
    </w:div>
    <w:div w:id="1164591684">
      <w:marLeft w:val="480"/>
      <w:marRight w:val="0"/>
      <w:marTop w:val="0"/>
      <w:marBottom w:val="0"/>
      <w:divBdr>
        <w:top w:val="none" w:sz="0" w:space="0" w:color="auto"/>
        <w:left w:val="none" w:sz="0" w:space="0" w:color="auto"/>
        <w:bottom w:val="none" w:sz="0" w:space="0" w:color="auto"/>
        <w:right w:val="none" w:sz="0" w:space="0" w:color="auto"/>
      </w:divBdr>
    </w:div>
    <w:div w:id="1165433309">
      <w:marLeft w:val="480"/>
      <w:marRight w:val="0"/>
      <w:marTop w:val="0"/>
      <w:marBottom w:val="0"/>
      <w:divBdr>
        <w:top w:val="none" w:sz="0" w:space="0" w:color="auto"/>
        <w:left w:val="none" w:sz="0" w:space="0" w:color="auto"/>
        <w:bottom w:val="none" w:sz="0" w:space="0" w:color="auto"/>
        <w:right w:val="none" w:sz="0" w:space="0" w:color="auto"/>
      </w:divBdr>
    </w:div>
    <w:div w:id="1167017320">
      <w:marLeft w:val="480"/>
      <w:marRight w:val="0"/>
      <w:marTop w:val="0"/>
      <w:marBottom w:val="0"/>
      <w:divBdr>
        <w:top w:val="none" w:sz="0" w:space="0" w:color="auto"/>
        <w:left w:val="none" w:sz="0" w:space="0" w:color="auto"/>
        <w:bottom w:val="none" w:sz="0" w:space="0" w:color="auto"/>
        <w:right w:val="none" w:sz="0" w:space="0" w:color="auto"/>
      </w:divBdr>
    </w:div>
    <w:div w:id="1167088636">
      <w:marLeft w:val="480"/>
      <w:marRight w:val="0"/>
      <w:marTop w:val="0"/>
      <w:marBottom w:val="0"/>
      <w:divBdr>
        <w:top w:val="none" w:sz="0" w:space="0" w:color="auto"/>
        <w:left w:val="none" w:sz="0" w:space="0" w:color="auto"/>
        <w:bottom w:val="none" w:sz="0" w:space="0" w:color="auto"/>
        <w:right w:val="none" w:sz="0" w:space="0" w:color="auto"/>
      </w:divBdr>
    </w:div>
    <w:div w:id="1168208641">
      <w:marLeft w:val="480"/>
      <w:marRight w:val="0"/>
      <w:marTop w:val="0"/>
      <w:marBottom w:val="0"/>
      <w:divBdr>
        <w:top w:val="none" w:sz="0" w:space="0" w:color="auto"/>
        <w:left w:val="none" w:sz="0" w:space="0" w:color="auto"/>
        <w:bottom w:val="none" w:sz="0" w:space="0" w:color="auto"/>
        <w:right w:val="none" w:sz="0" w:space="0" w:color="auto"/>
      </w:divBdr>
    </w:div>
    <w:div w:id="1168981765">
      <w:marLeft w:val="480"/>
      <w:marRight w:val="0"/>
      <w:marTop w:val="0"/>
      <w:marBottom w:val="0"/>
      <w:divBdr>
        <w:top w:val="none" w:sz="0" w:space="0" w:color="auto"/>
        <w:left w:val="none" w:sz="0" w:space="0" w:color="auto"/>
        <w:bottom w:val="none" w:sz="0" w:space="0" w:color="auto"/>
        <w:right w:val="none" w:sz="0" w:space="0" w:color="auto"/>
      </w:divBdr>
    </w:div>
    <w:div w:id="1171141397">
      <w:marLeft w:val="480"/>
      <w:marRight w:val="0"/>
      <w:marTop w:val="0"/>
      <w:marBottom w:val="0"/>
      <w:divBdr>
        <w:top w:val="none" w:sz="0" w:space="0" w:color="auto"/>
        <w:left w:val="none" w:sz="0" w:space="0" w:color="auto"/>
        <w:bottom w:val="none" w:sz="0" w:space="0" w:color="auto"/>
        <w:right w:val="none" w:sz="0" w:space="0" w:color="auto"/>
      </w:divBdr>
    </w:div>
    <w:div w:id="1173496684">
      <w:marLeft w:val="480"/>
      <w:marRight w:val="0"/>
      <w:marTop w:val="0"/>
      <w:marBottom w:val="0"/>
      <w:divBdr>
        <w:top w:val="none" w:sz="0" w:space="0" w:color="auto"/>
        <w:left w:val="none" w:sz="0" w:space="0" w:color="auto"/>
        <w:bottom w:val="none" w:sz="0" w:space="0" w:color="auto"/>
        <w:right w:val="none" w:sz="0" w:space="0" w:color="auto"/>
      </w:divBdr>
    </w:div>
    <w:div w:id="1174340912">
      <w:marLeft w:val="480"/>
      <w:marRight w:val="0"/>
      <w:marTop w:val="0"/>
      <w:marBottom w:val="0"/>
      <w:divBdr>
        <w:top w:val="none" w:sz="0" w:space="0" w:color="auto"/>
        <w:left w:val="none" w:sz="0" w:space="0" w:color="auto"/>
        <w:bottom w:val="none" w:sz="0" w:space="0" w:color="auto"/>
        <w:right w:val="none" w:sz="0" w:space="0" w:color="auto"/>
      </w:divBdr>
    </w:div>
    <w:div w:id="1175919498">
      <w:marLeft w:val="480"/>
      <w:marRight w:val="0"/>
      <w:marTop w:val="0"/>
      <w:marBottom w:val="0"/>
      <w:divBdr>
        <w:top w:val="none" w:sz="0" w:space="0" w:color="auto"/>
        <w:left w:val="none" w:sz="0" w:space="0" w:color="auto"/>
        <w:bottom w:val="none" w:sz="0" w:space="0" w:color="auto"/>
        <w:right w:val="none" w:sz="0" w:space="0" w:color="auto"/>
      </w:divBdr>
    </w:div>
    <w:div w:id="1178808135">
      <w:marLeft w:val="480"/>
      <w:marRight w:val="0"/>
      <w:marTop w:val="0"/>
      <w:marBottom w:val="0"/>
      <w:divBdr>
        <w:top w:val="none" w:sz="0" w:space="0" w:color="auto"/>
        <w:left w:val="none" w:sz="0" w:space="0" w:color="auto"/>
        <w:bottom w:val="none" w:sz="0" w:space="0" w:color="auto"/>
        <w:right w:val="none" w:sz="0" w:space="0" w:color="auto"/>
      </w:divBdr>
    </w:div>
    <w:div w:id="1184201274">
      <w:marLeft w:val="480"/>
      <w:marRight w:val="0"/>
      <w:marTop w:val="0"/>
      <w:marBottom w:val="0"/>
      <w:divBdr>
        <w:top w:val="none" w:sz="0" w:space="0" w:color="auto"/>
        <w:left w:val="none" w:sz="0" w:space="0" w:color="auto"/>
        <w:bottom w:val="none" w:sz="0" w:space="0" w:color="auto"/>
        <w:right w:val="none" w:sz="0" w:space="0" w:color="auto"/>
      </w:divBdr>
    </w:div>
    <w:div w:id="1187019402">
      <w:marLeft w:val="480"/>
      <w:marRight w:val="0"/>
      <w:marTop w:val="0"/>
      <w:marBottom w:val="0"/>
      <w:divBdr>
        <w:top w:val="none" w:sz="0" w:space="0" w:color="auto"/>
        <w:left w:val="none" w:sz="0" w:space="0" w:color="auto"/>
        <w:bottom w:val="none" w:sz="0" w:space="0" w:color="auto"/>
        <w:right w:val="none" w:sz="0" w:space="0" w:color="auto"/>
      </w:divBdr>
    </w:div>
    <w:div w:id="1187057388">
      <w:marLeft w:val="480"/>
      <w:marRight w:val="0"/>
      <w:marTop w:val="0"/>
      <w:marBottom w:val="0"/>
      <w:divBdr>
        <w:top w:val="none" w:sz="0" w:space="0" w:color="auto"/>
        <w:left w:val="none" w:sz="0" w:space="0" w:color="auto"/>
        <w:bottom w:val="none" w:sz="0" w:space="0" w:color="auto"/>
        <w:right w:val="none" w:sz="0" w:space="0" w:color="auto"/>
      </w:divBdr>
    </w:div>
    <w:div w:id="1187330339">
      <w:marLeft w:val="480"/>
      <w:marRight w:val="0"/>
      <w:marTop w:val="0"/>
      <w:marBottom w:val="0"/>
      <w:divBdr>
        <w:top w:val="none" w:sz="0" w:space="0" w:color="auto"/>
        <w:left w:val="none" w:sz="0" w:space="0" w:color="auto"/>
        <w:bottom w:val="none" w:sz="0" w:space="0" w:color="auto"/>
        <w:right w:val="none" w:sz="0" w:space="0" w:color="auto"/>
      </w:divBdr>
    </w:div>
    <w:div w:id="1187597299">
      <w:marLeft w:val="480"/>
      <w:marRight w:val="0"/>
      <w:marTop w:val="0"/>
      <w:marBottom w:val="0"/>
      <w:divBdr>
        <w:top w:val="none" w:sz="0" w:space="0" w:color="auto"/>
        <w:left w:val="none" w:sz="0" w:space="0" w:color="auto"/>
        <w:bottom w:val="none" w:sz="0" w:space="0" w:color="auto"/>
        <w:right w:val="none" w:sz="0" w:space="0" w:color="auto"/>
      </w:divBdr>
    </w:div>
    <w:div w:id="1187645385">
      <w:marLeft w:val="480"/>
      <w:marRight w:val="0"/>
      <w:marTop w:val="0"/>
      <w:marBottom w:val="0"/>
      <w:divBdr>
        <w:top w:val="none" w:sz="0" w:space="0" w:color="auto"/>
        <w:left w:val="none" w:sz="0" w:space="0" w:color="auto"/>
        <w:bottom w:val="none" w:sz="0" w:space="0" w:color="auto"/>
        <w:right w:val="none" w:sz="0" w:space="0" w:color="auto"/>
      </w:divBdr>
    </w:div>
    <w:div w:id="1191842714">
      <w:marLeft w:val="480"/>
      <w:marRight w:val="0"/>
      <w:marTop w:val="0"/>
      <w:marBottom w:val="0"/>
      <w:divBdr>
        <w:top w:val="none" w:sz="0" w:space="0" w:color="auto"/>
        <w:left w:val="none" w:sz="0" w:space="0" w:color="auto"/>
        <w:bottom w:val="none" w:sz="0" w:space="0" w:color="auto"/>
        <w:right w:val="none" w:sz="0" w:space="0" w:color="auto"/>
      </w:divBdr>
    </w:div>
    <w:div w:id="1192456762">
      <w:marLeft w:val="640"/>
      <w:marRight w:val="0"/>
      <w:marTop w:val="0"/>
      <w:marBottom w:val="0"/>
      <w:divBdr>
        <w:top w:val="none" w:sz="0" w:space="0" w:color="auto"/>
        <w:left w:val="none" w:sz="0" w:space="0" w:color="auto"/>
        <w:bottom w:val="none" w:sz="0" w:space="0" w:color="auto"/>
        <w:right w:val="none" w:sz="0" w:space="0" w:color="auto"/>
      </w:divBdr>
    </w:div>
    <w:div w:id="1193495569">
      <w:marLeft w:val="480"/>
      <w:marRight w:val="0"/>
      <w:marTop w:val="0"/>
      <w:marBottom w:val="0"/>
      <w:divBdr>
        <w:top w:val="none" w:sz="0" w:space="0" w:color="auto"/>
        <w:left w:val="none" w:sz="0" w:space="0" w:color="auto"/>
        <w:bottom w:val="none" w:sz="0" w:space="0" w:color="auto"/>
        <w:right w:val="none" w:sz="0" w:space="0" w:color="auto"/>
      </w:divBdr>
    </w:div>
    <w:div w:id="1193881134">
      <w:marLeft w:val="480"/>
      <w:marRight w:val="0"/>
      <w:marTop w:val="0"/>
      <w:marBottom w:val="0"/>
      <w:divBdr>
        <w:top w:val="none" w:sz="0" w:space="0" w:color="auto"/>
        <w:left w:val="none" w:sz="0" w:space="0" w:color="auto"/>
        <w:bottom w:val="none" w:sz="0" w:space="0" w:color="auto"/>
        <w:right w:val="none" w:sz="0" w:space="0" w:color="auto"/>
      </w:divBdr>
    </w:div>
    <w:div w:id="1196188060">
      <w:marLeft w:val="480"/>
      <w:marRight w:val="0"/>
      <w:marTop w:val="0"/>
      <w:marBottom w:val="0"/>
      <w:divBdr>
        <w:top w:val="none" w:sz="0" w:space="0" w:color="auto"/>
        <w:left w:val="none" w:sz="0" w:space="0" w:color="auto"/>
        <w:bottom w:val="none" w:sz="0" w:space="0" w:color="auto"/>
        <w:right w:val="none" w:sz="0" w:space="0" w:color="auto"/>
      </w:divBdr>
    </w:div>
    <w:div w:id="1197085296">
      <w:marLeft w:val="480"/>
      <w:marRight w:val="0"/>
      <w:marTop w:val="0"/>
      <w:marBottom w:val="0"/>
      <w:divBdr>
        <w:top w:val="none" w:sz="0" w:space="0" w:color="auto"/>
        <w:left w:val="none" w:sz="0" w:space="0" w:color="auto"/>
        <w:bottom w:val="none" w:sz="0" w:space="0" w:color="auto"/>
        <w:right w:val="none" w:sz="0" w:space="0" w:color="auto"/>
      </w:divBdr>
    </w:div>
    <w:div w:id="1197230112">
      <w:marLeft w:val="480"/>
      <w:marRight w:val="0"/>
      <w:marTop w:val="0"/>
      <w:marBottom w:val="0"/>
      <w:divBdr>
        <w:top w:val="none" w:sz="0" w:space="0" w:color="auto"/>
        <w:left w:val="none" w:sz="0" w:space="0" w:color="auto"/>
        <w:bottom w:val="none" w:sz="0" w:space="0" w:color="auto"/>
        <w:right w:val="none" w:sz="0" w:space="0" w:color="auto"/>
      </w:divBdr>
    </w:div>
    <w:div w:id="1199512215">
      <w:marLeft w:val="480"/>
      <w:marRight w:val="0"/>
      <w:marTop w:val="0"/>
      <w:marBottom w:val="0"/>
      <w:divBdr>
        <w:top w:val="none" w:sz="0" w:space="0" w:color="auto"/>
        <w:left w:val="none" w:sz="0" w:space="0" w:color="auto"/>
        <w:bottom w:val="none" w:sz="0" w:space="0" w:color="auto"/>
        <w:right w:val="none" w:sz="0" w:space="0" w:color="auto"/>
      </w:divBdr>
    </w:div>
    <w:div w:id="1200777546">
      <w:marLeft w:val="480"/>
      <w:marRight w:val="0"/>
      <w:marTop w:val="0"/>
      <w:marBottom w:val="0"/>
      <w:divBdr>
        <w:top w:val="none" w:sz="0" w:space="0" w:color="auto"/>
        <w:left w:val="none" w:sz="0" w:space="0" w:color="auto"/>
        <w:bottom w:val="none" w:sz="0" w:space="0" w:color="auto"/>
        <w:right w:val="none" w:sz="0" w:space="0" w:color="auto"/>
      </w:divBdr>
    </w:div>
    <w:div w:id="1201432957">
      <w:marLeft w:val="480"/>
      <w:marRight w:val="0"/>
      <w:marTop w:val="0"/>
      <w:marBottom w:val="0"/>
      <w:divBdr>
        <w:top w:val="none" w:sz="0" w:space="0" w:color="auto"/>
        <w:left w:val="none" w:sz="0" w:space="0" w:color="auto"/>
        <w:bottom w:val="none" w:sz="0" w:space="0" w:color="auto"/>
        <w:right w:val="none" w:sz="0" w:space="0" w:color="auto"/>
      </w:divBdr>
    </w:div>
    <w:div w:id="1201474816">
      <w:marLeft w:val="480"/>
      <w:marRight w:val="0"/>
      <w:marTop w:val="0"/>
      <w:marBottom w:val="0"/>
      <w:divBdr>
        <w:top w:val="none" w:sz="0" w:space="0" w:color="auto"/>
        <w:left w:val="none" w:sz="0" w:space="0" w:color="auto"/>
        <w:bottom w:val="none" w:sz="0" w:space="0" w:color="auto"/>
        <w:right w:val="none" w:sz="0" w:space="0" w:color="auto"/>
      </w:divBdr>
    </w:div>
    <w:div w:id="1201475985">
      <w:marLeft w:val="480"/>
      <w:marRight w:val="0"/>
      <w:marTop w:val="0"/>
      <w:marBottom w:val="0"/>
      <w:divBdr>
        <w:top w:val="none" w:sz="0" w:space="0" w:color="auto"/>
        <w:left w:val="none" w:sz="0" w:space="0" w:color="auto"/>
        <w:bottom w:val="none" w:sz="0" w:space="0" w:color="auto"/>
        <w:right w:val="none" w:sz="0" w:space="0" w:color="auto"/>
      </w:divBdr>
    </w:div>
    <w:div w:id="1202471548">
      <w:marLeft w:val="480"/>
      <w:marRight w:val="0"/>
      <w:marTop w:val="0"/>
      <w:marBottom w:val="0"/>
      <w:divBdr>
        <w:top w:val="none" w:sz="0" w:space="0" w:color="auto"/>
        <w:left w:val="none" w:sz="0" w:space="0" w:color="auto"/>
        <w:bottom w:val="none" w:sz="0" w:space="0" w:color="auto"/>
        <w:right w:val="none" w:sz="0" w:space="0" w:color="auto"/>
      </w:divBdr>
    </w:div>
    <w:div w:id="1202740211">
      <w:marLeft w:val="480"/>
      <w:marRight w:val="0"/>
      <w:marTop w:val="0"/>
      <w:marBottom w:val="0"/>
      <w:divBdr>
        <w:top w:val="none" w:sz="0" w:space="0" w:color="auto"/>
        <w:left w:val="none" w:sz="0" w:space="0" w:color="auto"/>
        <w:bottom w:val="none" w:sz="0" w:space="0" w:color="auto"/>
        <w:right w:val="none" w:sz="0" w:space="0" w:color="auto"/>
      </w:divBdr>
    </w:div>
    <w:div w:id="1204832127">
      <w:marLeft w:val="480"/>
      <w:marRight w:val="0"/>
      <w:marTop w:val="0"/>
      <w:marBottom w:val="0"/>
      <w:divBdr>
        <w:top w:val="none" w:sz="0" w:space="0" w:color="auto"/>
        <w:left w:val="none" w:sz="0" w:space="0" w:color="auto"/>
        <w:bottom w:val="none" w:sz="0" w:space="0" w:color="auto"/>
        <w:right w:val="none" w:sz="0" w:space="0" w:color="auto"/>
      </w:divBdr>
    </w:div>
    <w:div w:id="1205798835">
      <w:marLeft w:val="480"/>
      <w:marRight w:val="0"/>
      <w:marTop w:val="0"/>
      <w:marBottom w:val="0"/>
      <w:divBdr>
        <w:top w:val="none" w:sz="0" w:space="0" w:color="auto"/>
        <w:left w:val="none" w:sz="0" w:space="0" w:color="auto"/>
        <w:bottom w:val="none" w:sz="0" w:space="0" w:color="auto"/>
        <w:right w:val="none" w:sz="0" w:space="0" w:color="auto"/>
      </w:divBdr>
    </w:div>
    <w:div w:id="1207329878">
      <w:marLeft w:val="480"/>
      <w:marRight w:val="0"/>
      <w:marTop w:val="0"/>
      <w:marBottom w:val="0"/>
      <w:divBdr>
        <w:top w:val="none" w:sz="0" w:space="0" w:color="auto"/>
        <w:left w:val="none" w:sz="0" w:space="0" w:color="auto"/>
        <w:bottom w:val="none" w:sz="0" w:space="0" w:color="auto"/>
        <w:right w:val="none" w:sz="0" w:space="0" w:color="auto"/>
      </w:divBdr>
    </w:div>
    <w:div w:id="1208109974">
      <w:marLeft w:val="480"/>
      <w:marRight w:val="0"/>
      <w:marTop w:val="0"/>
      <w:marBottom w:val="0"/>
      <w:divBdr>
        <w:top w:val="none" w:sz="0" w:space="0" w:color="auto"/>
        <w:left w:val="none" w:sz="0" w:space="0" w:color="auto"/>
        <w:bottom w:val="none" w:sz="0" w:space="0" w:color="auto"/>
        <w:right w:val="none" w:sz="0" w:space="0" w:color="auto"/>
      </w:divBdr>
    </w:div>
    <w:div w:id="1208178767">
      <w:marLeft w:val="480"/>
      <w:marRight w:val="0"/>
      <w:marTop w:val="0"/>
      <w:marBottom w:val="0"/>
      <w:divBdr>
        <w:top w:val="none" w:sz="0" w:space="0" w:color="auto"/>
        <w:left w:val="none" w:sz="0" w:space="0" w:color="auto"/>
        <w:bottom w:val="none" w:sz="0" w:space="0" w:color="auto"/>
        <w:right w:val="none" w:sz="0" w:space="0" w:color="auto"/>
      </w:divBdr>
    </w:div>
    <w:div w:id="1209604531">
      <w:marLeft w:val="480"/>
      <w:marRight w:val="0"/>
      <w:marTop w:val="0"/>
      <w:marBottom w:val="0"/>
      <w:divBdr>
        <w:top w:val="none" w:sz="0" w:space="0" w:color="auto"/>
        <w:left w:val="none" w:sz="0" w:space="0" w:color="auto"/>
        <w:bottom w:val="none" w:sz="0" w:space="0" w:color="auto"/>
        <w:right w:val="none" w:sz="0" w:space="0" w:color="auto"/>
      </w:divBdr>
    </w:div>
    <w:div w:id="1209956988">
      <w:marLeft w:val="480"/>
      <w:marRight w:val="0"/>
      <w:marTop w:val="0"/>
      <w:marBottom w:val="0"/>
      <w:divBdr>
        <w:top w:val="none" w:sz="0" w:space="0" w:color="auto"/>
        <w:left w:val="none" w:sz="0" w:space="0" w:color="auto"/>
        <w:bottom w:val="none" w:sz="0" w:space="0" w:color="auto"/>
        <w:right w:val="none" w:sz="0" w:space="0" w:color="auto"/>
      </w:divBdr>
    </w:div>
    <w:div w:id="1210653893">
      <w:marLeft w:val="480"/>
      <w:marRight w:val="0"/>
      <w:marTop w:val="0"/>
      <w:marBottom w:val="0"/>
      <w:divBdr>
        <w:top w:val="none" w:sz="0" w:space="0" w:color="auto"/>
        <w:left w:val="none" w:sz="0" w:space="0" w:color="auto"/>
        <w:bottom w:val="none" w:sz="0" w:space="0" w:color="auto"/>
        <w:right w:val="none" w:sz="0" w:space="0" w:color="auto"/>
      </w:divBdr>
    </w:div>
    <w:div w:id="1211308304">
      <w:marLeft w:val="480"/>
      <w:marRight w:val="0"/>
      <w:marTop w:val="0"/>
      <w:marBottom w:val="0"/>
      <w:divBdr>
        <w:top w:val="none" w:sz="0" w:space="0" w:color="auto"/>
        <w:left w:val="none" w:sz="0" w:space="0" w:color="auto"/>
        <w:bottom w:val="none" w:sz="0" w:space="0" w:color="auto"/>
        <w:right w:val="none" w:sz="0" w:space="0" w:color="auto"/>
      </w:divBdr>
    </w:div>
    <w:div w:id="1216241377">
      <w:marLeft w:val="480"/>
      <w:marRight w:val="0"/>
      <w:marTop w:val="0"/>
      <w:marBottom w:val="0"/>
      <w:divBdr>
        <w:top w:val="none" w:sz="0" w:space="0" w:color="auto"/>
        <w:left w:val="none" w:sz="0" w:space="0" w:color="auto"/>
        <w:bottom w:val="none" w:sz="0" w:space="0" w:color="auto"/>
        <w:right w:val="none" w:sz="0" w:space="0" w:color="auto"/>
      </w:divBdr>
    </w:div>
    <w:div w:id="1217888072">
      <w:marLeft w:val="480"/>
      <w:marRight w:val="0"/>
      <w:marTop w:val="0"/>
      <w:marBottom w:val="0"/>
      <w:divBdr>
        <w:top w:val="none" w:sz="0" w:space="0" w:color="auto"/>
        <w:left w:val="none" w:sz="0" w:space="0" w:color="auto"/>
        <w:bottom w:val="none" w:sz="0" w:space="0" w:color="auto"/>
        <w:right w:val="none" w:sz="0" w:space="0" w:color="auto"/>
      </w:divBdr>
    </w:div>
    <w:div w:id="1218664714">
      <w:marLeft w:val="480"/>
      <w:marRight w:val="0"/>
      <w:marTop w:val="0"/>
      <w:marBottom w:val="0"/>
      <w:divBdr>
        <w:top w:val="none" w:sz="0" w:space="0" w:color="auto"/>
        <w:left w:val="none" w:sz="0" w:space="0" w:color="auto"/>
        <w:bottom w:val="none" w:sz="0" w:space="0" w:color="auto"/>
        <w:right w:val="none" w:sz="0" w:space="0" w:color="auto"/>
      </w:divBdr>
    </w:div>
    <w:div w:id="1219779883">
      <w:marLeft w:val="480"/>
      <w:marRight w:val="0"/>
      <w:marTop w:val="0"/>
      <w:marBottom w:val="0"/>
      <w:divBdr>
        <w:top w:val="none" w:sz="0" w:space="0" w:color="auto"/>
        <w:left w:val="none" w:sz="0" w:space="0" w:color="auto"/>
        <w:bottom w:val="none" w:sz="0" w:space="0" w:color="auto"/>
        <w:right w:val="none" w:sz="0" w:space="0" w:color="auto"/>
      </w:divBdr>
    </w:div>
    <w:div w:id="1220286795">
      <w:marLeft w:val="480"/>
      <w:marRight w:val="0"/>
      <w:marTop w:val="0"/>
      <w:marBottom w:val="0"/>
      <w:divBdr>
        <w:top w:val="none" w:sz="0" w:space="0" w:color="auto"/>
        <w:left w:val="none" w:sz="0" w:space="0" w:color="auto"/>
        <w:bottom w:val="none" w:sz="0" w:space="0" w:color="auto"/>
        <w:right w:val="none" w:sz="0" w:space="0" w:color="auto"/>
      </w:divBdr>
    </w:div>
    <w:div w:id="1221329682">
      <w:marLeft w:val="480"/>
      <w:marRight w:val="0"/>
      <w:marTop w:val="0"/>
      <w:marBottom w:val="0"/>
      <w:divBdr>
        <w:top w:val="none" w:sz="0" w:space="0" w:color="auto"/>
        <w:left w:val="none" w:sz="0" w:space="0" w:color="auto"/>
        <w:bottom w:val="none" w:sz="0" w:space="0" w:color="auto"/>
        <w:right w:val="none" w:sz="0" w:space="0" w:color="auto"/>
      </w:divBdr>
    </w:div>
    <w:div w:id="1222255337">
      <w:marLeft w:val="640"/>
      <w:marRight w:val="0"/>
      <w:marTop w:val="0"/>
      <w:marBottom w:val="0"/>
      <w:divBdr>
        <w:top w:val="none" w:sz="0" w:space="0" w:color="auto"/>
        <w:left w:val="none" w:sz="0" w:space="0" w:color="auto"/>
        <w:bottom w:val="none" w:sz="0" w:space="0" w:color="auto"/>
        <w:right w:val="none" w:sz="0" w:space="0" w:color="auto"/>
      </w:divBdr>
    </w:div>
    <w:div w:id="1223443833">
      <w:marLeft w:val="480"/>
      <w:marRight w:val="0"/>
      <w:marTop w:val="0"/>
      <w:marBottom w:val="0"/>
      <w:divBdr>
        <w:top w:val="none" w:sz="0" w:space="0" w:color="auto"/>
        <w:left w:val="none" w:sz="0" w:space="0" w:color="auto"/>
        <w:bottom w:val="none" w:sz="0" w:space="0" w:color="auto"/>
        <w:right w:val="none" w:sz="0" w:space="0" w:color="auto"/>
      </w:divBdr>
    </w:div>
    <w:div w:id="1223831427">
      <w:marLeft w:val="480"/>
      <w:marRight w:val="0"/>
      <w:marTop w:val="0"/>
      <w:marBottom w:val="0"/>
      <w:divBdr>
        <w:top w:val="none" w:sz="0" w:space="0" w:color="auto"/>
        <w:left w:val="none" w:sz="0" w:space="0" w:color="auto"/>
        <w:bottom w:val="none" w:sz="0" w:space="0" w:color="auto"/>
        <w:right w:val="none" w:sz="0" w:space="0" w:color="auto"/>
      </w:divBdr>
    </w:div>
    <w:div w:id="1224948545">
      <w:marLeft w:val="480"/>
      <w:marRight w:val="0"/>
      <w:marTop w:val="0"/>
      <w:marBottom w:val="0"/>
      <w:divBdr>
        <w:top w:val="none" w:sz="0" w:space="0" w:color="auto"/>
        <w:left w:val="none" w:sz="0" w:space="0" w:color="auto"/>
        <w:bottom w:val="none" w:sz="0" w:space="0" w:color="auto"/>
        <w:right w:val="none" w:sz="0" w:space="0" w:color="auto"/>
      </w:divBdr>
    </w:div>
    <w:div w:id="1227568366">
      <w:marLeft w:val="480"/>
      <w:marRight w:val="0"/>
      <w:marTop w:val="0"/>
      <w:marBottom w:val="0"/>
      <w:divBdr>
        <w:top w:val="none" w:sz="0" w:space="0" w:color="auto"/>
        <w:left w:val="none" w:sz="0" w:space="0" w:color="auto"/>
        <w:bottom w:val="none" w:sz="0" w:space="0" w:color="auto"/>
        <w:right w:val="none" w:sz="0" w:space="0" w:color="auto"/>
      </w:divBdr>
    </w:div>
    <w:div w:id="1231623538">
      <w:marLeft w:val="480"/>
      <w:marRight w:val="0"/>
      <w:marTop w:val="0"/>
      <w:marBottom w:val="0"/>
      <w:divBdr>
        <w:top w:val="none" w:sz="0" w:space="0" w:color="auto"/>
        <w:left w:val="none" w:sz="0" w:space="0" w:color="auto"/>
        <w:bottom w:val="none" w:sz="0" w:space="0" w:color="auto"/>
        <w:right w:val="none" w:sz="0" w:space="0" w:color="auto"/>
      </w:divBdr>
    </w:div>
    <w:div w:id="1232691370">
      <w:marLeft w:val="480"/>
      <w:marRight w:val="0"/>
      <w:marTop w:val="0"/>
      <w:marBottom w:val="0"/>
      <w:divBdr>
        <w:top w:val="none" w:sz="0" w:space="0" w:color="auto"/>
        <w:left w:val="none" w:sz="0" w:space="0" w:color="auto"/>
        <w:bottom w:val="none" w:sz="0" w:space="0" w:color="auto"/>
        <w:right w:val="none" w:sz="0" w:space="0" w:color="auto"/>
      </w:divBdr>
    </w:div>
    <w:div w:id="1232694029">
      <w:marLeft w:val="480"/>
      <w:marRight w:val="0"/>
      <w:marTop w:val="0"/>
      <w:marBottom w:val="0"/>
      <w:divBdr>
        <w:top w:val="none" w:sz="0" w:space="0" w:color="auto"/>
        <w:left w:val="none" w:sz="0" w:space="0" w:color="auto"/>
        <w:bottom w:val="none" w:sz="0" w:space="0" w:color="auto"/>
        <w:right w:val="none" w:sz="0" w:space="0" w:color="auto"/>
      </w:divBdr>
    </w:div>
    <w:div w:id="1233193902">
      <w:marLeft w:val="480"/>
      <w:marRight w:val="0"/>
      <w:marTop w:val="0"/>
      <w:marBottom w:val="0"/>
      <w:divBdr>
        <w:top w:val="none" w:sz="0" w:space="0" w:color="auto"/>
        <w:left w:val="none" w:sz="0" w:space="0" w:color="auto"/>
        <w:bottom w:val="none" w:sz="0" w:space="0" w:color="auto"/>
        <w:right w:val="none" w:sz="0" w:space="0" w:color="auto"/>
      </w:divBdr>
    </w:div>
    <w:div w:id="1233928418">
      <w:marLeft w:val="480"/>
      <w:marRight w:val="0"/>
      <w:marTop w:val="0"/>
      <w:marBottom w:val="0"/>
      <w:divBdr>
        <w:top w:val="none" w:sz="0" w:space="0" w:color="auto"/>
        <w:left w:val="none" w:sz="0" w:space="0" w:color="auto"/>
        <w:bottom w:val="none" w:sz="0" w:space="0" w:color="auto"/>
        <w:right w:val="none" w:sz="0" w:space="0" w:color="auto"/>
      </w:divBdr>
    </w:div>
    <w:div w:id="1235043293">
      <w:marLeft w:val="480"/>
      <w:marRight w:val="0"/>
      <w:marTop w:val="0"/>
      <w:marBottom w:val="0"/>
      <w:divBdr>
        <w:top w:val="none" w:sz="0" w:space="0" w:color="auto"/>
        <w:left w:val="none" w:sz="0" w:space="0" w:color="auto"/>
        <w:bottom w:val="none" w:sz="0" w:space="0" w:color="auto"/>
        <w:right w:val="none" w:sz="0" w:space="0" w:color="auto"/>
      </w:divBdr>
    </w:div>
    <w:div w:id="1235353851">
      <w:marLeft w:val="480"/>
      <w:marRight w:val="0"/>
      <w:marTop w:val="0"/>
      <w:marBottom w:val="0"/>
      <w:divBdr>
        <w:top w:val="none" w:sz="0" w:space="0" w:color="auto"/>
        <w:left w:val="none" w:sz="0" w:space="0" w:color="auto"/>
        <w:bottom w:val="none" w:sz="0" w:space="0" w:color="auto"/>
        <w:right w:val="none" w:sz="0" w:space="0" w:color="auto"/>
      </w:divBdr>
    </w:div>
    <w:div w:id="1235580796">
      <w:marLeft w:val="480"/>
      <w:marRight w:val="0"/>
      <w:marTop w:val="0"/>
      <w:marBottom w:val="0"/>
      <w:divBdr>
        <w:top w:val="none" w:sz="0" w:space="0" w:color="auto"/>
        <w:left w:val="none" w:sz="0" w:space="0" w:color="auto"/>
        <w:bottom w:val="none" w:sz="0" w:space="0" w:color="auto"/>
        <w:right w:val="none" w:sz="0" w:space="0" w:color="auto"/>
      </w:divBdr>
    </w:div>
    <w:div w:id="1235965882">
      <w:marLeft w:val="480"/>
      <w:marRight w:val="0"/>
      <w:marTop w:val="0"/>
      <w:marBottom w:val="0"/>
      <w:divBdr>
        <w:top w:val="none" w:sz="0" w:space="0" w:color="auto"/>
        <w:left w:val="none" w:sz="0" w:space="0" w:color="auto"/>
        <w:bottom w:val="none" w:sz="0" w:space="0" w:color="auto"/>
        <w:right w:val="none" w:sz="0" w:space="0" w:color="auto"/>
      </w:divBdr>
    </w:div>
    <w:div w:id="1236890946">
      <w:marLeft w:val="480"/>
      <w:marRight w:val="0"/>
      <w:marTop w:val="0"/>
      <w:marBottom w:val="0"/>
      <w:divBdr>
        <w:top w:val="none" w:sz="0" w:space="0" w:color="auto"/>
        <w:left w:val="none" w:sz="0" w:space="0" w:color="auto"/>
        <w:bottom w:val="none" w:sz="0" w:space="0" w:color="auto"/>
        <w:right w:val="none" w:sz="0" w:space="0" w:color="auto"/>
      </w:divBdr>
    </w:div>
    <w:div w:id="1238368607">
      <w:marLeft w:val="480"/>
      <w:marRight w:val="0"/>
      <w:marTop w:val="0"/>
      <w:marBottom w:val="0"/>
      <w:divBdr>
        <w:top w:val="none" w:sz="0" w:space="0" w:color="auto"/>
        <w:left w:val="none" w:sz="0" w:space="0" w:color="auto"/>
        <w:bottom w:val="none" w:sz="0" w:space="0" w:color="auto"/>
        <w:right w:val="none" w:sz="0" w:space="0" w:color="auto"/>
      </w:divBdr>
    </w:div>
    <w:div w:id="1238636412">
      <w:marLeft w:val="480"/>
      <w:marRight w:val="0"/>
      <w:marTop w:val="0"/>
      <w:marBottom w:val="0"/>
      <w:divBdr>
        <w:top w:val="none" w:sz="0" w:space="0" w:color="auto"/>
        <w:left w:val="none" w:sz="0" w:space="0" w:color="auto"/>
        <w:bottom w:val="none" w:sz="0" w:space="0" w:color="auto"/>
        <w:right w:val="none" w:sz="0" w:space="0" w:color="auto"/>
      </w:divBdr>
    </w:div>
    <w:div w:id="1239093255">
      <w:marLeft w:val="480"/>
      <w:marRight w:val="0"/>
      <w:marTop w:val="0"/>
      <w:marBottom w:val="0"/>
      <w:divBdr>
        <w:top w:val="none" w:sz="0" w:space="0" w:color="auto"/>
        <w:left w:val="none" w:sz="0" w:space="0" w:color="auto"/>
        <w:bottom w:val="none" w:sz="0" w:space="0" w:color="auto"/>
        <w:right w:val="none" w:sz="0" w:space="0" w:color="auto"/>
      </w:divBdr>
    </w:div>
    <w:div w:id="1239944537">
      <w:marLeft w:val="480"/>
      <w:marRight w:val="0"/>
      <w:marTop w:val="0"/>
      <w:marBottom w:val="0"/>
      <w:divBdr>
        <w:top w:val="none" w:sz="0" w:space="0" w:color="auto"/>
        <w:left w:val="none" w:sz="0" w:space="0" w:color="auto"/>
        <w:bottom w:val="none" w:sz="0" w:space="0" w:color="auto"/>
        <w:right w:val="none" w:sz="0" w:space="0" w:color="auto"/>
      </w:divBdr>
    </w:div>
    <w:div w:id="1240166232">
      <w:marLeft w:val="480"/>
      <w:marRight w:val="0"/>
      <w:marTop w:val="0"/>
      <w:marBottom w:val="0"/>
      <w:divBdr>
        <w:top w:val="none" w:sz="0" w:space="0" w:color="auto"/>
        <w:left w:val="none" w:sz="0" w:space="0" w:color="auto"/>
        <w:bottom w:val="none" w:sz="0" w:space="0" w:color="auto"/>
        <w:right w:val="none" w:sz="0" w:space="0" w:color="auto"/>
      </w:divBdr>
    </w:div>
    <w:div w:id="1240672148">
      <w:marLeft w:val="640"/>
      <w:marRight w:val="0"/>
      <w:marTop w:val="0"/>
      <w:marBottom w:val="0"/>
      <w:divBdr>
        <w:top w:val="none" w:sz="0" w:space="0" w:color="auto"/>
        <w:left w:val="none" w:sz="0" w:space="0" w:color="auto"/>
        <w:bottom w:val="none" w:sz="0" w:space="0" w:color="auto"/>
        <w:right w:val="none" w:sz="0" w:space="0" w:color="auto"/>
      </w:divBdr>
    </w:div>
    <w:div w:id="1242375683">
      <w:marLeft w:val="480"/>
      <w:marRight w:val="0"/>
      <w:marTop w:val="0"/>
      <w:marBottom w:val="0"/>
      <w:divBdr>
        <w:top w:val="none" w:sz="0" w:space="0" w:color="auto"/>
        <w:left w:val="none" w:sz="0" w:space="0" w:color="auto"/>
        <w:bottom w:val="none" w:sz="0" w:space="0" w:color="auto"/>
        <w:right w:val="none" w:sz="0" w:space="0" w:color="auto"/>
      </w:divBdr>
    </w:div>
    <w:div w:id="1242636943">
      <w:marLeft w:val="480"/>
      <w:marRight w:val="0"/>
      <w:marTop w:val="0"/>
      <w:marBottom w:val="0"/>
      <w:divBdr>
        <w:top w:val="none" w:sz="0" w:space="0" w:color="auto"/>
        <w:left w:val="none" w:sz="0" w:space="0" w:color="auto"/>
        <w:bottom w:val="none" w:sz="0" w:space="0" w:color="auto"/>
        <w:right w:val="none" w:sz="0" w:space="0" w:color="auto"/>
      </w:divBdr>
    </w:div>
    <w:div w:id="1242642301">
      <w:marLeft w:val="480"/>
      <w:marRight w:val="0"/>
      <w:marTop w:val="0"/>
      <w:marBottom w:val="0"/>
      <w:divBdr>
        <w:top w:val="none" w:sz="0" w:space="0" w:color="auto"/>
        <w:left w:val="none" w:sz="0" w:space="0" w:color="auto"/>
        <w:bottom w:val="none" w:sz="0" w:space="0" w:color="auto"/>
        <w:right w:val="none" w:sz="0" w:space="0" w:color="auto"/>
      </w:divBdr>
    </w:div>
    <w:div w:id="1244796458">
      <w:marLeft w:val="480"/>
      <w:marRight w:val="0"/>
      <w:marTop w:val="0"/>
      <w:marBottom w:val="0"/>
      <w:divBdr>
        <w:top w:val="none" w:sz="0" w:space="0" w:color="auto"/>
        <w:left w:val="none" w:sz="0" w:space="0" w:color="auto"/>
        <w:bottom w:val="none" w:sz="0" w:space="0" w:color="auto"/>
        <w:right w:val="none" w:sz="0" w:space="0" w:color="auto"/>
      </w:divBdr>
    </w:div>
    <w:div w:id="1245338311">
      <w:marLeft w:val="640"/>
      <w:marRight w:val="0"/>
      <w:marTop w:val="0"/>
      <w:marBottom w:val="0"/>
      <w:divBdr>
        <w:top w:val="none" w:sz="0" w:space="0" w:color="auto"/>
        <w:left w:val="none" w:sz="0" w:space="0" w:color="auto"/>
        <w:bottom w:val="none" w:sz="0" w:space="0" w:color="auto"/>
        <w:right w:val="none" w:sz="0" w:space="0" w:color="auto"/>
      </w:divBdr>
    </w:div>
    <w:div w:id="1246570065">
      <w:marLeft w:val="480"/>
      <w:marRight w:val="0"/>
      <w:marTop w:val="0"/>
      <w:marBottom w:val="0"/>
      <w:divBdr>
        <w:top w:val="none" w:sz="0" w:space="0" w:color="auto"/>
        <w:left w:val="none" w:sz="0" w:space="0" w:color="auto"/>
        <w:bottom w:val="none" w:sz="0" w:space="0" w:color="auto"/>
        <w:right w:val="none" w:sz="0" w:space="0" w:color="auto"/>
      </w:divBdr>
    </w:div>
    <w:div w:id="1246956605">
      <w:marLeft w:val="640"/>
      <w:marRight w:val="0"/>
      <w:marTop w:val="0"/>
      <w:marBottom w:val="0"/>
      <w:divBdr>
        <w:top w:val="none" w:sz="0" w:space="0" w:color="auto"/>
        <w:left w:val="none" w:sz="0" w:space="0" w:color="auto"/>
        <w:bottom w:val="none" w:sz="0" w:space="0" w:color="auto"/>
        <w:right w:val="none" w:sz="0" w:space="0" w:color="auto"/>
      </w:divBdr>
    </w:div>
    <w:div w:id="1249190883">
      <w:marLeft w:val="480"/>
      <w:marRight w:val="0"/>
      <w:marTop w:val="0"/>
      <w:marBottom w:val="0"/>
      <w:divBdr>
        <w:top w:val="none" w:sz="0" w:space="0" w:color="auto"/>
        <w:left w:val="none" w:sz="0" w:space="0" w:color="auto"/>
        <w:bottom w:val="none" w:sz="0" w:space="0" w:color="auto"/>
        <w:right w:val="none" w:sz="0" w:space="0" w:color="auto"/>
      </w:divBdr>
    </w:div>
    <w:div w:id="1250499374">
      <w:marLeft w:val="480"/>
      <w:marRight w:val="0"/>
      <w:marTop w:val="0"/>
      <w:marBottom w:val="0"/>
      <w:divBdr>
        <w:top w:val="none" w:sz="0" w:space="0" w:color="auto"/>
        <w:left w:val="none" w:sz="0" w:space="0" w:color="auto"/>
        <w:bottom w:val="none" w:sz="0" w:space="0" w:color="auto"/>
        <w:right w:val="none" w:sz="0" w:space="0" w:color="auto"/>
      </w:divBdr>
    </w:div>
    <w:div w:id="1251306487">
      <w:marLeft w:val="480"/>
      <w:marRight w:val="0"/>
      <w:marTop w:val="0"/>
      <w:marBottom w:val="0"/>
      <w:divBdr>
        <w:top w:val="none" w:sz="0" w:space="0" w:color="auto"/>
        <w:left w:val="none" w:sz="0" w:space="0" w:color="auto"/>
        <w:bottom w:val="none" w:sz="0" w:space="0" w:color="auto"/>
        <w:right w:val="none" w:sz="0" w:space="0" w:color="auto"/>
      </w:divBdr>
    </w:div>
    <w:div w:id="1251964513">
      <w:marLeft w:val="480"/>
      <w:marRight w:val="0"/>
      <w:marTop w:val="0"/>
      <w:marBottom w:val="0"/>
      <w:divBdr>
        <w:top w:val="none" w:sz="0" w:space="0" w:color="auto"/>
        <w:left w:val="none" w:sz="0" w:space="0" w:color="auto"/>
        <w:bottom w:val="none" w:sz="0" w:space="0" w:color="auto"/>
        <w:right w:val="none" w:sz="0" w:space="0" w:color="auto"/>
      </w:divBdr>
    </w:div>
    <w:div w:id="1252204552">
      <w:marLeft w:val="480"/>
      <w:marRight w:val="0"/>
      <w:marTop w:val="0"/>
      <w:marBottom w:val="0"/>
      <w:divBdr>
        <w:top w:val="none" w:sz="0" w:space="0" w:color="auto"/>
        <w:left w:val="none" w:sz="0" w:space="0" w:color="auto"/>
        <w:bottom w:val="none" w:sz="0" w:space="0" w:color="auto"/>
        <w:right w:val="none" w:sz="0" w:space="0" w:color="auto"/>
      </w:divBdr>
    </w:div>
    <w:div w:id="1253515398">
      <w:marLeft w:val="480"/>
      <w:marRight w:val="0"/>
      <w:marTop w:val="0"/>
      <w:marBottom w:val="0"/>
      <w:divBdr>
        <w:top w:val="none" w:sz="0" w:space="0" w:color="auto"/>
        <w:left w:val="none" w:sz="0" w:space="0" w:color="auto"/>
        <w:bottom w:val="none" w:sz="0" w:space="0" w:color="auto"/>
        <w:right w:val="none" w:sz="0" w:space="0" w:color="auto"/>
      </w:divBdr>
    </w:div>
    <w:div w:id="1253703900">
      <w:marLeft w:val="480"/>
      <w:marRight w:val="0"/>
      <w:marTop w:val="0"/>
      <w:marBottom w:val="0"/>
      <w:divBdr>
        <w:top w:val="none" w:sz="0" w:space="0" w:color="auto"/>
        <w:left w:val="none" w:sz="0" w:space="0" w:color="auto"/>
        <w:bottom w:val="none" w:sz="0" w:space="0" w:color="auto"/>
        <w:right w:val="none" w:sz="0" w:space="0" w:color="auto"/>
      </w:divBdr>
    </w:div>
    <w:div w:id="1254050052">
      <w:marLeft w:val="480"/>
      <w:marRight w:val="0"/>
      <w:marTop w:val="0"/>
      <w:marBottom w:val="0"/>
      <w:divBdr>
        <w:top w:val="none" w:sz="0" w:space="0" w:color="auto"/>
        <w:left w:val="none" w:sz="0" w:space="0" w:color="auto"/>
        <w:bottom w:val="none" w:sz="0" w:space="0" w:color="auto"/>
        <w:right w:val="none" w:sz="0" w:space="0" w:color="auto"/>
      </w:divBdr>
    </w:div>
    <w:div w:id="1256355351">
      <w:marLeft w:val="480"/>
      <w:marRight w:val="0"/>
      <w:marTop w:val="0"/>
      <w:marBottom w:val="0"/>
      <w:divBdr>
        <w:top w:val="none" w:sz="0" w:space="0" w:color="auto"/>
        <w:left w:val="none" w:sz="0" w:space="0" w:color="auto"/>
        <w:bottom w:val="none" w:sz="0" w:space="0" w:color="auto"/>
        <w:right w:val="none" w:sz="0" w:space="0" w:color="auto"/>
      </w:divBdr>
    </w:div>
    <w:div w:id="1257246790">
      <w:marLeft w:val="480"/>
      <w:marRight w:val="0"/>
      <w:marTop w:val="0"/>
      <w:marBottom w:val="0"/>
      <w:divBdr>
        <w:top w:val="none" w:sz="0" w:space="0" w:color="auto"/>
        <w:left w:val="none" w:sz="0" w:space="0" w:color="auto"/>
        <w:bottom w:val="none" w:sz="0" w:space="0" w:color="auto"/>
        <w:right w:val="none" w:sz="0" w:space="0" w:color="auto"/>
      </w:divBdr>
    </w:div>
    <w:div w:id="1257902576">
      <w:marLeft w:val="480"/>
      <w:marRight w:val="0"/>
      <w:marTop w:val="0"/>
      <w:marBottom w:val="0"/>
      <w:divBdr>
        <w:top w:val="none" w:sz="0" w:space="0" w:color="auto"/>
        <w:left w:val="none" w:sz="0" w:space="0" w:color="auto"/>
        <w:bottom w:val="none" w:sz="0" w:space="0" w:color="auto"/>
        <w:right w:val="none" w:sz="0" w:space="0" w:color="auto"/>
      </w:divBdr>
    </w:div>
    <w:div w:id="1259021961">
      <w:marLeft w:val="480"/>
      <w:marRight w:val="0"/>
      <w:marTop w:val="0"/>
      <w:marBottom w:val="0"/>
      <w:divBdr>
        <w:top w:val="none" w:sz="0" w:space="0" w:color="auto"/>
        <w:left w:val="none" w:sz="0" w:space="0" w:color="auto"/>
        <w:bottom w:val="none" w:sz="0" w:space="0" w:color="auto"/>
        <w:right w:val="none" w:sz="0" w:space="0" w:color="auto"/>
      </w:divBdr>
    </w:div>
    <w:div w:id="1263536928">
      <w:marLeft w:val="480"/>
      <w:marRight w:val="0"/>
      <w:marTop w:val="0"/>
      <w:marBottom w:val="0"/>
      <w:divBdr>
        <w:top w:val="none" w:sz="0" w:space="0" w:color="auto"/>
        <w:left w:val="none" w:sz="0" w:space="0" w:color="auto"/>
        <w:bottom w:val="none" w:sz="0" w:space="0" w:color="auto"/>
        <w:right w:val="none" w:sz="0" w:space="0" w:color="auto"/>
      </w:divBdr>
    </w:div>
    <w:div w:id="1263877606">
      <w:marLeft w:val="480"/>
      <w:marRight w:val="0"/>
      <w:marTop w:val="0"/>
      <w:marBottom w:val="0"/>
      <w:divBdr>
        <w:top w:val="none" w:sz="0" w:space="0" w:color="auto"/>
        <w:left w:val="none" w:sz="0" w:space="0" w:color="auto"/>
        <w:bottom w:val="none" w:sz="0" w:space="0" w:color="auto"/>
        <w:right w:val="none" w:sz="0" w:space="0" w:color="auto"/>
      </w:divBdr>
    </w:div>
    <w:div w:id="1265190033">
      <w:marLeft w:val="480"/>
      <w:marRight w:val="0"/>
      <w:marTop w:val="0"/>
      <w:marBottom w:val="0"/>
      <w:divBdr>
        <w:top w:val="none" w:sz="0" w:space="0" w:color="auto"/>
        <w:left w:val="none" w:sz="0" w:space="0" w:color="auto"/>
        <w:bottom w:val="none" w:sz="0" w:space="0" w:color="auto"/>
        <w:right w:val="none" w:sz="0" w:space="0" w:color="auto"/>
      </w:divBdr>
    </w:div>
    <w:div w:id="1266494682">
      <w:marLeft w:val="480"/>
      <w:marRight w:val="0"/>
      <w:marTop w:val="0"/>
      <w:marBottom w:val="0"/>
      <w:divBdr>
        <w:top w:val="none" w:sz="0" w:space="0" w:color="auto"/>
        <w:left w:val="none" w:sz="0" w:space="0" w:color="auto"/>
        <w:bottom w:val="none" w:sz="0" w:space="0" w:color="auto"/>
        <w:right w:val="none" w:sz="0" w:space="0" w:color="auto"/>
      </w:divBdr>
    </w:div>
    <w:div w:id="1269120928">
      <w:marLeft w:val="480"/>
      <w:marRight w:val="0"/>
      <w:marTop w:val="0"/>
      <w:marBottom w:val="0"/>
      <w:divBdr>
        <w:top w:val="none" w:sz="0" w:space="0" w:color="auto"/>
        <w:left w:val="none" w:sz="0" w:space="0" w:color="auto"/>
        <w:bottom w:val="none" w:sz="0" w:space="0" w:color="auto"/>
        <w:right w:val="none" w:sz="0" w:space="0" w:color="auto"/>
      </w:divBdr>
    </w:div>
    <w:div w:id="1269973918">
      <w:marLeft w:val="480"/>
      <w:marRight w:val="0"/>
      <w:marTop w:val="0"/>
      <w:marBottom w:val="0"/>
      <w:divBdr>
        <w:top w:val="none" w:sz="0" w:space="0" w:color="auto"/>
        <w:left w:val="none" w:sz="0" w:space="0" w:color="auto"/>
        <w:bottom w:val="none" w:sz="0" w:space="0" w:color="auto"/>
        <w:right w:val="none" w:sz="0" w:space="0" w:color="auto"/>
      </w:divBdr>
    </w:div>
    <w:div w:id="1271931493">
      <w:marLeft w:val="480"/>
      <w:marRight w:val="0"/>
      <w:marTop w:val="0"/>
      <w:marBottom w:val="0"/>
      <w:divBdr>
        <w:top w:val="none" w:sz="0" w:space="0" w:color="auto"/>
        <w:left w:val="none" w:sz="0" w:space="0" w:color="auto"/>
        <w:bottom w:val="none" w:sz="0" w:space="0" w:color="auto"/>
        <w:right w:val="none" w:sz="0" w:space="0" w:color="auto"/>
      </w:divBdr>
    </w:div>
    <w:div w:id="1273785639">
      <w:marLeft w:val="480"/>
      <w:marRight w:val="0"/>
      <w:marTop w:val="0"/>
      <w:marBottom w:val="0"/>
      <w:divBdr>
        <w:top w:val="none" w:sz="0" w:space="0" w:color="auto"/>
        <w:left w:val="none" w:sz="0" w:space="0" w:color="auto"/>
        <w:bottom w:val="none" w:sz="0" w:space="0" w:color="auto"/>
        <w:right w:val="none" w:sz="0" w:space="0" w:color="auto"/>
      </w:divBdr>
    </w:div>
    <w:div w:id="1275869054">
      <w:marLeft w:val="480"/>
      <w:marRight w:val="0"/>
      <w:marTop w:val="0"/>
      <w:marBottom w:val="0"/>
      <w:divBdr>
        <w:top w:val="none" w:sz="0" w:space="0" w:color="auto"/>
        <w:left w:val="none" w:sz="0" w:space="0" w:color="auto"/>
        <w:bottom w:val="none" w:sz="0" w:space="0" w:color="auto"/>
        <w:right w:val="none" w:sz="0" w:space="0" w:color="auto"/>
      </w:divBdr>
    </w:div>
    <w:div w:id="1276252210">
      <w:marLeft w:val="480"/>
      <w:marRight w:val="0"/>
      <w:marTop w:val="0"/>
      <w:marBottom w:val="0"/>
      <w:divBdr>
        <w:top w:val="none" w:sz="0" w:space="0" w:color="auto"/>
        <w:left w:val="none" w:sz="0" w:space="0" w:color="auto"/>
        <w:bottom w:val="none" w:sz="0" w:space="0" w:color="auto"/>
        <w:right w:val="none" w:sz="0" w:space="0" w:color="auto"/>
      </w:divBdr>
    </w:div>
    <w:div w:id="1276861958">
      <w:marLeft w:val="480"/>
      <w:marRight w:val="0"/>
      <w:marTop w:val="0"/>
      <w:marBottom w:val="0"/>
      <w:divBdr>
        <w:top w:val="none" w:sz="0" w:space="0" w:color="auto"/>
        <w:left w:val="none" w:sz="0" w:space="0" w:color="auto"/>
        <w:bottom w:val="none" w:sz="0" w:space="0" w:color="auto"/>
        <w:right w:val="none" w:sz="0" w:space="0" w:color="auto"/>
      </w:divBdr>
    </w:div>
    <w:div w:id="1277911356">
      <w:marLeft w:val="480"/>
      <w:marRight w:val="0"/>
      <w:marTop w:val="0"/>
      <w:marBottom w:val="0"/>
      <w:divBdr>
        <w:top w:val="none" w:sz="0" w:space="0" w:color="auto"/>
        <w:left w:val="none" w:sz="0" w:space="0" w:color="auto"/>
        <w:bottom w:val="none" w:sz="0" w:space="0" w:color="auto"/>
        <w:right w:val="none" w:sz="0" w:space="0" w:color="auto"/>
      </w:divBdr>
    </w:div>
    <w:div w:id="1277979661">
      <w:marLeft w:val="480"/>
      <w:marRight w:val="0"/>
      <w:marTop w:val="0"/>
      <w:marBottom w:val="0"/>
      <w:divBdr>
        <w:top w:val="none" w:sz="0" w:space="0" w:color="auto"/>
        <w:left w:val="none" w:sz="0" w:space="0" w:color="auto"/>
        <w:bottom w:val="none" w:sz="0" w:space="0" w:color="auto"/>
        <w:right w:val="none" w:sz="0" w:space="0" w:color="auto"/>
      </w:divBdr>
    </w:div>
    <w:div w:id="1280841049">
      <w:marLeft w:val="480"/>
      <w:marRight w:val="0"/>
      <w:marTop w:val="0"/>
      <w:marBottom w:val="0"/>
      <w:divBdr>
        <w:top w:val="none" w:sz="0" w:space="0" w:color="auto"/>
        <w:left w:val="none" w:sz="0" w:space="0" w:color="auto"/>
        <w:bottom w:val="none" w:sz="0" w:space="0" w:color="auto"/>
        <w:right w:val="none" w:sz="0" w:space="0" w:color="auto"/>
      </w:divBdr>
    </w:div>
    <w:div w:id="1281960942">
      <w:marLeft w:val="480"/>
      <w:marRight w:val="0"/>
      <w:marTop w:val="0"/>
      <w:marBottom w:val="0"/>
      <w:divBdr>
        <w:top w:val="none" w:sz="0" w:space="0" w:color="auto"/>
        <w:left w:val="none" w:sz="0" w:space="0" w:color="auto"/>
        <w:bottom w:val="none" w:sz="0" w:space="0" w:color="auto"/>
        <w:right w:val="none" w:sz="0" w:space="0" w:color="auto"/>
      </w:divBdr>
    </w:div>
    <w:div w:id="1283539878">
      <w:marLeft w:val="480"/>
      <w:marRight w:val="0"/>
      <w:marTop w:val="0"/>
      <w:marBottom w:val="0"/>
      <w:divBdr>
        <w:top w:val="none" w:sz="0" w:space="0" w:color="auto"/>
        <w:left w:val="none" w:sz="0" w:space="0" w:color="auto"/>
        <w:bottom w:val="none" w:sz="0" w:space="0" w:color="auto"/>
        <w:right w:val="none" w:sz="0" w:space="0" w:color="auto"/>
      </w:divBdr>
    </w:div>
    <w:div w:id="1283998743">
      <w:marLeft w:val="480"/>
      <w:marRight w:val="0"/>
      <w:marTop w:val="0"/>
      <w:marBottom w:val="0"/>
      <w:divBdr>
        <w:top w:val="none" w:sz="0" w:space="0" w:color="auto"/>
        <w:left w:val="none" w:sz="0" w:space="0" w:color="auto"/>
        <w:bottom w:val="none" w:sz="0" w:space="0" w:color="auto"/>
        <w:right w:val="none" w:sz="0" w:space="0" w:color="auto"/>
      </w:divBdr>
    </w:div>
    <w:div w:id="1284464120">
      <w:marLeft w:val="480"/>
      <w:marRight w:val="0"/>
      <w:marTop w:val="0"/>
      <w:marBottom w:val="0"/>
      <w:divBdr>
        <w:top w:val="none" w:sz="0" w:space="0" w:color="auto"/>
        <w:left w:val="none" w:sz="0" w:space="0" w:color="auto"/>
        <w:bottom w:val="none" w:sz="0" w:space="0" w:color="auto"/>
        <w:right w:val="none" w:sz="0" w:space="0" w:color="auto"/>
      </w:divBdr>
    </w:div>
    <w:div w:id="1286618445">
      <w:marLeft w:val="480"/>
      <w:marRight w:val="0"/>
      <w:marTop w:val="0"/>
      <w:marBottom w:val="0"/>
      <w:divBdr>
        <w:top w:val="none" w:sz="0" w:space="0" w:color="auto"/>
        <w:left w:val="none" w:sz="0" w:space="0" w:color="auto"/>
        <w:bottom w:val="none" w:sz="0" w:space="0" w:color="auto"/>
        <w:right w:val="none" w:sz="0" w:space="0" w:color="auto"/>
      </w:divBdr>
    </w:div>
    <w:div w:id="1287657543">
      <w:marLeft w:val="480"/>
      <w:marRight w:val="0"/>
      <w:marTop w:val="0"/>
      <w:marBottom w:val="0"/>
      <w:divBdr>
        <w:top w:val="none" w:sz="0" w:space="0" w:color="auto"/>
        <w:left w:val="none" w:sz="0" w:space="0" w:color="auto"/>
        <w:bottom w:val="none" w:sz="0" w:space="0" w:color="auto"/>
        <w:right w:val="none" w:sz="0" w:space="0" w:color="auto"/>
      </w:divBdr>
    </w:div>
    <w:div w:id="1288197141">
      <w:marLeft w:val="480"/>
      <w:marRight w:val="0"/>
      <w:marTop w:val="0"/>
      <w:marBottom w:val="0"/>
      <w:divBdr>
        <w:top w:val="none" w:sz="0" w:space="0" w:color="auto"/>
        <w:left w:val="none" w:sz="0" w:space="0" w:color="auto"/>
        <w:bottom w:val="none" w:sz="0" w:space="0" w:color="auto"/>
        <w:right w:val="none" w:sz="0" w:space="0" w:color="auto"/>
      </w:divBdr>
    </w:div>
    <w:div w:id="1288316525">
      <w:marLeft w:val="480"/>
      <w:marRight w:val="0"/>
      <w:marTop w:val="0"/>
      <w:marBottom w:val="0"/>
      <w:divBdr>
        <w:top w:val="none" w:sz="0" w:space="0" w:color="auto"/>
        <w:left w:val="none" w:sz="0" w:space="0" w:color="auto"/>
        <w:bottom w:val="none" w:sz="0" w:space="0" w:color="auto"/>
        <w:right w:val="none" w:sz="0" w:space="0" w:color="auto"/>
      </w:divBdr>
    </w:div>
    <w:div w:id="1289631691">
      <w:marLeft w:val="480"/>
      <w:marRight w:val="0"/>
      <w:marTop w:val="0"/>
      <w:marBottom w:val="0"/>
      <w:divBdr>
        <w:top w:val="none" w:sz="0" w:space="0" w:color="auto"/>
        <w:left w:val="none" w:sz="0" w:space="0" w:color="auto"/>
        <w:bottom w:val="none" w:sz="0" w:space="0" w:color="auto"/>
        <w:right w:val="none" w:sz="0" w:space="0" w:color="auto"/>
      </w:divBdr>
    </w:div>
    <w:div w:id="1291087928">
      <w:marLeft w:val="480"/>
      <w:marRight w:val="0"/>
      <w:marTop w:val="0"/>
      <w:marBottom w:val="0"/>
      <w:divBdr>
        <w:top w:val="none" w:sz="0" w:space="0" w:color="auto"/>
        <w:left w:val="none" w:sz="0" w:space="0" w:color="auto"/>
        <w:bottom w:val="none" w:sz="0" w:space="0" w:color="auto"/>
        <w:right w:val="none" w:sz="0" w:space="0" w:color="auto"/>
      </w:divBdr>
    </w:div>
    <w:div w:id="1291285188">
      <w:marLeft w:val="480"/>
      <w:marRight w:val="0"/>
      <w:marTop w:val="0"/>
      <w:marBottom w:val="0"/>
      <w:divBdr>
        <w:top w:val="none" w:sz="0" w:space="0" w:color="auto"/>
        <w:left w:val="none" w:sz="0" w:space="0" w:color="auto"/>
        <w:bottom w:val="none" w:sz="0" w:space="0" w:color="auto"/>
        <w:right w:val="none" w:sz="0" w:space="0" w:color="auto"/>
      </w:divBdr>
    </w:div>
    <w:div w:id="1291745679">
      <w:marLeft w:val="480"/>
      <w:marRight w:val="0"/>
      <w:marTop w:val="0"/>
      <w:marBottom w:val="0"/>
      <w:divBdr>
        <w:top w:val="none" w:sz="0" w:space="0" w:color="auto"/>
        <w:left w:val="none" w:sz="0" w:space="0" w:color="auto"/>
        <w:bottom w:val="none" w:sz="0" w:space="0" w:color="auto"/>
        <w:right w:val="none" w:sz="0" w:space="0" w:color="auto"/>
      </w:divBdr>
    </w:div>
    <w:div w:id="1291937971">
      <w:marLeft w:val="480"/>
      <w:marRight w:val="0"/>
      <w:marTop w:val="0"/>
      <w:marBottom w:val="0"/>
      <w:divBdr>
        <w:top w:val="none" w:sz="0" w:space="0" w:color="auto"/>
        <w:left w:val="none" w:sz="0" w:space="0" w:color="auto"/>
        <w:bottom w:val="none" w:sz="0" w:space="0" w:color="auto"/>
        <w:right w:val="none" w:sz="0" w:space="0" w:color="auto"/>
      </w:divBdr>
    </w:div>
    <w:div w:id="1294946126">
      <w:marLeft w:val="480"/>
      <w:marRight w:val="0"/>
      <w:marTop w:val="0"/>
      <w:marBottom w:val="0"/>
      <w:divBdr>
        <w:top w:val="none" w:sz="0" w:space="0" w:color="auto"/>
        <w:left w:val="none" w:sz="0" w:space="0" w:color="auto"/>
        <w:bottom w:val="none" w:sz="0" w:space="0" w:color="auto"/>
        <w:right w:val="none" w:sz="0" w:space="0" w:color="auto"/>
      </w:divBdr>
    </w:div>
    <w:div w:id="1295477475">
      <w:marLeft w:val="480"/>
      <w:marRight w:val="0"/>
      <w:marTop w:val="0"/>
      <w:marBottom w:val="0"/>
      <w:divBdr>
        <w:top w:val="none" w:sz="0" w:space="0" w:color="auto"/>
        <w:left w:val="none" w:sz="0" w:space="0" w:color="auto"/>
        <w:bottom w:val="none" w:sz="0" w:space="0" w:color="auto"/>
        <w:right w:val="none" w:sz="0" w:space="0" w:color="auto"/>
      </w:divBdr>
    </w:div>
    <w:div w:id="1296256730">
      <w:marLeft w:val="480"/>
      <w:marRight w:val="0"/>
      <w:marTop w:val="0"/>
      <w:marBottom w:val="0"/>
      <w:divBdr>
        <w:top w:val="none" w:sz="0" w:space="0" w:color="auto"/>
        <w:left w:val="none" w:sz="0" w:space="0" w:color="auto"/>
        <w:bottom w:val="none" w:sz="0" w:space="0" w:color="auto"/>
        <w:right w:val="none" w:sz="0" w:space="0" w:color="auto"/>
      </w:divBdr>
    </w:div>
    <w:div w:id="1298032142">
      <w:marLeft w:val="480"/>
      <w:marRight w:val="0"/>
      <w:marTop w:val="0"/>
      <w:marBottom w:val="0"/>
      <w:divBdr>
        <w:top w:val="none" w:sz="0" w:space="0" w:color="auto"/>
        <w:left w:val="none" w:sz="0" w:space="0" w:color="auto"/>
        <w:bottom w:val="none" w:sz="0" w:space="0" w:color="auto"/>
        <w:right w:val="none" w:sz="0" w:space="0" w:color="auto"/>
      </w:divBdr>
    </w:div>
    <w:div w:id="1298417916">
      <w:marLeft w:val="480"/>
      <w:marRight w:val="0"/>
      <w:marTop w:val="0"/>
      <w:marBottom w:val="0"/>
      <w:divBdr>
        <w:top w:val="none" w:sz="0" w:space="0" w:color="auto"/>
        <w:left w:val="none" w:sz="0" w:space="0" w:color="auto"/>
        <w:bottom w:val="none" w:sz="0" w:space="0" w:color="auto"/>
        <w:right w:val="none" w:sz="0" w:space="0" w:color="auto"/>
      </w:divBdr>
    </w:div>
    <w:div w:id="1299067370">
      <w:marLeft w:val="640"/>
      <w:marRight w:val="0"/>
      <w:marTop w:val="0"/>
      <w:marBottom w:val="0"/>
      <w:divBdr>
        <w:top w:val="none" w:sz="0" w:space="0" w:color="auto"/>
        <w:left w:val="none" w:sz="0" w:space="0" w:color="auto"/>
        <w:bottom w:val="none" w:sz="0" w:space="0" w:color="auto"/>
        <w:right w:val="none" w:sz="0" w:space="0" w:color="auto"/>
      </w:divBdr>
    </w:div>
    <w:div w:id="1299341036">
      <w:marLeft w:val="480"/>
      <w:marRight w:val="0"/>
      <w:marTop w:val="0"/>
      <w:marBottom w:val="0"/>
      <w:divBdr>
        <w:top w:val="none" w:sz="0" w:space="0" w:color="auto"/>
        <w:left w:val="none" w:sz="0" w:space="0" w:color="auto"/>
        <w:bottom w:val="none" w:sz="0" w:space="0" w:color="auto"/>
        <w:right w:val="none" w:sz="0" w:space="0" w:color="auto"/>
      </w:divBdr>
    </w:div>
    <w:div w:id="1301034140">
      <w:marLeft w:val="480"/>
      <w:marRight w:val="0"/>
      <w:marTop w:val="0"/>
      <w:marBottom w:val="0"/>
      <w:divBdr>
        <w:top w:val="none" w:sz="0" w:space="0" w:color="auto"/>
        <w:left w:val="none" w:sz="0" w:space="0" w:color="auto"/>
        <w:bottom w:val="none" w:sz="0" w:space="0" w:color="auto"/>
        <w:right w:val="none" w:sz="0" w:space="0" w:color="auto"/>
      </w:divBdr>
    </w:div>
    <w:div w:id="1301223910">
      <w:marLeft w:val="480"/>
      <w:marRight w:val="0"/>
      <w:marTop w:val="0"/>
      <w:marBottom w:val="0"/>
      <w:divBdr>
        <w:top w:val="none" w:sz="0" w:space="0" w:color="auto"/>
        <w:left w:val="none" w:sz="0" w:space="0" w:color="auto"/>
        <w:bottom w:val="none" w:sz="0" w:space="0" w:color="auto"/>
        <w:right w:val="none" w:sz="0" w:space="0" w:color="auto"/>
      </w:divBdr>
    </w:div>
    <w:div w:id="1301688866">
      <w:marLeft w:val="480"/>
      <w:marRight w:val="0"/>
      <w:marTop w:val="0"/>
      <w:marBottom w:val="0"/>
      <w:divBdr>
        <w:top w:val="none" w:sz="0" w:space="0" w:color="auto"/>
        <w:left w:val="none" w:sz="0" w:space="0" w:color="auto"/>
        <w:bottom w:val="none" w:sz="0" w:space="0" w:color="auto"/>
        <w:right w:val="none" w:sz="0" w:space="0" w:color="auto"/>
      </w:divBdr>
    </w:div>
    <w:div w:id="1304121969">
      <w:marLeft w:val="480"/>
      <w:marRight w:val="0"/>
      <w:marTop w:val="0"/>
      <w:marBottom w:val="0"/>
      <w:divBdr>
        <w:top w:val="none" w:sz="0" w:space="0" w:color="auto"/>
        <w:left w:val="none" w:sz="0" w:space="0" w:color="auto"/>
        <w:bottom w:val="none" w:sz="0" w:space="0" w:color="auto"/>
        <w:right w:val="none" w:sz="0" w:space="0" w:color="auto"/>
      </w:divBdr>
    </w:div>
    <w:div w:id="1308389544">
      <w:marLeft w:val="480"/>
      <w:marRight w:val="0"/>
      <w:marTop w:val="0"/>
      <w:marBottom w:val="0"/>
      <w:divBdr>
        <w:top w:val="none" w:sz="0" w:space="0" w:color="auto"/>
        <w:left w:val="none" w:sz="0" w:space="0" w:color="auto"/>
        <w:bottom w:val="none" w:sz="0" w:space="0" w:color="auto"/>
        <w:right w:val="none" w:sz="0" w:space="0" w:color="auto"/>
      </w:divBdr>
    </w:div>
    <w:div w:id="1309283992">
      <w:marLeft w:val="480"/>
      <w:marRight w:val="0"/>
      <w:marTop w:val="0"/>
      <w:marBottom w:val="0"/>
      <w:divBdr>
        <w:top w:val="none" w:sz="0" w:space="0" w:color="auto"/>
        <w:left w:val="none" w:sz="0" w:space="0" w:color="auto"/>
        <w:bottom w:val="none" w:sz="0" w:space="0" w:color="auto"/>
        <w:right w:val="none" w:sz="0" w:space="0" w:color="auto"/>
      </w:divBdr>
    </w:div>
    <w:div w:id="1310131337">
      <w:marLeft w:val="480"/>
      <w:marRight w:val="0"/>
      <w:marTop w:val="0"/>
      <w:marBottom w:val="0"/>
      <w:divBdr>
        <w:top w:val="none" w:sz="0" w:space="0" w:color="auto"/>
        <w:left w:val="none" w:sz="0" w:space="0" w:color="auto"/>
        <w:bottom w:val="none" w:sz="0" w:space="0" w:color="auto"/>
        <w:right w:val="none" w:sz="0" w:space="0" w:color="auto"/>
      </w:divBdr>
    </w:div>
    <w:div w:id="1312053590">
      <w:marLeft w:val="480"/>
      <w:marRight w:val="0"/>
      <w:marTop w:val="0"/>
      <w:marBottom w:val="0"/>
      <w:divBdr>
        <w:top w:val="none" w:sz="0" w:space="0" w:color="auto"/>
        <w:left w:val="none" w:sz="0" w:space="0" w:color="auto"/>
        <w:bottom w:val="none" w:sz="0" w:space="0" w:color="auto"/>
        <w:right w:val="none" w:sz="0" w:space="0" w:color="auto"/>
      </w:divBdr>
    </w:div>
    <w:div w:id="1312097357">
      <w:marLeft w:val="480"/>
      <w:marRight w:val="0"/>
      <w:marTop w:val="0"/>
      <w:marBottom w:val="0"/>
      <w:divBdr>
        <w:top w:val="none" w:sz="0" w:space="0" w:color="auto"/>
        <w:left w:val="none" w:sz="0" w:space="0" w:color="auto"/>
        <w:bottom w:val="none" w:sz="0" w:space="0" w:color="auto"/>
        <w:right w:val="none" w:sz="0" w:space="0" w:color="auto"/>
      </w:divBdr>
    </w:div>
    <w:div w:id="1312638376">
      <w:marLeft w:val="480"/>
      <w:marRight w:val="0"/>
      <w:marTop w:val="0"/>
      <w:marBottom w:val="0"/>
      <w:divBdr>
        <w:top w:val="none" w:sz="0" w:space="0" w:color="auto"/>
        <w:left w:val="none" w:sz="0" w:space="0" w:color="auto"/>
        <w:bottom w:val="none" w:sz="0" w:space="0" w:color="auto"/>
        <w:right w:val="none" w:sz="0" w:space="0" w:color="auto"/>
      </w:divBdr>
    </w:div>
    <w:div w:id="1312710509">
      <w:marLeft w:val="480"/>
      <w:marRight w:val="0"/>
      <w:marTop w:val="0"/>
      <w:marBottom w:val="0"/>
      <w:divBdr>
        <w:top w:val="none" w:sz="0" w:space="0" w:color="auto"/>
        <w:left w:val="none" w:sz="0" w:space="0" w:color="auto"/>
        <w:bottom w:val="none" w:sz="0" w:space="0" w:color="auto"/>
        <w:right w:val="none" w:sz="0" w:space="0" w:color="auto"/>
      </w:divBdr>
    </w:div>
    <w:div w:id="1313173870">
      <w:marLeft w:val="480"/>
      <w:marRight w:val="0"/>
      <w:marTop w:val="0"/>
      <w:marBottom w:val="0"/>
      <w:divBdr>
        <w:top w:val="none" w:sz="0" w:space="0" w:color="auto"/>
        <w:left w:val="none" w:sz="0" w:space="0" w:color="auto"/>
        <w:bottom w:val="none" w:sz="0" w:space="0" w:color="auto"/>
        <w:right w:val="none" w:sz="0" w:space="0" w:color="auto"/>
      </w:divBdr>
    </w:div>
    <w:div w:id="1313948110">
      <w:marLeft w:val="480"/>
      <w:marRight w:val="0"/>
      <w:marTop w:val="0"/>
      <w:marBottom w:val="0"/>
      <w:divBdr>
        <w:top w:val="none" w:sz="0" w:space="0" w:color="auto"/>
        <w:left w:val="none" w:sz="0" w:space="0" w:color="auto"/>
        <w:bottom w:val="none" w:sz="0" w:space="0" w:color="auto"/>
        <w:right w:val="none" w:sz="0" w:space="0" w:color="auto"/>
      </w:divBdr>
    </w:div>
    <w:div w:id="1314918048">
      <w:marLeft w:val="480"/>
      <w:marRight w:val="0"/>
      <w:marTop w:val="0"/>
      <w:marBottom w:val="0"/>
      <w:divBdr>
        <w:top w:val="none" w:sz="0" w:space="0" w:color="auto"/>
        <w:left w:val="none" w:sz="0" w:space="0" w:color="auto"/>
        <w:bottom w:val="none" w:sz="0" w:space="0" w:color="auto"/>
        <w:right w:val="none" w:sz="0" w:space="0" w:color="auto"/>
      </w:divBdr>
    </w:div>
    <w:div w:id="1315522498">
      <w:marLeft w:val="480"/>
      <w:marRight w:val="0"/>
      <w:marTop w:val="0"/>
      <w:marBottom w:val="0"/>
      <w:divBdr>
        <w:top w:val="none" w:sz="0" w:space="0" w:color="auto"/>
        <w:left w:val="none" w:sz="0" w:space="0" w:color="auto"/>
        <w:bottom w:val="none" w:sz="0" w:space="0" w:color="auto"/>
        <w:right w:val="none" w:sz="0" w:space="0" w:color="auto"/>
      </w:divBdr>
    </w:div>
    <w:div w:id="1318268677">
      <w:marLeft w:val="480"/>
      <w:marRight w:val="0"/>
      <w:marTop w:val="0"/>
      <w:marBottom w:val="0"/>
      <w:divBdr>
        <w:top w:val="none" w:sz="0" w:space="0" w:color="auto"/>
        <w:left w:val="none" w:sz="0" w:space="0" w:color="auto"/>
        <w:bottom w:val="none" w:sz="0" w:space="0" w:color="auto"/>
        <w:right w:val="none" w:sz="0" w:space="0" w:color="auto"/>
      </w:divBdr>
    </w:div>
    <w:div w:id="1319991667">
      <w:marLeft w:val="480"/>
      <w:marRight w:val="0"/>
      <w:marTop w:val="0"/>
      <w:marBottom w:val="0"/>
      <w:divBdr>
        <w:top w:val="none" w:sz="0" w:space="0" w:color="auto"/>
        <w:left w:val="none" w:sz="0" w:space="0" w:color="auto"/>
        <w:bottom w:val="none" w:sz="0" w:space="0" w:color="auto"/>
        <w:right w:val="none" w:sz="0" w:space="0" w:color="auto"/>
      </w:divBdr>
    </w:div>
    <w:div w:id="1322464677">
      <w:marLeft w:val="480"/>
      <w:marRight w:val="0"/>
      <w:marTop w:val="0"/>
      <w:marBottom w:val="0"/>
      <w:divBdr>
        <w:top w:val="none" w:sz="0" w:space="0" w:color="auto"/>
        <w:left w:val="none" w:sz="0" w:space="0" w:color="auto"/>
        <w:bottom w:val="none" w:sz="0" w:space="0" w:color="auto"/>
        <w:right w:val="none" w:sz="0" w:space="0" w:color="auto"/>
      </w:divBdr>
    </w:div>
    <w:div w:id="1323004103">
      <w:marLeft w:val="480"/>
      <w:marRight w:val="0"/>
      <w:marTop w:val="0"/>
      <w:marBottom w:val="0"/>
      <w:divBdr>
        <w:top w:val="none" w:sz="0" w:space="0" w:color="auto"/>
        <w:left w:val="none" w:sz="0" w:space="0" w:color="auto"/>
        <w:bottom w:val="none" w:sz="0" w:space="0" w:color="auto"/>
        <w:right w:val="none" w:sz="0" w:space="0" w:color="auto"/>
      </w:divBdr>
    </w:div>
    <w:div w:id="1323197360">
      <w:marLeft w:val="480"/>
      <w:marRight w:val="0"/>
      <w:marTop w:val="0"/>
      <w:marBottom w:val="0"/>
      <w:divBdr>
        <w:top w:val="none" w:sz="0" w:space="0" w:color="auto"/>
        <w:left w:val="none" w:sz="0" w:space="0" w:color="auto"/>
        <w:bottom w:val="none" w:sz="0" w:space="0" w:color="auto"/>
        <w:right w:val="none" w:sz="0" w:space="0" w:color="auto"/>
      </w:divBdr>
    </w:div>
    <w:div w:id="1323311884">
      <w:marLeft w:val="480"/>
      <w:marRight w:val="0"/>
      <w:marTop w:val="0"/>
      <w:marBottom w:val="0"/>
      <w:divBdr>
        <w:top w:val="none" w:sz="0" w:space="0" w:color="auto"/>
        <w:left w:val="none" w:sz="0" w:space="0" w:color="auto"/>
        <w:bottom w:val="none" w:sz="0" w:space="0" w:color="auto"/>
        <w:right w:val="none" w:sz="0" w:space="0" w:color="auto"/>
      </w:divBdr>
    </w:div>
    <w:div w:id="1323656952">
      <w:marLeft w:val="480"/>
      <w:marRight w:val="0"/>
      <w:marTop w:val="0"/>
      <w:marBottom w:val="0"/>
      <w:divBdr>
        <w:top w:val="none" w:sz="0" w:space="0" w:color="auto"/>
        <w:left w:val="none" w:sz="0" w:space="0" w:color="auto"/>
        <w:bottom w:val="none" w:sz="0" w:space="0" w:color="auto"/>
        <w:right w:val="none" w:sz="0" w:space="0" w:color="auto"/>
      </w:divBdr>
    </w:div>
    <w:div w:id="1323893831">
      <w:marLeft w:val="480"/>
      <w:marRight w:val="0"/>
      <w:marTop w:val="0"/>
      <w:marBottom w:val="0"/>
      <w:divBdr>
        <w:top w:val="none" w:sz="0" w:space="0" w:color="auto"/>
        <w:left w:val="none" w:sz="0" w:space="0" w:color="auto"/>
        <w:bottom w:val="none" w:sz="0" w:space="0" w:color="auto"/>
        <w:right w:val="none" w:sz="0" w:space="0" w:color="auto"/>
      </w:divBdr>
    </w:div>
    <w:div w:id="1324897012">
      <w:marLeft w:val="480"/>
      <w:marRight w:val="0"/>
      <w:marTop w:val="0"/>
      <w:marBottom w:val="0"/>
      <w:divBdr>
        <w:top w:val="none" w:sz="0" w:space="0" w:color="auto"/>
        <w:left w:val="none" w:sz="0" w:space="0" w:color="auto"/>
        <w:bottom w:val="none" w:sz="0" w:space="0" w:color="auto"/>
        <w:right w:val="none" w:sz="0" w:space="0" w:color="auto"/>
      </w:divBdr>
    </w:div>
    <w:div w:id="1325429846">
      <w:marLeft w:val="480"/>
      <w:marRight w:val="0"/>
      <w:marTop w:val="0"/>
      <w:marBottom w:val="0"/>
      <w:divBdr>
        <w:top w:val="none" w:sz="0" w:space="0" w:color="auto"/>
        <w:left w:val="none" w:sz="0" w:space="0" w:color="auto"/>
        <w:bottom w:val="none" w:sz="0" w:space="0" w:color="auto"/>
        <w:right w:val="none" w:sz="0" w:space="0" w:color="auto"/>
      </w:divBdr>
    </w:div>
    <w:div w:id="1327198995">
      <w:marLeft w:val="480"/>
      <w:marRight w:val="0"/>
      <w:marTop w:val="0"/>
      <w:marBottom w:val="0"/>
      <w:divBdr>
        <w:top w:val="none" w:sz="0" w:space="0" w:color="auto"/>
        <w:left w:val="none" w:sz="0" w:space="0" w:color="auto"/>
        <w:bottom w:val="none" w:sz="0" w:space="0" w:color="auto"/>
        <w:right w:val="none" w:sz="0" w:space="0" w:color="auto"/>
      </w:divBdr>
    </w:div>
    <w:div w:id="1327199574">
      <w:marLeft w:val="480"/>
      <w:marRight w:val="0"/>
      <w:marTop w:val="0"/>
      <w:marBottom w:val="0"/>
      <w:divBdr>
        <w:top w:val="none" w:sz="0" w:space="0" w:color="auto"/>
        <w:left w:val="none" w:sz="0" w:space="0" w:color="auto"/>
        <w:bottom w:val="none" w:sz="0" w:space="0" w:color="auto"/>
        <w:right w:val="none" w:sz="0" w:space="0" w:color="auto"/>
      </w:divBdr>
    </w:div>
    <w:div w:id="1327633747">
      <w:marLeft w:val="480"/>
      <w:marRight w:val="0"/>
      <w:marTop w:val="0"/>
      <w:marBottom w:val="0"/>
      <w:divBdr>
        <w:top w:val="none" w:sz="0" w:space="0" w:color="auto"/>
        <w:left w:val="none" w:sz="0" w:space="0" w:color="auto"/>
        <w:bottom w:val="none" w:sz="0" w:space="0" w:color="auto"/>
        <w:right w:val="none" w:sz="0" w:space="0" w:color="auto"/>
      </w:divBdr>
    </w:div>
    <w:div w:id="1329823485">
      <w:marLeft w:val="480"/>
      <w:marRight w:val="0"/>
      <w:marTop w:val="0"/>
      <w:marBottom w:val="0"/>
      <w:divBdr>
        <w:top w:val="none" w:sz="0" w:space="0" w:color="auto"/>
        <w:left w:val="none" w:sz="0" w:space="0" w:color="auto"/>
        <w:bottom w:val="none" w:sz="0" w:space="0" w:color="auto"/>
        <w:right w:val="none" w:sz="0" w:space="0" w:color="auto"/>
      </w:divBdr>
    </w:div>
    <w:div w:id="1330594723">
      <w:marLeft w:val="480"/>
      <w:marRight w:val="0"/>
      <w:marTop w:val="0"/>
      <w:marBottom w:val="0"/>
      <w:divBdr>
        <w:top w:val="none" w:sz="0" w:space="0" w:color="auto"/>
        <w:left w:val="none" w:sz="0" w:space="0" w:color="auto"/>
        <w:bottom w:val="none" w:sz="0" w:space="0" w:color="auto"/>
        <w:right w:val="none" w:sz="0" w:space="0" w:color="auto"/>
      </w:divBdr>
    </w:div>
    <w:div w:id="1331449500">
      <w:marLeft w:val="480"/>
      <w:marRight w:val="0"/>
      <w:marTop w:val="0"/>
      <w:marBottom w:val="0"/>
      <w:divBdr>
        <w:top w:val="none" w:sz="0" w:space="0" w:color="auto"/>
        <w:left w:val="none" w:sz="0" w:space="0" w:color="auto"/>
        <w:bottom w:val="none" w:sz="0" w:space="0" w:color="auto"/>
        <w:right w:val="none" w:sz="0" w:space="0" w:color="auto"/>
      </w:divBdr>
    </w:div>
    <w:div w:id="1331757852">
      <w:marLeft w:val="480"/>
      <w:marRight w:val="0"/>
      <w:marTop w:val="0"/>
      <w:marBottom w:val="0"/>
      <w:divBdr>
        <w:top w:val="none" w:sz="0" w:space="0" w:color="auto"/>
        <w:left w:val="none" w:sz="0" w:space="0" w:color="auto"/>
        <w:bottom w:val="none" w:sz="0" w:space="0" w:color="auto"/>
        <w:right w:val="none" w:sz="0" w:space="0" w:color="auto"/>
      </w:divBdr>
    </w:div>
    <w:div w:id="1331828596">
      <w:marLeft w:val="480"/>
      <w:marRight w:val="0"/>
      <w:marTop w:val="0"/>
      <w:marBottom w:val="0"/>
      <w:divBdr>
        <w:top w:val="none" w:sz="0" w:space="0" w:color="auto"/>
        <w:left w:val="none" w:sz="0" w:space="0" w:color="auto"/>
        <w:bottom w:val="none" w:sz="0" w:space="0" w:color="auto"/>
        <w:right w:val="none" w:sz="0" w:space="0" w:color="auto"/>
      </w:divBdr>
    </w:div>
    <w:div w:id="1332219076">
      <w:marLeft w:val="480"/>
      <w:marRight w:val="0"/>
      <w:marTop w:val="0"/>
      <w:marBottom w:val="0"/>
      <w:divBdr>
        <w:top w:val="none" w:sz="0" w:space="0" w:color="auto"/>
        <w:left w:val="none" w:sz="0" w:space="0" w:color="auto"/>
        <w:bottom w:val="none" w:sz="0" w:space="0" w:color="auto"/>
        <w:right w:val="none" w:sz="0" w:space="0" w:color="auto"/>
      </w:divBdr>
    </w:div>
    <w:div w:id="1334187952">
      <w:marLeft w:val="480"/>
      <w:marRight w:val="0"/>
      <w:marTop w:val="0"/>
      <w:marBottom w:val="0"/>
      <w:divBdr>
        <w:top w:val="none" w:sz="0" w:space="0" w:color="auto"/>
        <w:left w:val="none" w:sz="0" w:space="0" w:color="auto"/>
        <w:bottom w:val="none" w:sz="0" w:space="0" w:color="auto"/>
        <w:right w:val="none" w:sz="0" w:space="0" w:color="auto"/>
      </w:divBdr>
    </w:div>
    <w:div w:id="1335691148">
      <w:marLeft w:val="480"/>
      <w:marRight w:val="0"/>
      <w:marTop w:val="0"/>
      <w:marBottom w:val="0"/>
      <w:divBdr>
        <w:top w:val="none" w:sz="0" w:space="0" w:color="auto"/>
        <w:left w:val="none" w:sz="0" w:space="0" w:color="auto"/>
        <w:bottom w:val="none" w:sz="0" w:space="0" w:color="auto"/>
        <w:right w:val="none" w:sz="0" w:space="0" w:color="auto"/>
      </w:divBdr>
    </w:div>
    <w:div w:id="1339193623">
      <w:marLeft w:val="480"/>
      <w:marRight w:val="0"/>
      <w:marTop w:val="0"/>
      <w:marBottom w:val="0"/>
      <w:divBdr>
        <w:top w:val="none" w:sz="0" w:space="0" w:color="auto"/>
        <w:left w:val="none" w:sz="0" w:space="0" w:color="auto"/>
        <w:bottom w:val="none" w:sz="0" w:space="0" w:color="auto"/>
        <w:right w:val="none" w:sz="0" w:space="0" w:color="auto"/>
      </w:divBdr>
    </w:div>
    <w:div w:id="1341080863">
      <w:marLeft w:val="480"/>
      <w:marRight w:val="0"/>
      <w:marTop w:val="0"/>
      <w:marBottom w:val="0"/>
      <w:divBdr>
        <w:top w:val="none" w:sz="0" w:space="0" w:color="auto"/>
        <w:left w:val="none" w:sz="0" w:space="0" w:color="auto"/>
        <w:bottom w:val="none" w:sz="0" w:space="0" w:color="auto"/>
        <w:right w:val="none" w:sz="0" w:space="0" w:color="auto"/>
      </w:divBdr>
    </w:div>
    <w:div w:id="1341159977">
      <w:marLeft w:val="480"/>
      <w:marRight w:val="0"/>
      <w:marTop w:val="0"/>
      <w:marBottom w:val="0"/>
      <w:divBdr>
        <w:top w:val="none" w:sz="0" w:space="0" w:color="auto"/>
        <w:left w:val="none" w:sz="0" w:space="0" w:color="auto"/>
        <w:bottom w:val="none" w:sz="0" w:space="0" w:color="auto"/>
        <w:right w:val="none" w:sz="0" w:space="0" w:color="auto"/>
      </w:divBdr>
    </w:div>
    <w:div w:id="1342388474">
      <w:marLeft w:val="480"/>
      <w:marRight w:val="0"/>
      <w:marTop w:val="0"/>
      <w:marBottom w:val="0"/>
      <w:divBdr>
        <w:top w:val="none" w:sz="0" w:space="0" w:color="auto"/>
        <w:left w:val="none" w:sz="0" w:space="0" w:color="auto"/>
        <w:bottom w:val="none" w:sz="0" w:space="0" w:color="auto"/>
        <w:right w:val="none" w:sz="0" w:space="0" w:color="auto"/>
      </w:divBdr>
    </w:div>
    <w:div w:id="1345205275">
      <w:marLeft w:val="480"/>
      <w:marRight w:val="0"/>
      <w:marTop w:val="0"/>
      <w:marBottom w:val="0"/>
      <w:divBdr>
        <w:top w:val="none" w:sz="0" w:space="0" w:color="auto"/>
        <w:left w:val="none" w:sz="0" w:space="0" w:color="auto"/>
        <w:bottom w:val="none" w:sz="0" w:space="0" w:color="auto"/>
        <w:right w:val="none" w:sz="0" w:space="0" w:color="auto"/>
      </w:divBdr>
    </w:div>
    <w:div w:id="1346127976">
      <w:marLeft w:val="480"/>
      <w:marRight w:val="0"/>
      <w:marTop w:val="0"/>
      <w:marBottom w:val="0"/>
      <w:divBdr>
        <w:top w:val="none" w:sz="0" w:space="0" w:color="auto"/>
        <w:left w:val="none" w:sz="0" w:space="0" w:color="auto"/>
        <w:bottom w:val="none" w:sz="0" w:space="0" w:color="auto"/>
        <w:right w:val="none" w:sz="0" w:space="0" w:color="auto"/>
      </w:divBdr>
    </w:div>
    <w:div w:id="1346981630">
      <w:marLeft w:val="480"/>
      <w:marRight w:val="0"/>
      <w:marTop w:val="0"/>
      <w:marBottom w:val="0"/>
      <w:divBdr>
        <w:top w:val="none" w:sz="0" w:space="0" w:color="auto"/>
        <w:left w:val="none" w:sz="0" w:space="0" w:color="auto"/>
        <w:bottom w:val="none" w:sz="0" w:space="0" w:color="auto"/>
        <w:right w:val="none" w:sz="0" w:space="0" w:color="auto"/>
      </w:divBdr>
    </w:div>
    <w:div w:id="1347513916">
      <w:marLeft w:val="480"/>
      <w:marRight w:val="0"/>
      <w:marTop w:val="0"/>
      <w:marBottom w:val="0"/>
      <w:divBdr>
        <w:top w:val="none" w:sz="0" w:space="0" w:color="auto"/>
        <w:left w:val="none" w:sz="0" w:space="0" w:color="auto"/>
        <w:bottom w:val="none" w:sz="0" w:space="0" w:color="auto"/>
        <w:right w:val="none" w:sz="0" w:space="0" w:color="auto"/>
      </w:divBdr>
    </w:div>
    <w:div w:id="1347749840">
      <w:marLeft w:val="480"/>
      <w:marRight w:val="0"/>
      <w:marTop w:val="0"/>
      <w:marBottom w:val="0"/>
      <w:divBdr>
        <w:top w:val="none" w:sz="0" w:space="0" w:color="auto"/>
        <w:left w:val="none" w:sz="0" w:space="0" w:color="auto"/>
        <w:bottom w:val="none" w:sz="0" w:space="0" w:color="auto"/>
        <w:right w:val="none" w:sz="0" w:space="0" w:color="auto"/>
      </w:divBdr>
    </w:div>
    <w:div w:id="1348823815">
      <w:marLeft w:val="480"/>
      <w:marRight w:val="0"/>
      <w:marTop w:val="0"/>
      <w:marBottom w:val="0"/>
      <w:divBdr>
        <w:top w:val="none" w:sz="0" w:space="0" w:color="auto"/>
        <w:left w:val="none" w:sz="0" w:space="0" w:color="auto"/>
        <w:bottom w:val="none" w:sz="0" w:space="0" w:color="auto"/>
        <w:right w:val="none" w:sz="0" w:space="0" w:color="auto"/>
      </w:divBdr>
    </w:div>
    <w:div w:id="1349067687">
      <w:marLeft w:val="480"/>
      <w:marRight w:val="0"/>
      <w:marTop w:val="0"/>
      <w:marBottom w:val="0"/>
      <w:divBdr>
        <w:top w:val="none" w:sz="0" w:space="0" w:color="auto"/>
        <w:left w:val="none" w:sz="0" w:space="0" w:color="auto"/>
        <w:bottom w:val="none" w:sz="0" w:space="0" w:color="auto"/>
        <w:right w:val="none" w:sz="0" w:space="0" w:color="auto"/>
      </w:divBdr>
    </w:div>
    <w:div w:id="1349137322">
      <w:marLeft w:val="480"/>
      <w:marRight w:val="0"/>
      <w:marTop w:val="0"/>
      <w:marBottom w:val="0"/>
      <w:divBdr>
        <w:top w:val="none" w:sz="0" w:space="0" w:color="auto"/>
        <w:left w:val="none" w:sz="0" w:space="0" w:color="auto"/>
        <w:bottom w:val="none" w:sz="0" w:space="0" w:color="auto"/>
        <w:right w:val="none" w:sz="0" w:space="0" w:color="auto"/>
      </w:divBdr>
    </w:div>
    <w:div w:id="1350135038">
      <w:marLeft w:val="480"/>
      <w:marRight w:val="0"/>
      <w:marTop w:val="0"/>
      <w:marBottom w:val="0"/>
      <w:divBdr>
        <w:top w:val="none" w:sz="0" w:space="0" w:color="auto"/>
        <w:left w:val="none" w:sz="0" w:space="0" w:color="auto"/>
        <w:bottom w:val="none" w:sz="0" w:space="0" w:color="auto"/>
        <w:right w:val="none" w:sz="0" w:space="0" w:color="auto"/>
      </w:divBdr>
    </w:div>
    <w:div w:id="1350378332">
      <w:marLeft w:val="480"/>
      <w:marRight w:val="0"/>
      <w:marTop w:val="0"/>
      <w:marBottom w:val="0"/>
      <w:divBdr>
        <w:top w:val="none" w:sz="0" w:space="0" w:color="auto"/>
        <w:left w:val="none" w:sz="0" w:space="0" w:color="auto"/>
        <w:bottom w:val="none" w:sz="0" w:space="0" w:color="auto"/>
        <w:right w:val="none" w:sz="0" w:space="0" w:color="auto"/>
      </w:divBdr>
    </w:div>
    <w:div w:id="1350719136">
      <w:marLeft w:val="480"/>
      <w:marRight w:val="0"/>
      <w:marTop w:val="0"/>
      <w:marBottom w:val="0"/>
      <w:divBdr>
        <w:top w:val="none" w:sz="0" w:space="0" w:color="auto"/>
        <w:left w:val="none" w:sz="0" w:space="0" w:color="auto"/>
        <w:bottom w:val="none" w:sz="0" w:space="0" w:color="auto"/>
        <w:right w:val="none" w:sz="0" w:space="0" w:color="auto"/>
      </w:divBdr>
    </w:div>
    <w:div w:id="1351562004">
      <w:marLeft w:val="480"/>
      <w:marRight w:val="0"/>
      <w:marTop w:val="0"/>
      <w:marBottom w:val="0"/>
      <w:divBdr>
        <w:top w:val="none" w:sz="0" w:space="0" w:color="auto"/>
        <w:left w:val="none" w:sz="0" w:space="0" w:color="auto"/>
        <w:bottom w:val="none" w:sz="0" w:space="0" w:color="auto"/>
        <w:right w:val="none" w:sz="0" w:space="0" w:color="auto"/>
      </w:divBdr>
    </w:div>
    <w:div w:id="1352803594">
      <w:marLeft w:val="480"/>
      <w:marRight w:val="0"/>
      <w:marTop w:val="0"/>
      <w:marBottom w:val="0"/>
      <w:divBdr>
        <w:top w:val="none" w:sz="0" w:space="0" w:color="auto"/>
        <w:left w:val="none" w:sz="0" w:space="0" w:color="auto"/>
        <w:bottom w:val="none" w:sz="0" w:space="0" w:color="auto"/>
        <w:right w:val="none" w:sz="0" w:space="0" w:color="auto"/>
      </w:divBdr>
    </w:div>
    <w:div w:id="1353995297">
      <w:marLeft w:val="480"/>
      <w:marRight w:val="0"/>
      <w:marTop w:val="0"/>
      <w:marBottom w:val="0"/>
      <w:divBdr>
        <w:top w:val="none" w:sz="0" w:space="0" w:color="auto"/>
        <w:left w:val="none" w:sz="0" w:space="0" w:color="auto"/>
        <w:bottom w:val="none" w:sz="0" w:space="0" w:color="auto"/>
        <w:right w:val="none" w:sz="0" w:space="0" w:color="auto"/>
      </w:divBdr>
    </w:div>
    <w:div w:id="1354696124">
      <w:marLeft w:val="480"/>
      <w:marRight w:val="0"/>
      <w:marTop w:val="0"/>
      <w:marBottom w:val="0"/>
      <w:divBdr>
        <w:top w:val="none" w:sz="0" w:space="0" w:color="auto"/>
        <w:left w:val="none" w:sz="0" w:space="0" w:color="auto"/>
        <w:bottom w:val="none" w:sz="0" w:space="0" w:color="auto"/>
        <w:right w:val="none" w:sz="0" w:space="0" w:color="auto"/>
      </w:divBdr>
    </w:div>
    <w:div w:id="1355302482">
      <w:marLeft w:val="480"/>
      <w:marRight w:val="0"/>
      <w:marTop w:val="0"/>
      <w:marBottom w:val="0"/>
      <w:divBdr>
        <w:top w:val="none" w:sz="0" w:space="0" w:color="auto"/>
        <w:left w:val="none" w:sz="0" w:space="0" w:color="auto"/>
        <w:bottom w:val="none" w:sz="0" w:space="0" w:color="auto"/>
        <w:right w:val="none" w:sz="0" w:space="0" w:color="auto"/>
      </w:divBdr>
    </w:div>
    <w:div w:id="1355573694">
      <w:marLeft w:val="480"/>
      <w:marRight w:val="0"/>
      <w:marTop w:val="0"/>
      <w:marBottom w:val="0"/>
      <w:divBdr>
        <w:top w:val="none" w:sz="0" w:space="0" w:color="auto"/>
        <w:left w:val="none" w:sz="0" w:space="0" w:color="auto"/>
        <w:bottom w:val="none" w:sz="0" w:space="0" w:color="auto"/>
        <w:right w:val="none" w:sz="0" w:space="0" w:color="auto"/>
      </w:divBdr>
    </w:div>
    <w:div w:id="1357387739">
      <w:marLeft w:val="480"/>
      <w:marRight w:val="0"/>
      <w:marTop w:val="0"/>
      <w:marBottom w:val="0"/>
      <w:divBdr>
        <w:top w:val="none" w:sz="0" w:space="0" w:color="auto"/>
        <w:left w:val="none" w:sz="0" w:space="0" w:color="auto"/>
        <w:bottom w:val="none" w:sz="0" w:space="0" w:color="auto"/>
        <w:right w:val="none" w:sz="0" w:space="0" w:color="auto"/>
      </w:divBdr>
    </w:div>
    <w:div w:id="1358044562">
      <w:marLeft w:val="480"/>
      <w:marRight w:val="0"/>
      <w:marTop w:val="0"/>
      <w:marBottom w:val="0"/>
      <w:divBdr>
        <w:top w:val="none" w:sz="0" w:space="0" w:color="auto"/>
        <w:left w:val="none" w:sz="0" w:space="0" w:color="auto"/>
        <w:bottom w:val="none" w:sz="0" w:space="0" w:color="auto"/>
        <w:right w:val="none" w:sz="0" w:space="0" w:color="auto"/>
      </w:divBdr>
    </w:div>
    <w:div w:id="1359817272">
      <w:marLeft w:val="480"/>
      <w:marRight w:val="0"/>
      <w:marTop w:val="0"/>
      <w:marBottom w:val="0"/>
      <w:divBdr>
        <w:top w:val="none" w:sz="0" w:space="0" w:color="auto"/>
        <w:left w:val="none" w:sz="0" w:space="0" w:color="auto"/>
        <w:bottom w:val="none" w:sz="0" w:space="0" w:color="auto"/>
        <w:right w:val="none" w:sz="0" w:space="0" w:color="auto"/>
      </w:divBdr>
    </w:div>
    <w:div w:id="1359896189">
      <w:marLeft w:val="480"/>
      <w:marRight w:val="0"/>
      <w:marTop w:val="0"/>
      <w:marBottom w:val="0"/>
      <w:divBdr>
        <w:top w:val="none" w:sz="0" w:space="0" w:color="auto"/>
        <w:left w:val="none" w:sz="0" w:space="0" w:color="auto"/>
        <w:bottom w:val="none" w:sz="0" w:space="0" w:color="auto"/>
        <w:right w:val="none" w:sz="0" w:space="0" w:color="auto"/>
      </w:divBdr>
    </w:div>
    <w:div w:id="1361010041">
      <w:marLeft w:val="480"/>
      <w:marRight w:val="0"/>
      <w:marTop w:val="0"/>
      <w:marBottom w:val="0"/>
      <w:divBdr>
        <w:top w:val="none" w:sz="0" w:space="0" w:color="auto"/>
        <w:left w:val="none" w:sz="0" w:space="0" w:color="auto"/>
        <w:bottom w:val="none" w:sz="0" w:space="0" w:color="auto"/>
        <w:right w:val="none" w:sz="0" w:space="0" w:color="auto"/>
      </w:divBdr>
    </w:div>
    <w:div w:id="1361783940">
      <w:marLeft w:val="480"/>
      <w:marRight w:val="0"/>
      <w:marTop w:val="0"/>
      <w:marBottom w:val="0"/>
      <w:divBdr>
        <w:top w:val="none" w:sz="0" w:space="0" w:color="auto"/>
        <w:left w:val="none" w:sz="0" w:space="0" w:color="auto"/>
        <w:bottom w:val="none" w:sz="0" w:space="0" w:color="auto"/>
        <w:right w:val="none" w:sz="0" w:space="0" w:color="auto"/>
      </w:divBdr>
    </w:div>
    <w:div w:id="1364331726">
      <w:marLeft w:val="480"/>
      <w:marRight w:val="0"/>
      <w:marTop w:val="0"/>
      <w:marBottom w:val="0"/>
      <w:divBdr>
        <w:top w:val="none" w:sz="0" w:space="0" w:color="auto"/>
        <w:left w:val="none" w:sz="0" w:space="0" w:color="auto"/>
        <w:bottom w:val="none" w:sz="0" w:space="0" w:color="auto"/>
        <w:right w:val="none" w:sz="0" w:space="0" w:color="auto"/>
      </w:divBdr>
    </w:div>
    <w:div w:id="1365639287">
      <w:marLeft w:val="480"/>
      <w:marRight w:val="0"/>
      <w:marTop w:val="0"/>
      <w:marBottom w:val="0"/>
      <w:divBdr>
        <w:top w:val="none" w:sz="0" w:space="0" w:color="auto"/>
        <w:left w:val="none" w:sz="0" w:space="0" w:color="auto"/>
        <w:bottom w:val="none" w:sz="0" w:space="0" w:color="auto"/>
        <w:right w:val="none" w:sz="0" w:space="0" w:color="auto"/>
      </w:divBdr>
    </w:div>
    <w:div w:id="1369523638">
      <w:marLeft w:val="480"/>
      <w:marRight w:val="0"/>
      <w:marTop w:val="0"/>
      <w:marBottom w:val="0"/>
      <w:divBdr>
        <w:top w:val="none" w:sz="0" w:space="0" w:color="auto"/>
        <w:left w:val="none" w:sz="0" w:space="0" w:color="auto"/>
        <w:bottom w:val="none" w:sz="0" w:space="0" w:color="auto"/>
        <w:right w:val="none" w:sz="0" w:space="0" w:color="auto"/>
      </w:divBdr>
    </w:div>
    <w:div w:id="1370765139">
      <w:marLeft w:val="480"/>
      <w:marRight w:val="0"/>
      <w:marTop w:val="0"/>
      <w:marBottom w:val="0"/>
      <w:divBdr>
        <w:top w:val="none" w:sz="0" w:space="0" w:color="auto"/>
        <w:left w:val="none" w:sz="0" w:space="0" w:color="auto"/>
        <w:bottom w:val="none" w:sz="0" w:space="0" w:color="auto"/>
        <w:right w:val="none" w:sz="0" w:space="0" w:color="auto"/>
      </w:divBdr>
    </w:div>
    <w:div w:id="1373532708">
      <w:marLeft w:val="480"/>
      <w:marRight w:val="0"/>
      <w:marTop w:val="0"/>
      <w:marBottom w:val="0"/>
      <w:divBdr>
        <w:top w:val="none" w:sz="0" w:space="0" w:color="auto"/>
        <w:left w:val="none" w:sz="0" w:space="0" w:color="auto"/>
        <w:bottom w:val="none" w:sz="0" w:space="0" w:color="auto"/>
        <w:right w:val="none" w:sz="0" w:space="0" w:color="auto"/>
      </w:divBdr>
    </w:div>
    <w:div w:id="1375302778">
      <w:marLeft w:val="480"/>
      <w:marRight w:val="0"/>
      <w:marTop w:val="0"/>
      <w:marBottom w:val="0"/>
      <w:divBdr>
        <w:top w:val="none" w:sz="0" w:space="0" w:color="auto"/>
        <w:left w:val="none" w:sz="0" w:space="0" w:color="auto"/>
        <w:bottom w:val="none" w:sz="0" w:space="0" w:color="auto"/>
        <w:right w:val="none" w:sz="0" w:space="0" w:color="auto"/>
      </w:divBdr>
    </w:div>
    <w:div w:id="1376349159">
      <w:marLeft w:val="480"/>
      <w:marRight w:val="0"/>
      <w:marTop w:val="0"/>
      <w:marBottom w:val="0"/>
      <w:divBdr>
        <w:top w:val="none" w:sz="0" w:space="0" w:color="auto"/>
        <w:left w:val="none" w:sz="0" w:space="0" w:color="auto"/>
        <w:bottom w:val="none" w:sz="0" w:space="0" w:color="auto"/>
        <w:right w:val="none" w:sz="0" w:space="0" w:color="auto"/>
      </w:divBdr>
    </w:div>
    <w:div w:id="1376461880">
      <w:marLeft w:val="480"/>
      <w:marRight w:val="0"/>
      <w:marTop w:val="0"/>
      <w:marBottom w:val="0"/>
      <w:divBdr>
        <w:top w:val="none" w:sz="0" w:space="0" w:color="auto"/>
        <w:left w:val="none" w:sz="0" w:space="0" w:color="auto"/>
        <w:bottom w:val="none" w:sz="0" w:space="0" w:color="auto"/>
        <w:right w:val="none" w:sz="0" w:space="0" w:color="auto"/>
      </w:divBdr>
    </w:div>
    <w:div w:id="1380011404">
      <w:marLeft w:val="480"/>
      <w:marRight w:val="0"/>
      <w:marTop w:val="0"/>
      <w:marBottom w:val="0"/>
      <w:divBdr>
        <w:top w:val="none" w:sz="0" w:space="0" w:color="auto"/>
        <w:left w:val="none" w:sz="0" w:space="0" w:color="auto"/>
        <w:bottom w:val="none" w:sz="0" w:space="0" w:color="auto"/>
        <w:right w:val="none" w:sz="0" w:space="0" w:color="auto"/>
      </w:divBdr>
    </w:div>
    <w:div w:id="1381048693">
      <w:marLeft w:val="480"/>
      <w:marRight w:val="0"/>
      <w:marTop w:val="0"/>
      <w:marBottom w:val="0"/>
      <w:divBdr>
        <w:top w:val="none" w:sz="0" w:space="0" w:color="auto"/>
        <w:left w:val="none" w:sz="0" w:space="0" w:color="auto"/>
        <w:bottom w:val="none" w:sz="0" w:space="0" w:color="auto"/>
        <w:right w:val="none" w:sz="0" w:space="0" w:color="auto"/>
      </w:divBdr>
    </w:div>
    <w:div w:id="1381327044">
      <w:marLeft w:val="480"/>
      <w:marRight w:val="0"/>
      <w:marTop w:val="0"/>
      <w:marBottom w:val="0"/>
      <w:divBdr>
        <w:top w:val="none" w:sz="0" w:space="0" w:color="auto"/>
        <w:left w:val="none" w:sz="0" w:space="0" w:color="auto"/>
        <w:bottom w:val="none" w:sz="0" w:space="0" w:color="auto"/>
        <w:right w:val="none" w:sz="0" w:space="0" w:color="auto"/>
      </w:divBdr>
    </w:div>
    <w:div w:id="1383599401">
      <w:marLeft w:val="480"/>
      <w:marRight w:val="0"/>
      <w:marTop w:val="0"/>
      <w:marBottom w:val="0"/>
      <w:divBdr>
        <w:top w:val="none" w:sz="0" w:space="0" w:color="auto"/>
        <w:left w:val="none" w:sz="0" w:space="0" w:color="auto"/>
        <w:bottom w:val="none" w:sz="0" w:space="0" w:color="auto"/>
        <w:right w:val="none" w:sz="0" w:space="0" w:color="auto"/>
      </w:divBdr>
    </w:div>
    <w:div w:id="1384596498">
      <w:marLeft w:val="480"/>
      <w:marRight w:val="0"/>
      <w:marTop w:val="0"/>
      <w:marBottom w:val="0"/>
      <w:divBdr>
        <w:top w:val="none" w:sz="0" w:space="0" w:color="auto"/>
        <w:left w:val="none" w:sz="0" w:space="0" w:color="auto"/>
        <w:bottom w:val="none" w:sz="0" w:space="0" w:color="auto"/>
        <w:right w:val="none" w:sz="0" w:space="0" w:color="auto"/>
      </w:divBdr>
    </w:div>
    <w:div w:id="1385061622">
      <w:marLeft w:val="480"/>
      <w:marRight w:val="0"/>
      <w:marTop w:val="0"/>
      <w:marBottom w:val="0"/>
      <w:divBdr>
        <w:top w:val="none" w:sz="0" w:space="0" w:color="auto"/>
        <w:left w:val="none" w:sz="0" w:space="0" w:color="auto"/>
        <w:bottom w:val="none" w:sz="0" w:space="0" w:color="auto"/>
        <w:right w:val="none" w:sz="0" w:space="0" w:color="auto"/>
      </w:divBdr>
    </w:div>
    <w:div w:id="1385134576">
      <w:marLeft w:val="480"/>
      <w:marRight w:val="0"/>
      <w:marTop w:val="0"/>
      <w:marBottom w:val="0"/>
      <w:divBdr>
        <w:top w:val="none" w:sz="0" w:space="0" w:color="auto"/>
        <w:left w:val="none" w:sz="0" w:space="0" w:color="auto"/>
        <w:bottom w:val="none" w:sz="0" w:space="0" w:color="auto"/>
        <w:right w:val="none" w:sz="0" w:space="0" w:color="auto"/>
      </w:divBdr>
    </w:div>
    <w:div w:id="1386182513">
      <w:marLeft w:val="480"/>
      <w:marRight w:val="0"/>
      <w:marTop w:val="0"/>
      <w:marBottom w:val="0"/>
      <w:divBdr>
        <w:top w:val="none" w:sz="0" w:space="0" w:color="auto"/>
        <w:left w:val="none" w:sz="0" w:space="0" w:color="auto"/>
        <w:bottom w:val="none" w:sz="0" w:space="0" w:color="auto"/>
        <w:right w:val="none" w:sz="0" w:space="0" w:color="auto"/>
      </w:divBdr>
    </w:div>
    <w:div w:id="1386759206">
      <w:marLeft w:val="480"/>
      <w:marRight w:val="0"/>
      <w:marTop w:val="0"/>
      <w:marBottom w:val="0"/>
      <w:divBdr>
        <w:top w:val="none" w:sz="0" w:space="0" w:color="auto"/>
        <w:left w:val="none" w:sz="0" w:space="0" w:color="auto"/>
        <w:bottom w:val="none" w:sz="0" w:space="0" w:color="auto"/>
        <w:right w:val="none" w:sz="0" w:space="0" w:color="auto"/>
      </w:divBdr>
    </w:div>
    <w:div w:id="1386951494">
      <w:marLeft w:val="480"/>
      <w:marRight w:val="0"/>
      <w:marTop w:val="0"/>
      <w:marBottom w:val="0"/>
      <w:divBdr>
        <w:top w:val="none" w:sz="0" w:space="0" w:color="auto"/>
        <w:left w:val="none" w:sz="0" w:space="0" w:color="auto"/>
        <w:bottom w:val="none" w:sz="0" w:space="0" w:color="auto"/>
        <w:right w:val="none" w:sz="0" w:space="0" w:color="auto"/>
      </w:divBdr>
    </w:div>
    <w:div w:id="1387215251">
      <w:marLeft w:val="480"/>
      <w:marRight w:val="0"/>
      <w:marTop w:val="0"/>
      <w:marBottom w:val="0"/>
      <w:divBdr>
        <w:top w:val="none" w:sz="0" w:space="0" w:color="auto"/>
        <w:left w:val="none" w:sz="0" w:space="0" w:color="auto"/>
        <w:bottom w:val="none" w:sz="0" w:space="0" w:color="auto"/>
        <w:right w:val="none" w:sz="0" w:space="0" w:color="auto"/>
      </w:divBdr>
    </w:div>
    <w:div w:id="1387295232">
      <w:marLeft w:val="480"/>
      <w:marRight w:val="0"/>
      <w:marTop w:val="0"/>
      <w:marBottom w:val="0"/>
      <w:divBdr>
        <w:top w:val="none" w:sz="0" w:space="0" w:color="auto"/>
        <w:left w:val="none" w:sz="0" w:space="0" w:color="auto"/>
        <w:bottom w:val="none" w:sz="0" w:space="0" w:color="auto"/>
        <w:right w:val="none" w:sz="0" w:space="0" w:color="auto"/>
      </w:divBdr>
    </w:div>
    <w:div w:id="1387296872">
      <w:marLeft w:val="640"/>
      <w:marRight w:val="0"/>
      <w:marTop w:val="0"/>
      <w:marBottom w:val="0"/>
      <w:divBdr>
        <w:top w:val="none" w:sz="0" w:space="0" w:color="auto"/>
        <w:left w:val="none" w:sz="0" w:space="0" w:color="auto"/>
        <w:bottom w:val="none" w:sz="0" w:space="0" w:color="auto"/>
        <w:right w:val="none" w:sz="0" w:space="0" w:color="auto"/>
      </w:divBdr>
    </w:div>
    <w:div w:id="1389232562">
      <w:marLeft w:val="480"/>
      <w:marRight w:val="0"/>
      <w:marTop w:val="0"/>
      <w:marBottom w:val="0"/>
      <w:divBdr>
        <w:top w:val="none" w:sz="0" w:space="0" w:color="auto"/>
        <w:left w:val="none" w:sz="0" w:space="0" w:color="auto"/>
        <w:bottom w:val="none" w:sz="0" w:space="0" w:color="auto"/>
        <w:right w:val="none" w:sz="0" w:space="0" w:color="auto"/>
      </w:divBdr>
    </w:div>
    <w:div w:id="1390154398">
      <w:marLeft w:val="480"/>
      <w:marRight w:val="0"/>
      <w:marTop w:val="0"/>
      <w:marBottom w:val="0"/>
      <w:divBdr>
        <w:top w:val="none" w:sz="0" w:space="0" w:color="auto"/>
        <w:left w:val="none" w:sz="0" w:space="0" w:color="auto"/>
        <w:bottom w:val="none" w:sz="0" w:space="0" w:color="auto"/>
        <w:right w:val="none" w:sz="0" w:space="0" w:color="auto"/>
      </w:divBdr>
    </w:div>
    <w:div w:id="1391224098">
      <w:marLeft w:val="480"/>
      <w:marRight w:val="0"/>
      <w:marTop w:val="0"/>
      <w:marBottom w:val="0"/>
      <w:divBdr>
        <w:top w:val="none" w:sz="0" w:space="0" w:color="auto"/>
        <w:left w:val="none" w:sz="0" w:space="0" w:color="auto"/>
        <w:bottom w:val="none" w:sz="0" w:space="0" w:color="auto"/>
        <w:right w:val="none" w:sz="0" w:space="0" w:color="auto"/>
      </w:divBdr>
    </w:div>
    <w:div w:id="1394547092">
      <w:marLeft w:val="480"/>
      <w:marRight w:val="0"/>
      <w:marTop w:val="0"/>
      <w:marBottom w:val="0"/>
      <w:divBdr>
        <w:top w:val="none" w:sz="0" w:space="0" w:color="auto"/>
        <w:left w:val="none" w:sz="0" w:space="0" w:color="auto"/>
        <w:bottom w:val="none" w:sz="0" w:space="0" w:color="auto"/>
        <w:right w:val="none" w:sz="0" w:space="0" w:color="auto"/>
      </w:divBdr>
    </w:div>
    <w:div w:id="1396709244">
      <w:marLeft w:val="480"/>
      <w:marRight w:val="0"/>
      <w:marTop w:val="0"/>
      <w:marBottom w:val="0"/>
      <w:divBdr>
        <w:top w:val="none" w:sz="0" w:space="0" w:color="auto"/>
        <w:left w:val="none" w:sz="0" w:space="0" w:color="auto"/>
        <w:bottom w:val="none" w:sz="0" w:space="0" w:color="auto"/>
        <w:right w:val="none" w:sz="0" w:space="0" w:color="auto"/>
      </w:divBdr>
    </w:div>
    <w:div w:id="1397824398">
      <w:marLeft w:val="480"/>
      <w:marRight w:val="0"/>
      <w:marTop w:val="0"/>
      <w:marBottom w:val="0"/>
      <w:divBdr>
        <w:top w:val="none" w:sz="0" w:space="0" w:color="auto"/>
        <w:left w:val="none" w:sz="0" w:space="0" w:color="auto"/>
        <w:bottom w:val="none" w:sz="0" w:space="0" w:color="auto"/>
        <w:right w:val="none" w:sz="0" w:space="0" w:color="auto"/>
      </w:divBdr>
    </w:div>
    <w:div w:id="1399279262">
      <w:marLeft w:val="480"/>
      <w:marRight w:val="0"/>
      <w:marTop w:val="0"/>
      <w:marBottom w:val="0"/>
      <w:divBdr>
        <w:top w:val="none" w:sz="0" w:space="0" w:color="auto"/>
        <w:left w:val="none" w:sz="0" w:space="0" w:color="auto"/>
        <w:bottom w:val="none" w:sz="0" w:space="0" w:color="auto"/>
        <w:right w:val="none" w:sz="0" w:space="0" w:color="auto"/>
      </w:divBdr>
    </w:div>
    <w:div w:id="1400783876">
      <w:marLeft w:val="480"/>
      <w:marRight w:val="0"/>
      <w:marTop w:val="0"/>
      <w:marBottom w:val="0"/>
      <w:divBdr>
        <w:top w:val="none" w:sz="0" w:space="0" w:color="auto"/>
        <w:left w:val="none" w:sz="0" w:space="0" w:color="auto"/>
        <w:bottom w:val="none" w:sz="0" w:space="0" w:color="auto"/>
        <w:right w:val="none" w:sz="0" w:space="0" w:color="auto"/>
      </w:divBdr>
    </w:div>
    <w:div w:id="1403680636">
      <w:marLeft w:val="480"/>
      <w:marRight w:val="0"/>
      <w:marTop w:val="0"/>
      <w:marBottom w:val="0"/>
      <w:divBdr>
        <w:top w:val="none" w:sz="0" w:space="0" w:color="auto"/>
        <w:left w:val="none" w:sz="0" w:space="0" w:color="auto"/>
        <w:bottom w:val="none" w:sz="0" w:space="0" w:color="auto"/>
        <w:right w:val="none" w:sz="0" w:space="0" w:color="auto"/>
      </w:divBdr>
    </w:div>
    <w:div w:id="1405495366">
      <w:marLeft w:val="480"/>
      <w:marRight w:val="0"/>
      <w:marTop w:val="0"/>
      <w:marBottom w:val="0"/>
      <w:divBdr>
        <w:top w:val="none" w:sz="0" w:space="0" w:color="auto"/>
        <w:left w:val="none" w:sz="0" w:space="0" w:color="auto"/>
        <w:bottom w:val="none" w:sz="0" w:space="0" w:color="auto"/>
        <w:right w:val="none" w:sz="0" w:space="0" w:color="auto"/>
      </w:divBdr>
    </w:div>
    <w:div w:id="1405686690">
      <w:marLeft w:val="480"/>
      <w:marRight w:val="0"/>
      <w:marTop w:val="0"/>
      <w:marBottom w:val="0"/>
      <w:divBdr>
        <w:top w:val="none" w:sz="0" w:space="0" w:color="auto"/>
        <w:left w:val="none" w:sz="0" w:space="0" w:color="auto"/>
        <w:bottom w:val="none" w:sz="0" w:space="0" w:color="auto"/>
        <w:right w:val="none" w:sz="0" w:space="0" w:color="auto"/>
      </w:divBdr>
    </w:div>
    <w:div w:id="1407648721">
      <w:marLeft w:val="640"/>
      <w:marRight w:val="0"/>
      <w:marTop w:val="0"/>
      <w:marBottom w:val="0"/>
      <w:divBdr>
        <w:top w:val="none" w:sz="0" w:space="0" w:color="auto"/>
        <w:left w:val="none" w:sz="0" w:space="0" w:color="auto"/>
        <w:bottom w:val="none" w:sz="0" w:space="0" w:color="auto"/>
        <w:right w:val="none" w:sz="0" w:space="0" w:color="auto"/>
      </w:divBdr>
    </w:div>
    <w:div w:id="1409645630">
      <w:marLeft w:val="480"/>
      <w:marRight w:val="0"/>
      <w:marTop w:val="0"/>
      <w:marBottom w:val="0"/>
      <w:divBdr>
        <w:top w:val="none" w:sz="0" w:space="0" w:color="auto"/>
        <w:left w:val="none" w:sz="0" w:space="0" w:color="auto"/>
        <w:bottom w:val="none" w:sz="0" w:space="0" w:color="auto"/>
        <w:right w:val="none" w:sz="0" w:space="0" w:color="auto"/>
      </w:divBdr>
    </w:div>
    <w:div w:id="1411001993">
      <w:marLeft w:val="480"/>
      <w:marRight w:val="0"/>
      <w:marTop w:val="0"/>
      <w:marBottom w:val="0"/>
      <w:divBdr>
        <w:top w:val="none" w:sz="0" w:space="0" w:color="auto"/>
        <w:left w:val="none" w:sz="0" w:space="0" w:color="auto"/>
        <w:bottom w:val="none" w:sz="0" w:space="0" w:color="auto"/>
        <w:right w:val="none" w:sz="0" w:space="0" w:color="auto"/>
      </w:divBdr>
    </w:div>
    <w:div w:id="1414085959">
      <w:marLeft w:val="480"/>
      <w:marRight w:val="0"/>
      <w:marTop w:val="0"/>
      <w:marBottom w:val="0"/>
      <w:divBdr>
        <w:top w:val="none" w:sz="0" w:space="0" w:color="auto"/>
        <w:left w:val="none" w:sz="0" w:space="0" w:color="auto"/>
        <w:bottom w:val="none" w:sz="0" w:space="0" w:color="auto"/>
        <w:right w:val="none" w:sz="0" w:space="0" w:color="auto"/>
      </w:divBdr>
    </w:div>
    <w:div w:id="1414232652">
      <w:marLeft w:val="480"/>
      <w:marRight w:val="0"/>
      <w:marTop w:val="0"/>
      <w:marBottom w:val="0"/>
      <w:divBdr>
        <w:top w:val="none" w:sz="0" w:space="0" w:color="auto"/>
        <w:left w:val="none" w:sz="0" w:space="0" w:color="auto"/>
        <w:bottom w:val="none" w:sz="0" w:space="0" w:color="auto"/>
        <w:right w:val="none" w:sz="0" w:space="0" w:color="auto"/>
      </w:divBdr>
    </w:div>
    <w:div w:id="1416129685">
      <w:marLeft w:val="480"/>
      <w:marRight w:val="0"/>
      <w:marTop w:val="0"/>
      <w:marBottom w:val="0"/>
      <w:divBdr>
        <w:top w:val="none" w:sz="0" w:space="0" w:color="auto"/>
        <w:left w:val="none" w:sz="0" w:space="0" w:color="auto"/>
        <w:bottom w:val="none" w:sz="0" w:space="0" w:color="auto"/>
        <w:right w:val="none" w:sz="0" w:space="0" w:color="auto"/>
      </w:divBdr>
    </w:div>
    <w:div w:id="1417433675">
      <w:marLeft w:val="480"/>
      <w:marRight w:val="0"/>
      <w:marTop w:val="0"/>
      <w:marBottom w:val="0"/>
      <w:divBdr>
        <w:top w:val="none" w:sz="0" w:space="0" w:color="auto"/>
        <w:left w:val="none" w:sz="0" w:space="0" w:color="auto"/>
        <w:bottom w:val="none" w:sz="0" w:space="0" w:color="auto"/>
        <w:right w:val="none" w:sz="0" w:space="0" w:color="auto"/>
      </w:divBdr>
    </w:div>
    <w:div w:id="1417751462">
      <w:marLeft w:val="480"/>
      <w:marRight w:val="0"/>
      <w:marTop w:val="0"/>
      <w:marBottom w:val="0"/>
      <w:divBdr>
        <w:top w:val="none" w:sz="0" w:space="0" w:color="auto"/>
        <w:left w:val="none" w:sz="0" w:space="0" w:color="auto"/>
        <w:bottom w:val="none" w:sz="0" w:space="0" w:color="auto"/>
        <w:right w:val="none" w:sz="0" w:space="0" w:color="auto"/>
      </w:divBdr>
    </w:div>
    <w:div w:id="1417943727">
      <w:marLeft w:val="480"/>
      <w:marRight w:val="0"/>
      <w:marTop w:val="0"/>
      <w:marBottom w:val="0"/>
      <w:divBdr>
        <w:top w:val="none" w:sz="0" w:space="0" w:color="auto"/>
        <w:left w:val="none" w:sz="0" w:space="0" w:color="auto"/>
        <w:bottom w:val="none" w:sz="0" w:space="0" w:color="auto"/>
        <w:right w:val="none" w:sz="0" w:space="0" w:color="auto"/>
      </w:divBdr>
    </w:div>
    <w:div w:id="1419448186">
      <w:marLeft w:val="480"/>
      <w:marRight w:val="0"/>
      <w:marTop w:val="0"/>
      <w:marBottom w:val="0"/>
      <w:divBdr>
        <w:top w:val="none" w:sz="0" w:space="0" w:color="auto"/>
        <w:left w:val="none" w:sz="0" w:space="0" w:color="auto"/>
        <w:bottom w:val="none" w:sz="0" w:space="0" w:color="auto"/>
        <w:right w:val="none" w:sz="0" w:space="0" w:color="auto"/>
      </w:divBdr>
    </w:div>
    <w:div w:id="1421214555">
      <w:marLeft w:val="480"/>
      <w:marRight w:val="0"/>
      <w:marTop w:val="0"/>
      <w:marBottom w:val="0"/>
      <w:divBdr>
        <w:top w:val="none" w:sz="0" w:space="0" w:color="auto"/>
        <w:left w:val="none" w:sz="0" w:space="0" w:color="auto"/>
        <w:bottom w:val="none" w:sz="0" w:space="0" w:color="auto"/>
        <w:right w:val="none" w:sz="0" w:space="0" w:color="auto"/>
      </w:divBdr>
    </w:div>
    <w:div w:id="1422751484">
      <w:marLeft w:val="480"/>
      <w:marRight w:val="0"/>
      <w:marTop w:val="0"/>
      <w:marBottom w:val="0"/>
      <w:divBdr>
        <w:top w:val="none" w:sz="0" w:space="0" w:color="auto"/>
        <w:left w:val="none" w:sz="0" w:space="0" w:color="auto"/>
        <w:bottom w:val="none" w:sz="0" w:space="0" w:color="auto"/>
        <w:right w:val="none" w:sz="0" w:space="0" w:color="auto"/>
      </w:divBdr>
    </w:div>
    <w:div w:id="1423144223">
      <w:marLeft w:val="480"/>
      <w:marRight w:val="0"/>
      <w:marTop w:val="0"/>
      <w:marBottom w:val="0"/>
      <w:divBdr>
        <w:top w:val="none" w:sz="0" w:space="0" w:color="auto"/>
        <w:left w:val="none" w:sz="0" w:space="0" w:color="auto"/>
        <w:bottom w:val="none" w:sz="0" w:space="0" w:color="auto"/>
        <w:right w:val="none" w:sz="0" w:space="0" w:color="auto"/>
      </w:divBdr>
    </w:div>
    <w:div w:id="1423144619">
      <w:marLeft w:val="480"/>
      <w:marRight w:val="0"/>
      <w:marTop w:val="0"/>
      <w:marBottom w:val="0"/>
      <w:divBdr>
        <w:top w:val="none" w:sz="0" w:space="0" w:color="auto"/>
        <w:left w:val="none" w:sz="0" w:space="0" w:color="auto"/>
        <w:bottom w:val="none" w:sz="0" w:space="0" w:color="auto"/>
        <w:right w:val="none" w:sz="0" w:space="0" w:color="auto"/>
      </w:divBdr>
    </w:div>
    <w:div w:id="1423648811">
      <w:marLeft w:val="640"/>
      <w:marRight w:val="0"/>
      <w:marTop w:val="0"/>
      <w:marBottom w:val="0"/>
      <w:divBdr>
        <w:top w:val="none" w:sz="0" w:space="0" w:color="auto"/>
        <w:left w:val="none" w:sz="0" w:space="0" w:color="auto"/>
        <w:bottom w:val="none" w:sz="0" w:space="0" w:color="auto"/>
        <w:right w:val="none" w:sz="0" w:space="0" w:color="auto"/>
      </w:divBdr>
    </w:div>
    <w:div w:id="1423987268">
      <w:marLeft w:val="480"/>
      <w:marRight w:val="0"/>
      <w:marTop w:val="0"/>
      <w:marBottom w:val="0"/>
      <w:divBdr>
        <w:top w:val="none" w:sz="0" w:space="0" w:color="auto"/>
        <w:left w:val="none" w:sz="0" w:space="0" w:color="auto"/>
        <w:bottom w:val="none" w:sz="0" w:space="0" w:color="auto"/>
        <w:right w:val="none" w:sz="0" w:space="0" w:color="auto"/>
      </w:divBdr>
    </w:div>
    <w:div w:id="1429540846">
      <w:marLeft w:val="480"/>
      <w:marRight w:val="0"/>
      <w:marTop w:val="0"/>
      <w:marBottom w:val="0"/>
      <w:divBdr>
        <w:top w:val="none" w:sz="0" w:space="0" w:color="auto"/>
        <w:left w:val="none" w:sz="0" w:space="0" w:color="auto"/>
        <w:bottom w:val="none" w:sz="0" w:space="0" w:color="auto"/>
        <w:right w:val="none" w:sz="0" w:space="0" w:color="auto"/>
      </w:divBdr>
    </w:div>
    <w:div w:id="1431122669">
      <w:marLeft w:val="480"/>
      <w:marRight w:val="0"/>
      <w:marTop w:val="0"/>
      <w:marBottom w:val="0"/>
      <w:divBdr>
        <w:top w:val="none" w:sz="0" w:space="0" w:color="auto"/>
        <w:left w:val="none" w:sz="0" w:space="0" w:color="auto"/>
        <w:bottom w:val="none" w:sz="0" w:space="0" w:color="auto"/>
        <w:right w:val="none" w:sz="0" w:space="0" w:color="auto"/>
      </w:divBdr>
    </w:div>
    <w:div w:id="1431126453">
      <w:marLeft w:val="480"/>
      <w:marRight w:val="0"/>
      <w:marTop w:val="0"/>
      <w:marBottom w:val="0"/>
      <w:divBdr>
        <w:top w:val="none" w:sz="0" w:space="0" w:color="auto"/>
        <w:left w:val="none" w:sz="0" w:space="0" w:color="auto"/>
        <w:bottom w:val="none" w:sz="0" w:space="0" w:color="auto"/>
        <w:right w:val="none" w:sz="0" w:space="0" w:color="auto"/>
      </w:divBdr>
    </w:div>
    <w:div w:id="1432356606">
      <w:marLeft w:val="480"/>
      <w:marRight w:val="0"/>
      <w:marTop w:val="0"/>
      <w:marBottom w:val="0"/>
      <w:divBdr>
        <w:top w:val="none" w:sz="0" w:space="0" w:color="auto"/>
        <w:left w:val="none" w:sz="0" w:space="0" w:color="auto"/>
        <w:bottom w:val="none" w:sz="0" w:space="0" w:color="auto"/>
        <w:right w:val="none" w:sz="0" w:space="0" w:color="auto"/>
      </w:divBdr>
    </w:div>
    <w:div w:id="1433165345">
      <w:marLeft w:val="480"/>
      <w:marRight w:val="0"/>
      <w:marTop w:val="0"/>
      <w:marBottom w:val="0"/>
      <w:divBdr>
        <w:top w:val="none" w:sz="0" w:space="0" w:color="auto"/>
        <w:left w:val="none" w:sz="0" w:space="0" w:color="auto"/>
        <w:bottom w:val="none" w:sz="0" w:space="0" w:color="auto"/>
        <w:right w:val="none" w:sz="0" w:space="0" w:color="auto"/>
      </w:divBdr>
    </w:div>
    <w:div w:id="1434279399">
      <w:marLeft w:val="480"/>
      <w:marRight w:val="0"/>
      <w:marTop w:val="0"/>
      <w:marBottom w:val="0"/>
      <w:divBdr>
        <w:top w:val="none" w:sz="0" w:space="0" w:color="auto"/>
        <w:left w:val="none" w:sz="0" w:space="0" w:color="auto"/>
        <w:bottom w:val="none" w:sz="0" w:space="0" w:color="auto"/>
        <w:right w:val="none" w:sz="0" w:space="0" w:color="auto"/>
      </w:divBdr>
    </w:div>
    <w:div w:id="1437022734">
      <w:marLeft w:val="480"/>
      <w:marRight w:val="0"/>
      <w:marTop w:val="0"/>
      <w:marBottom w:val="0"/>
      <w:divBdr>
        <w:top w:val="none" w:sz="0" w:space="0" w:color="auto"/>
        <w:left w:val="none" w:sz="0" w:space="0" w:color="auto"/>
        <w:bottom w:val="none" w:sz="0" w:space="0" w:color="auto"/>
        <w:right w:val="none" w:sz="0" w:space="0" w:color="auto"/>
      </w:divBdr>
    </w:div>
    <w:div w:id="1438521254">
      <w:marLeft w:val="480"/>
      <w:marRight w:val="0"/>
      <w:marTop w:val="0"/>
      <w:marBottom w:val="0"/>
      <w:divBdr>
        <w:top w:val="none" w:sz="0" w:space="0" w:color="auto"/>
        <w:left w:val="none" w:sz="0" w:space="0" w:color="auto"/>
        <w:bottom w:val="none" w:sz="0" w:space="0" w:color="auto"/>
        <w:right w:val="none" w:sz="0" w:space="0" w:color="auto"/>
      </w:divBdr>
    </w:div>
    <w:div w:id="1440755316">
      <w:marLeft w:val="480"/>
      <w:marRight w:val="0"/>
      <w:marTop w:val="0"/>
      <w:marBottom w:val="0"/>
      <w:divBdr>
        <w:top w:val="none" w:sz="0" w:space="0" w:color="auto"/>
        <w:left w:val="none" w:sz="0" w:space="0" w:color="auto"/>
        <w:bottom w:val="none" w:sz="0" w:space="0" w:color="auto"/>
        <w:right w:val="none" w:sz="0" w:space="0" w:color="auto"/>
      </w:divBdr>
    </w:div>
    <w:div w:id="1440759684">
      <w:marLeft w:val="480"/>
      <w:marRight w:val="0"/>
      <w:marTop w:val="0"/>
      <w:marBottom w:val="0"/>
      <w:divBdr>
        <w:top w:val="none" w:sz="0" w:space="0" w:color="auto"/>
        <w:left w:val="none" w:sz="0" w:space="0" w:color="auto"/>
        <w:bottom w:val="none" w:sz="0" w:space="0" w:color="auto"/>
        <w:right w:val="none" w:sz="0" w:space="0" w:color="auto"/>
      </w:divBdr>
    </w:div>
    <w:div w:id="1441802161">
      <w:marLeft w:val="480"/>
      <w:marRight w:val="0"/>
      <w:marTop w:val="0"/>
      <w:marBottom w:val="0"/>
      <w:divBdr>
        <w:top w:val="none" w:sz="0" w:space="0" w:color="auto"/>
        <w:left w:val="none" w:sz="0" w:space="0" w:color="auto"/>
        <w:bottom w:val="none" w:sz="0" w:space="0" w:color="auto"/>
        <w:right w:val="none" w:sz="0" w:space="0" w:color="auto"/>
      </w:divBdr>
    </w:div>
    <w:div w:id="1442334713">
      <w:marLeft w:val="480"/>
      <w:marRight w:val="0"/>
      <w:marTop w:val="0"/>
      <w:marBottom w:val="0"/>
      <w:divBdr>
        <w:top w:val="none" w:sz="0" w:space="0" w:color="auto"/>
        <w:left w:val="none" w:sz="0" w:space="0" w:color="auto"/>
        <w:bottom w:val="none" w:sz="0" w:space="0" w:color="auto"/>
        <w:right w:val="none" w:sz="0" w:space="0" w:color="auto"/>
      </w:divBdr>
    </w:div>
    <w:div w:id="1442455983">
      <w:marLeft w:val="480"/>
      <w:marRight w:val="0"/>
      <w:marTop w:val="0"/>
      <w:marBottom w:val="0"/>
      <w:divBdr>
        <w:top w:val="none" w:sz="0" w:space="0" w:color="auto"/>
        <w:left w:val="none" w:sz="0" w:space="0" w:color="auto"/>
        <w:bottom w:val="none" w:sz="0" w:space="0" w:color="auto"/>
        <w:right w:val="none" w:sz="0" w:space="0" w:color="auto"/>
      </w:divBdr>
    </w:div>
    <w:div w:id="1442535701">
      <w:marLeft w:val="480"/>
      <w:marRight w:val="0"/>
      <w:marTop w:val="0"/>
      <w:marBottom w:val="0"/>
      <w:divBdr>
        <w:top w:val="none" w:sz="0" w:space="0" w:color="auto"/>
        <w:left w:val="none" w:sz="0" w:space="0" w:color="auto"/>
        <w:bottom w:val="none" w:sz="0" w:space="0" w:color="auto"/>
        <w:right w:val="none" w:sz="0" w:space="0" w:color="auto"/>
      </w:divBdr>
    </w:div>
    <w:div w:id="1443719383">
      <w:marLeft w:val="480"/>
      <w:marRight w:val="0"/>
      <w:marTop w:val="0"/>
      <w:marBottom w:val="0"/>
      <w:divBdr>
        <w:top w:val="none" w:sz="0" w:space="0" w:color="auto"/>
        <w:left w:val="none" w:sz="0" w:space="0" w:color="auto"/>
        <w:bottom w:val="none" w:sz="0" w:space="0" w:color="auto"/>
        <w:right w:val="none" w:sz="0" w:space="0" w:color="auto"/>
      </w:divBdr>
    </w:div>
    <w:div w:id="1445274518">
      <w:marLeft w:val="480"/>
      <w:marRight w:val="0"/>
      <w:marTop w:val="0"/>
      <w:marBottom w:val="0"/>
      <w:divBdr>
        <w:top w:val="none" w:sz="0" w:space="0" w:color="auto"/>
        <w:left w:val="none" w:sz="0" w:space="0" w:color="auto"/>
        <w:bottom w:val="none" w:sz="0" w:space="0" w:color="auto"/>
        <w:right w:val="none" w:sz="0" w:space="0" w:color="auto"/>
      </w:divBdr>
    </w:div>
    <w:div w:id="1446659011">
      <w:marLeft w:val="480"/>
      <w:marRight w:val="0"/>
      <w:marTop w:val="0"/>
      <w:marBottom w:val="0"/>
      <w:divBdr>
        <w:top w:val="none" w:sz="0" w:space="0" w:color="auto"/>
        <w:left w:val="none" w:sz="0" w:space="0" w:color="auto"/>
        <w:bottom w:val="none" w:sz="0" w:space="0" w:color="auto"/>
        <w:right w:val="none" w:sz="0" w:space="0" w:color="auto"/>
      </w:divBdr>
    </w:div>
    <w:div w:id="1449276678">
      <w:marLeft w:val="480"/>
      <w:marRight w:val="0"/>
      <w:marTop w:val="0"/>
      <w:marBottom w:val="0"/>
      <w:divBdr>
        <w:top w:val="none" w:sz="0" w:space="0" w:color="auto"/>
        <w:left w:val="none" w:sz="0" w:space="0" w:color="auto"/>
        <w:bottom w:val="none" w:sz="0" w:space="0" w:color="auto"/>
        <w:right w:val="none" w:sz="0" w:space="0" w:color="auto"/>
      </w:divBdr>
    </w:div>
    <w:div w:id="1449354657">
      <w:marLeft w:val="480"/>
      <w:marRight w:val="0"/>
      <w:marTop w:val="0"/>
      <w:marBottom w:val="0"/>
      <w:divBdr>
        <w:top w:val="none" w:sz="0" w:space="0" w:color="auto"/>
        <w:left w:val="none" w:sz="0" w:space="0" w:color="auto"/>
        <w:bottom w:val="none" w:sz="0" w:space="0" w:color="auto"/>
        <w:right w:val="none" w:sz="0" w:space="0" w:color="auto"/>
      </w:divBdr>
    </w:div>
    <w:div w:id="1450664223">
      <w:marLeft w:val="480"/>
      <w:marRight w:val="0"/>
      <w:marTop w:val="0"/>
      <w:marBottom w:val="0"/>
      <w:divBdr>
        <w:top w:val="none" w:sz="0" w:space="0" w:color="auto"/>
        <w:left w:val="none" w:sz="0" w:space="0" w:color="auto"/>
        <w:bottom w:val="none" w:sz="0" w:space="0" w:color="auto"/>
        <w:right w:val="none" w:sz="0" w:space="0" w:color="auto"/>
      </w:divBdr>
    </w:div>
    <w:div w:id="1450708790">
      <w:marLeft w:val="480"/>
      <w:marRight w:val="0"/>
      <w:marTop w:val="0"/>
      <w:marBottom w:val="0"/>
      <w:divBdr>
        <w:top w:val="none" w:sz="0" w:space="0" w:color="auto"/>
        <w:left w:val="none" w:sz="0" w:space="0" w:color="auto"/>
        <w:bottom w:val="none" w:sz="0" w:space="0" w:color="auto"/>
        <w:right w:val="none" w:sz="0" w:space="0" w:color="auto"/>
      </w:divBdr>
    </w:div>
    <w:div w:id="1452362250">
      <w:marLeft w:val="480"/>
      <w:marRight w:val="0"/>
      <w:marTop w:val="0"/>
      <w:marBottom w:val="0"/>
      <w:divBdr>
        <w:top w:val="none" w:sz="0" w:space="0" w:color="auto"/>
        <w:left w:val="none" w:sz="0" w:space="0" w:color="auto"/>
        <w:bottom w:val="none" w:sz="0" w:space="0" w:color="auto"/>
        <w:right w:val="none" w:sz="0" w:space="0" w:color="auto"/>
      </w:divBdr>
    </w:div>
    <w:div w:id="1453130681">
      <w:marLeft w:val="480"/>
      <w:marRight w:val="0"/>
      <w:marTop w:val="0"/>
      <w:marBottom w:val="0"/>
      <w:divBdr>
        <w:top w:val="none" w:sz="0" w:space="0" w:color="auto"/>
        <w:left w:val="none" w:sz="0" w:space="0" w:color="auto"/>
        <w:bottom w:val="none" w:sz="0" w:space="0" w:color="auto"/>
        <w:right w:val="none" w:sz="0" w:space="0" w:color="auto"/>
      </w:divBdr>
    </w:div>
    <w:div w:id="1454638561">
      <w:marLeft w:val="480"/>
      <w:marRight w:val="0"/>
      <w:marTop w:val="0"/>
      <w:marBottom w:val="0"/>
      <w:divBdr>
        <w:top w:val="none" w:sz="0" w:space="0" w:color="auto"/>
        <w:left w:val="none" w:sz="0" w:space="0" w:color="auto"/>
        <w:bottom w:val="none" w:sz="0" w:space="0" w:color="auto"/>
        <w:right w:val="none" w:sz="0" w:space="0" w:color="auto"/>
      </w:divBdr>
    </w:div>
    <w:div w:id="1457258556">
      <w:marLeft w:val="480"/>
      <w:marRight w:val="0"/>
      <w:marTop w:val="0"/>
      <w:marBottom w:val="0"/>
      <w:divBdr>
        <w:top w:val="none" w:sz="0" w:space="0" w:color="auto"/>
        <w:left w:val="none" w:sz="0" w:space="0" w:color="auto"/>
        <w:bottom w:val="none" w:sz="0" w:space="0" w:color="auto"/>
        <w:right w:val="none" w:sz="0" w:space="0" w:color="auto"/>
      </w:divBdr>
    </w:div>
    <w:div w:id="1457487787">
      <w:marLeft w:val="480"/>
      <w:marRight w:val="0"/>
      <w:marTop w:val="0"/>
      <w:marBottom w:val="0"/>
      <w:divBdr>
        <w:top w:val="none" w:sz="0" w:space="0" w:color="auto"/>
        <w:left w:val="none" w:sz="0" w:space="0" w:color="auto"/>
        <w:bottom w:val="none" w:sz="0" w:space="0" w:color="auto"/>
        <w:right w:val="none" w:sz="0" w:space="0" w:color="auto"/>
      </w:divBdr>
    </w:div>
    <w:div w:id="1462655732">
      <w:marLeft w:val="480"/>
      <w:marRight w:val="0"/>
      <w:marTop w:val="0"/>
      <w:marBottom w:val="0"/>
      <w:divBdr>
        <w:top w:val="none" w:sz="0" w:space="0" w:color="auto"/>
        <w:left w:val="none" w:sz="0" w:space="0" w:color="auto"/>
        <w:bottom w:val="none" w:sz="0" w:space="0" w:color="auto"/>
        <w:right w:val="none" w:sz="0" w:space="0" w:color="auto"/>
      </w:divBdr>
    </w:div>
    <w:div w:id="1463377529">
      <w:marLeft w:val="480"/>
      <w:marRight w:val="0"/>
      <w:marTop w:val="0"/>
      <w:marBottom w:val="0"/>
      <w:divBdr>
        <w:top w:val="none" w:sz="0" w:space="0" w:color="auto"/>
        <w:left w:val="none" w:sz="0" w:space="0" w:color="auto"/>
        <w:bottom w:val="none" w:sz="0" w:space="0" w:color="auto"/>
        <w:right w:val="none" w:sz="0" w:space="0" w:color="auto"/>
      </w:divBdr>
    </w:div>
    <w:div w:id="1463576821">
      <w:marLeft w:val="480"/>
      <w:marRight w:val="0"/>
      <w:marTop w:val="0"/>
      <w:marBottom w:val="0"/>
      <w:divBdr>
        <w:top w:val="none" w:sz="0" w:space="0" w:color="auto"/>
        <w:left w:val="none" w:sz="0" w:space="0" w:color="auto"/>
        <w:bottom w:val="none" w:sz="0" w:space="0" w:color="auto"/>
        <w:right w:val="none" w:sz="0" w:space="0" w:color="auto"/>
      </w:divBdr>
    </w:div>
    <w:div w:id="1464344143">
      <w:marLeft w:val="480"/>
      <w:marRight w:val="0"/>
      <w:marTop w:val="0"/>
      <w:marBottom w:val="0"/>
      <w:divBdr>
        <w:top w:val="none" w:sz="0" w:space="0" w:color="auto"/>
        <w:left w:val="none" w:sz="0" w:space="0" w:color="auto"/>
        <w:bottom w:val="none" w:sz="0" w:space="0" w:color="auto"/>
        <w:right w:val="none" w:sz="0" w:space="0" w:color="auto"/>
      </w:divBdr>
    </w:div>
    <w:div w:id="1465854329">
      <w:marLeft w:val="480"/>
      <w:marRight w:val="0"/>
      <w:marTop w:val="0"/>
      <w:marBottom w:val="0"/>
      <w:divBdr>
        <w:top w:val="none" w:sz="0" w:space="0" w:color="auto"/>
        <w:left w:val="none" w:sz="0" w:space="0" w:color="auto"/>
        <w:bottom w:val="none" w:sz="0" w:space="0" w:color="auto"/>
        <w:right w:val="none" w:sz="0" w:space="0" w:color="auto"/>
      </w:divBdr>
    </w:div>
    <w:div w:id="1467896819">
      <w:marLeft w:val="480"/>
      <w:marRight w:val="0"/>
      <w:marTop w:val="0"/>
      <w:marBottom w:val="0"/>
      <w:divBdr>
        <w:top w:val="none" w:sz="0" w:space="0" w:color="auto"/>
        <w:left w:val="none" w:sz="0" w:space="0" w:color="auto"/>
        <w:bottom w:val="none" w:sz="0" w:space="0" w:color="auto"/>
        <w:right w:val="none" w:sz="0" w:space="0" w:color="auto"/>
      </w:divBdr>
    </w:div>
    <w:div w:id="1468551295">
      <w:marLeft w:val="480"/>
      <w:marRight w:val="0"/>
      <w:marTop w:val="0"/>
      <w:marBottom w:val="0"/>
      <w:divBdr>
        <w:top w:val="none" w:sz="0" w:space="0" w:color="auto"/>
        <w:left w:val="none" w:sz="0" w:space="0" w:color="auto"/>
        <w:bottom w:val="none" w:sz="0" w:space="0" w:color="auto"/>
        <w:right w:val="none" w:sz="0" w:space="0" w:color="auto"/>
      </w:divBdr>
    </w:div>
    <w:div w:id="1469979801">
      <w:marLeft w:val="480"/>
      <w:marRight w:val="0"/>
      <w:marTop w:val="0"/>
      <w:marBottom w:val="0"/>
      <w:divBdr>
        <w:top w:val="none" w:sz="0" w:space="0" w:color="auto"/>
        <w:left w:val="none" w:sz="0" w:space="0" w:color="auto"/>
        <w:bottom w:val="none" w:sz="0" w:space="0" w:color="auto"/>
        <w:right w:val="none" w:sz="0" w:space="0" w:color="auto"/>
      </w:divBdr>
    </w:div>
    <w:div w:id="1471897897">
      <w:marLeft w:val="480"/>
      <w:marRight w:val="0"/>
      <w:marTop w:val="0"/>
      <w:marBottom w:val="0"/>
      <w:divBdr>
        <w:top w:val="none" w:sz="0" w:space="0" w:color="auto"/>
        <w:left w:val="none" w:sz="0" w:space="0" w:color="auto"/>
        <w:bottom w:val="none" w:sz="0" w:space="0" w:color="auto"/>
        <w:right w:val="none" w:sz="0" w:space="0" w:color="auto"/>
      </w:divBdr>
    </w:div>
    <w:div w:id="1473407524">
      <w:marLeft w:val="480"/>
      <w:marRight w:val="0"/>
      <w:marTop w:val="0"/>
      <w:marBottom w:val="0"/>
      <w:divBdr>
        <w:top w:val="none" w:sz="0" w:space="0" w:color="auto"/>
        <w:left w:val="none" w:sz="0" w:space="0" w:color="auto"/>
        <w:bottom w:val="none" w:sz="0" w:space="0" w:color="auto"/>
        <w:right w:val="none" w:sz="0" w:space="0" w:color="auto"/>
      </w:divBdr>
    </w:div>
    <w:div w:id="1474759969">
      <w:marLeft w:val="480"/>
      <w:marRight w:val="0"/>
      <w:marTop w:val="0"/>
      <w:marBottom w:val="0"/>
      <w:divBdr>
        <w:top w:val="none" w:sz="0" w:space="0" w:color="auto"/>
        <w:left w:val="none" w:sz="0" w:space="0" w:color="auto"/>
        <w:bottom w:val="none" w:sz="0" w:space="0" w:color="auto"/>
        <w:right w:val="none" w:sz="0" w:space="0" w:color="auto"/>
      </w:divBdr>
    </w:div>
    <w:div w:id="1475026770">
      <w:marLeft w:val="480"/>
      <w:marRight w:val="0"/>
      <w:marTop w:val="0"/>
      <w:marBottom w:val="0"/>
      <w:divBdr>
        <w:top w:val="none" w:sz="0" w:space="0" w:color="auto"/>
        <w:left w:val="none" w:sz="0" w:space="0" w:color="auto"/>
        <w:bottom w:val="none" w:sz="0" w:space="0" w:color="auto"/>
        <w:right w:val="none" w:sz="0" w:space="0" w:color="auto"/>
      </w:divBdr>
    </w:div>
    <w:div w:id="1475098180">
      <w:marLeft w:val="480"/>
      <w:marRight w:val="0"/>
      <w:marTop w:val="0"/>
      <w:marBottom w:val="0"/>
      <w:divBdr>
        <w:top w:val="none" w:sz="0" w:space="0" w:color="auto"/>
        <w:left w:val="none" w:sz="0" w:space="0" w:color="auto"/>
        <w:bottom w:val="none" w:sz="0" w:space="0" w:color="auto"/>
        <w:right w:val="none" w:sz="0" w:space="0" w:color="auto"/>
      </w:divBdr>
    </w:div>
    <w:div w:id="1476872180">
      <w:marLeft w:val="480"/>
      <w:marRight w:val="0"/>
      <w:marTop w:val="0"/>
      <w:marBottom w:val="0"/>
      <w:divBdr>
        <w:top w:val="none" w:sz="0" w:space="0" w:color="auto"/>
        <w:left w:val="none" w:sz="0" w:space="0" w:color="auto"/>
        <w:bottom w:val="none" w:sz="0" w:space="0" w:color="auto"/>
        <w:right w:val="none" w:sz="0" w:space="0" w:color="auto"/>
      </w:divBdr>
    </w:div>
    <w:div w:id="1477183563">
      <w:marLeft w:val="480"/>
      <w:marRight w:val="0"/>
      <w:marTop w:val="0"/>
      <w:marBottom w:val="0"/>
      <w:divBdr>
        <w:top w:val="none" w:sz="0" w:space="0" w:color="auto"/>
        <w:left w:val="none" w:sz="0" w:space="0" w:color="auto"/>
        <w:bottom w:val="none" w:sz="0" w:space="0" w:color="auto"/>
        <w:right w:val="none" w:sz="0" w:space="0" w:color="auto"/>
      </w:divBdr>
    </w:div>
    <w:div w:id="1479029520">
      <w:marLeft w:val="480"/>
      <w:marRight w:val="0"/>
      <w:marTop w:val="0"/>
      <w:marBottom w:val="0"/>
      <w:divBdr>
        <w:top w:val="none" w:sz="0" w:space="0" w:color="auto"/>
        <w:left w:val="none" w:sz="0" w:space="0" w:color="auto"/>
        <w:bottom w:val="none" w:sz="0" w:space="0" w:color="auto"/>
        <w:right w:val="none" w:sz="0" w:space="0" w:color="auto"/>
      </w:divBdr>
    </w:div>
    <w:div w:id="1480146414">
      <w:marLeft w:val="480"/>
      <w:marRight w:val="0"/>
      <w:marTop w:val="0"/>
      <w:marBottom w:val="0"/>
      <w:divBdr>
        <w:top w:val="none" w:sz="0" w:space="0" w:color="auto"/>
        <w:left w:val="none" w:sz="0" w:space="0" w:color="auto"/>
        <w:bottom w:val="none" w:sz="0" w:space="0" w:color="auto"/>
        <w:right w:val="none" w:sz="0" w:space="0" w:color="auto"/>
      </w:divBdr>
    </w:div>
    <w:div w:id="1481921839">
      <w:marLeft w:val="480"/>
      <w:marRight w:val="0"/>
      <w:marTop w:val="0"/>
      <w:marBottom w:val="0"/>
      <w:divBdr>
        <w:top w:val="none" w:sz="0" w:space="0" w:color="auto"/>
        <w:left w:val="none" w:sz="0" w:space="0" w:color="auto"/>
        <w:bottom w:val="none" w:sz="0" w:space="0" w:color="auto"/>
        <w:right w:val="none" w:sz="0" w:space="0" w:color="auto"/>
      </w:divBdr>
    </w:div>
    <w:div w:id="1486387128">
      <w:marLeft w:val="480"/>
      <w:marRight w:val="0"/>
      <w:marTop w:val="0"/>
      <w:marBottom w:val="0"/>
      <w:divBdr>
        <w:top w:val="none" w:sz="0" w:space="0" w:color="auto"/>
        <w:left w:val="none" w:sz="0" w:space="0" w:color="auto"/>
        <w:bottom w:val="none" w:sz="0" w:space="0" w:color="auto"/>
        <w:right w:val="none" w:sz="0" w:space="0" w:color="auto"/>
      </w:divBdr>
    </w:div>
    <w:div w:id="1488203849">
      <w:marLeft w:val="480"/>
      <w:marRight w:val="0"/>
      <w:marTop w:val="0"/>
      <w:marBottom w:val="0"/>
      <w:divBdr>
        <w:top w:val="none" w:sz="0" w:space="0" w:color="auto"/>
        <w:left w:val="none" w:sz="0" w:space="0" w:color="auto"/>
        <w:bottom w:val="none" w:sz="0" w:space="0" w:color="auto"/>
        <w:right w:val="none" w:sz="0" w:space="0" w:color="auto"/>
      </w:divBdr>
    </w:div>
    <w:div w:id="1488207262">
      <w:marLeft w:val="480"/>
      <w:marRight w:val="0"/>
      <w:marTop w:val="0"/>
      <w:marBottom w:val="0"/>
      <w:divBdr>
        <w:top w:val="none" w:sz="0" w:space="0" w:color="auto"/>
        <w:left w:val="none" w:sz="0" w:space="0" w:color="auto"/>
        <w:bottom w:val="none" w:sz="0" w:space="0" w:color="auto"/>
        <w:right w:val="none" w:sz="0" w:space="0" w:color="auto"/>
      </w:divBdr>
    </w:div>
    <w:div w:id="1488285381">
      <w:marLeft w:val="480"/>
      <w:marRight w:val="0"/>
      <w:marTop w:val="0"/>
      <w:marBottom w:val="0"/>
      <w:divBdr>
        <w:top w:val="none" w:sz="0" w:space="0" w:color="auto"/>
        <w:left w:val="none" w:sz="0" w:space="0" w:color="auto"/>
        <w:bottom w:val="none" w:sz="0" w:space="0" w:color="auto"/>
        <w:right w:val="none" w:sz="0" w:space="0" w:color="auto"/>
      </w:divBdr>
    </w:div>
    <w:div w:id="1488479446">
      <w:marLeft w:val="480"/>
      <w:marRight w:val="0"/>
      <w:marTop w:val="0"/>
      <w:marBottom w:val="0"/>
      <w:divBdr>
        <w:top w:val="none" w:sz="0" w:space="0" w:color="auto"/>
        <w:left w:val="none" w:sz="0" w:space="0" w:color="auto"/>
        <w:bottom w:val="none" w:sz="0" w:space="0" w:color="auto"/>
        <w:right w:val="none" w:sz="0" w:space="0" w:color="auto"/>
      </w:divBdr>
    </w:div>
    <w:div w:id="1490368317">
      <w:marLeft w:val="480"/>
      <w:marRight w:val="0"/>
      <w:marTop w:val="0"/>
      <w:marBottom w:val="0"/>
      <w:divBdr>
        <w:top w:val="none" w:sz="0" w:space="0" w:color="auto"/>
        <w:left w:val="none" w:sz="0" w:space="0" w:color="auto"/>
        <w:bottom w:val="none" w:sz="0" w:space="0" w:color="auto"/>
        <w:right w:val="none" w:sz="0" w:space="0" w:color="auto"/>
      </w:divBdr>
    </w:div>
    <w:div w:id="1491142064">
      <w:marLeft w:val="480"/>
      <w:marRight w:val="0"/>
      <w:marTop w:val="0"/>
      <w:marBottom w:val="0"/>
      <w:divBdr>
        <w:top w:val="none" w:sz="0" w:space="0" w:color="auto"/>
        <w:left w:val="none" w:sz="0" w:space="0" w:color="auto"/>
        <w:bottom w:val="none" w:sz="0" w:space="0" w:color="auto"/>
        <w:right w:val="none" w:sz="0" w:space="0" w:color="auto"/>
      </w:divBdr>
    </w:div>
    <w:div w:id="1492024412">
      <w:marLeft w:val="480"/>
      <w:marRight w:val="0"/>
      <w:marTop w:val="0"/>
      <w:marBottom w:val="0"/>
      <w:divBdr>
        <w:top w:val="none" w:sz="0" w:space="0" w:color="auto"/>
        <w:left w:val="none" w:sz="0" w:space="0" w:color="auto"/>
        <w:bottom w:val="none" w:sz="0" w:space="0" w:color="auto"/>
        <w:right w:val="none" w:sz="0" w:space="0" w:color="auto"/>
      </w:divBdr>
    </w:div>
    <w:div w:id="1493637655">
      <w:marLeft w:val="640"/>
      <w:marRight w:val="0"/>
      <w:marTop w:val="0"/>
      <w:marBottom w:val="0"/>
      <w:divBdr>
        <w:top w:val="none" w:sz="0" w:space="0" w:color="auto"/>
        <w:left w:val="none" w:sz="0" w:space="0" w:color="auto"/>
        <w:bottom w:val="none" w:sz="0" w:space="0" w:color="auto"/>
        <w:right w:val="none" w:sz="0" w:space="0" w:color="auto"/>
      </w:divBdr>
    </w:div>
    <w:div w:id="1493643433">
      <w:marLeft w:val="480"/>
      <w:marRight w:val="0"/>
      <w:marTop w:val="0"/>
      <w:marBottom w:val="0"/>
      <w:divBdr>
        <w:top w:val="none" w:sz="0" w:space="0" w:color="auto"/>
        <w:left w:val="none" w:sz="0" w:space="0" w:color="auto"/>
        <w:bottom w:val="none" w:sz="0" w:space="0" w:color="auto"/>
        <w:right w:val="none" w:sz="0" w:space="0" w:color="auto"/>
      </w:divBdr>
    </w:div>
    <w:div w:id="1494643542">
      <w:marLeft w:val="640"/>
      <w:marRight w:val="0"/>
      <w:marTop w:val="0"/>
      <w:marBottom w:val="0"/>
      <w:divBdr>
        <w:top w:val="none" w:sz="0" w:space="0" w:color="auto"/>
        <w:left w:val="none" w:sz="0" w:space="0" w:color="auto"/>
        <w:bottom w:val="none" w:sz="0" w:space="0" w:color="auto"/>
        <w:right w:val="none" w:sz="0" w:space="0" w:color="auto"/>
      </w:divBdr>
    </w:div>
    <w:div w:id="1494681918">
      <w:marLeft w:val="480"/>
      <w:marRight w:val="0"/>
      <w:marTop w:val="0"/>
      <w:marBottom w:val="0"/>
      <w:divBdr>
        <w:top w:val="none" w:sz="0" w:space="0" w:color="auto"/>
        <w:left w:val="none" w:sz="0" w:space="0" w:color="auto"/>
        <w:bottom w:val="none" w:sz="0" w:space="0" w:color="auto"/>
        <w:right w:val="none" w:sz="0" w:space="0" w:color="auto"/>
      </w:divBdr>
    </w:div>
    <w:div w:id="1497721883">
      <w:marLeft w:val="480"/>
      <w:marRight w:val="0"/>
      <w:marTop w:val="0"/>
      <w:marBottom w:val="0"/>
      <w:divBdr>
        <w:top w:val="none" w:sz="0" w:space="0" w:color="auto"/>
        <w:left w:val="none" w:sz="0" w:space="0" w:color="auto"/>
        <w:bottom w:val="none" w:sz="0" w:space="0" w:color="auto"/>
        <w:right w:val="none" w:sz="0" w:space="0" w:color="auto"/>
      </w:divBdr>
    </w:div>
    <w:div w:id="1500198192">
      <w:marLeft w:val="480"/>
      <w:marRight w:val="0"/>
      <w:marTop w:val="0"/>
      <w:marBottom w:val="0"/>
      <w:divBdr>
        <w:top w:val="none" w:sz="0" w:space="0" w:color="auto"/>
        <w:left w:val="none" w:sz="0" w:space="0" w:color="auto"/>
        <w:bottom w:val="none" w:sz="0" w:space="0" w:color="auto"/>
        <w:right w:val="none" w:sz="0" w:space="0" w:color="auto"/>
      </w:divBdr>
    </w:div>
    <w:div w:id="1503471521">
      <w:marLeft w:val="480"/>
      <w:marRight w:val="0"/>
      <w:marTop w:val="0"/>
      <w:marBottom w:val="0"/>
      <w:divBdr>
        <w:top w:val="none" w:sz="0" w:space="0" w:color="auto"/>
        <w:left w:val="none" w:sz="0" w:space="0" w:color="auto"/>
        <w:bottom w:val="none" w:sz="0" w:space="0" w:color="auto"/>
        <w:right w:val="none" w:sz="0" w:space="0" w:color="auto"/>
      </w:divBdr>
    </w:div>
    <w:div w:id="1505903514">
      <w:marLeft w:val="480"/>
      <w:marRight w:val="0"/>
      <w:marTop w:val="0"/>
      <w:marBottom w:val="0"/>
      <w:divBdr>
        <w:top w:val="none" w:sz="0" w:space="0" w:color="auto"/>
        <w:left w:val="none" w:sz="0" w:space="0" w:color="auto"/>
        <w:bottom w:val="none" w:sz="0" w:space="0" w:color="auto"/>
        <w:right w:val="none" w:sz="0" w:space="0" w:color="auto"/>
      </w:divBdr>
    </w:div>
    <w:div w:id="1506362571">
      <w:marLeft w:val="480"/>
      <w:marRight w:val="0"/>
      <w:marTop w:val="0"/>
      <w:marBottom w:val="0"/>
      <w:divBdr>
        <w:top w:val="none" w:sz="0" w:space="0" w:color="auto"/>
        <w:left w:val="none" w:sz="0" w:space="0" w:color="auto"/>
        <w:bottom w:val="none" w:sz="0" w:space="0" w:color="auto"/>
        <w:right w:val="none" w:sz="0" w:space="0" w:color="auto"/>
      </w:divBdr>
    </w:div>
    <w:div w:id="1508405072">
      <w:marLeft w:val="480"/>
      <w:marRight w:val="0"/>
      <w:marTop w:val="0"/>
      <w:marBottom w:val="0"/>
      <w:divBdr>
        <w:top w:val="none" w:sz="0" w:space="0" w:color="auto"/>
        <w:left w:val="none" w:sz="0" w:space="0" w:color="auto"/>
        <w:bottom w:val="none" w:sz="0" w:space="0" w:color="auto"/>
        <w:right w:val="none" w:sz="0" w:space="0" w:color="auto"/>
      </w:divBdr>
    </w:div>
    <w:div w:id="1508518845">
      <w:marLeft w:val="480"/>
      <w:marRight w:val="0"/>
      <w:marTop w:val="0"/>
      <w:marBottom w:val="0"/>
      <w:divBdr>
        <w:top w:val="none" w:sz="0" w:space="0" w:color="auto"/>
        <w:left w:val="none" w:sz="0" w:space="0" w:color="auto"/>
        <w:bottom w:val="none" w:sz="0" w:space="0" w:color="auto"/>
        <w:right w:val="none" w:sz="0" w:space="0" w:color="auto"/>
      </w:divBdr>
    </w:div>
    <w:div w:id="1509951283">
      <w:marLeft w:val="480"/>
      <w:marRight w:val="0"/>
      <w:marTop w:val="0"/>
      <w:marBottom w:val="0"/>
      <w:divBdr>
        <w:top w:val="none" w:sz="0" w:space="0" w:color="auto"/>
        <w:left w:val="none" w:sz="0" w:space="0" w:color="auto"/>
        <w:bottom w:val="none" w:sz="0" w:space="0" w:color="auto"/>
        <w:right w:val="none" w:sz="0" w:space="0" w:color="auto"/>
      </w:divBdr>
    </w:div>
    <w:div w:id="1513565002">
      <w:marLeft w:val="480"/>
      <w:marRight w:val="0"/>
      <w:marTop w:val="0"/>
      <w:marBottom w:val="0"/>
      <w:divBdr>
        <w:top w:val="none" w:sz="0" w:space="0" w:color="auto"/>
        <w:left w:val="none" w:sz="0" w:space="0" w:color="auto"/>
        <w:bottom w:val="none" w:sz="0" w:space="0" w:color="auto"/>
        <w:right w:val="none" w:sz="0" w:space="0" w:color="auto"/>
      </w:divBdr>
    </w:div>
    <w:div w:id="1515924172">
      <w:marLeft w:val="480"/>
      <w:marRight w:val="0"/>
      <w:marTop w:val="0"/>
      <w:marBottom w:val="0"/>
      <w:divBdr>
        <w:top w:val="none" w:sz="0" w:space="0" w:color="auto"/>
        <w:left w:val="none" w:sz="0" w:space="0" w:color="auto"/>
        <w:bottom w:val="none" w:sz="0" w:space="0" w:color="auto"/>
        <w:right w:val="none" w:sz="0" w:space="0" w:color="auto"/>
      </w:divBdr>
    </w:div>
    <w:div w:id="1520118934">
      <w:marLeft w:val="480"/>
      <w:marRight w:val="0"/>
      <w:marTop w:val="0"/>
      <w:marBottom w:val="0"/>
      <w:divBdr>
        <w:top w:val="none" w:sz="0" w:space="0" w:color="auto"/>
        <w:left w:val="none" w:sz="0" w:space="0" w:color="auto"/>
        <w:bottom w:val="none" w:sz="0" w:space="0" w:color="auto"/>
        <w:right w:val="none" w:sz="0" w:space="0" w:color="auto"/>
      </w:divBdr>
    </w:div>
    <w:div w:id="1521506185">
      <w:marLeft w:val="480"/>
      <w:marRight w:val="0"/>
      <w:marTop w:val="0"/>
      <w:marBottom w:val="0"/>
      <w:divBdr>
        <w:top w:val="none" w:sz="0" w:space="0" w:color="auto"/>
        <w:left w:val="none" w:sz="0" w:space="0" w:color="auto"/>
        <w:bottom w:val="none" w:sz="0" w:space="0" w:color="auto"/>
        <w:right w:val="none" w:sz="0" w:space="0" w:color="auto"/>
      </w:divBdr>
    </w:div>
    <w:div w:id="1521819925">
      <w:marLeft w:val="480"/>
      <w:marRight w:val="0"/>
      <w:marTop w:val="0"/>
      <w:marBottom w:val="0"/>
      <w:divBdr>
        <w:top w:val="none" w:sz="0" w:space="0" w:color="auto"/>
        <w:left w:val="none" w:sz="0" w:space="0" w:color="auto"/>
        <w:bottom w:val="none" w:sz="0" w:space="0" w:color="auto"/>
        <w:right w:val="none" w:sz="0" w:space="0" w:color="auto"/>
      </w:divBdr>
    </w:div>
    <w:div w:id="1523089241">
      <w:marLeft w:val="480"/>
      <w:marRight w:val="0"/>
      <w:marTop w:val="0"/>
      <w:marBottom w:val="0"/>
      <w:divBdr>
        <w:top w:val="none" w:sz="0" w:space="0" w:color="auto"/>
        <w:left w:val="none" w:sz="0" w:space="0" w:color="auto"/>
        <w:bottom w:val="none" w:sz="0" w:space="0" w:color="auto"/>
        <w:right w:val="none" w:sz="0" w:space="0" w:color="auto"/>
      </w:divBdr>
    </w:div>
    <w:div w:id="1525481557">
      <w:marLeft w:val="480"/>
      <w:marRight w:val="0"/>
      <w:marTop w:val="0"/>
      <w:marBottom w:val="0"/>
      <w:divBdr>
        <w:top w:val="none" w:sz="0" w:space="0" w:color="auto"/>
        <w:left w:val="none" w:sz="0" w:space="0" w:color="auto"/>
        <w:bottom w:val="none" w:sz="0" w:space="0" w:color="auto"/>
        <w:right w:val="none" w:sz="0" w:space="0" w:color="auto"/>
      </w:divBdr>
    </w:div>
    <w:div w:id="1526215084">
      <w:marLeft w:val="480"/>
      <w:marRight w:val="0"/>
      <w:marTop w:val="0"/>
      <w:marBottom w:val="0"/>
      <w:divBdr>
        <w:top w:val="none" w:sz="0" w:space="0" w:color="auto"/>
        <w:left w:val="none" w:sz="0" w:space="0" w:color="auto"/>
        <w:bottom w:val="none" w:sz="0" w:space="0" w:color="auto"/>
        <w:right w:val="none" w:sz="0" w:space="0" w:color="auto"/>
      </w:divBdr>
    </w:div>
    <w:div w:id="1527520997">
      <w:marLeft w:val="640"/>
      <w:marRight w:val="0"/>
      <w:marTop w:val="0"/>
      <w:marBottom w:val="0"/>
      <w:divBdr>
        <w:top w:val="none" w:sz="0" w:space="0" w:color="auto"/>
        <w:left w:val="none" w:sz="0" w:space="0" w:color="auto"/>
        <w:bottom w:val="none" w:sz="0" w:space="0" w:color="auto"/>
        <w:right w:val="none" w:sz="0" w:space="0" w:color="auto"/>
      </w:divBdr>
    </w:div>
    <w:div w:id="1529946542">
      <w:marLeft w:val="480"/>
      <w:marRight w:val="0"/>
      <w:marTop w:val="0"/>
      <w:marBottom w:val="0"/>
      <w:divBdr>
        <w:top w:val="none" w:sz="0" w:space="0" w:color="auto"/>
        <w:left w:val="none" w:sz="0" w:space="0" w:color="auto"/>
        <w:bottom w:val="none" w:sz="0" w:space="0" w:color="auto"/>
        <w:right w:val="none" w:sz="0" w:space="0" w:color="auto"/>
      </w:divBdr>
    </w:div>
    <w:div w:id="1530290868">
      <w:marLeft w:val="480"/>
      <w:marRight w:val="0"/>
      <w:marTop w:val="0"/>
      <w:marBottom w:val="0"/>
      <w:divBdr>
        <w:top w:val="none" w:sz="0" w:space="0" w:color="auto"/>
        <w:left w:val="none" w:sz="0" w:space="0" w:color="auto"/>
        <w:bottom w:val="none" w:sz="0" w:space="0" w:color="auto"/>
        <w:right w:val="none" w:sz="0" w:space="0" w:color="auto"/>
      </w:divBdr>
    </w:div>
    <w:div w:id="1530755073">
      <w:marLeft w:val="480"/>
      <w:marRight w:val="0"/>
      <w:marTop w:val="0"/>
      <w:marBottom w:val="0"/>
      <w:divBdr>
        <w:top w:val="none" w:sz="0" w:space="0" w:color="auto"/>
        <w:left w:val="none" w:sz="0" w:space="0" w:color="auto"/>
        <w:bottom w:val="none" w:sz="0" w:space="0" w:color="auto"/>
        <w:right w:val="none" w:sz="0" w:space="0" w:color="auto"/>
      </w:divBdr>
    </w:div>
    <w:div w:id="1530952030">
      <w:marLeft w:val="480"/>
      <w:marRight w:val="0"/>
      <w:marTop w:val="0"/>
      <w:marBottom w:val="0"/>
      <w:divBdr>
        <w:top w:val="none" w:sz="0" w:space="0" w:color="auto"/>
        <w:left w:val="none" w:sz="0" w:space="0" w:color="auto"/>
        <w:bottom w:val="none" w:sz="0" w:space="0" w:color="auto"/>
        <w:right w:val="none" w:sz="0" w:space="0" w:color="auto"/>
      </w:divBdr>
    </w:div>
    <w:div w:id="1532720841">
      <w:marLeft w:val="480"/>
      <w:marRight w:val="0"/>
      <w:marTop w:val="0"/>
      <w:marBottom w:val="0"/>
      <w:divBdr>
        <w:top w:val="none" w:sz="0" w:space="0" w:color="auto"/>
        <w:left w:val="none" w:sz="0" w:space="0" w:color="auto"/>
        <w:bottom w:val="none" w:sz="0" w:space="0" w:color="auto"/>
        <w:right w:val="none" w:sz="0" w:space="0" w:color="auto"/>
      </w:divBdr>
    </w:div>
    <w:div w:id="1533954589">
      <w:marLeft w:val="480"/>
      <w:marRight w:val="0"/>
      <w:marTop w:val="0"/>
      <w:marBottom w:val="0"/>
      <w:divBdr>
        <w:top w:val="none" w:sz="0" w:space="0" w:color="auto"/>
        <w:left w:val="none" w:sz="0" w:space="0" w:color="auto"/>
        <w:bottom w:val="none" w:sz="0" w:space="0" w:color="auto"/>
        <w:right w:val="none" w:sz="0" w:space="0" w:color="auto"/>
      </w:divBdr>
    </w:div>
    <w:div w:id="1534228194">
      <w:marLeft w:val="480"/>
      <w:marRight w:val="0"/>
      <w:marTop w:val="0"/>
      <w:marBottom w:val="0"/>
      <w:divBdr>
        <w:top w:val="none" w:sz="0" w:space="0" w:color="auto"/>
        <w:left w:val="none" w:sz="0" w:space="0" w:color="auto"/>
        <w:bottom w:val="none" w:sz="0" w:space="0" w:color="auto"/>
        <w:right w:val="none" w:sz="0" w:space="0" w:color="auto"/>
      </w:divBdr>
    </w:div>
    <w:div w:id="1534422365">
      <w:marLeft w:val="480"/>
      <w:marRight w:val="0"/>
      <w:marTop w:val="0"/>
      <w:marBottom w:val="0"/>
      <w:divBdr>
        <w:top w:val="none" w:sz="0" w:space="0" w:color="auto"/>
        <w:left w:val="none" w:sz="0" w:space="0" w:color="auto"/>
        <w:bottom w:val="none" w:sz="0" w:space="0" w:color="auto"/>
        <w:right w:val="none" w:sz="0" w:space="0" w:color="auto"/>
      </w:divBdr>
    </w:div>
    <w:div w:id="1537429590">
      <w:marLeft w:val="480"/>
      <w:marRight w:val="0"/>
      <w:marTop w:val="0"/>
      <w:marBottom w:val="0"/>
      <w:divBdr>
        <w:top w:val="none" w:sz="0" w:space="0" w:color="auto"/>
        <w:left w:val="none" w:sz="0" w:space="0" w:color="auto"/>
        <w:bottom w:val="none" w:sz="0" w:space="0" w:color="auto"/>
        <w:right w:val="none" w:sz="0" w:space="0" w:color="auto"/>
      </w:divBdr>
    </w:div>
    <w:div w:id="1538153879">
      <w:marLeft w:val="480"/>
      <w:marRight w:val="0"/>
      <w:marTop w:val="0"/>
      <w:marBottom w:val="0"/>
      <w:divBdr>
        <w:top w:val="none" w:sz="0" w:space="0" w:color="auto"/>
        <w:left w:val="none" w:sz="0" w:space="0" w:color="auto"/>
        <w:bottom w:val="none" w:sz="0" w:space="0" w:color="auto"/>
        <w:right w:val="none" w:sz="0" w:space="0" w:color="auto"/>
      </w:divBdr>
    </w:div>
    <w:div w:id="1540169891">
      <w:marLeft w:val="480"/>
      <w:marRight w:val="0"/>
      <w:marTop w:val="0"/>
      <w:marBottom w:val="0"/>
      <w:divBdr>
        <w:top w:val="none" w:sz="0" w:space="0" w:color="auto"/>
        <w:left w:val="none" w:sz="0" w:space="0" w:color="auto"/>
        <w:bottom w:val="none" w:sz="0" w:space="0" w:color="auto"/>
        <w:right w:val="none" w:sz="0" w:space="0" w:color="auto"/>
      </w:divBdr>
    </w:div>
    <w:div w:id="1540976519">
      <w:marLeft w:val="480"/>
      <w:marRight w:val="0"/>
      <w:marTop w:val="0"/>
      <w:marBottom w:val="0"/>
      <w:divBdr>
        <w:top w:val="none" w:sz="0" w:space="0" w:color="auto"/>
        <w:left w:val="none" w:sz="0" w:space="0" w:color="auto"/>
        <w:bottom w:val="none" w:sz="0" w:space="0" w:color="auto"/>
        <w:right w:val="none" w:sz="0" w:space="0" w:color="auto"/>
      </w:divBdr>
    </w:div>
    <w:div w:id="1541894549">
      <w:marLeft w:val="480"/>
      <w:marRight w:val="0"/>
      <w:marTop w:val="0"/>
      <w:marBottom w:val="0"/>
      <w:divBdr>
        <w:top w:val="none" w:sz="0" w:space="0" w:color="auto"/>
        <w:left w:val="none" w:sz="0" w:space="0" w:color="auto"/>
        <w:bottom w:val="none" w:sz="0" w:space="0" w:color="auto"/>
        <w:right w:val="none" w:sz="0" w:space="0" w:color="auto"/>
      </w:divBdr>
    </w:div>
    <w:div w:id="1542401679">
      <w:marLeft w:val="480"/>
      <w:marRight w:val="0"/>
      <w:marTop w:val="0"/>
      <w:marBottom w:val="0"/>
      <w:divBdr>
        <w:top w:val="none" w:sz="0" w:space="0" w:color="auto"/>
        <w:left w:val="none" w:sz="0" w:space="0" w:color="auto"/>
        <w:bottom w:val="none" w:sz="0" w:space="0" w:color="auto"/>
        <w:right w:val="none" w:sz="0" w:space="0" w:color="auto"/>
      </w:divBdr>
    </w:div>
    <w:div w:id="1543245727">
      <w:marLeft w:val="480"/>
      <w:marRight w:val="0"/>
      <w:marTop w:val="0"/>
      <w:marBottom w:val="0"/>
      <w:divBdr>
        <w:top w:val="none" w:sz="0" w:space="0" w:color="auto"/>
        <w:left w:val="none" w:sz="0" w:space="0" w:color="auto"/>
        <w:bottom w:val="none" w:sz="0" w:space="0" w:color="auto"/>
        <w:right w:val="none" w:sz="0" w:space="0" w:color="auto"/>
      </w:divBdr>
    </w:div>
    <w:div w:id="1543325914">
      <w:marLeft w:val="480"/>
      <w:marRight w:val="0"/>
      <w:marTop w:val="0"/>
      <w:marBottom w:val="0"/>
      <w:divBdr>
        <w:top w:val="none" w:sz="0" w:space="0" w:color="auto"/>
        <w:left w:val="none" w:sz="0" w:space="0" w:color="auto"/>
        <w:bottom w:val="none" w:sz="0" w:space="0" w:color="auto"/>
        <w:right w:val="none" w:sz="0" w:space="0" w:color="auto"/>
      </w:divBdr>
    </w:div>
    <w:div w:id="1543396859">
      <w:marLeft w:val="480"/>
      <w:marRight w:val="0"/>
      <w:marTop w:val="0"/>
      <w:marBottom w:val="0"/>
      <w:divBdr>
        <w:top w:val="none" w:sz="0" w:space="0" w:color="auto"/>
        <w:left w:val="none" w:sz="0" w:space="0" w:color="auto"/>
        <w:bottom w:val="none" w:sz="0" w:space="0" w:color="auto"/>
        <w:right w:val="none" w:sz="0" w:space="0" w:color="auto"/>
      </w:divBdr>
    </w:div>
    <w:div w:id="1543514038">
      <w:marLeft w:val="480"/>
      <w:marRight w:val="0"/>
      <w:marTop w:val="0"/>
      <w:marBottom w:val="0"/>
      <w:divBdr>
        <w:top w:val="none" w:sz="0" w:space="0" w:color="auto"/>
        <w:left w:val="none" w:sz="0" w:space="0" w:color="auto"/>
        <w:bottom w:val="none" w:sz="0" w:space="0" w:color="auto"/>
        <w:right w:val="none" w:sz="0" w:space="0" w:color="auto"/>
      </w:divBdr>
    </w:div>
    <w:div w:id="1543983544">
      <w:marLeft w:val="480"/>
      <w:marRight w:val="0"/>
      <w:marTop w:val="0"/>
      <w:marBottom w:val="0"/>
      <w:divBdr>
        <w:top w:val="none" w:sz="0" w:space="0" w:color="auto"/>
        <w:left w:val="none" w:sz="0" w:space="0" w:color="auto"/>
        <w:bottom w:val="none" w:sz="0" w:space="0" w:color="auto"/>
        <w:right w:val="none" w:sz="0" w:space="0" w:color="auto"/>
      </w:divBdr>
    </w:div>
    <w:div w:id="1544244159">
      <w:marLeft w:val="480"/>
      <w:marRight w:val="0"/>
      <w:marTop w:val="0"/>
      <w:marBottom w:val="0"/>
      <w:divBdr>
        <w:top w:val="none" w:sz="0" w:space="0" w:color="auto"/>
        <w:left w:val="none" w:sz="0" w:space="0" w:color="auto"/>
        <w:bottom w:val="none" w:sz="0" w:space="0" w:color="auto"/>
        <w:right w:val="none" w:sz="0" w:space="0" w:color="auto"/>
      </w:divBdr>
    </w:div>
    <w:div w:id="1544371002">
      <w:marLeft w:val="480"/>
      <w:marRight w:val="0"/>
      <w:marTop w:val="0"/>
      <w:marBottom w:val="0"/>
      <w:divBdr>
        <w:top w:val="none" w:sz="0" w:space="0" w:color="auto"/>
        <w:left w:val="none" w:sz="0" w:space="0" w:color="auto"/>
        <w:bottom w:val="none" w:sz="0" w:space="0" w:color="auto"/>
        <w:right w:val="none" w:sz="0" w:space="0" w:color="auto"/>
      </w:divBdr>
    </w:div>
    <w:div w:id="1545823917">
      <w:marLeft w:val="480"/>
      <w:marRight w:val="0"/>
      <w:marTop w:val="0"/>
      <w:marBottom w:val="0"/>
      <w:divBdr>
        <w:top w:val="none" w:sz="0" w:space="0" w:color="auto"/>
        <w:left w:val="none" w:sz="0" w:space="0" w:color="auto"/>
        <w:bottom w:val="none" w:sz="0" w:space="0" w:color="auto"/>
        <w:right w:val="none" w:sz="0" w:space="0" w:color="auto"/>
      </w:divBdr>
    </w:div>
    <w:div w:id="1546060364">
      <w:marLeft w:val="480"/>
      <w:marRight w:val="0"/>
      <w:marTop w:val="0"/>
      <w:marBottom w:val="0"/>
      <w:divBdr>
        <w:top w:val="none" w:sz="0" w:space="0" w:color="auto"/>
        <w:left w:val="none" w:sz="0" w:space="0" w:color="auto"/>
        <w:bottom w:val="none" w:sz="0" w:space="0" w:color="auto"/>
        <w:right w:val="none" w:sz="0" w:space="0" w:color="auto"/>
      </w:divBdr>
    </w:div>
    <w:div w:id="1546411511">
      <w:marLeft w:val="480"/>
      <w:marRight w:val="0"/>
      <w:marTop w:val="0"/>
      <w:marBottom w:val="0"/>
      <w:divBdr>
        <w:top w:val="none" w:sz="0" w:space="0" w:color="auto"/>
        <w:left w:val="none" w:sz="0" w:space="0" w:color="auto"/>
        <w:bottom w:val="none" w:sz="0" w:space="0" w:color="auto"/>
        <w:right w:val="none" w:sz="0" w:space="0" w:color="auto"/>
      </w:divBdr>
    </w:div>
    <w:div w:id="1546914097">
      <w:marLeft w:val="480"/>
      <w:marRight w:val="0"/>
      <w:marTop w:val="0"/>
      <w:marBottom w:val="0"/>
      <w:divBdr>
        <w:top w:val="none" w:sz="0" w:space="0" w:color="auto"/>
        <w:left w:val="none" w:sz="0" w:space="0" w:color="auto"/>
        <w:bottom w:val="none" w:sz="0" w:space="0" w:color="auto"/>
        <w:right w:val="none" w:sz="0" w:space="0" w:color="auto"/>
      </w:divBdr>
    </w:div>
    <w:div w:id="1548368660">
      <w:marLeft w:val="480"/>
      <w:marRight w:val="0"/>
      <w:marTop w:val="0"/>
      <w:marBottom w:val="0"/>
      <w:divBdr>
        <w:top w:val="none" w:sz="0" w:space="0" w:color="auto"/>
        <w:left w:val="none" w:sz="0" w:space="0" w:color="auto"/>
        <w:bottom w:val="none" w:sz="0" w:space="0" w:color="auto"/>
        <w:right w:val="none" w:sz="0" w:space="0" w:color="auto"/>
      </w:divBdr>
    </w:div>
    <w:div w:id="1548567412">
      <w:marLeft w:val="480"/>
      <w:marRight w:val="0"/>
      <w:marTop w:val="0"/>
      <w:marBottom w:val="0"/>
      <w:divBdr>
        <w:top w:val="none" w:sz="0" w:space="0" w:color="auto"/>
        <w:left w:val="none" w:sz="0" w:space="0" w:color="auto"/>
        <w:bottom w:val="none" w:sz="0" w:space="0" w:color="auto"/>
        <w:right w:val="none" w:sz="0" w:space="0" w:color="auto"/>
      </w:divBdr>
    </w:div>
    <w:div w:id="1550412312">
      <w:marLeft w:val="480"/>
      <w:marRight w:val="0"/>
      <w:marTop w:val="0"/>
      <w:marBottom w:val="0"/>
      <w:divBdr>
        <w:top w:val="none" w:sz="0" w:space="0" w:color="auto"/>
        <w:left w:val="none" w:sz="0" w:space="0" w:color="auto"/>
        <w:bottom w:val="none" w:sz="0" w:space="0" w:color="auto"/>
        <w:right w:val="none" w:sz="0" w:space="0" w:color="auto"/>
      </w:divBdr>
    </w:div>
    <w:div w:id="1550534424">
      <w:marLeft w:val="640"/>
      <w:marRight w:val="0"/>
      <w:marTop w:val="0"/>
      <w:marBottom w:val="0"/>
      <w:divBdr>
        <w:top w:val="none" w:sz="0" w:space="0" w:color="auto"/>
        <w:left w:val="none" w:sz="0" w:space="0" w:color="auto"/>
        <w:bottom w:val="none" w:sz="0" w:space="0" w:color="auto"/>
        <w:right w:val="none" w:sz="0" w:space="0" w:color="auto"/>
      </w:divBdr>
    </w:div>
    <w:div w:id="1551309279">
      <w:marLeft w:val="480"/>
      <w:marRight w:val="0"/>
      <w:marTop w:val="0"/>
      <w:marBottom w:val="0"/>
      <w:divBdr>
        <w:top w:val="none" w:sz="0" w:space="0" w:color="auto"/>
        <w:left w:val="none" w:sz="0" w:space="0" w:color="auto"/>
        <w:bottom w:val="none" w:sz="0" w:space="0" w:color="auto"/>
        <w:right w:val="none" w:sz="0" w:space="0" w:color="auto"/>
      </w:divBdr>
    </w:div>
    <w:div w:id="1552234010">
      <w:marLeft w:val="480"/>
      <w:marRight w:val="0"/>
      <w:marTop w:val="0"/>
      <w:marBottom w:val="0"/>
      <w:divBdr>
        <w:top w:val="none" w:sz="0" w:space="0" w:color="auto"/>
        <w:left w:val="none" w:sz="0" w:space="0" w:color="auto"/>
        <w:bottom w:val="none" w:sz="0" w:space="0" w:color="auto"/>
        <w:right w:val="none" w:sz="0" w:space="0" w:color="auto"/>
      </w:divBdr>
    </w:div>
    <w:div w:id="1556621270">
      <w:marLeft w:val="480"/>
      <w:marRight w:val="0"/>
      <w:marTop w:val="0"/>
      <w:marBottom w:val="0"/>
      <w:divBdr>
        <w:top w:val="none" w:sz="0" w:space="0" w:color="auto"/>
        <w:left w:val="none" w:sz="0" w:space="0" w:color="auto"/>
        <w:bottom w:val="none" w:sz="0" w:space="0" w:color="auto"/>
        <w:right w:val="none" w:sz="0" w:space="0" w:color="auto"/>
      </w:divBdr>
    </w:div>
    <w:div w:id="1556700668">
      <w:marLeft w:val="480"/>
      <w:marRight w:val="0"/>
      <w:marTop w:val="0"/>
      <w:marBottom w:val="0"/>
      <w:divBdr>
        <w:top w:val="none" w:sz="0" w:space="0" w:color="auto"/>
        <w:left w:val="none" w:sz="0" w:space="0" w:color="auto"/>
        <w:bottom w:val="none" w:sz="0" w:space="0" w:color="auto"/>
        <w:right w:val="none" w:sz="0" w:space="0" w:color="auto"/>
      </w:divBdr>
    </w:div>
    <w:div w:id="1558780683">
      <w:marLeft w:val="480"/>
      <w:marRight w:val="0"/>
      <w:marTop w:val="0"/>
      <w:marBottom w:val="0"/>
      <w:divBdr>
        <w:top w:val="none" w:sz="0" w:space="0" w:color="auto"/>
        <w:left w:val="none" w:sz="0" w:space="0" w:color="auto"/>
        <w:bottom w:val="none" w:sz="0" w:space="0" w:color="auto"/>
        <w:right w:val="none" w:sz="0" w:space="0" w:color="auto"/>
      </w:divBdr>
    </w:div>
    <w:div w:id="1560942688">
      <w:marLeft w:val="480"/>
      <w:marRight w:val="0"/>
      <w:marTop w:val="0"/>
      <w:marBottom w:val="0"/>
      <w:divBdr>
        <w:top w:val="none" w:sz="0" w:space="0" w:color="auto"/>
        <w:left w:val="none" w:sz="0" w:space="0" w:color="auto"/>
        <w:bottom w:val="none" w:sz="0" w:space="0" w:color="auto"/>
        <w:right w:val="none" w:sz="0" w:space="0" w:color="auto"/>
      </w:divBdr>
    </w:div>
    <w:div w:id="1560945951">
      <w:marLeft w:val="480"/>
      <w:marRight w:val="0"/>
      <w:marTop w:val="0"/>
      <w:marBottom w:val="0"/>
      <w:divBdr>
        <w:top w:val="none" w:sz="0" w:space="0" w:color="auto"/>
        <w:left w:val="none" w:sz="0" w:space="0" w:color="auto"/>
        <w:bottom w:val="none" w:sz="0" w:space="0" w:color="auto"/>
        <w:right w:val="none" w:sz="0" w:space="0" w:color="auto"/>
      </w:divBdr>
    </w:div>
    <w:div w:id="1561356079">
      <w:marLeft w:val="480"/>
      <w:marRight w:val="0"/>
      <w:marTop w:val="0"/>
      <w:marBottom w:val="0"/>
      <w:divBdr>
        <w:top w:val="none" w:sz="0" w:space="0" w:color="auto"/>
        <w:left w:val="none" w:sz="0" w:space="0" w:color="auto"/>
        <w:bottom w:val="none" w:sz="0" w:space="0" w:color="auto"/>
        <w:right w:val="none" w:sz="0" w:space="0" w:color="auto"/>
      </w:divBdr>
    </w:div>
    <w:div w:id="1566836974">
      <w:marLeft w:val="480"/>
      <w:marRight w:val="0"/>
      <w:marTop w:val="0"/>
      <w:marBottom w:val="0"/>
      <w:divBdr>
        <w:top w:val="none" w:sz="0" w:space="0" w:color="auto"/>
        <w:left w:val="none" w:sz="0" w:space="0" w:color="auto"/>
        <w:bottom w:val="none" w:sz="0" w:space="0" w:color="auto"/>
        <w:right w:val="none" w:sz="0" w:space="0" w:color="auto"/>
      </w:divBdr>
    </w:div>
    <w:div w:id="1567761370">
      <w:marLeft w:val="480"/>
      <w:marRight w:val="0"/>
      <w:marTop w:val="0"/>
      <w:marBottom w:val="0"/>
      <w:divBdr>
        <w:top w:val="none" w:sz="0" w:space="0" w:color="auto"/>
        <w:left w:val="none" w:sz="0" w:space="0" w:color="auto"/>
        <w:bottom w:val="none" w:sz="0" w:space="0" w:color="auto"/>
        <w:right w:val="none" w:sz="0" w:space="0" w:color="auto"/>
      </w:divBdr>
    </w:div>
    <w:div w:id="1570463224">
      <w:marLeft w:val="480"/>
      <w:marRight w:val="0"/>
      <w:marTop w:val="0"/>
      <w:marBottom w:val="0"/>
      <w:divBdr>
        <w:top w:val="none" w:sz="0" w:space="0" w:color="auto"/>
        <w:left w:val="none" w:sz="0" w:space="0" w:color="auto"/>
        <w:bottom w:val="none" w:sz="0" w:space="0" w:color="auto"/>
        <w:right w:val="none" w:sz="0" w:space="0" w:color="auto"/>
      </w:divBdr>
    </w:div>
    <w:div w:id="1575357951">
      <w:marLeft w:val="480"/>
      <w:marRight w:val="0"/>
      <w:marTop w:val="0"/>
      <w:marBottom w:val="0"/>
      <w:divBdr>
        <w:top w:val="none" w:sz="0" w:space="0" w:color="auto"/>
        <w:left w:val="none" w:sz="0" w:space="0" w:color="auto"/>
        <w:bottom w:val="none" w:sz="0" w:space="0" w:color="auto"/>
        <w:right w:val="none" w:sz="0" w:space="0" w:color="auto"/>
      </w:divBdr>
    </w:div>
    <w:div w:id="1575696696">
      <w:marLeft w:val="480"/>
      <w:marRight w:val="0"/>
      <w:marTop w:val="0"/>
      <w:marBottom w:val="0"/>
      <w:divBdr>
        <w:top w:val="none" w:sz="0" w:space="0" w:color="auto"/>
        <w:left w:val="none" w:sz="0" w:space="0" w:color="auto"/>
        <w:bottom w:val="none" w:sz="0" w:space="0" w:color="auto"/>
        <w:right w:val="none" w:sz="0" w:space="0" w:color="auto"/>
      </w:divBdr>
    </w:div>
    <w:div w:id="1575704181">
      <w:marLeft w:val="480"/>
      <w:marRight w:val="0"/>
      <w:marTop w:val="0"/>
      <w:marBottom w:val="0"/>
      <w:divBdr>
        <w:top w:val="none" w:sz="0" w:space="0" w:color="auto"/>
        <w:left w:val="none" w:sz="0" w:space="0" w:color="auto"/>
        <w:bottom w:val="none" w:sz="0" w:space="0" w:color="auto"/>
        <w:right w:val="none" w:sz="0" w:space="0" w:color="auto"/>
      </w:divBdr>
    </w:div>
    <w:div w:id="1576820870">
      <w:marLeft w:val="480"/>
      <w:marRight w:val="0"/>
      <w:marTop w:val="0"/>
      <w:marBottom w:val="0"/>
      <w:divBdr>
        <w:top w:val="none" w:sz="0" w:space="0" w:color="auto"/>
        <w:left w:val="none" w:sz="0" w:space="0" w:color="auto"/>
        <w:bottom w:val="none" w:sz="0" w:space="0" w:color="auto"/>
        <w:right w:val="none" w:sz="0" w:space="0" w:color="auto"/>
      </w:divBdr>
    </w:div>
    <w:div w:id="1576892159">
      <w:marLeft w:val="480"/>
      <w:marRight w:val="0"/>
      <w:marTop w:val="0"/>
      <w:marBottom w:val="0"/>
      <w:divBdr>
        <w:top w:val="none" w:sz="0" w:space="0" w:color="auto"/>
        <w:left w:val="none" w:sz="0" w:space="0" w:color="auto"/>
        <w:bottom w:val="none" w:sz="0" w:space="0" w:color="auto"/>
        <w:right w:val="none" w:sz="0" w:space="0" w:color="auto"/>
      </w:divBdr>
    </w:div>
    <w:div w:id="1577546057">
      <w:marLeft w:val="480"/>
      <w:marRight w:val="0"/>
      <w:marTop w:val="0"/>
      <w:marBottom w:val="0"/>
      <w:divBdr>
        <w:top w:val="none" w:sz="0" w:space="0" w:color="auto"/>
        <w:left w:val="none" w:sz="0" w:space="0" w:color="auto"/>
        <w:bottom w:val="none" w:sz="0" w:space="0" w:color="auto"/>
        <w:right w:val="none" w:sz="0" w:space="0" w:color="auto"/>
      </w:divBdr>
    </w:div>
    <w:div w:id="1579972627">
      <w:marLeft w:val="480"/>
      <w:marRight w:val="0"/>
      <w:marTop w:val="0"/>
      <w:marBottom w:val="0"/>
      <w:divBdr>
        <w:top w:val="none" w:sz="0" w:space="0" w:color="auto"/>
        <w:left w:val="none" w:sz="0" w:space="0" w:color="auto"/>
        <w:bottom w:val="none" w:sz="0" w:space="0" w:color="auto"/>
        <w:right w:val="none" w:sz="0" w:space="0" w:color="auto"/>
      </w:divBdr>
    </w:div>
    <w:div w:id="1580208745">
      <w:marLeft w:val="480"/>
      <w:marRight w:val="0"/>
      <w:marTop w:val="0"/>
      <w:marBottom w:val="0"/>
      <w:divBdr>
        <w:top w:val="none" w:sz="0" w:space="0" w:color="auto"/>
        <w:left w:val="none" w:sz="0" w:space="0" w:color="auto"/>
        <w:bottom w:val="none" w:sz="0" w:space="0" w:color="auto"/>
        <w:right w:val="none" w:sz="0" w:space="0" w:color="auto"/>
      </w:divBdr>
    </w:div>
    <w:div w:id="1581140162">
      <w:marLeft w:val="480"/>
      <w:marRight w:val="0"/>
      <w:marTop w:val="0"/>
      <w:marBottom w:val="0"/>
      <w:divBdr>
        <w:top w:val="none" w:sz="0" w:space="0" w:color="auto"/>
        <w:left w:val="none" w:sz="0" w:space="0" w:color="auto"/>
        <w:bottom w:val="none" w:sz="0" w:space="0" w:color="auto"/>
        <w:right w:val="none" w:sz="0" w:space="0" w:color="auto"/>
      </w:divBdr>
    </w:div>
    <w:div w:id="1584685268">
      <w:marLeft w:val="480"/>
      <w:marRight w:val="0"/>
      <w:marTop w:val="0"/>
      <w:marBottom w:val="0"/>
      <w:divBdr>
        <w:top w:val="none" w:sz="0" w:space="0" w:color="auto"/>
        <w:left w:val="none" w:sz="0" w:space="0" w:color="auto"/>
        <w:bottom w:val="none" w:sz="0" w:space="0" w:color="auto"/>
        <w:right w:val="none" w:sz="0" w:space="0" w:color="auto"/>
      </w:divBdr>
    </w:div>
    <w:div w:id="1585064493">
      <w:marLeft w:val="480"/>
      <w:marRight w:val="0"/>
      <w:marTop w:val="0"/>
      <w:marBottom w:val="0"/>
      <w:divBdr>
        <w:top w:val="none" w:sz="0" w:space="0" w:color="auto"/>
        <w:left w:val="none" w:sz="0" w:space="0" w:color="auto"/>
        <w:bottom w:val="none" w:sz="0" w:space="0" w:color="auto"/>
        <w:right w:val="none" w:sz="0" w:space="0" w:color="auto"/>
      </w:divBdr>
    </w:div>
    <w:div w:id="1588464860">
      <w:marLeft w:val="480"/>
      <w:marRight w:val="0"/>
      <w:marTop w:val="0"/>
      <w:marBottom w:val="0"/>
      <w:divBdr>
        <w:top w:val="none" w:sz="0" w:space="0" w:color="auto"/>
        <w:left w:val="none" w:sz="0" w:space="0" w:color="auto"/>
        <w:bottom w:val="none" w:sz="0" w:space="0" w:color="auto"/>
        <w:right w:val="none" w:sz="0" w:space="0" w:color="auto"/>
      </w:divBdr>
    </w:div>
    <w:div w:id="1588541505">
      <w:marLeft w:val="480"/>
      <w:marRight w:val="0"/>
      <w:marTop w:val="0"/>
      <w:marBottom w:val="0"/>
      <w:divBdr>
        <w:top w:val="none" w:sz="0" w:space="0" w:color="auto"/>
        <w:left w:val="none" w:sz="0" w:space="0" w:color="auto"/>
        <w:bottom w:val="none" w:sz="0" w:space="0" w:color="auto"/>
        <w:right w:val="none" w:sz="0" w:space="0" w:color="auto"/>
      </w:divBdr>
    </w:div>
    <w:div w:id="1593775571">
      <w:marLeft w:val="480"/>
      <w:marRight w:val="0"/>
      <w:marTop w:val="0"/>
      <w:marBottom w:val="0"/>
      <w:divBdr>
        <w:top w:val="none" w:sz="0" w:space="0" w:color="auto"/>
        <w:left w:val="none" w:sz="0" w:space="0" w:color="auto"/>
        <w:bottom w:val="none" w:sz="0" w:space="0" w:color="auto"/>
        <w:right w:val="none" w:sz="0" w:space="0" w:color="auto"/>
      </w:divBdr>
    </w:div>
    <w:div w:id="1593932673">
      <w:marLeft w:val="480"/>
      <w:marRight w:val="0"/>
      <w:marTop w:val="0"/>
      <w:marBottom w:val="0"/>
      <w:divBdr>
        <w:top w:val="none" w:sz="0" w:space="0" w:color="auto"/>
        <w:left w:val="none" w:sz="0" w:space="0" w:color="auto"/>
        <w:bottom w:val="none" w:sz="0" w:space="0" w:color="auto"/>
        <w:right w:val="none" w:sz="0" w:space="0" w:color="auto"/>
      </w:divBdr>
    </w:div>
    <w:div w:id="1600482846">
      <w:marLeft w:val="480"/>
      <w:marRight w:val="0"/>
      <w:marTop w:val="0"/>
      <w:marBottom w:val="0"/>
      <w:divBdr>
        <w:top w:val="none" w:sz="0" w:space="0" w:color="auto"/>
        <w:left w:val="none" w:sz="0" w:space="0" w:color="auto"/>
        <w:bottom w:val="none" w:sz="0" w:space="0" w:color="auto"/>
        <w:right w:val="none" w:sz="0" w:space="0" w:color="auto"/>
      </w:divBdr>
    </w:div>
    <w:div w:id="1602377185">
      <w:marLeft w:val="480"/>
      <w:marRight w:val="0"/>
      <w:marTop w:val="0"/>
      <w:marBottom w:val="0"/>
      <w:divBdr>
        <w:top w:val="none" w:sz="0" w:space="0" w:color="auto"/>
        <w:left w:val="none" w:sz="0" w:space="0" w:color="auto"/>
        <w:bottom w:val="none" w:sz="0" w:space="0" w:color="auto"/>
        <w:right w:val="none" w:sz="0" w:space="0" w:color="auto"/>
      </w:divBdr>
    </w:div>
    <w:div w:id="1602951138">
      <w:marLeft w:val="480"/>
      <w:marRight w:val="0"/>
      <w:marTop w:val="0"/>
      <w:marBottom w:val="0"/>
      <w:divBdr>
        <w:top w:val="none" w:sz="0" w:space="0" w:color="auto"/>
        <w:left w:val="none" w:sz="0" w:space="0" w:color="auto"/>
        <w:bottom w:val="none" w:sz="0" w:space="0" w:color="auto"/>
        <w:right w:val="none" w:sz="0" w:space="0" w:color="auto"/>
      </w:divBdr>
    </w:div>
    <w:div w:id="1604992114">
      <w:marLeft w:val="640"/>
      <w:marRight w:val="0"/>
      <w:marTop w:val="0"/>
      <w:marBottom w:val="0"/>
      <w:divBdr>
        <w:top w:val="none" w:sz="0" w:space="0" w:color="auto"/>
        <w:left w:val="none" w:sz="0" w:space="0" w:color="auto"/>
        <w:bottom w:val="none" w:sz="0" w:space="0" w:color="auto"/>
        <w:right w:val="none" w:sz="0" w:space="0" w:color="auto"/>
      </w:divBdr>
    </w:div>
    <w:div w:id="1605113901">
      <w:marLeft w:val="480"/>
      <w:marRight w:val="0"/>
      <w:marTop w:val="0"/>
      <w:marBottom w:val="0"/>
      <w:divBdr>
        <w:top w:val="none" w:sz="0" w:space="0" w:color="auto"/>
        <w:left w:val="none" w:sz="0" w:space="0" w:color="auto"/>
        <w:bottom w:val="none" w:sz="0" w:space="0" w:color="auto"/>
        <w:right w:val="none" w:sz="0" w:space="0" w:color="auto"/>
      </w:divBdr>
    </w:div>
    <w:div w:id="1605453602">
      <w:marLeft w:val="480"/>
      <w:marRight w:val="0"/>
      <w:marTop w:val="0"/>
      <w:marBottom w:val="0"/>
      <w:divBdr>
        <w:top w:val="none" w:sz="0" w:space="0" w:color="auto"/>
        <w:left w:val="none" w:sz="0" w:space="0" w:color="auto"/>
        <w:bottom w:val="none" w:sz="0" w:space="0" w:color="auto"/>
        <w:right w:val="none" w:sz="0" w:space="0" w:color="auto"/>
      </w:divBdr>
    </w:div>
    <w:div w:id="1607736040">
      <w:marLeft w:val="480"/>
      <w:marRight w:val="0"/>
      <w:marTop w:val="0"/>
      <w:marBottom w:val="0"/>
      <w:divBdr>
        <w:top w:val="none" w:sz="0" w:space="0" w:color="auto"/>
        <w:left w:val="none" w:sz="0" w:space="0" w:color="auto"/>
        <w:bottom w:val="none" w:sz="0" w:space="0" w:color="auto"/>
        <w:right w:val="none" w:sz="0" w:space="0" w:color="auto"/>
      </w:divBdr>
    </w:div>
    <w:div w:id="1608076768">
      <w:marLeft w:val="480"/>
      <w:marRight w:val="0"/>
      <w:marTop w:val="0"/>
      <w:marBottom w:val="0"/>
      <w:divBdr>
        <w:top w:val="none" w:sz="0" w:space="0" w:color="auto"/>
        <w:left w:val="none" w:sz="0" w:space="0" w:color="auto"/>
        <w:bottom w:val="none" w:sz="0" w:space="0" w:color="auto"/>
        <w:right w:val="none" w:sz="0" w:space="0" w:color="auto"/>
      </w:divBdr>
    </w:div>
    <w:div w:id="1610241650">
      <w:marLeft w:val="480"/>
      <w:marRight w:val="0"/>
      <w:marTop w:val="0"/>
      <w:marBottom w:val="0"/>
      <w:divBdr>
        <w:top w:val="none" w:sz="0" w:space="0" w:color="auto"/>
        <w:left w:val="none" w:sz="0" w:space="0" w:color="auto"/>
        <w:bottom w:val="none" w:sz="0" w:space="0" w:color="auto"/>
        <w:right w:val="none" w:sz="0" w:space="0" w:color="auto"/>
      </w:divBdr>
    </w:div>
    <w:div w:id="1613172963">
      <w:marLeft w:val="480"/>
      <w:marRight w:val="0"/>
      <w:marTop w:val="0"/>
      <w:marBottom w:val="0"/>
      <w:divBdr>
        <w:top w:val="none" w:sz="0" w:space="0" w:color="auto"/>
        <w:left w:val="none" w:sz="0" w:space="0" w:color="auto"/>
        <w:bottom w:val="none" w:sz="0" w:space="0" w:color="auto"/>
        <w:right w:val="none" w:sz="0" w:space="0" w:color="auto"/>
      </w:divBdr>
    </w:div>
    <w:div w:id="1615096325">
      <w:marLeft w:val="480"/>
      <w:marRight w:val="0"/>
      <w:marTop w:val="0"/>
      <w:marBottom w:val="0"/>
      <w:divBdr>
        <w:top w:val="none" w:sz="0" w:space="0" w:color="auto"/>
        <w:left w:val="none" w:sz="0" w:space="0" w:color="auto"/>
        <w:bottom w:val="none" w:sz="0" w:space="0" w:color="auto"/>
        <w:right w:val="none" w:sz="0" w:space="0" w:color="auto"/>
      </w:divBdr>
    </w:div>
    <w:div w:id="1615941698">
      <w:marLeft w:val="480"/>
      <w:marRight w:val="0"/>
      <w:marTop w:val="0"/>
      <w:marBottom w:val="0"/>
      <w:divBdr>
        <w:top w:val="none" w:sz="0" w:space="0" w:color="auto"/>
        <w:left w:val="none" w:sz="0" w:space="0" w:color="auto"/>
        <w:bottom w:val="none" w:sz="0" w:space="0" w:color="auto"/>
        <w:right w:val="none" w:sz="0" w:space="0" w:color="auto"/>
      </w:divBdr>
    </w:div>
    <w:div w:id="1616911614">
      <w:marLeft w:val="480"/>
      <w:marRight w:val="0"/>
      <w:marTop w:val="0"/>
      <w:marBottom w:val="0"/>
      <w:divBdr>
        <w:top w:val="none" w:sz="0" w:space="0" w:color="auto"/>
        <w:left w:val="none" w:sz="0" w:space="0" w:color="auto"/>
        <w:bottom w:val="none" w:sz="0" w:space="0" w:color="auto"/>
        <w:right w:val="none" w:sz="0" w:space="0" w:color="auto"/>
      </w:divBdr>
    </w:div>
    <w:div w:id="1617440909">
      <w:marLeft w:val="480"/>
      <w:marRight w:val="0"/>
      <w:marTop w:val="0"/>
      <w:marBottom w:val="0"/>
      <w:divBdr>
        <w:top w:val="none" w:sz="0" w:space="0" w:color="auto"/>
        <w:left w:val="none" w:sz="0" w:space="0" w:color="auto"/>
        <w:bottom w:val="none" w:sz="0" w:space="0" w:color="auto"/>
        <w:right w:val="none" w:sz="0" w:space="0" w:color="auto"/>
      </w:divBdr>
    </w:div>
    <w:div w:id="1618289322">
      <w:marLeft w:val="480"/>
      <w:marRight w:val="0"/>
      <w:marTop w:val="0"/>
      <w:marBottom w:val="0"/>
      <w:divBdr>
        <w:top w:val="none" w:sz="0" w:space="0" w:color="auto"/>
        <w:left w:val="none" w:sz="0" w:space="0" w:color="auto"/>
        <w:bottom w:val="none" w:sz="0" w:space="0" w:color="auto"/>
        <w:right w:val="none" w:sz="0" w:space="0" w:color="auto"/>
      </w:divBdr>
    </w:div>
    <w:div w:id="1618872628">
      <w:marLeft w:val="480"/>
      <w:marRight w:val="0"/>
      <w:marTop w:val="0"/>
      <w:marBottom w:val="0"/>
      <w:divBdr>
        <w:top w:val="none" w:sz="0" w:space="0" w:color="auto"/>
        <w:left w:val="none" w:sz="0" w:space="0" w:color="auto"/>
        <w:bottom w:val="none" w:sz="0" w:space="0" w:color="auto"/>
        <w:right w:val="none" w:sz="0" w:space="0" w:color="auto"/>
      </w:divBdr>
    </w:div>
    <w:div w:id="1619337869">
      <w:marLeft w:val="480"/>
      <w:marRight w:val="0"/>
      <w:marTop w:val="0"/>
      <w:marBottom w:val="0"/>
      <w:divBdr>
        <w:top w:val="none" w:sz="0" w:space="0" w:color="auto"/>
        <w:left w:val="none" w:sz="0" w:space="0" w:color="auto"/>
        <w:bottom w:val="none" w:sz="0" w:space="0" w:color="auto"/>
        <w:right w:val="none" w:sz="0" w:space="0" w:color="auto"/>
      </w:divBdr>
    </w:div>
    <w:div w:id="1619487209">
      <w:marLeft w:val="480"/>
      <w:marRight w:val="0"/>
      <w:marTop w:val="0"/>
      <w:marBottom w:val="0"/>
      <w:divBdr>
        <w:top w:val="none" w:sz="0" w:space="0" w:color="auto"/>
        <w:left w:val="none" w:sz="0" w:space="0" w:color="auto"/>
        <w:bottom w:val="none" w:sz="0" w:space="0" w:color="auto"/>
        <w:right w:val="none" w:sz="0" w:space="0" w:color="auto"/>
      </w:divBdr>
    </w:div>
    <w:div w:id="1621109792">
      <w:marLeft w:val="480"/>
      <w:marRight w:val="0"/>
      <w:marTop w:val="0"/>
      <w:marBottom w:val="0"/>
      <w:divBdr>
        <w:top w:val="none" w:sz="0" w:space="0" w:color="auto"/>
        <w:left w:val="none" w:sz="0" w:space="0" w:color="auto"/>
        <w:bottom w:val="none" w:sz="0" w:space="0" w:color="auto"/>
        <w:right w:val="none" w:sz="0" w:space="0" w:color="auto"/>
      </w:divBdr>
    </w:div>
    <w:div w:id="1621961339">
      <w:marLeft w:val="480"/>
      <w:marRight w:val="0"/>
      <w:marTop w:val="0"/>
      <w:marBottom w:val="0"/>
      <w:divBdr>
        <w:top w:val="none" w:sz="0" w:space="0" w:color="auto"/>
        <w:left w:val="none" w:sz="0" w:space="0" w:color="auto"/>
        <w:bottom w:val="none" w:sz="0" w:space="0" w:color="auto"/>
        <w:right w:val="none" w:sz="0" w:space="0" w:color="auto"/>
      </w:divBdr>
    </w:div>
    <w:div w:id="1622806266">
      <w:marLeft w:val="480"/>
      <w:marRight w:val="0"/>
      <w:marTop w:val="0"/>
      <w:marBottom w:val="0"/>
      <w:divBdr>
        <w:top w:val="none" w:sz="0" w:space="0" w:color="auto"/>
        <w:left w:val="none" w:sz="0" w:space="0" w:color="auto"/>
        <w:bottom w:val="none" w:sz="0" w:space="0" w:color="auto"/>
        <w:right w:val="none" w:sz="0" w:space="0" w:color="auto"/>
      </w:divBdr>
    </w:div>
    <w:div w:id="1626235748">
      <w:marLeft w:val="480"/>
      <w:marRight w:val="0"/>
      <w:marTop w:val="0"/>
      <w:marBottom w:val="0"/>
      <w:divBdr>
        <w:top w:val="none" w:sz="0" w:space="0" w:color="auto"/>
        <w:left w:val="none" w:sz="0" w:space="0" w:color="auto"/>
        <w:bottom w:val="none" w:sz="0" w:space="0" w:color="auto"/>
        <w:right w:val="none" w:sz="0" w:space="0" w:color="auto"/>
      </w:divBdr>
    </w:div>
    <w:div w:id="1629967278">
      <w:marLeft w:val="480"/>
      <w:marRight w:val="0"/>
      <w:marTop w:val="0"/>
      <w:marBottom w:val="0"/>
      <w:divBdr>
        <w:top w:val="none" w:sz="0" w:space="0" w:color="auto"/>
        <w:left w:val="none" w:sz="0" w:space="0" w:color="auto"/>
        <w:bottom w:val="none" w:sz="0" w:space="0" w:color="auto"/>
        <w:right w:val="none" w:sz="0" w:space="0" w:color="auto"/>
      </w:divBdr>
    </w:div>
    <w:div w:id="1630894941">
      <w:marLeft w:val="480"/>
      <w:marRight w:val="0"/>
      <w:marTop w:val="0"/>
      <w:marBottom w:val="0"/>
      <w:divBdr>
        <w:top w:val="none" w:sz="0" w:space="0" w:color="auto"/>
        <w:left w:val="none" w:sz="0" w:space="0" w:color="auto"/>
        <w:bottom w:val="none" w:sz="0" w:space="0" w:color="auto"/>
        <w:right w:val="none" w:sz="0" w:space="0" w:color="auto"/>
      </w:divBdr>
    </w:div>
    <w:div w:id="1631206715">
      <w:marLeft w:val="480"/>
      <w:marRight w:val="0"/>
      <w:marTop w:val="0"/>
      <w:marBottom w:val="0"/>
      <w:divBdr>
        <w:top w:val="none" w:sz="0" w:space="0" w:color="auto"/>
        <w:left w:val="none" w:sz="0" w:space="0" w:color="auto"/>
        <w:bottom w:val="none" w:sz="0" w:space="0" w:color="auto"/>
        <w:right w:val="none" w:sz="0" w:space="0" w:color="auto"/>
      </w:divBdr>
    </w:div>
    <w:div w:id="1631207160">
      <w:marLeft w:val="480"/>
      <w:marRight w:val="0"/>
      <w:marTop w:val="0"/>
      <w:marBottom w:val="0"/>
      <w:divBdr>
        <w:top w:val="none" w:sz="0" w:space="0" w:color="auto"/>
        <w:left w:val="none" w:sz="0" w:space="0" w:color="auto"/>
        <w:bottom w:val="none" w:sz="0" w:space="0" w:color="auto"/>
        <w:right w:val="none" w:sz="0" w:space="0" w:color="auto"/>
      </w:divBdr>
    </w:div>
    <w:div w:id="1631519495">
      <w:marLeft w:val="480"/>
      <w:marRight w:val="0"/>
      <w:marTop w:val="0"/>
      <w:marBottom w:val="0"/>
      <w:divBdr>
        <w:top w:val="none" w:sz="0" w:space="0" w:color="auto"/>
        <w:left w:val="none" w:sz="0" w:space="0" w:color="auto"/>
        <w:bottom w:val="none" w:sz="0" w:space="0" w:color="auto"/>
        <w:right w:val="none" w:sz="0" w:space="0" w:color="auto"/>
      </w:divBdr>
    </w:div>
    <w:div w:id="1631739291">
      <w:marLeft w:val="480"/>
      <w:marRight w:val="0"/>
      <w:marTop w:val="0"/>
      <w:marBottom w:val="0"/>
      <w:divBdr>
        <w:top w:val="none" w:sz="0" w:space="0" w:color="auto"/>
        <w:left w:val="none" w:sz="0" w:space="0" w:color="auto"/>
        <w:bottom w:val="none" w:sz="0" w:space="0" w:color="auto"/>
        <w:right w:val="none" w:sz="0" w:space="0" w:color="auto"/>
      </w:divBdr>
    </w:div>
    <w:div w:id="1632007131">
      <w:marLeft w:val="480"/>
      <w:marRight w:val="0"/>
      <w:marTop w:val="0"/>
      <w:marBottom w:val="0"/>
      <w:divBdr>
        <w:top w:val="none" w:sz="0" w:space="0" w:color="auto"/>
        <w:left w:val="none" w:sz="0" w:space="0" w:color="auto"/>
        <w:bottom w:val="none" w:sz="0" w:space="0" w:color="auto"/>
        <w:right w:val="none" w:sz="0" w:space="0" w:color="auto"/>
      </w:divBdr>
    </w:div>
    <w:div w:id="1633124061">
      <w:marLeft w:val="480"/>
      <w:marRight w:val="0"/>
      <w:marTop w:val="0"/>
      <w:marBottom w:val="0"/>
      <w:divBdr>
        <w:top w:val="none" w:sz="0" w:space="0" w:color="auto"/>
        <w:left w:val="none" w:sz="0" w:space="0" w:color="auto"/>
        <w:bottom w:val="none" w:sz="0" w:space="0" w:color="auto"/>
        <w:right w:val="none" w:sz="0" w:space="0" w:color="auto"/>
      </w:divBdr>
    </w:div>
    <w:div w:id="1633363800">
      <w:marLeft w:val="480"/>
      <w:marRight w:val="0"/>
      <w:marTop w:val="0"/>
      <w:marBottom w:val="0"/>
      <w:divBdr>
        <w:top w:val="none" w:sz="0" w:space="0" w:color="auto"/>
        <w:left w:val="none" w:sz="0" w:space="0" w:color="auto"/>
        <w:bottom w:val="none" w:sz="0" w:space="0" w:color="auto"/>
        <w:right w:val="none" w:sz="0" w:space="0" w:color="auto"/>
      </w:divBdr>
    </w:div>
    <w:div w:id="1634142294">
      <w:marLeft w:val="480"/>
      <w:marRight w:val="0"/>
      <w:marTop w:val="0"/>
      <w:marBottom w:val="0"/>
      <w:divBdr>
        <w:top w:val="none" w:sz="0" w:space="0" w:color="auto"/>
        <w:left w:val="none" w:sz="0" w:space="0" w:color="auto"/>
        <w:bottom w:val="none" w:sz="0" w:space="0" w:color="auto"/>
        <w:right w:val="none" w:sz="0" w:space="0" w:color="auto"/>
      </w:divBdr>
    </w:div>
    <w:div w:id="1634628790">
      <w:marLeft w:val="480"/>
      <w:marRight w:val="0"/>
      <w:marTop w:val="0"/>
      <w:marBottom w:val="0"/>
      <w:divBdr>
        <w:top w:val="none" w:sz="0" w:space="0" w:color="auto"/>
        <w:left w:val="none" w:sz="0" w:space="0" w:color="auto"/>
        <w:bottom w:val="none" w:sz="0" w:space="0" w:color="auto"/>
        <w:right w:val="none" w:sz="0" w:space="0" w:color="auto"/>
      </w:divBdr>
    </w:div>
    <w:div w:id="1635014679">
      <w:marLeft w:val="640"/>
      <w:marRight w:val="0"/>
      <w:marTop w:val="0"/>
      <w:marBottom w:val="0"/>
      <w:divBdr>
        <w:top w:val="none" w:sz="0" w:space="0" w:color="auto"/>
        <w:left w:val="none" w:sz="0" w:space="0" w:color="auto"/>
        <w:bottom w:val="none" w:sz="0" w:space="0" w:color="auto"/>
        <w:right w:val="none" w:sz="0" w:space="0" w:color="auto"/>
      </w:divBdr>
    </w:div>
    <w:div w:id="1635527935">
      <w:marLeft w:val="480"/>
      <w:marRight w:val="0"/>
      <w:marTop w:val="0"/>
      <w:marBottom w:val="0"/>
      <w:divBdr>
        <w:top w:val="none" w:sz="0" w:space="0" w:color="auto"/>
        <w:left w:val="none" w:sz="0" w:space="0" w:color="auto"/>
        <w:bottom w:val="none" w:sz="0" w:space="0" w:color="auto"/>
        <w:right w:val="none" w:sz="0" w:space="0" w:color="auto"/>
      </w:divBdr>
    </w:div>
    <w:div w:id="1637056053">
      <w:marLeft w:val="480"/>
      <w:marRight w:val="0"/>
      <w:marTop w:val="0"/>
      <w:marBottom w:val="0"/>
      <w:divBdr>
        <w:top w:val="none" w:sz="0" w:space="0" w:color="auto"/>
        <w:left w:val="none" w:sz="0" w:space="0" w:color="auto"/>
        <w:bottom w:val="none" w:sz="0" w:space="0" w:color="auto"/>
        <w:right w:val="none" w:sz="0" w:space="0" w:color="auto"/>
      </w:divBdr>
    </w:div>
    <w:div w:id="1638950098">
      <w:marLeft w:val="480"/>
      <w:marRight w:val="0"/>
      <w:marTop w:val="0"/>
      <w:marBottom w:val="0"/>
      <w:divBdr>
        <w:top w:val="none" w:sz="0" w:space="0" w:color="auto"/>
        <w:left w:val="none" w:sz="0" w:space="0" w:color="auto"/>
        <w:bottom w:val="none" w:sz="0" w:space="0" w:color="auto"/>
        <w:right w:val="none" w:sz="0" w:space="0" w:color="auto"/>
      </w:divBdr>
    </w:div>
    <w:div w:id="1641501488">
      <w:marLeft w:val="480"/>
      <w:marRight w:val="0"/>
      <w:marTop w:val="0"/>
      <w:marBottom w:val="0"/>
      <w:divBdr>
        <w:top w:val="none" w:sz="0" w:space="0" w:color="auto"/>
        <w:left w:val="none" w:sz="0" w:space="0" w:color="auto"/>
        <w:bottom w:val="none" w:sz="0" w:space="0" w:color="auto"/>
        <w:right w:val="none" w:sz="0" w:space="0" w:color="auto"/>
      </w:divBdr>
    </w:div>
    <w:div w:id="1642147362">
      <w:marLeft w:val="480"/>
      <w:marRight w:val="0"/>
      <w:marTop w:val="0"/>
      <w:marBottom w:val="0"/>
      <w:divBdr>
        <w:top w:val="none" w:sz="0" w:space="0" w:color="auto"/>
        <w:left w:val="none" w:sz="0" w:space="0" w:color="auto"/>
        <w:bottom w:val="none" w:sz="0" w:space="0" w:color="auto"/>
        <w:right w:val="none" w:sz="0" w:space="0" w:color="auto"/>
      </w:divBdr>
    </w:div>
    <w:div w:id="1642464441">
      <w:marLeft w:val="480"/>
      <w:marRight w:val="0"/>
      <w:marTop w:val="0"/>
      <w:marBottom w:val="0"/>
      <w:divBdr>
        <w:top w:val="none" w:sz="0" w:space="0" w:color="auto"/>
        <w:left w:val="none" w:sz="0" w:space="0" w:color="auto"/>
        <w:bottom w:val="none" w:sz="0" w:space="0" w:color="auto"/>
        <w:right w:val="none" w:sz="0" w:space="0" w:color="auto"/>
      </w:divBdr>
    </w:div>
    <w:div w:id="1644776080">
      <w:marLeft w:val="480"/>
      <w:marRight w:val="0"/>
      <w:marTop w:val="0"/>
      <w:marBottom w:val="0"/>
      <w:divBdr>
        <w:top w:val="none" w:sz="0" w:space="0" w:color="auto"/>
        <w:left w:val="none" w:sz="0" w:space="0" w:color="auto"/>
        <w:bottom w:val="none" w:sz="0" w:space="0" w:color="auto"/>
        <w:right w:val="none" w:sz="0" w:space="0" w:color="auto"/>
      </w:divBdr>
    </w:div>
    <w:div w:id="1645089193">
      <w:marLeft w:val="480"/>
      <w:marRight w:val="0"/>
      <w:marTop w:val="0"/>
      <w:marBottom w:val="0"/>
      <w:divBdr>
        <w:top w:val="none" w:sz="0" w:space="0" w:color="auto"/>
        <w:left w:val="none" w:sz="0" w:space="0" w:color="auto"/>
        <w:bottom w:val="none" w:sz="0" w:space="0" w:color="auto"/>
        <w:right w:val="none" w:sz="0" w:space="0" w:color="auto"/>
      </w:divBdr>
    </w:div>
    <w:div w:id="1646426581">
      <w:marLeft w:val="480"/>
      <w:marRight w:val="0"/>
      <w:marTop w:val="0"/>
      <w:marBottom w:val="0"/>
      <w:divBdr>
        <w:top w:val="none" w:sz="0" w:space="0" w:color="auto"/>
        <w:left w:val="none" w:sz="0" w:space="0" w:color="auto"/>
        <w:bottom w:val="none" w:sz="0" w:space="0" w:color="auto"/>
        <w:right w:val="none" w:sz="0" w:space="0" w:color="auto"/>
      </w:divBdr>
    </w:div>
    <w:div w:id="1647783207">
      <w:marLeft w:val="480"/>
      <w:marRight w:val="0"/>
      <w:marTop w:val="0"/>
      <w:marBottom w:val="0"/>
      <w:divBdr>
        <w:top w:val="none" w:sz="0" w:space="0" w:color="auto"/>
        <w:left w:val="none" w:sz="0" w:space="0" w:color="auto"/>
        <w:bottom w:val="none" w:sz="0" w:space="0" w:color="auto"/>
        <w:right w:val="none" w:sz="0" w:space="0" w:color="auto"/>
      </w:divBdr>
    </w:div>
    <w:div w:id="1649094724">
      <w:marLeft w:val="480"/>
      <w:marRight w:val="0"/>
      <w:marTop w:val="0"/>
      <w:marBottom w:val="0"/>
      <w:divBdr>
        <w:top w:val="none" w:sz="0" w:space="0" w:color="auto"/>
        <w:left w:val="none" w:sz="0" w:space="0" w:color="auto"/>
        <w:bottom w:val="none" w:sz="0" w:space="0" w:color="auto"/>
        <w:right w:val="none" w:sz="0" w:space="0" w:color="auto"/>
      </w:divBdr>
    </w:div>
    <w:div w:id="1650089712">
      <w:marLeft w:val="480"/>
      <w:marRight w:val="0"/>
      <w:marTop w:val="0"/>
      <w:marBottom w:val="0"/>
      <w:divBdr>
        <w:top w:val="none" w:sz="0" w:space="0" w:color="auto"/>
        <w:left w:val="none" w:sz="0" w:space="0" w:color="auto"/>
        <w:bottom w:val="none" w:sz="0" w:space="0" w:color="auto"/>
        <w:right w:val="none" w:sz="0" w:space="0" w:color="auto"/>
      </w:divBdr>
    </w:div>
    <w:div w:id="1650478669">
      <w:marLeft w:val="480"/>
      <w:marRight w:val="0"/>
      <w:marTop w:val="0"/>
      <w:marBottom w:val="0"/>
      <w:divBdr>
        <w:top w:val="none" w:sz="0" w:space="0" w:color="auto"/>
        <w:left w:val="none" w:sz="0" w:space="0" w:color="auto"/>
        <w:bottom w:val="none" w:sz="0" w:space="0" w:color="auto"/>
        <w:right w:val="none" w:sz="0" w:space="0" w:color="auto"/>
      </w:divBdr>
    </w:div>
    <w:div w:id="1655529075">
      <w:marLeft w:val="480"/>
      <w:marRight w:val="0"/>
      <w:marTop w:val="0"/>
      <w:marBottom w:val="0"/>
      <w:divBdr>
        <w:top w:val="none" w:sz="0" w:space="0" w:color="auto"/>
        <w:left w:val="none" w:sz="0" w:space="0" w:color="auto"/>
        <w:bottom w:val="none" w:sz="0" w:space="0" w:color="auto"/>
        <w:right w:val="none" w:sz="0" w:space="0" w:color="auto"/>
      </w:divBdr>
    </w:div>
    <w:div w:id="1656684882">
      <w:marLeft w:val="480"/>
      <w:marRight w:val="0"/>
      <w:marTop w:val="0"/>
      <w:marBottom w:val="0"/>
      <w:divBdr>
        <w:top w:val="none" w:sz="0" w:space="0" w:color="auto"/>
        <w:left w:val="none" w:sz="0" w:space="0" w:color="auto"/>
        <w:bottom w:val="none" w:sz="0" w:space="0" w:color="auto"/>
        <w:right w:val="none" w:sz="0" w:space="0" w:color="auto"/>
      </w:divBdr>
    </w:div>
    <w:div w:id="1657342064">
      <w:marLeft w:val="480"/>
      <w:marRight w:val="0"/>
      <w:marTop w:val="0"/>
      <w:marBottom w:val="0"/>
      <w:divBdr>
        <w:top w:val="none" w:sz="0" w:space="0" w:color="auto"/>
        <w:left w:val="none" w:sz="0" w:space="0" w:color="auto"/>
        <w:bottom w:val="none" w:sz="0" w:space="0" w:color="auto"/>
        <w:right w:val="none" w:sz="0" w:space="0" w:color="auto"/>
      </w:divBdr>
    </w:div>
    <w:div w:id="1658415958">
      <w:marLeft w:val="640"/>
      <w:marRight w:val="0"/>
      <w:marTop w:val="0"/>
      <w:marBottom w:val="0"/>
      <w:divBdr>
        <w:top w:val="none" w:sz="0" w:space="0" w:color="auto"/>
        <w:left w:val="none" w:sz="0" w:space="0" w:color="auto"/>
        <w:bottom w:val="none" w:sz="0" w:space="0" w:color="auto"/>
        <w:right w:val="none" w:sz="0" w:space="0" w:color="auto"/>
      </w:divBdr>
    </w:div>
    <w:div w:id="1659268958">
      <w:marLeft w:val="480"/>
      <w:marRight w:val="0"/>
      <w:marTop w:val="0"/>
      <w:marBottom w:val="0"/>
      <w:divBdr>
        <w:top w:val="none" w:sz="0" w:space="0" w:color="auto"/>
        <w:left w:val="none" w:sz="0" w:space="0" w:color="auto"/>
        <w:bottom w:val="none" w:sz="0" w:space="0" w:color="auto"/>
        <w:right w:val="none" w:sz="0" w:space="0" w:color="auto"/>
      </w:divBdr>
    </w:div>
    <w:div w:id="1659336809">
      <w:marLeft w:val="480"/>
      <w:marRight w:val="0"/>
      <w:marTop w:val="0"/>
      <w:marBottom w:val="0"/>
      <w:divBdr>
        <w:top w:val="none" w:sz="0" w:space="0" w:color="auto"/>
        <w:left w:val="none" w:sz="0" w:space="0" w:color="auto"/>
        <w:bottom w:val="none" w:sz="0" w:space="0" w:color="auto"/>
        <w:right w:val="none" w:sz="0" w:space="0" w:color="auto"/>
      </w:divBdr>
    </w:div>
    <w:div w:id="1660578631">
      <w:marLeft w:val="480"/>
      <w:marRight w:val="0"/>
      <w:marTop w:val="0"/>
      <w:marBottom w:val="0"/>
      <w:divBdr>
        <w:top w:val="none" w:sz="0" w:space="0" w:color="auto"/>
        <w:left w:val="none" w:sz="0" w:space="0" w:color="auto"/>
        <w:bottom w:val="none" w:sz="0" w:space="0" w:color="auto"/>
        <w:right w:val="none" w:sz="0" w:space="0" w:color="auto"/>
      </w:divBdr>
    </w:div>
    <w:div w:id="1661077026">
      <w:marLeft w:val="480"/>
      <w:marRight w:val="0"/>
      <w:marTop w:val="0"/>
      <w:marBottom w:val="0"/>
      <w:divBdr>
        <w:top w:val="none" w:sz="0" w:space="0" w:color="auto"/>
        <w:left w:val="none" w:sz="0" w:space="0" w:color="auto"/>
        <w:bottom w:val="none" w:sz="0" w:space="0" w:color="auto"/>
        <w:right w:val="none" w:sz="0" w:space="0" w:color="auto"/>
      </w:divBdr>
    </w:div>
    <w:div w:id="1661537099">
      <w:marLeft w:val="480"/>
      <w:marRight w:val="0"/>
      <w:marTop w:val="0"/>
      <w:marBottom w:val="0"/>
      <w:divBdr>
        <w:top w:val="none" w:sz="0" w:space="0" w:color="auto"/>
        <w:left w:val="none" w:sz="0" w:space="0" w:color="auto"/>
        <w:bottom w:val="none" w:sz="0" w:space="0" w:color="auto"/>
        <w:right w:val="none" w:sz="0" w:space="0" w:color="auto"/>
      </w:divBdr>
    </w:div>
    <w:div w:id="1662464465">
      <w:marLeft w:val="480"/>
      <w:marRight w:val="0"/>
      <w:marTop w:val="0"/>
      <w:marBottom w:val="0"/>
      <w:divBdr>
        <w:top w:val="none" w:sz="0" w:space="0" w:color="auto"/>
        <w:left w:val="none" w:sz="0" w:space="0" w:color="auto"/>
        <w:bottom w:val="none" w:sz="0" w:space="0" w:color="auto"/>
        <w:right w:val="none" w:sz="0" w:space="0" w:color="auto"/>
      </w:divBdr>
    </w:div>
    <w:div w:id="1665279249">
      <w:marLeft w:val="480"/>
      <w:marRight w:val="0"/>
      <w:marTop w:val="0"/>
      <w:marBottom w:val="0"/>
      <w:divBdr>
        <w:top w:val="none" w:sz="0" w:space="0" w:color="auto"/>
        <w:left w:val="none" w:sz="0" w:space="0" w:color="auto"/>
        <w:bottom w:val="none" w:sz="0" w:space="0" w:color="auto"/>
        <w:right w:val="none" w:sz="0" w:space="0" w:color="auto"/>
      </w:divBdr>
    </w:div>
    <w:div w:id="1667781022">
      <w:marLeft w:val="480"/>
      <w:marRight w:val="0"/>
      <w:marTop w:val="0"/>
      <w:marBottom w:val="0"/>
      <w:divBdr>
        <w:top w:val="none" w:sz="0" w:space="0" w:color="auto"/>
        <w:left w:val="none" w:sz="0" w:space="0" w:color="auto"/>
        <w:bottom w:val="none" w:sz="0" w:space="0" w:color="auto"/>
        <w:right w:val="none" w:sz="0" w:space="0" w:color="auto"/>
      </w:divBdr>
    </w:div>
    <w:div w:id="1668166155">
      <w:marLeft w:val="480"/>
      <w:marRight w:val="0"/>
      <w:marTop w:val="0"/>
      <w:marBottom w:val="0"/>
      <w:divBdr>
        <w:top w:val="none" w:sz="0" w:space="0" w:color="auto"/>
        <w:left w:val="none" w:sz="0" w:space="0" w:color="auto"/>
        <w:bottom w:val="none" w:sz="0" w:space="0" w:color="auto"/>
        <w:right w:val="none" w:sz="0" w:space="0" w:color="auto"/>
      </w:divBdr>
    </w:div>
    <w:div w:id="1671831531">
      <w:marLeft w:val="480"/>
      <w:marRight w:val="0"/>
      <w:marTop w:val="0"/>
      <w:marBottom w:val="0"/>
      <w:divBdr>
        <w:top w:val="none" w:sz="0" w:space="0" w:color="auto"/>
        <w:left w:val="none" w:sz="0" w:space="0" w:color="auto"/>
        <w:bottom w:val="none" w:sz="0" w:space="0" w:color="auto"/>
        <w:right w:val="none" w:sz="0" w:space="0" w:color="auto"/>
      </w:divBdr>
    </w:div>
    <w:div w:id="1675765650">
      <w:marLeft w:val="480"/>
      <w:marRight w:val="0"/>
      <w:marTop w:val="0"/>
      <w:marBottom w:val="0"/>
      <w:divBdr>
        <w:top w:val="none" w:sz="0" w:space="0" w:color="auto"/>
        <w:left w:val="none" w:sz="0" w:space="0" w:color="auto"/>
        <w:bottom w:val="none" w:sz="0" w:space="0" w:color="auto"/>
        <w:right w:val="none" w:sz="0" w:space="0" w:color="auto"/>
      </w:divBdr>
    </w:div>
    <w:div w:id="1675955627">
      <w:marLeft w:val="640"/>
      <w:marRight w:val="0"/>
      <w:marTop w:val="0"/>
      <w:marBottom w:val="0"/>
      <w:divBdr>
        <w:top w:val="none" w:sz="0" w:space="0" w:color="auto"/>
        <w:left w:val="none" w:sz="0" w:space="0" w:color="auto"/>
        <w:bottom w:val="none" w:sz="0" w:space="0" w:color="auto"/>
        <w:right w:val="none" w:sz="0" w:space="0" w:color="auto"/>
      </w:divBdr>
    </w:div>
    <w:div w:id="1677726623">
      <w:marLeft w:val="640"/>
      <w:marRight w:val="0"/>
      <w:marTop w:val="0"/>
      <w:marBottom w:val="0"/>
      <w:divBdr>
        <w:top w:val="none" w:sz="0" w:space="0" w:color="auto"/>
        <w:left w:val="none" w:sz="0" w:space="0" w:color="auto"/>
        <w:bottom w:val="none" w:sz="0" w:space="0" w:color="auto"/>
        <w:right w:val="none" w:sz="0" w:space="0" w:color="auto"/>
      </w:divBdr>
    </w:div>
    <w:div w:id="1678382388">
      <w:marLeft w:val="480"/>
      <w:marRight w:val="0"/>
      <w:marTop w:val="0"/>
      <w:marBottom w:val="0"/>
      <w:divBdr>
        <w:top w:val="none" w:sz="0" w:space="0" w:color="auto"/>
        <w:left w:val="none" w:sz="0" w:space="0" w:color="auto"/>
        <w:bottom w:val="none" w:sz="0" w:space="0" w:color="auto"/>
        <w:right w:val="none" w:sz="0" w:space="0" w:color="auto"/>
      </w:divBdr>
    </w:div>
    <w:div w:id="1679573447">
      <w:marLeft w:val="480"/>
      <w:marRight w:val="0"/>
      <w:marTop w:val="0"/>
      <w:marBottom w:val="0"/>
      <w:divBdr>
        <w:top w:val="none" w:sz="0" w:space="0" w:color="auto"/>
        <w:left w:val="none" w:sz="0" w:space="0" w:color="auto"/>
        <w:bottom w:val="none" w:sz="0" w:space="0" w:color="auto"/>
        <w:right w:val="none" w:sz="0" w:space="0" w:color="auto"/>
      </w:divBdr>
    </w:div>
    <w:div w:id="1681345748">
      <w:marLeft w:val="480"/>
      <w:marRight w:val="0"/>
      <w:marTop w:val="0"/>
      <w:marBottom w:val="0"/>
      <w:divBdr>
        <w:top w:val="none" w:sz="0" w:space="0" w:color="auto"/>
        <w:left w:val="none" w:sz="0" w:space="0" w:color="auto"/>
        <w:bottom w:val="none" w:sz="0" w:space="0" w:color="auto"/>
        <w:right w:val="none" w:sz="0" w:space="0" w:color="auto"/>
      </w:divBdr>
    </w:div>
    <w:div w:id="1683124598">
      <w:marLeft w:val="480"/>
      <w:marRight w:val="0"/>
      <w:marTop w:val="0"/>
      <w:marBottom w:val="0"/>
      <w:divBdr>
        <w:top w:val="none" w:sz="0" w:space="0" w:color="auto"/>
        <w:left w:val="none" w:sz="0" w:space="0" w:color="auto"/>
        <w:bottom w:val="none" w:sz="0" w:space="0" w:color="auto"/>
        <w:right w:val="none" w:sz="0" w:space="0" w:color="auto"/>
      </w:divBdr>
    </w:div>
    <w:div w:id="1685595359">
      <w:marLeft w:val="480"/>
      <w:marRight w:val="0"/>
      <w:marTop w:val="0"/>
      <w:marBottom w:val="0"/>
      <w:divBdr>
        <w:top w:val="none" w:sz="0" w:space="0" w:color="auto"/>
        <w:left w:val="none" w:sz="0" w:space="0" w:color="auto"/>
        <w:bottom w:val="none" w:sz="0" w:space="0" w:color="auto"/>
        <w:right w:val="none" w:sz="0" w:space="0" w:color="auto"/>
      </w:divBdr>
    </w:div>
    <w:div w:id="1687973987">
      <w:marLeft w:val="480"/>
      <w:marRight w:val="0"/>
      <w:marTop w:val="0"/>
      <w:marBottom w:val="0"/>
      <w:divBdr>
        <w:top w:val="none" w:sz="0" w:space="0" w:color="auto"/>
        <w:left w:val="none" w:sz="0" w:space="0" w:color="auto"/>
        <w:bottom w:val="none" w:sz="0" w:space="0" w:color="auto"/>
        <w:right w:val="none" w:sz="0" w:space="0" w:color="auto"/>
      </w:divBdr>
    </w:div>
    <w:div w:id="1688099171">
      <w:marLeft w:val="480"/>
      <w:marRight w:val="0"/>
      <w:marTop w:val="0"/>
      <w:marBottom w:val="0"/>
      <w:divBdr>
        <w:top w:val="none" w:sz="0" w:space="0" w:color="auto"/>
        <w:left w:val="none" w:sz="0" w:space="0" w:color="auto"/>
        <w:bottom w:val="none" w:sz="0" w:space="0" w:color="auto"/>
        <w:right w:val="none" w:sz="0" w:space="0" w:color="auto"/>
      </w:divBdr>
    </w:div>
    <w:div w:id="1688674446">
      <w:marLeft w:val="480"/>
      <w:marRight w:val="0"/>
      <w:marTop w:val="0"/>
      <w:marBottom w:val="0"/>
      <w:divBdr>
        <w:top w:val="none" w:sz="0" w:space="0" w:color="auto"/>
        <w:left w:val="none" w:sz="0" w:space="0" w:color="auto"/>
        <w:bottom w:val="none" w:sz="0" w:space="0" w:color="auto"/>
        <w:right w:val="none" w:sz="0" w:space="0" w:color="auto"/>
      </w:divBdr>
    </w:div>
    <w:div w:id="1690444244">
      <w:marLeft w:val="480"/>
      <w:marRight w:val="0"/>
      <w:marTop w:val="0"/>
      <w:marBottom w:val="0"/>
      <w:divBdr>
        <w:top w:val="none" w:sz="0" w:space="0" w:color="auto"/>
        <w:left w:val="none" w:sz="0" w:space="0" w:color="auto"/>
        <w:bottom w:val="none" w:sz="0" w:space="0" w:color="auto"/>
        <w:right w:val="none" w:sz="0" w:space="0" w:color="auto"/>
      </w:divBdr>
    </w:div>
    <w:div w:id="1691225754">
      <w:marLeft w:val="480"/>
      <w:marRight w:val="0"/>
      <w:marTop w:val="0"/>
      <w:marBottom w:val="0"/>
      <w:divBdr>
        <w:top w:val="none" w:sz="0" w:space="0" w:color="auto"/>
        <w:left w:val="none" w:sz="0" w:space="0" w:color="auto"/>
        <w:bottom w:val="none" w:sz="0" w:space="0" w:color="auto"/>
        <w:right w:val="none" w:sz="0" w:space="0" w:color="auto"/>
      </w:divBdr>
    </w:div>
    <w:div w:id="1691299400">
      <w:marLeft w:val="480"/>
      <w:marRight w:val="0"/>
      <w:marTop w:val="0"/>
      <w:marBottom w:val="0"/>
      <w:divBdr>
        <w:top w:val="none" w:sz="0" w:space="0" w:color="auto"/>
        <w:left w:val="none" w:sz="0" w:space="0" w:color="auto"/>
        <w:bottom w:val="none" w:sz="0" w:space="0" w:color="auto"/>
        <w:right w:val="none" w:sz="0" w:space="0" w:color="auto"/>
      </w:divBdr>
    </w:div>
    <w:div w:id="1694306196">
      <w:marLeft w:val="480"/>
      <w:marRight w:val="0"/>
      <w:marTop w:val="0"/>
      <w:marBottom w:val="0"/>
      <w:divBdr>
        <w:top w:val="none" w:sz="0" w:space="0" w:color="auto"/>
        <w:left w:val="none" w:sz="0" w:space="0" w:color="auto"/>
        <w:bottom w:val="none" w:sz="0" w:space="0" w:color="auto"/>
        <w:right w:val="none" w:sz="0" w:space="0" w:color="auto"/>
      </w:divBdr>
    </w:div>
    <w:div w:id="1694771506">
      <w:marLeft w:val="480"/>
      <w:marRight w:val="0"/>
      <w:marTop w:val="0"/>
      <w:marBottom w:val="0"/>
      <w:divBdr>
        <w:top w:val="none" w:sz="0" w:space="0" w:color="auto"/>
        <w:left w:val="none" w:sz="0" w:space="0" w:color="auto"/>
        <w:bottom w:val="none" w:sz="0" w:space="0" w:color="auto"/>
        <w:right w:val="none" w:sz="0" w:space="0" w:color="auto"/>
      </w:divBdr>
    </w:div>
    <w:div w:id="1697582938">
      <w:marLeft w:val="480"/>
      <w:marRight w:val="0"/>
      <w:marTop w:val="0"/>
      <w:marBottom w:val="0"/>
      <w:divBdr>
        <w:top w:val="none" w:sz="0" w:space="0" w:color="auto"/>
        <w:left w:val="none" w:sz="0" w:space="0" w:color="auto"/>
        <w:bottom w:val="none" w:sz="0" w:space="0" w:color="auto"/>
        <w:right w:val="none" w:sz="0" w:space="0" w:color="auto"/>
      </w:divBdr>
    </w:div>
    <w:div w:id="1699965300">
      <w:marLeft w:val="480"/>
      <w:marRight w:val="0"/>
      <w:marTop w:val="0"/>
      <w:marBottom w:val="0"/>
      <w:divBdr>
        <w:top w:val="none" w:sz="0" w:space="0" w:color="auto"/>
        <w:left w:val="none" w:sz="0" w:space="0" w:color="auto"/>
        <w:bottom w:val="none" w:sz="0" w:space="0" w:color="auto"/>
        <w:right w:val="none" w:sz="0" w:space="0" w:color="auto"/>
      </w:divBdr>
    </w:div>
    <w:div w:id="1700354137">
      <w:marLeft w:val="480"/>
      <w:marRight w:val="0"/>
      <w:marTop w:val="0"/>
      <w:marBottom w:val="0"/>
      <w:divBdr>
        <w:top w:val="none" w:sz="0" w:space="0" w:color="auto"/>
        <w:left w:val="none" w:sz="0" w:space="0" w:color="auto"/>
        <w:bottom w:val="none" w:sz="0" w:space="0" w:color="auto"/>
        <w:right w:val="none" w:sz="0" w:space="0" w:color="auto"/>
      </w:divBdr>
    </w:div>
    <w:div w:id="1701316117">
      <w:marLeft w:val="480"/>
      <w:marRight w:val="0"/>
      <w:marTop w:val="0"/>
      <w:marBottom w:val="0"/>
      <w:divBdr>
        <w:top w:val="none" w:sz="0" w:space="0" w:color="auto"/>
        <w:left w:val="none" w:sz="0" w:space="0" w:color="auto"/>
        <w:bottom w:val="none" w:sz="0" w:space="0" w:color="auto"/>
        <w:right w:val="none" w:sz="0" w:space="0" w:color="auto"/>
      </w:divBdr>
    </w:div>
    <w:div w:id="1701466520">
      <w:marLeft w:val="480"/>
      <w:marRight w:val="0"/>
      <w:marTop w:val="0"/>
      <w:marBottom w:val="0"/>
      <w:divBdr>
        <w:top w:val="none" w:sz="0" w:space="0" w:color="auto"/>
        <w:left w:val="none" w:sz="0" w:space="0" w:color="auto"/>
        <w:bottom w:val="none" w:sz="0" w:space="0" w:color="auto"/>
        <w:right w:val="none" w:sz="0" w:space="0" w:color="auto"/>
      </w:divBdr>
    </w:div>
    <w:div w:id="1703438806">
      <w:marLeft w:val="480"/>
      <w:marRight w:val="0"/>
      <w:marTop w:val="0"/>
      <w:marBottom w:val="0"/>
      <w:divBdr>
        <w:top w:val="none" w:sz="0" w:space="0" w:color="auto"/>
        <w:left w:val="none" w:sz="0" w:space="0" w:color="auto"/>
        <w:bottom w:val="none" w:sz="0" w:space="0" w:color="auto"/>
        <w:right w:val="none" w:sz="0" w:space="0" w:color="auto"/>
      </w:divBdr>
    </w:div>
    <w:div w:id="1703478433">
      <w:marLeft w:val="480"/>
      <w:marRight w:val="0"/>
      <w:marTop w:val="0"/>
      <w:marBottom w:val="0"/>
      <w:divBdr>
        <w:top w:val="none" w:sz="0" w:space="0" w:color="auto"/>
        <w:left w:val="none" w:sz="0" w:space="0" w:color="auto"/>
        <w:bottom w:val="none" w:sz="0" w:space="0" w:color="auto"/>
        <w:right w:val="none" w:sz="0" w:space="0" w:color="auto"/>
      </w:divBdr>
    </w:div>
    <w:div w:id="1705712416">
      <w:marLeft w:val="480"/>
      <w:marRight w:val="0"/>
      <w:marTop w:val="0"/>
      <w:marBottom w:val="0"/>
      <w:divBdr>
        <w:top w:val="none" w:sz="0" w:space="0" w:color="auto"/>
        <w:left w:val="none" w:sz="0" w:space="0" w:color="auto"/>
        <w:bottom w:val="none" w:sz="0" w:space="0" w:color="auto"/>
        <w:right w:val="none" w:sz="0" w:space="0" w:color="auto"/>
      </w:divBdr>
    </w:div>
    <w:div w:id="1705712928">
      <w:marLeft w:val="480"/>
      <w:marRight w:val="0"/>
      <w:marTop w:val="0"/>
      <w:marBottom w:val="0"/>
      <w:divBdr>
        <w:top w:val="none" w:sz="0" w:space="0" w:color="auto"/>
        <w:left w:val="none" w:sz="0" w:space="0" w:color="auto"/>
        <w:bottom w:val="none" w:sz="0" w:space="0" w:color="auto"/>
        <w:right w:val="none" w:sz="0" w:space="0" w:color="auto"/>
      </w:divBdr>
    </w:div>
    <w:div w:id="1706176580">
      <w:marLeft w:val="480"/>
      <w:marRight w:val="0"/>
      <w:marTop w:val="0"/>
      <w:marBottom w:val="0"/>
      <w:divBdr>
        <w:top w:val="none" w:sz="0" w:space="0" w:color="auto"/>
        <w:left w:val="none" w:sz="0" w:space="0" w:color="auto"/>
        <w:bottom w:val="none" w:sz="0" w:space="0" w:color="auto"/>
        <w:right w:val="none" w:sz="0" w:space="0" w:color="auto"/>
      </w:divBdr>
    </w:div>
    <w:div w:id="1707678062">
      <w:marLeft w:val="480"/>
      <w:marRight w:val="0"/>
      <w:marTop w:val="0"/>
      <w:marBottom w:val="0"/>
      <w:divBdr>
        <w:top w:val="none" w:sz="0" w:space="0" w:color="auto"/>
        <w:left w:val="none" w:sz="0" w:space="0" w:color="auto"/>
        <w:bottom w:val="none" w:sz="0" w:space="0" w:color="auto"/>
        <w:right w:val="none" w:sz="0" w:space="0" w:color="auto"/>
      </w:divBdr>
    </w:div>
    <w:div w:id="1708097465">
      <w:marLeft w:val="480"/>
      <w:marRight w:val="0"/>
      <w:marTop w:val="0"/>
      <w:marBottom w:val="0"/>
      <w:divBdr>
        <w:top w:val="none" w:sz="0" w:space="0" w:color="auto"/>
        <w:left w:val="none" w:sz="0" w:space="0" w:color="auto"/>
        <w:bottom w:val="none" w:sz="0" w:space="0" w:color="auto"/>
        <w:right w:val="none" w:sz="0" w:space="0" w:color="auto"/>
      </w:divBdr>
    </w:div>
    <w:div w:id="1708407602">
      <w:marLeft w:val="480"/>
      <w:marRight w:val="0"/>
      <w:marTop w:val="0"/>
      <w:marBottom w:val="0"/>
      <w:divBdr>
        <w:top w:val="none" w:sz="0" w:space="0" w:color="auto"/>
        <w:left w:val="none" w:sz="0" w:space="0" w:color="auto"/>
        <w:bottom w:val="none" w:sz="0" w:space="0" w:color="auto"/>
        <w:right w:val="none" w:sz="0" w:space="0" w:color="auto"/>
      </w:divBdr>
    </w:div>
    <w:div w:id="1708986373">
      <w:marLeft w:val="480"/>
      <w:marRight w:val="0"/>
      <w:marTop w:val="0"/>
      <w:marBottom w:val="0"/>
      <w:divBdr>
        <w:top w:val="none" w:sz="0" w:space="0" w:color="auto"/>
        <w:left w:val="none" w:sz="0" w:space="0" w:color="auto"/>
        <w:bottom w:val="none" w:sz="0" w:space="0" w:color="auto"/>
        <w:right w:val="none" w:sz="0" w:space="0" w:color="auto"/>
      </w:divBdr>
    </w:div>
    <w:div w:id="1709141737">
      <w:marLeft w:val="480"/>
      <w:marRight w:val="0"/>
      <w:marTop w:val="0"/>
      <w:marBottom w:val="0"/>
      <w:divBdr>
        <w:top w:val="none" w:sz="0" w:space="0" w:color="auto"/>
        <w:left w:val="none" w:sz="0" w:space="0" w:color="auto"/>
        <w:bottom w:val="none" w:sz="0" w:space="0" w:color="auto"/>
        <w:right w:val="none" w:sz="0" w:space="0" w:color="auto"/>
      </w:divBdr>
    </w:div>
    <w:div w:id="1709908690">
      <w:marLeft w:val="480"/>
      <w:marRight w:val="0"/>
      <w:marTop w:val="0"/>
      <w:marBottom w:val="0"/>
      <w:divBdr>
        <w:top w:val="none" w:sz="0" w:space="0" w:color="auto"/>
        <w:left w:val="none" w:sz="0" w:space="0" w:color="auto"/>
        <w:bottom w:val="none" w:sz="0" w:space="0" w:color="auto"/>
        <w:right w:val="none" w:sz="0" w:space="0" w:color="auto"/>
      </w:divBdr>
    </w:div>
    <w:div w:id="1712418439">
      <w:marLeft w:val="480"/>
      <w:marRight w:val="0"/>
      <w:marTop w:val="0"/>
      <w:marBottom w:val="0"/>
      <w:divBdr>
        <w:top w:val="none" w:sz="0" w:space="0" w:color="auto"/>
        <w:left w:val="none" w:sz="0" w:space="0" w:color="auto"/>
        <w:bottom w:val="none" w:sz="0" w:space="0" w:color="auto"/>
        <w:right w:val="none" w:sz="0" w:space="0" w:color="auto"/>
      </w:divBdr>
    </w:div>
    <w:div w:id="1714118483">
      <w:marLeft w:val="640"/>
      <w:marRight w:val="0"/>
      <w:marTop w:val="0"/>
      <w:marBottom w:val="0"/>
      <w:divBdr>
        <w:top w:val="none" w:sz="0" w:space="0" w:color="auto"/>
        <w:left w:val="none" w:sz="0" w:space="0" w:color="auto"/>
        <w:bottom w:val="none" w:sz="0" w:space="0" w:color="auto"/>
        <w:right w:val="none" w:sz="0" w:space="0" w:color="auto"/>
      </w:divBdr>
    </w:div>
    <w:div w:id="1717898880">
      <w:marLeft w:val="480"/>
      <w:marRight w:val="0"/>
      <w:marTop w:val="0"/>
      <w:marBottom w:val="0"/>
      <w:divBdr>
        <w:top w:val="none" w:sz="0" w:space="0" w:color="auto"/>
        <w:left w:val="none" w:sz="0" w:space="0" w:color="auto"/>
        <w:bottom w:val="none" w:sz="0" w:space="0" w:color="auto"/>
        <w:right w:val="none" w:sz="0" w:space="0" w:color="auto"/>
      </w:divBdr>
    </w:div>
    <w:div w:id="1718315902">
      <w:marLeft w:val="480"/>
      <w:marRight w:val="0"/>
      <w:marTop w:val="0"/>
      <w:marBottom w:val="0"/>
      <w:divBdr>
        <w:top w:val="none" w:sz="0" w:space="0" w:color="auto"/>
        <w:left w:val="none" w:sz="0" w:space="0" w:color="auto"/>
        <w:bottom w:val="none" w:sz="0" w:space="0" w:color="auto"/>
        <w:right w:val="none" w:sz="0" w:space="0" w:color="auto"/>
      </w:divBdr>
    </w:div>
    <w:div w:id="1719742669">
      <w:marLeft w:val="480"/>
      <w:marRight w:val="0"/>
      <w:marTop w:val="0"/>
      <w:marBottom w:val="0"/>
      <w:divBdr>
        <w:top w:val="none" w:sz="0" w:space="0" w:color="auto"/>
        <w:left w:val="none" w:sz="0" w:space="0" w:color="auto"/>
        <w:bottom w:val="none" w:sz="0" w:space="0" w:color="auto"/>
        <w:right w:val="none" w:sz="0" w:space="0" w:color="auto"/>
      </w:divBdr>
    </w:div>
    <w:div w:id="1719893274">
      <w:marLeft w:val="480"/>
      <w:marRight w:val="0"/>
      <w:marTop w:val="0"/>
      <w:marBottom w:val="0"/>
      <w:divBdr>
        <w:top w:val="none" w:sz="0" w:space="0" w:color="auto"/>
        <w:left w:val="none" w:sz="0" w:space="0" w:color="auto"/>
        <w:bottom w:val="none" w:sz="0" w:space="0" w:color="auto"/>
        <w:right w:val="none" w:sz="0" w:space="0" w:color="auto"/>
      </w:divBdr>
    </w:div>
    <w:div w:id="1720737835">
      <w:marLeft w:val="480"/>
      <w:marRight w:val="0"/>
      <w:marTop w:val="0"/>
      <w:marBottom w:val="0"/>
      <w:divBdr>
        <w:top w:val="none" w:sz="0" w:space="0" w:color="auto"/>
        <w:left w:val="none" w:sz="0" w:space="0" w:color="auto"/>
        <w:bottom w:val="none" w:sz="0" w:space="0" w:color="auto"/>
        <w:right w:val="none" w:sz="0" w:space="0" w:color="auto"/>
      </w:divBdr>
    </w:div>
    <w:div w:id="1723408298">
      <w:marLeft w:val="480"/>
      <w:marRight w:val="0"/>
      <w:marTop w:val="0"/>
      <w:marBottom w:val="0"/>
      <w:divBdr>
        <w:top w:val="none" w:sz="0" w:space="0" w:color="auto"/>
        <w:left w:val="none" w:sz="0" w:space="0" w:color="auto"/>
        <w:bottom w:val="none" w:sz="0" w:space="0" w:color="auto"/>
        <w:right w:val="none" w:sz="0" w:space="0" w:color="auto"/>
      </w:divBdr>
    </w:div>
    <w:div w:id="1724525622">
      <w:marLeft w:val="480"/>
      <w:marRight w:val="0"/>
      <w:marTop w:val="0"/>
      <w:marBottom w:val="0"/>
      <w:divBdr>
        <w:top w:val="none" w:sz="0" w:space="0" w:color="auto"/>
        <w:left w:val="none" w:sz="0" w:space="0" w:color="auto"/>
        <w:bottom w:val="none" w:sz="0" w:space="0" w:color="auto"/>
        <w:right w:val="none" w:sz="0" w:space="0" w:color="auto"/>
      </w:divBdr>
    </w:div>
    <w:div w:id="1727945192">
      <w:marLeft w:val="480"/>
      <w:marRight w:val="0"/>
      <w:marTop w:val="0"/>
      <w:marBottom w:val="0"/>
      <w:divBdr>
        <w:top w:val="none" w:sz="0" w:space="0" w:color="auto"/>
        <w:left w:val="none" w:sz="0" w:space="0" w:color="auto"/>
        <w:bottom w:val="none" w:sz="0" w:space="0" w:color="auto"/>
        <w:right w:val="none" w:sz="0" w:space="0" w:color="auto"/>
      </w:divBdr>
    </w:div>
    <w:div w:id="1732190917">
      <w:marLeft w:val="480"/>
      <w:marRight w:val="0"/>
      <w:marTop w:val="0"/>
      <w:marBottom w:val="0"/>
      <w:divBdr>
        <w:top w:val="none" w:sz="0" w:space="0" w:color="auto"/>
        <w:left w:val="none" w:sz="0" w:space="0" w:color="auto"/>
        <w:bottom w:val="none" w:sz="0" w:space="0" w:color="auto"/>
        <w:right w:val="none" w:sz="0" w:space="0" w:color="auto"/>
      </w:divBdr>
    </w:div>
    <w:div w:id="1732194370">
      <w:marLeft w:val="480"/>
      <w:marRight w:val="0"/>
      <w:marTop w:val="0"/>
      <w:marBottom w:val="0"/>
      <w:divBdr>
        <w:top w:val="none" w:sz="0" w:space="0" w:color="auto"/>
        <w:left w:val="none" w:sz="0" w:space="0" w:color="auto"/>
        <w:bottom w:val="none" w:sz="0" w:space="0" w:color="auto"/>
        <w:right w:val="none" w:sz="0" w:space="0" w:color="auto"/>
      </w:divBdr>
    </w:div>
    <w:div w:id="1733387976">
      <w:marLeft w:val="480"/>
      <w:marRight w:val="0"/>
      <w:marTop w:val="0"/>
      <w:marBottom w:val="0"/>
      <w:divBdr>
        <w:top w:val="none" w:sz="0" w:space="0" w:color="auto"/>
        <w:left w:val="none" w:sz="0" w:space="0" w:color="auto"/>
        <w:bottom w:val="none" w:sz="0" w:space="0" w:color="auto"/>
        <w:right w:val="none" w:sz="0" w:space="0" w:color="auto"/>
      </w:divBdr>
    </w:div>
    <w:div w:id="1734963765">
      <w:marLeft w:val="480"/>
      <w:marRight w:val="0"/>
      <w:marTop w:val="0"/>
      <w:marBottom w:val="0"/>
      <w:divBdr>
        <w:top w:val="none" w:sz="0" w:space="0" w:color="auto"/>
        <w:left w:val="none" w:sz="0" w:space="0" w:color="auto"/>
        <w:bottom w:val="none" w:sz="0" w:space="0" w:color="auto"/>
        <w:right w:val="none" w:sz="0" w:space="0" w:color="auto"/>
      </w:divBdr>
    </w:div>
    <w:div w:id="1735927154">
      <w:marLeft w:val="480"/>
      <w:marRight w:val="0"/>
      <w:marTop w:val="0"/>
      <w:marBottom w:val="0"/>
      <w:divBdr>
        <w:top w:val="none" w:sz="0" w:space="0" w:color="auto"/>
        <w:left w:val="none" w:sz="0" w:space="0" w:color="auto"/>
        <w:bottom w:val="none" w:sz="0" w:space="0" w:color="auto"/>
        <w:right w:val="none" w:sz="0" w:space="0" w:color="auto"/>
      </w:divBdr>
    </w:div>
    <w:div w:id="1737240078">
      <w:marLeft w:val="480"/>
      <w:marRight w:val="0"/>
      <w:marTop w:val="0"/>
      <w:marBottom w:val="0"/>
      <w:divBdr>
        <w:top w:val="none" w:sz="0" w:space="0" w:color="auto"/>
        <w:left w:val="none" w:sz="0" w:space="0" w:color="auto"/>
        <w:bottom w:val="none" w:sz="0" w:space="0" w:color="auto"/>
        <w:right w:val="none" w:sz="0" w:space="0" w:color="auto"/>
      </w:divBdr>
    </w:div>
    <w:div w:id="1737972238">
      <w:marLeft w:val="640"/>
      <w:marRight w:val="0"/>
      <w:marTop w:val="0"/>
      <w:marBottom w:val="0"/>
      <w:divBdr>
        <w:top w:val="none" w:sz="0" w:space="0" w:color="auto"/>
        <w:left w:val="none" w:sz="0" w:space="0" w:color="auto"/>
        <w:bottom w:val="none" w:sz="0" w:space="0" w:color="auto"/>
        <w:right w:val="none" w:sz="0" w:space="0" w:color="auto"/>
      </w:divBdr>
    </w:div>
    <w:div w:id="1740596238">
      <w:marLeft w:val="480"/>
      <w:marRight w:val="0"/>
      <w:marTop w:val="0"/>
      <w:marBottom w:val="0"/>
      <w:divBdr>
        <w:top w:val="none" w:sz="0" w:space="0" w:color="auto"/>
        <w:left w:val="none" w:sz="0" w:space="0" w:color="auto"/>
        <w:bottom w:val="none" w:sz="0" w:space="0" w:color="auto"/>
        <w:right w:val="none" w:sz="0" w:space="0" w:color="auto"/>
      </w:divBdr>
    </w:div>
    <w:div w:id="1742171583">
      <w:marLeft w:val="480"/>
      <w:marRight w:val="0"/>
      <w:marTop w:val="0"/>
      <w:marBottom w:val="0"/>
      <w:divBdr>
        <w:top w:val="none" w:sz="0" w:space="0" w:color="auto"/>
        <w:left w:val="none" w:sz="0" w:space="0" w:color="auto"/>
        <w:bottom w:val="none" w:sz="0" w:space="0" w:color="auto"/>
        <w:right w:val="none" w:sz="0" w:space="0" w:color="auto"/>
      </w:divBdr>
    </w:div>
    <w:div w:id="1743140093">
      <w:marLeft w:val="480"/>
      <w:marRight w:val="0"/>
      <w:marTop w:val="0"/>
      <w:marBottom w:val="0"/>
      <w:divBdr>
        <w:top w:val="none" w:sz="0" w:space="0" w:color="auto"/>
        <w:left w:val="none" w:sz="0" w:space="0" w:color="auto"/>
        <w:bottom w:val="none" w:sz="0" w:space="0" w:color="auto"/>
        <w:right w:val="none" w:sz="0" w:space="0" w:color="auto"/>
      </w:divBdr>
    </w:div>
    <w:div w:id="1743286017">
      <w:marLeft w:val="480"/>
      <w:marRight w:val="0"/>
      <w:marTop w:val="0"/>
      <w:marBottom w:val="0"/>
      <w:divBdr>
        <w:top w:val="none" w:sz="0" w:space="0" w:color="auto"/>
        <w:left w:val="none" w:sz="0" w:space="0" w:color="auto"/>
        <w:bottom w:val="none" w:sz="0" w:space="0" w:color="auto"/>
        <w:right w:val="none" w:sz="0" w:space="0" w:color="auto"/>
      </w:divBdr>
    </w:div>
    <w:div w:id="1747412621">
      <w:marLeft w:val="480"/>
      <w:marRight w:val="0"/>
      <w:marTop w:val="0"/>
      <w:marBottom w:val="0"/>
      <w:divBdr>
        <w:top w:val="none" w:sz="0" w:space="0" w:color="auto"/>
        <w:left w:val="none" w:sz="0" w:space="0" w:color="auto"/>
        <w:bottom w:val="none" w:sz="0" w:space="0" w:color="auto"/>
        <w:right w:val="none" w:sz="0" w:space="0" w:color="auto"/>
      </w:divBdr>
    </w:div>
    <w:div w:id="1748334957">
      <w:marLeft w:val="480"/>
      <w:marRight w:val="0"/>
      <w:marTop w:val="0"/>
      <w:marBottom w:val="0"/>
      <w:divBdr>
        <w:top w:val="none" w:sz="0" w:space="0" w:color="auto"/>
        <w:left w:val="none" w:sz="0" w:space="0" w:color="auto"/>
        <w:bottom w:val="none" w:sz="0" w:space="0" w:color="auto"/>
        <w:right w:val="none" w:sz="0" w:space="0" w:color="auto"/>
      </w:divBdr>
    </w:div>
    <w:div w:id="1749108393">
      <w:marLeft w:val="480"/>
      <w:marRight w:val="0"/>
      <w:marTop w:val="0"/>
      <w:marBottom w:val="0"/>
      <w:divBdr>
        <w:top w:val="none" w:sz="0" w:space="0" w:color="auto"/>
        <w:left w:val="none" w:sz="0" w:space="0" w:color="auto"/>
        <w:bottom w:val="none" w:sz="0" w:space="0" w:color="auto"/>
        <w:right w:val="none" w:sz="0" w:space="0" w:color="auto"/>
      </w:divBdr>
    </w:div>
    <w:div w:id="1751849851">
      <w:marLeft w:val="480"/>
      <w:marRight w:val="0"/>
      <w:marTop w:val="0"/>
      <w:marBottom w:val="0"/>
      <w:divBdr>
        <w:top w:val="none" w:sz="0" w:space="0" w:color="auto"/>
        <w:left w:val="none" w:sz="0" w:space="0" w:color="auto"/>
        <w:bottom w:val="none" w:sz="0" w:space="0" w:color="auto"/>
        <w:right w:val="none" w:sz="0" w:space="0" w:color="auto"/>
      </w:divBdr>
    </w:div>
    <w:div w:id="1752119275">
      <w:marLeft w:val="480"/>
      <w:marRight w:val="0"/>
      <w:marTop w:val="0"/>
      <w:marBottom w:val="0"/>
      <w:divBdr>
        <w:top w:val="none" w:sz="0" w:space="0" w:color="auto"/>
        <w:left w:val="none" w:sz="0" w:space="0" w:color="auto"/>
        <w:bottom w:val="none" w:sz="0" w:space="0" w:color="auto"/>
        <w:right w:val="none" w:sz="0" w:space="0" w:color="auto"/>
      </w:divBdr>
    </w:div>
    <w:div w:id="1753316414">
      <w:marLeft w:val="480"/>
      <w:marRight w:val="0"/>
      <w:marTop w:val="0"/>
      <w:marBottom w:val="0"/>
      <w:divBdr>
        <w:top w:val="none" w:sz="0" w:space="0" w:color="auto"/>
        <w:left w:val="none" w:sz="0" w:space="0" w:color="auto"/>
        <w:bottom w:val="none" w:sz="0" w:space="0" w:color="auto"/>
        <w:right w:val="none" w:sz="0" w:space="0" w:color="auto"/>
      </w:divBdr>
    </w:div>
    <w:div w:id="1754280688">
      <w:marLeft w:val="480"/>
      <w:marRight w:val="0"/>
      <w:marTop w:val="0"/>
      <w:marBottom w:val="0"/>
      <w:divBdr>
        <w:top w:val="none" w:sz="0" w:space="0" w:color="auto"/>
        <w:left w:val="none" w:sz="0" w:space="0" w:color="auto"/>
        <w:bottom w:val="none" w:sz="0" w:space="0" w:color="auto"/>
        <w:right w:val="none" w:sz="0" w:space="0" w:color="auto"/>
      </w:divBdr>
    </w:div>
    <w:div w:id="1754858386">
      <w:marLeft w:val="640"/>
      <w:marRight w:val="0"/>
      <w:marTop w:val="0"/>
      <w:marBottom w:val="0"/>
      <w:divBdr>
        <w:top w:val="none" w:sz="0" w:space="0" w:color="auto"/>
        <w:left w:val="none" w:sz="0" w:space="0" w:color="auto"/>
        <w:bottom w:val="none" w:sz="0" w:space="0" w:color="auto"/>
        <w:right w:val="none" w:sz="0" w:space="0" w:color="auto"/>
      </w:divBdr>
    </w:div>
    <w:div w:id="1754862533">
      <w:marLeft w:val="480"/>
      <w:marRight w:val="0"/>
      <w:marTop w:val="0"/>
      <w:marBottom w:val="0"/>
      <w:divBdr>
        <w:top w:val="none" w:sz="0" w:space="0" w:color="auto"/>
        <w:left w:val="none" w:sz="0" w:space="0" w:color="auto"/>
        <w:bottom w:val="none" w:sz="0" w:space="0" w:color="auto"/>
        <w:right w:val="none" w:sz="0" w:space="0" w:color="auto"/>
      </w:divBdr>
    </w:div>
    <w:div w:id="1754886681">
      <w:marLeft w:val="480"/>
      <w:marRight w:val="0"/>
      <w:marTop w:val="0"/>
      <w:marBottom w:val="0"/>
      <w:divBdr>
        <w:top w:val="none" w:sz="0" w:space="0" w:color="auto"/>
        <w:left w:val="none" w:sz="0" w:space="0" w:color="auto"/>
        <w:bottom w:val="none" w:sz="0" w:space="0" w:color="auto"/>
        <w:right w:val="none" w:sz="0" w:space="0" w:color="auto"/>
      </w:divBdr>
    </w:div>
    <w:div w:id="1757552771">
      <w:marLeft w:val="480"/>
      <w:marRight w:val="0"/>
      <w:marTop w:val="0"/>
      <w:marBottom w:val="0"/>
      <w:divBdr>
        <w:top w:val="none" w:sz="0" w:space="0" w:color="auto"/>
        <w:left w:val="none" w:sz="0" w:space="0" w:color="auto"/>
        <w:bottom w:val="none" w:sz="0" w:space="0" w:color="auto"/>
        <w:right w:val="none" w:sz="0" w:space="0" w:color="auto"/>
      </w:divBdr>
    </w:div>
    <w:div w:id="1758817899">
      <w:marLeft w:val="480"/>
      <w:marRight w:val="0"/>
      <w:marTop w:val="0"/>
      <w:marBottom w:val="0"/>
      <w:divBdr>
        <w:top w:val="none" w:sz="0" w:space="0" w:color="auto"/>
        <w:left w:val="none" w:sz="0" w:space="0" w:color="auto"/>
        <w:bottom w:val="none" w:sz="0" w:space="0" w:color="auto"/>
        <w:right w:val="none" w:sz="0" w:space="0" w:color="auto"/>
      </w:divBdr>
    </w:div>
    <w:div w:id="1765808627">
      <w:marLeft w:val="480"/>
      <w:marRight w:val="0"/>
      <w:marTop w:val="0"/>
      <w:marBottom w:val="0"/>
      <w:divBdr>
        <w:top w:val="none" w:sz="0" w:space="0" w:color="auto"/>
        <w:left w:val="none" w:sz="0" w:space="0" w:color="auto"/>
        <w:bottom w:val="none" w:sz="0" w:space="0" w:color="auto"/>
        <w:right w:val="none" w:sz="0" w:space="0" w:color="auto"/>
      </w:divBdr>
    </w:div>
    <w:div w:id="1766227663">
      <w:marLeft w:val="480"/>
      <w:marRight w:val="0"/>
      <w:marTop w:val="0"/>
      <w:marBottom w:val="0"/>
      <w:divBdr>
        <w:top w:val="none" w:sz="0" w:space="0" w:color="auto"/>
        <w:left w:val="none" w:sz="0" w:space="0" w:color="auto"/>
        <w:bottom w:val="none" w:sz="0" w:space="0" w:color="auto"/>
        <w:right w:val="none" w:sz="0" w:space="0" w:color="auto"/>
      </w:divBdr>
    </w:div>
    <w:div w:id="1766807498">
      <w:marLeft w:val="480"/>
      <w:marRight w:val="0"/>
      <w:marTop w:val="0"/>
      <w:marBottom w:val="0"/>
      <w:divBdr>
        <w:top w:val="none" w:sz="0" w:space="0" w:color="auto"/>
        <w:left w:val="none" w:sz="0" w:space="0" w:color="auto"/>
        <w:bottom w:val="none" w:sz="0" w:space="0" w:color="auto"/>
        <w:right w:val="none" w:sz="0" w:space="0" w:color="auto"/>
      </w:divBdr>
    </w:div>
    <w:div w:id="1767726444">
      <w:marLeft w:val="480"/>
      <w:marRight w:val="0"/>
      <w:marTop w:val="0"/>
      <w:marBottom w:val="0"/>
      <w:divBdr>
        <w:top w:val="none" w:sz="0" w:space="0" w:color="auto"/>
        <w:left w:val="none" w:sz="0" w:space="0" w:color="auto"/>
        <w:bottom w:val="none" w:sz="0" w:space="0" w:color="auto"/>
        <w:right w:val="none" w:sz="0" w:space="0" w:color="auto"/>
      </w:divBdr>
    </w:div>
    <w:div w:id="1769275789">
      <w:marLeft w:val="480"/>
      <w:marRight w:val="0"/>
      <w:marTop w:val="0"/>
      <w:marBottom w:val="0"/>
      <w:divBdr>
        <w:top w:val="none" w:sz="0" w:space="0" w:color="auto"/>
        <w:left w:val="none" w:sz="0" w:space="0" w:color="auto"/>
        <w:bottom w:val="none" w:sz="0" w:space="0" w:color="auto"/>
        <w:right w:val="none" w:sz="0" w:space="0" w:color="auto"/>
      </w:divBdr>
    </w:div>
    <w:div w:id="1770545678">
      <w:marLeft w:val="480"/>
      <w:marRight w:val="0"/>
      <w:marTop w:val="0"/>
      <w:marBottom w:val="0"/>
      <w:divBdr>
        <w:top w:val="none" w:sz="0" w:space="0" w:color="auto"/>
        <w:left w:val="none" w:sz="0" w:space="0" w:color="auto"/>
        <w:bottom w:val="none" w:sz="0" w:space="0" w:color="auto"/>
        <w:right w:val="none" w:sz="0" w:space="0" w:color="auto"/>
      </w:divBdr>
    </w:div>
    <w:div w:id="1771074812">
      <w:marLeft w:val="480"/>
      <w:marRight w:val="0"/>
      <w:marTop w:val="0"/>
      <w:marBottom w:val="0"/>
      <w:divBdr>
        <w:top w:val="none" w:sz="0" w:space="0" w:color="auto"/>
        <w:left w:val="none" w:sz="0" w:space="0" w:color="auto"/>
        <w:bottom w:val="none" w:sz="0" w:space="0" w:color="auto"/>
        <w:right w:val="none" w:sz="0" w:space="0" w:color="auto"/>
      </w:divBdr>
    </w:div>
    <w:div w:id="1774470614">
      <w:marLeft w:val="480"/>
      <w:marRight w:val="0"/>
      <w:marTop w:val="0"/>
      <w:marBottom w:val="0"/>
      <w:divBdr>
        <w:top w:val="none" w:sz="0" w:space="0" w:color="auto"/>
        <w:left w:val="none" w:sz="0" w:space="0" w:color="auto"/>
        <w:bottom w:val="none" w:sz="0" w:space="0" w:color="auto"/>
        <w:right w:val="none" w:sz="0" w:space="0" w:color="auto"/>
      </w:divBdr>
    </w:div>
    <w:div w:id="1775125897">
      <w:marLeft w:val="480"/>
      <w:marRight w:val="0"/>
      <w:marTop w:val="0"/>
      <w:marBottom w:val="0"/>
      <w:divBdr>
        <w:top w:val="none" w:sz="0" w:space="0" w:color="auto"/>
        <w:left w:val="none" w:sz="0" w:space="0" w:color="auto"/>
        <w:bottom w:val="none" w:sz="0" w:space="0" w:color="auto"/>
        <w:right w:val="none" w:sz="0" w:space="0" w:color="auto"/>
      </w:divBdr>
    </w:div>
    <w:div w:id="1775398577">
      <w:marLeft w:val="480"/>
      <w:marRight w:val="0"/>
      <w:marTop w:val="0"/>
      <w:marBottom w:val="0"/>
      <w:divBdr>
        <w:top w:val="none" w:sz="0" w:space="0" w:color="auto"/>
        <w:left w:val="none" w:sz="0" w:space="0" w:color="auto"/>
        <w:bottom w:val="none" w:sz="0" w:space="0" w:color="auto"/>
        <w:right w:val="none" w:sz="0" w:space="0" w:color="auto"/>
      </w:divBdr>
    </w:div>
    <w:div w:id="1775593516">
      <w:marLeft w:val="480"/>
      <w:marRight w:val="0"/>
      <w:marTop w:val="0"/>
      <w:marBottom w:val="0"/>
      <w:divBdr>
        <w:top w:val="none" w:sz="0" w:space="0" w:color="auto"/>
        <w:left w:val="none" w:sz="0" w:space="0" w:color="auto"/>
        <w:bottom w:val="none" w:sz="0" w:space="0" w:color="auto"/>
        <w:right w:val="none" w:sz="0" w:space="0" w:color="auto"/>
      </w:divBdr>
    </w:div>
    <w:div w:id="1775861592">
      <w:marLeft w:val="480"/>
      <w:marRight w:val="0"/>
      <w:marTop w:val="0"/>
      <w:marBottom w:val="0"/>
      <w:divBdr>
        <w:top w:val="none" w:sz="0" w:space="0" w:color="auto"/>
        <w:left w:val="none" w:sz="0" w:space="0" w:color="auto"/>
        <w:bottom w:val="none" w:sz="0" w:space="0" w:color="auto"/>
        <w:right w:val="none" w:sz="0" w:space="0" w:color="auto"/>
      </w:divBdr>
    </w:div>
    <w:div w:id="1778913554">
      <w:marLeft w:val="480"/>
      <w:marRight w:val="0"/>
      <w:marTop w:val="0"/>
      <w:marBottom w:val="0"/>
      <w:divBdr>
        <w:top w:val="none" w:sz="0" w:space="0" w:color="auto"/>
        <w:left w:val="none" w:sz="0" w:space="0" w:color="auto"/>
        <w:bottom w:val="none" w:sz="0" w:space="0" w:color="auto"/>
        <w:right w:val="none" w:sz="0" w:space="0" w:color="auto"/>
      </w:divBdr>
    </w:div>
    <w:div w:id="1781604012">
      <w:marLeft w:val="480"/>
      <w:marRight w:val="0"/>
      <w:marTop w:val="0"/>
      <w:marBottom w:val="0"/>
      <w:divBdr>
        <w:top w:val="none" w:sz="0" w:space="0" w:color="auto"/>
        <w:left w:val="none" w:sz="0" w:space="0" w:color="auto"/>
        <w:bottom w:val="none" w:sz="0" w:space="0" w:color="auto"/>
        <w:right w:val="none" w:sz="0" w:space="0" w:color="auto"/>
      </w:divBdr>
    </w:div>
    <w:div w:id="1782260358">
      <w:marLeft w:val="480"/>
      <w:marRight w:val="0"/>
      <w:marTop w:val="0"/>
      <w:marBottom w:val="0"/>
      <w:divBdr>
        <w:top w:val="none" w:sz="0" w:space="0" w:color="auto"/>
        <w:left w:val="none" w:sz="0" w:space="0" w:color="auto"/>
        <w:bottom w:val="none" w:sz="0" w:space="0" w:color="auto"/>
        <w:right w:val="none" w:sz="0" w:space="0" w:color="auto"/>
      </w:divBdr>
    </w:div>
    <w:div w:id="1782414202">
      <w:marLeft w:val="480"/>
      <w:marRight w:val="0"/>
      <w:marTop w:val="0"/>
      <w:marBottom w:val="0"/>
      <w:divBdr>
        <w:top w:val="none" w:sz="0" w:space="0" w:color="auto"/>
        <w:left w:val="none" w:sz="0" w:space="0" w:color="auto"/>
        <w:bottom w:val="none" w:sz="0" w:space="0" w:color="auto"/>
        <w:right w:val="none" w:sz="0" w:space="0" w:color="auto"/>
      </w:divBdr>
    </w:div>
    <w:div w:id="1784492614">
      <w:marLeft w:val="480"/>
      <w:marRight w:val="0"/>
      <w:marTop w:val="0"/>
      <w:marBottom w:val="0"/>
      <w:divBdr>
        <w:top w:val="none" w:sz="0" w:space="0" w:color="auto"/>
        <w:left w:val="none" w:sz="0" w:space="0" w:color="auto"/>
        <w:bottom w:val="none" w:sz="0" w:space="0" w:color="auto"/>
        <w:right w:val="none" w:sz="0" w:space="0" w:color="auto"/>
      </w:divBdr>
    </w:div>
    <w:div w:id="1792282453">
      <w:marLeft w:val="480"/>
      <w:marRight w:val="0"/>
      <w:marTop w:val="0"/>
      <w:marBottom w:val="0"/>
      <w:divBdr>
        <w:top w:val="none" w:sz="0" w:space="0" w:color="auto"/>
        <w:left w:val="none" w:sz="0" w:space="0" w:color="auto"/>
        <w:bottom w:val="none" w:sz="0" w:space="0" w:color="auto"/>
        <w:right w:val="none" w:sz="0" w:space="0" w:color="auto"/>
      </w:divBdr>
    </w:div>
    <w:div w:id="1796371118">
      <w:marLeft w:val="640"/>
      <w:marRight w:val="0"/>
      <w:marTop w:val="0"/>
      <w:marBottom w:val="0"/>
      <w:divBdr>
        <w:top w:val="none" w:sz="0" w:space="0" w:color="auto"/>
        <w:left w:val="none" w:sz="0" w:space="0" w:color="auto"/>
        <w:bottom w:val="none" w:sz="0" w:space="0" w:color="auto"/>
        <w:right w:val="none" w:sz="0" w:space="0" w:color="auto"/>
      </w:divBdr>
    </w:div>
    <w:div w:id="1797068514">
      <w:marLeft w:val="480"/>
      <w:marRight w:val="0"/>
      <w:marTop w:val="0"/>
      <w:marBottom w:val="0"/>
      <w:divBdr>
        <w:top w:val="none" w:sz="0" w:space="0" w:color="auto"/>
        <w:left w:val="none" w:sz="0" w:space="0" w:color="auto"/>
        <w:bottom w:val="none" w:sz="0" w:space="0" w:color="auto"/>
        <w:right w:val="none" w:sz="0" w:space="0" w:color="auto"/>
      </w:divBdr>
    </w:div>
    <w:div w:id="1800223202">
      <w:marLeft w:val="480"/>
      <w:marRight w:val="0"/>
      <w:marTop w:val="0"/>
      <w:marBottom w:val="0"/>
      <w:divBdr>
        <w:top w:val="none" w:sz="0" w:space="0" w:color="auto"/>
        <w:left w:val="none" w:sz="0" w:space="0" w:color="auto"/>
        <w:bottom w:val="none" w:sz="0" w:space="0" w:color="auto"/>
        <w:right w:val="none" w:sz="0" w:space="0" w:color="auto"/>
      </w:divBdr>
    </w:div>
    <w:div w:id="1802111723">
      <w:marLeft w:val="480"/>
      <w:marRight w:val="0"/>
      <w:marTop w:val="0"/>
      <w:marBottom w:val="0"/>
      <w:divBdr>
        <w:top w:val="none" w:sz="0" w:space="0" w:color="auto"/>
        <w:left w:val="none" w:sz="0" w:space="0" w:color="auto"/>
        <w:bottom w:val="none" w:sz="0" w:space="0" w:color="auto"/>
        <w:right w:val="none" w:sz="0" w:space="0" w:color="auto"/>
      </w:divBdr>
    </w:div>
    <w:div w:id="1802261601">
      <w:marLeft w:val="480"/>
      <w:marRight w:val="0"/>
      <w:marTop w:val="0"/>
      <w:marBottom w:val="0"/>
      <w:divBdr>
        <w:top w:val="none" w:sz="0" w:space="0" w:color="auto"/>
        <w:left w:val="none" w:sz="0" w:space="0" w:color="auto"/>
        <w:bottom w:val="none" w:sz="0" w:space="0" w:color="auto"/>
        <w:right w:val="none" w:sz="0" w:space="0" w:color="auto"/>
      </w:divBdr>
    </w:div>
    <w:div w:id="1805079083">
      <w:marLeft w:val="480"/>
      <w:marRight w:val="0"/>
      <w:marTop w:val="0"/>
      <w:marBottom w:val="0"/>
      <w:divBdr>
        <w:top w:val="none" w:sz="0" w:space="0" w:color="auto"/>
        <w:left w:val="none" w:sz="0" w:space="0" w:color="auto"/>
        <w:bottom w:val="none" w:sz="0" w:space="0" w:color="auto"/>
        <w:right w:val="none" w:sz="0" w:space="0" w:color="auto"/>
      </w:divBdr>
    </w:div>
    <w:div w:id="1806309865">
      <w:marLeft w:val="640"/>
      <w:marRight w:val="0"/>
      <w:marTop w:val="0"/>
      <w:marBottom w:val="0"/>
      <w:divBdr>
        <w:top w:val="none" w:sz="0" w:space="0" w:color="auto"/>
        <w:left w:val="none" w:sz="0" w:space="0" w:color="auto"/>
        <w:bottom w:val="none" w:sz="0" w:space="0" w:color="auto"/>
        <w:right w:val="none" w:sz="0" w:space="0" w:color="auto"/>
      </w:divBdr>
    </w:div>
    <w:div w:id="1807889705">
      <w:marLeft w:val="480"/>
      <w:marRight w:val="0"/>
      <w:marTop w:val="0"/>
      <w:marBottom w:val="0"/>
      <w:divBdr>
        <w:top w:val="none" w:sz="0" w:space="0" w:color="auto"/>
        <w:left w:val="none" w:sz="0" w:space="0" w:color="auto"/>
        <w:bottom w:val="none" w:sz="0" w:space="0" w:color="auto"/>
        <w:right w:val="none" w:sz="0" w:space="0" w:color="auto"/>
      </w:divBdr>
    </w:div>
    <w:div w:id="1808625205">
      <w:marLeft w:val="480"/>
      <w:marRight w:val="0"/>
      <w:marTop w:val="0"/>
      <w:marBottom w:val="0"/>
      <w:divBdr>
        <w:top w:val="none" w:sz="0" w:space="0" w:color="auto"/>
        <w:left w:val="none" w:sz="0" w:space="0" w:color="auto"/>
        <w:bottom w:val="none" w:sz="0" w:space="0" w:color="auto"/>
        <w:right w:val="none" w:sz="0" w:space="0" w:color="auto"/>
      </w:divBdr>
    </w:div>
    <w:div w:id="1810703792">
      <w:marLeft w:val="480"/>
      <w:marRight w:val="0"/>
      <w:marTop w:val="0"/>
      <w:marBottom w:val="0"/>
      <w:divBdr>
        <w:top w:val="none" w:sz="0" w:space="0" w:color="auto"/>
        <w:left w:val="none" w:sz="0" w:space="0" w:color="auto"/>
        <w:bottom w:val="none" w:sz="0" w:space="0" w:color="auto"/>
        <w:right w:val="none" w:sz="0" w:space="0" w:color="auto"/>
      </w:divBdr>
    </w:div>
    <w:div w:id="1814060780">
      <w:marLeft w:val="480"/>
      <w:marRight w:val="0"/>
      <w:marTop w:val="0"/>
      <w:marBottom w:val="0"/>
      <w:divBdr>
        <w:top w:val="none" w:sz="0" w:space="0" w:color="auto"/>
        <w:left w:val="none" w:sz="0" w:space="0" w:color="auto"/>
        <w:bottom w:val="none" w:sz="0" w:space="0" w:color="auto"/>
        <w:right w:val="none" w:sz="0" w:space="0" w:color="auto"/>
      </w:divBdr>
    </w:div>
    <w:div w:id="1814323849">
      <w:marLeft w:val="480"/>
      <w:marRight w:val="0"/>
      <w:marTop w:val="0"/>
      <w:marBottom w:val="0"/>
      <w:divBdr>
        <w:top w:val="none" w:sz="0" w:space="0" w:color="auto"/>
        <w:left w:val="none" w:sz="0" w:space="0" w:color="auto"/>
        <w:bottom w:val="none" w:sz="0" w:space="0" w:color="auto"/>
        <w:right w:val="none" w:sz="0" w:space="0" w:color="auto"/>
      </w:divBdr>
    </w:div>
    <w:div w:id="1815875947">
      <w:marLeft w:val="480"/>
      <w:marRight w:val="0"/>
      <w:marTop w:val="0"/>
      <w:marBottom w:val="0"/>
      <w:divBdr>
        <w:top w:val="none" w:sz="0" w:space="0" w:color="auto"/>
        <w:left w:val="none" w:sz="0" w:space="0" w:color="auto"/>
        <w:bottom w:val="none" w:sz="0" w:space="0" w:color="auto"/>
        <w:right w:val="none" w:sz="0" w:space="0" w:color="auto"/>
      </w:divBdr>
    </w:div>
    <w:div w:id="1816412323">
      <w:marLeft w:val="480"/>
      <w:marRight w:val="0"/>
      <w:marTop w:val="0"/>
      <w:marBottom w:val="0"/>
      <w:divBdr>
        <w:top w:val="none" w:sz="0" w:space="0" w:color="auto"/>
        <w:left w:val="none" w:sz="0" w:space="0" w:color="auto"/>
        <w:bottom w:val="none" w:sz="0" w:space="0" w:color="auto"/>
        <w:right w:val="none" w:sz="0" w:space="0" w:color="auto"/>
      </w:divBdr>
    </w:div>
    <w:div w:id="1818835196">
      <w:marLeft w:val="480"/>
      <w:marRight w:val="0"/>
      <w:marTop w:val="0"/>
      <w:marBottom w:val="0"/>
      <w:divBdr>
        <w:top w:val="none" w:sz="0" w:space="0" w:color="auto"/>
        <w:left w:val="none" w:sz="0" w:space="0" w:color="auto"/>
        <w:bottom w:val="none" w:sz="0" w:space="0" w:color="auto"/>
        <w:right w:val="none" w:sz="0" w:space="0" w:color="auto"/>
      </w:divBdr>
    </w:div>
    <w:div w:id="1819808826">
      <w:marLeft w:val="480"/>
      <w:marRight w:val="0"/>
      <w:marTop w:val="0"/>
      <w:marBottom w:val="0"/>
      <w:divBdr>
        <w:top w:val="none" w:sz="0" w:space="0" w:color="auto"/>
        <w:left w:val="none" w:sz="0" w:space="0" w:color="auto"/>
        <w:bottom w:val="none" w:sz="0" w:space="0" w:color="auto"/>
        <w:right w:val="none" w:sz="0" w:space="0" w:color="auto"/>
      </w:divBdr>
    </w:div>
    <w:div w:id="1821191615">
      <w:marLeft w:val="480"/>
      <w:marRight w:val="0"/>
      <w:marTop w:val="0"/>
      <w:marBottom w:val="0"/>
      <w:divBdr>
        <w:top w:val="none" w:sz="0" w:space="0" w:color="auto"/>
        <w:left w:val="none" w:sz="0" w:space="0" w:color="auto"/>
        <w:bottom w:val="none" w:sz="0" w:space="0" w:color="auto"/>
        <w:right w:val="none" w:sz="0" w:space="0" w:color="auto"/>
      </w:divBdr>
    </w:div>
    <w:div w:id="1823767747">
      <w:marLeft w:val="480"/>
      <w:marRight w:val="0"/>
      <w:marTop w:val="0"/>
      <w:marBottom w:val="0"/>
      <w:divBdr>
        <w:top w:val="none" w:sz="0" w:space="0" w:color="auto"/>
        <w:left w:val="none" w:sz="0" w:space="0" w:color="auto"/>
        <w:bottom w:val="none" w:sz="0" w:space="0" w:color="auto"/>
        <w:right w:val="none" w:sz="0" w:space="0" w:color="auto"/>
      </w:divBdr>
    </w:div>
    <w:div w:id="1824808716">
      <w:marLeft w:val="480"/>
      <w:marRight w:val="0"/>
      <w:marTop w:val="0"/>
      <w:marBottom w:val="0"/>
      <w:divBdr>
        <w:top w:val="none" w:sz="0" w:space="0" w:color="auto"/>
        <w:left w:val="none" w:sz="0" w:space="0" w:color="auto"/>
        <w:bottom w:val="none" w:sz="0" w:space="0" w:color="auto"/>
        <w:right w:val="none" w:sz="0" w:space="0" w:color="auto"/>
      </w:divBdr>
    </w:div>
    <w:div w:id="1827672841">
      <w:marLeft w:val="480"/>
      <w:marRight w:val="0"/>
      <w:marTop w:val="0"/>
      <w:marBottom w:val="0"/>
      <w:divBdr>
        <w:top w:val="none" w:sz="0" w:space="0" w:color="auto"/>
        <w:left w:val="none" w:sz="0" w:space="0" w:color="auto"/>
        <w:bottom w:val="none" w:sz="0" w:space="0" w:color="auto"/>
        <w:right w:val="none" w:sz="0" w:space="0" w:color="auto"/>
      </w:divBdr>
    </w:div>
    <w:div w:id="1829784259">
      <w:marLeft w:val="480"/>
      <w:marRight w:val="0"/>
      <w:marTop w:val="0"/>
      <w:marBottom w:val="0"/>
      <w:divBdr>
        <w:top w:val="none" w:sz="0" w:space="0" w:color="auto"/>
        <w:left w:val="none" w:sz="0" w:space="0" w:color="auto"/>
        <w:bottom w:val="none" w:sz="0" w:space="0" w:color="auto"/>
        <w:right w:val="none" w:sz="0" w:space="0" w:color="auto"/>
      </w:divBdr>
    </w:div>
    <w:div w:id="1829789236">
      <w:marLeft w:val="480"/>
      <w:marRight w:val="0"/>
      <w:marTop w:val="0"/>
      <w:marBottom w:val="0"/>
      <w:divBdr>
        <w:top w:val="none" w:sz="0" w:space="0" w:color="auto"/>
        <w:left w:val="none" w:sz="0" w:space="0" w:color="auto"/>
        <w:bottom w:val="none" w:sz="0" w:space="0" w:color="auto"/>
        <w:right w:val="none" w:sz="0" w:space="0" w:color="auto"/>
      </w:divBdr>
    </w:div>
    <w:div w:id="1832988842">
      <w:marLeft w:val="480"/>
      <w:marRight w:val="0"/>
      <w:marTop w:val="0"/>
      <w:marBottom w:val="0"/>
      <w:divBdr>
        <w:top w:val="none" w:sz="0" w:space="0" w:color="auto"/>
        <w:left w:val="none" w:sz="0" w:space="0" w:color="auto"/>
        <w:bottom w:val="none" w:sz="0" w:space="0" w:color="auto"/>
        <w:right w:val="none" w:sz="0" w:space="0" w:color="auto"/>
      </w:divBdr>
    </w:div>
    <w:div w:id="1838689514">
      <w:marLeft w:val="480"/>
      <w:marRight w:val="0"/>
      <w:marTop w:val="0"/>
      <w:marBottom w:val="0"/>
      <w:divBdr>
        <w:top w:val="none" w:sz="0" w:space="0" w:color="auto"/>
        <w:left w:val="none" w:sz="0" w:space="0" w:color="auto"/>
        <w:bottom w:val="none" w:sz="0" w:space="0" w:color="auto"/>
        <w:right w:val="none" w:sz="0" w:space="0" w:color="auto"/>
      </w:divBdr>
    </w:div>
    <w:div w:id="1839274055">
      <w:marLeft w:val="480"/>
      <w:marRight w:val="0"/>
      <w:marTop w:val="0"/>
      <w:marBottom w:val="0"/>
      <w:divBdr>
        <w:top w:val="none" w:sz="0" w:space="0" w:color="auto"/>
        <w:left w:val="none" w:sz="0" w:space="0" w:color="auto"/>
        <w:bottom w:val="none" w:sz="0" w:space="0" w:color="auto"/>
        <w:right w:val="none" w:sz="0" w:space="0" w:color="auto"/>
      </w:divBdr>
    </w:div>
    <w:div w:id="1841121408">
      <w:marLeft w:val="480"/>
      <w:marRight w:val="0"/>
      <w:marTop w:val="0"/>
      <w:marBottom w:val="0"/>
      <w:divBdr>
        <w:top w:val="none" w:sz="0" w:space="0" w:color="auto"/>
        <w:left w:val="none" w:sz="0" w:space="0" w:color="auto"/>
        <w:bottom w:val="none" w:sz="0" w:space="0" w:color="auto"/>
        <w:right w:val="none" w:sz="0" w:space="0" w:color="auto"/>
      </w:divBdr>
    </w:div>
    <w:div w:id="1841265282">
      <w:marLeft w:val="480"/>
      <w:marRight w:val="0"/>
      <w:marTop w:val="0"/>
      <w:marBottom w:val="0"/>
      <w:divBdr>
        <w:top w:val="none" w:sz="0" w:space="0" w:color="auto"/>
        <w:left w:val="none" w:sz="0" w:space="0" w:color="auto"/>
        <w:bottom w:val="none" w:sz="0" w:space="0" w:color="auto"/>
        <w:right w:val="none" w:sz="0" w:space="0" w:color="auto"/>
      </w:divBdr>
    </w:div>
    <w:div w:id="1841578792">
      <w:marLeft w:val="480"/>
      <w:marRight w:val="0"/>
      <w:marTop w:val="0"/>
      <w:marBottom w:val="0"/>
      <w:divBdr>
        <w:top w:val="none" w:sz="0" w:space="0" w:color="auto"/>
        <w:left w:val="none" w:sz="0" w:space="0" w:color="auto"/>
        <w:bottom w:val="none" w:sz="0" w:space="0" w:color="auto"/>
        <w:right w:val="none" w:sz="0" w:space="0" w:color="auto"/>
      </w:divBdr>
    </w:div>
    <w:div w:id="1843087879">
      <w:marLeft w:val="480"/>
      <w:marRight w:val="0"/>
      <w:marTop w:val="0"/>
      <w:marBottom w:val="0"/>
      <w:divBdr>
        <w:top w:val="none" w:sz="0" w:space="0" w:color="auto"/>
        <w:left w:val="none" w:sz="0" w:space="0" w:color="auto"/>
        <w:bottom w:val="none" w:sz="0" w:space="0" w:color="auto"/>
        <w:right w:val="none" w:sz="0" w:space="0" w:color="auto"/>
      </w:divBdr>
    </w:div>
    <w:div w:id="1843353218">
      <w:marLeft w:val="480"/>
      <w:marRight w:val="0"/>
      <w:marTop w:val="0"/>
      <w:marBottom w:val="0"/>
      <w:divBdr>
        <w:top w:val="none" w:sz="0" w:space="0" w:color="auto"/>
        <w:left w:val="none" w:sz="0" w:space="0" w:color="auto"/>
        <w:bottom w:val="none" w:sz="0" w:space="0" w:color="auto"/>
        <w:right w:val="none" w:sz="0" w:space="0" w:color="auto"/>
      </w:divBdr>
    </w:div>
    <w:div w:id="1844664075">
      <w:marLeft w:val="480"/>
      <w:marRight w:val="0"/>
      <w:marTop w:val="0"/>
      <w:marBottom w:val="0"/>
      <w:divBdr>
        <w:top w:val="none" w:sz="0" w:space="0" w:color="auto"/>
        <w:left w:val="none" w:sz="0" w:space="0" w:color="auto"/>
        <w:bottom w:val="none" w:sz="0" w:space="0" w:color="auto"/>
        <w:right w:val="none" w:sz="0" w:space="0" w:color="auto"/>
      </w:divBdr>
    </w:div>
    <w:div w:id="1844784366">
      <w:marLeft w:val="480"/>
      <w:marRight w:val="0"/>
      <w:marTop w:val="0"/>
      <w:marBottom w:val="0"/>
      <w:divBdr>
        <w:top w:val="none" w:sz="0" w:space="0" w:color="auto"/>
        <w:left w:val="none" w:sz="0" w:space="0" w:color="auto"/>
        <w:bottom w:val="none" w:sz="0" w:space="0" w:color="auto"/>
        <w:right w:val="none" w:sz="0" w:space="0" w:color="auto"/>
      </w:divBdr>
    </w:div>
    <w:div w:id="1845587248">
      <w:marLeft w:val="480"/>
      <w:marRight w:val="0"/>
      <w:marTop w:val="0"/>
      <w:marBottom w:val="0"/>
      <w:divBdr>
        <w:top w:val="none" w:sz="0" w:space="0" w:color="auto"/>
        <w:left w:val="none" w:sz="0" w:space="0" w:color="auto"/>
        <w:bottom w:val="none" w:sz="0" w:space="0" w:color="auto"/>
        <w:right w:val="none" w:sz="0" w:space="0" w:color="auto"/>
      </w:divBdr>
    </w:div>
    <w:div w:id="1846287437">
      <w:marLeft w:val="480"/>
      <w:marRight w:val="0"/>
      <w:marTop w:val="0"/>
      <w:marBottom w:val="0"/>
      <w:divBdr>
        <w:top w:val="none" w:sz="0" w:space="0" w:color="auto"/>
        <w:left w:val="none" w:sz="0" w:space="0" w:color="auto"/>
        <w:bottom w:val="none" w:sz="0" w:space="0" w:color="auto"/>
        <w:right w:val="none" w:sz="0" w:space="0" w:color="auto"/>
      </w:divBdr>
    </w:div>
    <w:div w:id="1848909125">
      <w:marLeft w:val="480"/>
      <w:marRight w:val="0"/>
      <w:marTop w:val="0"/>
      <w:marBottom w:val="0"/>
      <w:divBdr>
        <w:top w:val="none" w:sz="0" w:space="0" w:color="auto"/>
        <w:left w:val="none" w:sz="0" w:space="0" w:color="auto"/>
        <w:bottom w:val="none" w:sz="0" w:space="0" w:color="auto"/>
        <w:right w:val="none" w:sz="0" w:space="0" w:color="auto"/>
      </w:divBdr>
    </w:div>
    <w:div w:id="1848982501">
      <w:marLeft w:val="480"/>
      <w:marRight w:val="0"/>
      <w:marTop w:val="0"/>
      <w:marBottom w:val="0"/>
      <w:divBdr>
        <w:top w:val="none" w:sz="0" w:space="0" w:color="auto"/>
        <w:left w:val="none" w:sz="0" w:space="0" w:color="auto"/>
        <w:bottom w:val="none" w:sz="0" w:space="0" w:color="auto"/>
        <w:right w:val="none" w:sz="0" w:space="0" w:color="auto"/>
      </w:divBdr>
    </w:div>
    <w:div w:id="1854610823">
      <w:marLeft w:val="480"/>
      <w:marRight w:val="0"/>
      <w:marTop w:val="0"/>
      <w:marBottom w:val="0"/>
      <w:divBdr>
        <w:top w:val="none" w:sz="0" w:space="0" w:color="auto"/>
        <w:left w:val="none" w:sz="0" w:space="0" w:color="auto"/>
        <w:bottom w:val="none" w:sz="0" w:space="0" w:color="auto"/>
        <w:right w:val="none" w:sz="0" w:space="0" w:color="auto"/>
      </w:divBdr>
    </w:div>
    <w:div w:id="1857502662">
      <w:marLeft w:val="480"/>
      <w:marRight w:val="0"/>
      <w:marTop w:val="0"/>
      <w:marBottom w:val="0"/>
      <w:divBdr>
        <w:top w:val="none" w:sz="0" w:space="0" w:color="auto"/>
        <w:left w:val="none" w:sz="0" w:space="0" w:color="auto"/>
        <w:bottom w:val="none" w:sz="0" w:space="0" w:color="auto"/>
        <w:right w:val="none" w:sz="0" w:space="0" w:color="auto"/>
      </w:divBdr>
    </w:div>
    <w:div w:id="1858274277">
      <w:marLeft w:val="480"/>
      <w:marRight w:val="0"/>
      <w:marTop w:val="0"/>
      <w:marBottom w:val="0"/>
      <w:divBdr>
        <w:top w:val="none" w:sz="0" w:space="0" w:color="auto"/>
        <w:left w:val="none" w:sz="0" w:space="0" w:color="auto"/>
        <w:bottom w:val="none" w:sz="0" w:space="0" w:color="auto"/>
        <w:right w:val="none" w:sz="0" w:space="0" w:color="auto"/>
      </w:divBdr>
    </w:div>
    <w:div w:id="1860580838">
      <w:marLeft w:val="480"/>
      <w:marRight w:val="0"/>
      <w:marTop w:val="0"/>
      <w:marBottom w:val="0"/>
      <w:divBdr>
        <w:top w:val="none" w:sz="0" w:space="0" w:color="auto"/>
        <w:left w:val="none" w:sz="0" w:space="0" w:color="auto"/>
        <w:bottom w:val="none" w:sz="0" w:space="0" w:color="auto"/>
        <w:right w:val="none" w:sz="0" w:space="0" w:color="auto"/>
      </w:divBdr>
    </w:div>
    <w:div w:id="1860851011">
      <w:marLeft w:val="480"/>
      <w:marRight w:val="0"/>
      <w:marTop w:val="0"/>
      <w:marBottom w:val="0"/>
      <w:divBdr>
        <w:top w:val="none" w:sz="0" w:space="0" w:color="auto"/>
        <w:left w:val="none" w:sz="0" w:space="0" w:color="auto"/>
        <w:bottom w:val="none" w:sz="0" w:space="0" w:color="auto"/>
        <w:right w:val="none" w:sz="0" w:space="0" w:color="auto"/>
      </w:divBdr>
    </w:div>
    <w:div w:id="1864392162">
      <w:marLeft w:val="480"/>
      <w:marRight w:val="0"/>
      <w:marTop w:val="0"/>
      <w:marBottom w:val="0"/>
      <w:divBdr>
        <w:top w:val="none" w:sz="0" w:space="0" w:color="auto"/>
        <w:left w:val="none" w:sz="0" w:space="0" w:color="auto"/>
        <w:bottom w:val="none" w:sz="0" w:space="0" w:color="auto"/>
        <w:right w:val="none" w:sz="0" w:space="0" w:color="auto"/>
      </w:divBdr>
    </w:div>
    <w:div w:id="1866014014">
      <w:marLeft w:val="480"/>
      <w:marRight w:val="0"/>
      <w:marTop w:val="0"/>
      <w:marBottom w:val="0"/>
      <w:divBdr>
        <w:top w:val="none" w:sz="0" w:space="0" w:color="auto"/>
        <w:left w:val="none" w:sz="0" w:space="0" w:color="auto"/>
        <w:bottom w:val="none" w:sz="0" w:space="0" w:color="auto"/>
        <w:right w:val="none" w:sz="0" w:space="0" w:color="auto"/>
      </w:divBdr>
    </w:div>
    <w:div w:id="1867210369">
      <w:marLeft w:val="480"/>
      <w:marRight w:val="0"/>
      <w:marTop w:val="0"/>
      <w:marBottom w:val="0"/>
      <w:divBdr>
        <w:top w:val="none" w:sz="0" w:space="0" w:color="auto"/>
        <w:left w:val="none" w:sz="0" w:space="0" w:color="auto"/>
        <w:bottom w:val="none" w:sz="0" w:space="0" w:color="auto"/>
        <w:right w:val="none" w:sz="0" w:space="0" w:color="auto"/>
      </w:divBdr>
    </w:div>
    <w:div w:id="1868374971">
      <w:marLeft w:val="480"/>
      <w:marRight w:val="0"/>
      <w:marTop w:val="0"/>
      <w:marBottom w:val="0"/>
      <w:divBdr>
        <w:top w:val="none" w:sz="0" w:space="0" w:color="auto"/>
        <w:left w:val="none" w:sz="0" w:space="0" w:color="auto"/>
        <w:bottom w:val="none" w:sz="0" w:space="0" w:color="auto"/>
        <w:right w:val="none" w:sz="0" w:space="0" w:color="auto"/>
      </w:divBdr>
    </w:div>
    <w:div w:id="1869294562">
      <w:marLeft w:val="480"/>
      <w:marRight w:val="0"/>
      <w:marTop w:val="0"/>
      <w:marBottom w:val="0"/>
      <w:divBdr>
        <w:top w:val="none" w:sz="0" w:space="0" w:color="auto"/>
        <w:left w:val="none" w:sz="0" w:space="0" w:color="auto"/>
        <w:bottom w:val="none" w:sz="0" w:space="0" w:color="auto"/>
        <w:right w:val="none" w:sz="0" w:space="0" w:color="auto"/>
      </w:divBdr>
    </w:div>
    <w:div w:id="1869905526">
      <w:marLeft w:val="480"/>
      <w:marRight w:val="0"/>
      <w:marTop w:val="0"/>
      <w:marBottom w:val="0"/>
      <w:divBdr>
        <w:top w:val="none" w:sz="0" w:space="0" w:color="auto"/>
        <w:left w:val="none" w:sz="0" w:space="0" w:color="auto"/>
        <w:bottom w:val="none" w:sz="0" w:space="0" w:color="auto"/>
        <w:right w:val="none" w:sz="0" w:space="0" w:color="auto"/>
      </w:divBdr>
    </w:div>
    <w:div w:id="1870101786">
      <w:marLeft w:val="640"/>
      <w:marRight w:val="0"/>
      <w:marTop w:val="0"/>
      <w:marBottom w:val="0"/>
      <w:divBdr>
        <w:top w:val="none" w:sz="0" w:space="0" w:color="auto"/>
        <w:left w:val="none" w:sz="0" w:space="0" w:color="auto"/>
        <w:bottom w:val="none" w:sz="0" w:space="0" w:color="auto"/>
        <w:right w:val="none" w:sz="0" w:space="0" w:color="auto"/>
      </w:divBdr>
    </w:div>
    <w:div w:id="1872836440">
      <w:marLeft w:val="480"/>
      <w:marRight w:val="0"/>
      <w:marTop w:val="0"/>
      <w:marBottom w:val="0"/>
      <w:divBdr>
        <w:top w:val="none" w:sz="0" w:space="0" w:color="auto"/>
        <w:left w:val="none" w:sz="0" w:space="0" w:color="auto"/>
        <w:bottom w:val="none" w:sz="0" w:space="0" w:color="auto"/>
        <w:right w:val="none" w:sz="0" w:space="0" w:color="auto"/>
      </w:divBdr>
    </w:div>
    <w:div w:id="1876040502">
      <w:marLeft w:val="480"/>
      <w:marRight w:val="0"/>
      <w:marTop w:val="0"/>
      <w:marBottom w:val="0"/>
      <w:divBdr>
        <w:top w:val="none" w:sz="0" w:space="0" w:color="auto"/>
        <w:left w:val="none" w:sz="0" w:space="0" w:color="auto"/>
        <w:bottom w:val="none" w:sz="0" w:space="0" w:color="auto"/>
        <w:right w:val="none" w:sz="0" w:space="0" w:color="auto"/>
      </w:divBdr>
    </w:div>
    <w:div w:id="1877963929">
      <w:marLeft w:val="480"/>
      <w:marRight w:val="0"/>
      <w:marTop w:val="0"/>
      <w:marBottom w:val="0"/>
      <w:divBdr>
        <w:top w:val="none" w:sz="0" w:space="0" w:color="auto"/>
        <w:left w:val="none" w:sz="0" w:space="0" w:color="auto"/>
        <w:bottom w:val="none" w:sz="0" w:space="0" w:color="auto"/>
        <w:right w:val="none" w:sz="0" w:space="0" w:color="auto"/>
      </w:divBdr>
    </w:div>
    <w:div w:id="1879275665">
      <w:marLeft w:val="640"/>
      <w:marRight w:val="0"/>
      <w:marTop w:val="0"/>
      <w:marBottom w:val="0"/>
      <w:divBdr>
        <w:top w:val="none" w:sz="0" w:space="0" w:color="auto"/>
        <w:left w:val="none" w:sz="0" w:space="0" w:color="auto"/>
        <w:bottom w:val="none" w:sz="0" w:space="0" w:color="auto"/>
        <w:right w:val="none" w:sz="0" w:space="0" w:color="auto"/>
      </w:divBdr>
    </w:div>
    <w:div w:id="1881429439">
      <w:marLeft w:val="480"/>
      <w:marRight w:val="0"/>
      <w:marTop w:val="0"/>
      <w:marBottom w:val="0"/>
      <w:divBdr>
        <w:top w:val="none" w:sz="0" w:space="0" w:color="auto"/>
        <w:left w:val="none" w:sz="0" w:space="0" w:color="auto"/>
        <w:bottom w:val="none" w:sz="0" w:space="0" w:color="auto"/>
        <w:right w:val="none" w:sz="0" w:space="0" w:color="auto"/>
      </w:divBdr>
    </w:div>
    <w:div w:id="1882474412">
      <w:marLeft w:val="480"/>
      <w:marRight w:val="0"/>
      <w:marTop w:val="0"/>
      <w:marBottom w:val="0"/>
      <w:divBdr>
        <w:top w:val="none" w:sz="0" w:space="0" w:color="auto"/>
        <w:left w:val="none" w:sz="0" w:space="0" w:color="auto"/>
        <w:bottom w:val="none" w:sz="0" w:space="0" w:color="auto"/>
        <w:right w:val="none" w:sz="0" w:space="0" w:color="auto"/>
      </w:divBdr>
    </w:div>
    <w:div w:id="1882672748">
      <w:marLeft w:val="480"/>
      <w:marRight w:val="0"/>
      <w:marTop w:val="0"/>
      <w:marBottom w:val="0"/>
      <w:divBdr>
        <w:top w:val="none" w:sz="0" w:space="0" w:color="auto"/>
        <w:left w:val="none" w:sz="0" w:space="0" w:color="auto"/>
        <w:bottom w:val="none" w:sz="0" w:space="0" w:color="auto"/>
        <w:right w:val="none" w:sz="0" w:space="0" w:color="auto"/>
      </w:divBdr>
    </w:div>
    <w:div w:id="1883251981">
      <w:marLeft w:val="480"/>
      <w:marRight w:val="0"/>
      <w:marTop w:val="0"/>
      <w:marBottom w:val="0"/>
      <w:divBdr>
        <w:top w:val="none" w:sz="0" w:space="0" w:color="auto"/>
        <w:left w:val="none" w:sz="0" w:space="0" w:color="auto"/>
        <w:bottom w:val="none" w:sz="0" w:space="0" w:color="auto"/>
        <w:right w:val="none" w:sz="0" w:space="0" w:color="auto"/>
      </w:divBdr>
    </w:div>
    <w:div w:id="1883323850">
      <w:marLeft w:val="480"/>
      <w:marRight w:val="0"/>
      <w:marTop w:val="0"/>
      <w:marBottom w:val="0"/>
      <w:divBdr>
        <w:top w:val="none" w:sz="0" w:space="0" w:color="auto"/>
        <w:left w:val="none" w:sz="0" w:space="0" w:color="auto"/>
        <w:bottom w:val="none" w:sz="0" w:space="0" w:color="auto"/>
        <w:right w:val="none" w:sz="0" w:space="0" w:color="auto"/>
      </w:divBdr>
    </w:div>
    <w:div w:id="1886411300">
      <w:marLeft w:val="480"/>
      <w:marRight w:val="0"/>
      <w:marTop w:val="0"/>
      <w:marBottom w:val="0"/>
      <w:divBdr>
        <w:top w:val="none" w:sz="0" w:space="0" w:color="auto"/>
        <w:left w:val="none" w:sz="0" w:space="0" w:color="auto"/>
        <w:bottom w:val="none" w:sz="0" w:space="0" w:color="auto"/>
        <w:right w:val="none" w:sz="0" w:space="0" w:color="auto"/>
      </w:divBdr>
    </w:div>
    <w:div w:id="1887789691">
      <w:marLeft w:val="480"/>
      <w:marRight w:val="0"/>
      <w:marTop w:val="0"/>
      <w:marBottom w:val="0"/>
      <w:divBdr>
        <w:top w:val="none" w:sz="0" w:space="0" w:color="auto"/>
        <w:left w:val="none" w:sz="0" w:space="0" w:color="auto"/>
        <w:bottom w:val="none" w:sz="0" w:space="0" w:color="auto"/>
        <w:right w:val="none" w:sz="0" w:space="0" w:color="auto"/>
      </w:divBdr>
    </w:div>
    <w:div w:id="1891989649">
      <w:marLeft w:val="480"/>
      <w:marRight w:val="0"/>
      <w:marTop w:val="0"/>
      <w:marBottom w:val="0"/>
      <w:divBdr>
        <w:top w:val="none" w:sz="0" w:space="0" w:color="auto"/>
        <w:left w:val="none" w:sz="0" w:space="0" w:color="auto"/>
        <w:bottom w:val="none" w:sz="0" w:space="0" w:color="auto"/>
        <w:right w:val="none" w:sz="0" w:space="0" w:color="auto"/>
      </w:divBdr>
    </w:div>
    <w:div w:id="1893037537">
      <w:marLeft w:val="480"/>
      <w:marRight w:val="0"/>
      <w:marTop w:val="0"/>
      <w:marBottom w:val="0"/>
      <w:divBdr>
        <w:top w:val="none" w:sz="0" w:space="0" w:color="auto"/>
        <w:left w:val="none" w:sz="0" w:space="0" w:color="auto"/>
        <w:bottom w:val="none" w:sz="0" w:space="0" w:color="auto"/>
        <w:right w:val="none" w:sz="0" w:space="0" w:color="auto"/>
      </w:divBdr>
    </w:div>
    <w:div w:id="1893073249">
      <w:marLeft w:val="480"/>
      <w:marRight w:val="0"/>
      <w:marTop w:val="0"/>
      <w:marBottom w:val="0"/>
      <w:divBdr>
        <w:top w:val="none" w:sz="0" w:space="0" w:color="auto"/>
        <w:left w:val="none" w:sz="0" w:space="0" w:color="auto"/>
        <w:bottom w:val="none" w:sz="0" w:space="0" w:color="auto"/>
        <w:right w:val="none" w:sz="0" w:space="0" w:color="auto"/>
      </w:divBdr>
    </w:div>
    <w:div w:id="1893618763">
      <w:marLeft w:val="480"/>
      <w:marRight w:val="0"/>
      <w:marTop w:val="0"/>
      <w:marBottom w:val="0"/>
      <w:divBdr>
        <w:top w:val="none" w:sz="0" w:space="0" w:color="auto"/>
        <w:left w:val="none" w:sz="0" w:space="0" w:color="auto"/>
        <w:bottom w:val="none" w:sz="0" w:space="0" w:color="auto"/>
        <w:right w:val="none" w:sz="0" w:space="0" w:color="auto"/>
      </w:divBdr>
    </w:div>
    <w:div w:id="1897274233">
      <w:marLeft w:val="480"/>
      <w:marRight w:val="0"/>
      <w:marTop w:val="0"/>
      <w:marBottom w:val="0"/>
      <w:divBdr>
        <w:top w:val="none" w:sz="0" w:space="0" w:color="auto"/>
        <w:left w:val="none" w:sz="0" w:space="0" w:color="auto"/>
        <w:bottom w:val="none" w:sz="0" w:space="0" w:color="auto"/>
        <w:right w:val="none" w:sz="0" w:space="0" w:color="auto"/>
      </w:divBdr>
    </w:div>
    <w:div w:id="1897280529">
      <w:marLeft w:val="640"/>
      <w:marRight w:val="0"/>
      <w:marTop w:val="0"/>
      <w:marBottom w:val="0"/>
      <w:divBdr>
        <w:top w:val="none" w:sz="0" w:space="0" w:color="auto"/>
        <w:left w:val="none" w:sz="0" w:space="0" w:color="auto"/>
        <w:bottom w:val="none" w:sz="0" w:space="0" w:color="auto"/>
        <w:right w:val="none" w:sz="0" w:space="0" w:color="auto"/>
      </w:divBdr>
    </w:div>
    <w:div w:id="1897934559">
      <w:marLeft w:val="480"/>
      <w:marRight w:val="0"/>
      <w:marTop w:val="0"/>
      <w:marBottom w:val="0"/>
      <w:divBdr>
        <w:top w:val="none" w:sz="0" w:space="0" w:color="auto"/>
        <w:left w:val="none" w:sz="0" w:space="0" w:color="auto"/>
        <w:bottom w:val="none" w:sz="0" w:space="0" w:color="auto"/>
        <w:right w:val="none" w:sz="0" w:space="0" w:color="auto"/>
      </w:divBdr>
    </w:div>
    <w:div w:id="1899784902">
      <w:marLeft w:val="480"/>
      <w:marRight w:val="0"/>
      <w:marTop w:val="0"/>
      <w:marBottom w:val="0"/>
      <w:divBdr>
        <w:top w:val="none" w:sz="0" w:space="0" w:color="auto"/>
        <w:left w:val="none" w:sz="0" w:space="0" w:color="auto"/>
        <w:bottom w:val="none" w:sz="0" w:space="0" w:color="auto"/>
        <w:right w:val="none" w:sz="0" w:space="0" w:color="auto"/>
      </w:divBdr>
    </w:div>
    <w:div w:id="1900164298">
      <w:marLeft w:val="480"/>
      <w:marRight w:val="0"/>
      <w:marTop w:val="0"/>
      <w:marBottom w:val="0"/>
      <w:divBdr>
        <w:top w:val="none" w:sz="0" w:space="0" w:color="auto"/>
        <w:left w:val="none" w:sz="0" w:space="0" w:color="auto"/>
        <w:bottom w:val="none" w:sz="0" w:space="0" w:color="auto"/>
        <w:right w:val="none" w:sz="0" w:space="0" w:color="auto"/>
      </w:divBdr>
    </w:div>
    <w:div w:id="1901095954">
      <w:marLeft w:val="480"/>
      <w:marRight w:val="0"/>
      <w:marTop w:val="0"/>
      <w:marBottom w:val="0"/>
      <w:divBdr>
        <w:top w:val="none" w:sz="0" w:space="0" w:color="auto"/>
        <w:left w:val="none" w:sz="0" w:space="0" w:color="auto"/>
        <w:bottom w:val="none" w:sz="0" w:space="0" w:color="auto"/>
        <w:right w:val="none" w:sz="0" w:space="0" w:color="auto"/>
      </w:divBdr>
    </w:div>
    <w:div w:id="1901940174">
      <w:marLeft w:val="480"/>
      <w:marRight w:val="0"/>
      <w:marTop w:val="0"/>
      <w:marBottom w:val="0"/>
      <w:divBdr>
        <w:top w:val="none" w:sz="0" w:space="0" w:color="auto"/>
        <w:left w:val="none" w:sz="0" w:space="0" w:color="auto"/>
        <w:bottom w:val="none" w:sz="0" w:space="0" w:color="auto"/>
        <w:right w:val="none" w:sz="0" w:space="0" w:color="auto"/>
      </w:divBdr>
    </w:div>
    <w:div w:id="1902055987">
      <w:marLeft w:val="480"/>
      <w:marRight w:val="0"/>
      <w:marTop w:val="0"/>
      <w:marBottom w:val="0"/>
      <w:divBdr>
        <w:top w:val="none" w:sz="0" w:space="0" w:color="auto"/>
        <w:left w:val="none" w:sz="0" w:space="0" w:color="auto"/>
        <w:bottom w:val="none" w:sz="0" w:space="0" w:color="auto"/>
        <w:right w:val="none" w:sz="0" w:space="0" w:color="auto"/>
      </w:divBdr>
    </w:div>
    <w:div w:id="1904028195">
      <w:marLeft w:val="480"/>
      <w:marRight w:val="0"/>
      <w:marTop w:val="0"/>
      <w:marBottom w:val="0"/>
      <w:divBdr>
        <w:top w:val="none" w:sz="0" w:space="0" w:color="auto"/>
        <w:left w:val="none" w:sz="0" w:space="0" w:color="auto"/>
        <w:bottom w:val="none" w:sz="0" w:space="0" w:color="auto"/>
        <w:right w:val="none" w:sz="0" w:space="0" w:color="auto"/>
      </w:divBdr>
    </w:div>
    <w:div w:id="1905681554">
      <w:marLeft w:val="480"/>
      <w:marRight w:val="0"/>
      <w:marTop w:val="0"/>
      <w:marBottom w:val="0"/>
      <w:divBdr>
        <w:top w:val="none" w:sz="0" w:space="0" w:color="auto"/>
        <w:left w:val="none" w:sz="0" w:space="0" w:color="auto"/>
        <w:bottom w:val="none" w:sz="0" w:space="0" w:color="auto"/>
        <w:right w:val="none" w:sz="0" w:space="0" w:color="auto"/>
      </w:divBdr>
    </w:div>
    <w:div w:id="1907111346">
      <w:marLeft w:val="480"/>
      <w:marRight w:val="0"/>
      <w:marTop w:val="0"/>
      <w:marBottom w:val="0"/>
      <w:divBdr>
        <w:top w:val="none" w:sz="0" w:space="0" w:color="auto"/>
        <w:left w:val="none" w:sz="0" w:space="0" w:color="auto"/>
        <w:bottom w:val="none" w:sz="0" w:space="0" w:color="auto"/>
        <w:right w:val="none" w:sz="0" w:space="0" w:color="auto"/>
      </w:divBdr>
    </w:div>
    <w:div w:id="1908373925">
      <w:marLeft w:val="480"/>
      <w:marRight w:val="0"/>
      <w:marTop w:val="0"/>
      <w:marBottom w:val="0"/>
      <w:divBdr>
        <w:top w:val="none" w:sz="0" w:space="0" w:color="auto"/>
        <w:left w:val="none" w:sz="0" w:space="0" w:color="auto"/>
        <w:bottom w:val="none" w:sz="0" w:space="0" w:color="auto"/>
        <w:right w:val="none" w:sz="0" w:space="0" w:color="auto"/>
      </w:divBdr>
    </w:div>
    <w:div w:id="1911235018">
      <w:marLeft w:val="480"/>
      <w:marRight w:val="0"/>
      <w:marTop w:val="0"/>
      <w:marBottom w:val="0"/>
      <w:divBdr>
        <w:top w:val="none" w:sz="0" w:space="0" w:color="auto"/>
        <w:left w:val="none" w:sz="0" w:space="0" w:color="auto"/>
        <w:bottom w:val="none" w:sz="0" w:space="0" w:color="auto"/>
        <w:right w:val="none" w:sz="0" w:space="0" w:color="auto"/>
      </w:divBdr>
    </w:div>
    <w:div w:id="1912739365">
      <w:marLeft w:val="480"/>
      <w:marRight w:val="0"/>
      <w:marTop w:val="0"/>
      <w:marBottom w:val="0"/>
      <w:divBdr>
        <w:top w:val="none" w:sz="0" w:space="0" w:color="auto"/>
        <w:left w:val="none" w:sz="0" w:space="0" w:color="auto"/>
        <w:bottom w:val="none" w:sz="0" w:space="0" w:color="auto"/>
        <w:right w:val="none" w:sz="0" w:space="0" w:color="auto"/>
      </w:divBdr>
    </w:div>
    <w:div w:id="1914126144">
      <w:marLeft w:val="480"/>
      <w:marRight w:val="0"/>
      <w:marTop w:val="0"/>
      <w:marBottom w:val="0"/>
      <w:divBdr>
        <w:top w:val="none" w:sz="0" w:space="0" w:color="auto"/>
        <w:left w:val="none" w:sz="0" w:space="0" w:color="auto"/>
        <w:bottom w:val="none" w:sz="0" w:space="0" w:color="auto"/>
        <w:right w:val="none" w:sz="0" w:space="0" w:color="auto"/>
      </w:divBdr>
    </w:div>
    <w:div w:id="1915703092">
      <w:marLeft w:val="480"/>
      <w:marRight w:val="0"/>
      <w:marTop w:val="0"/>
      <w:marBottom w:val="0"/>
      <w:divBdr>
        <w:top w:val="none" w:sz="0" w:space="0" w:color="auto"/>
        <w:left w:val="none" w:sz="0" w:space="0" w:color="auto"/>
        <w:bottom w:val="none" w:sz="0" w:space="0" w:color="auto"/>
        <w:right w:val="none" w:sz="0" w:space="0" w:color="auto"/>
      </w:divBdr>
    </w:div>
    <w:div w:id="1916820416">
      <w:marLeft w:val="480"/>
      <w:marRight w:val="0"/>
      <w:marTop w:val="0"/>
      <w:marBottom w:val="0"/>
      <w:divBdr>
        <w:top w:val="none" w:sz="0" w:space="0" w:color="auto"/>
        <w:left w:val="none" w:sz="0" w:space="0" w:color="auto"/>
        <w:bottom w:val="none" w:sz="0" w:space="0" w:color="auto"/>
        <w:right w:val="none" w:sz="0" w:space="0" w:color="auto"/>
      </w:divBdr>
    </w:div>
    <w:div w:id="1918783515">
      <w:marLeft w:val="480"/>
      <w:marRight w:val="0"/>
      <w:marTop w:val="0"/>
      <w:marBottom w:val="0"/>
      <w:divBdr>
        <w:top w:val="none" w:sz="0" w:space="0" w:color="auto"/>
        <w:left w:val="none" w:sz="0" w:space="0" w:color="auto"/>
        <w:bottom w:val="none" w:sz="0" w:space="0" w:color="auto"/>
        <w:right w:val="none" w:sz="0" w:space="0" w:color="auto"/>
      </w:divBdr>
    </w:div>
    <w:div w:id="1920599367">
      <w:marLeft w:val="480"/>
      <w:marRight w:val="0"/>
      <w:marTop w:val="0"/>
      <w:marBottom w:val="0"/>
      <w:divBdr>
        <w:top w:val="none" w:sz="0" w:space="0" w:color="auto"/>
        <w:left w:val="none" w:sz="0" w:space="0" w:color="auto"/>
        <w:bottom w:val="none" w:sz="0" w:space="0" w:color="auto"/>
        <w:right w:val="none" w:sz="0" w:space="0" w:color="auto"/>
      </w:divBdr>
    </w:div>
    <w:div w:id="1922984644">
      <w:marLeft w:val="480"/>
      <w:marRight w:val="0"/>
      <w:marTop w:val="0"/>
      <w:marBottom w:val="0"/>
      <w:divBdr>
        <w:top w:val="none" w:sz="0" w:space="0" w:color="auto"/>
        <w:left w:val="none" w:sz="0" w:space="0" w:color="auto"/>
        <w:bottom w:val="none" w:sz="0" w:space="0" w:color="auto"/>
        <w:right w:val="none" w:sz="0" w:space="0" w:color="auto"/>
      </w:divBdr>
    </w:div>
    <w:div w:id="1925141956">
      <w:marLeft w:val="480"/>
      <w:marRight w:val="0"/>
      <w:marTop w:val="0"/>
      <w:marBottom w:val="0"/>
      <w:divBdr>
        <w:top w:val="none" w:sz="0" w:space="0" w:color="auto"/>
        <w:left w:val="none" w:sz="0" w:space="0" w:color="auto"/>
        <w:bottom w:val="none" w:sz="0" w:space="0" w:color="auto"/>
        <w:right w:val="none" w:sz="0" w:space="0" w:color="auto"/>
      </w:divBdr>
    </w:div>
    <w:div w:id="1926959189">
      <w:marLeft w:val="480"/>
      <w:marRight w:val="0"/>
      <w:marTop w:val="0"/>
      <w:marBottom w:val="0"/>
      <w:divBdr>
        <w:top w:val="none" w:sz="0" w:space="0" w:color="auto"/>
        <w:left w:val="none" w:sz="0" w:space="0" w:color="auto"/>
        <w:bottom w:val="none" w:sz="0" w:space="0" w:color="auto"/>
        <w:right w:val="none" w:sz="0" w:space="0" w:color="auto"/>
      </w:divBdr>
    </w:div>
    <w:div w:id="1930313146">
      <w:marLeft w:val="480"/>
      <w:marRight w:val="0"/>
      <w:marTop w:val="0"/>
      <w:marBottom w:val="0"/>
      <w:divBdr>
        <w:top w:val="none" w:sz="0" w:space="0" w:color="auto"/>
        <w:left w:val="none" w:sz="0" w:space="0" w:color="auto"/>
        <w:bottom w:val="none" w:sz="0" w:space="0" w:color="auto"/>
        <w:right w:val="none" w:sz="0" w:space="0" w:color="auto"/>
      </w:divBdr>
    </w:div>
    <w:div w:id="1931694421">
      <w:marLeft w:val="480"/>
      <w:marRight w:val="0"/>
      <w:marTop w:val="0"/>
      <w:marBottom w:val="0"/>
      <w:divBdr>
        <w:top w:val="none" w:sz="0" w:space="0" w:color="auto"/>
        <w:left w:val="none" w:sz="0" w:space="0" w:color="auto"/>
        <w:bottom w:val="none" w:sz="0" w:space="0" w:color="auto"/>
        <w:right w:val="none" w:sz="0" w:space="0" w:color="auto"/>
      </w:divBdr>
    </w:div>
    <w:div w:id="1934698554">
      <w:marLeft w:val="480"/>
      <w:marRight w:val="0"/>
      <w:marTop w:val="0"/>
      <w:marBottom w:val="0"/>
      <w:divBdr>
        <w:top w:val="none" w:sz="0" w:space="0" w:color="auto"/>
        <w:left w:val="none" w:sz="0" w:space="0" w:color="auto"/>
        <w:bottom w:val="none" w:sz="0" w:space="0" w:color="auto"/>
        <w:right w:val="none" w:sz="0" w:space="0" w:color="auto"/>
      </w:divBdr>
    </w:div>
    <w:div w:id="1934822280">
      <w:marLeft w:val="480"/>
      <w:marRight w:val="0"/>
      <w:marTop w:val="0"/>
      <w:marBottom w:val="0"/>
      <w:divBdr>
        <w:top w:val="none" w:sz="0" w:space="0" w:color="auto"/>
        <w:left w:val="none" w:sz="0" w:space="0" w:color="auto"/>
        <w:bottom w:val="none" w:sz="0" w:space="0" w:color="auto"/>
        <w:right w:val="none" w:sz="0" w:space="0" w:color="auto"/>
      </w:divBdr>
    </w:div>
    <w:div w:id="1935085964">
      <w:marLeft w:val="480"/>
      <w:marRight w:val="0"/>
      <w:marTop w:val="0"/>
      <w:marBottom w:val="0"/>
      <w:divBdr>
        <w:top w:val="none" w:sz="0" w:space="0" w:color="auto"/>
        <w:left w:val="none" w:sz="0" w:space="0" w:color="auto"/>
        <w:bottom w:val="none" w:sz="0" w:space="0" w:color="auto"/>
        <w:right w:val="none" w:sz="0" w:space="0" w:color="auto"/>
      </w:divBdr>
    </w:div>
    <w:div w:id="1936130831">
      <w:marLeft w:val="480"/>
      <w:marRight w:val="0"/>
      <w:marTop w:val="0"/>
      <w:marBottom w:val="0"/>
      <w:divBdr>
        <w:top w:val="none" w:sz="0" w:space="0" w:color="auto"/>
        <w:left w:val="none" w:sz="0" w:space="0" w:color="auto"/>
        <w:bottom w:val="none" w:sz="0" w:space="0" w:color="auto"/>
        <w:right w:val="none" w:sz="0" w:space="0" w:color="auto"/>
      </w:divBdr>
    </w:div>
    <w:div w:id="1937059483">
      <w:marLeft w:val="480"/>
      <w:marRight w:val="0"/>
      <w:marTop w:val="0"/>
      <w:marBottom w:val="0"/>
      <w:divBdr>
        <w:top w:val="none" w:sz="0" w:space="0" w:color="auto"/>
        <w:left w:val="none" w:sz="0" w:space="0" w:color="auto"/>
        <w:bottom w:val="none" w:sz="0" w:space="0" w:color="auto"/>
        <w:right w:val="none" w:sz="0" w:space="0" w:color="auto"/>
      </w:divBdr>
    </w:div>
    <w:div w:id="1937441716">
      <w:marLeft w:val="480"/>
      <w:marRight w:val="0"/>
      <w:marTop w:val="0"/>
      <w:marBottom w:val="0"/>
      <w:divBdr>
        <w:top w:val="none" w:sz="0" w:space="0" w:color="auto"/>
        <w:left w:val="none" w:sz="0" w:space="0" w:color="auto"/>
        <w:bottom w:val="none" w:sz="0" w:space="0" w:color="auto"/>
        <w:right w:val="none" w:sz="0" w:space="0" w:color="auto"/>
      </w:divBdr>
    </w:div>
    <w:div w:id="1937666223">
      <w:marLeft w:val="480"/>
      <w:marRight w:val="0"/>
      <w:marTop w:val="0"/>
      <w:marBottom w:val="0"/>
      <w:divBdr>
        <w:top w:val="none" w:sz="0" w:space="0" w:color="auto"/>
        <w:left w:val="none" w:sz="0" w:space="0" w:color="auto"/>
        <w:bottom w:val="none" w:sz="0" w:space="0" w:color="auto"/>
        <w:right w:val="none" w:sz="0" w:space="0" w:color="auto"/>
      </w:divBdr>
    </w:div>
    <w:div w:id="1942377834">
      <w:marLeft w:val="480"/>
      <w:marRight w:val="0"/>
      <w:marTop w:val="0"/>
      <w:marBottom w:val="0"/>
      <w:divBdr>
        <w:top w:val="none" w:sz="0" w:space="0" w:color="auto"/>
        <w:left w:val="none" w:sz="0" w:space="0" w:color="auto"/>
        <w:bottom w:val="none" w:sz="0" w:space="0" w:color="auto"/>
        <w:right w:val="none" w:sz="0" w:space="0" w:color="auto"/>
      </w:divBdr>
    </w:div>
    <w:div w:id="1943107421">
      <w:marLeft w:val="480"/>
      <w:marRight w:val="0"/>
      <w:marTop w:val="0"/>
      <w:marBottom w:val="0"/>
      <w:divBdr>
        <w:top w:val="none" w:sz="0" w:space="0" w:color="auto"/>
        <w:left w:val="none" w:sz="0" w:space="0" w:color="auto"/>
        <w:bottom w:val="none" w:sz="0" w:space="0" w:color="auto"/>
        <w:right w:val="none" w:sz="0" w:space="0" w:color="auto"/>
      </w:divBdr>
    </w:div>
    <w:div w:id="1944681648">
      <w:marLeft w:val="480"/>
      <w:marRight w:val="0"/>
      <w:marTop w:val="0"/>
      <w:marBottom w:val="0"/>
      <w:divBdr>
        <w:top w:val="none" w:sz="0" w:space="0" w:color="auto"/>
        <w:left w:val="none" w:sz="0" w:space="0" w:color="auto"/>
        <w:bottom w:val="none" w:sz="0" w:space="0" w:color="auto"/>
        <w:right w:val="none" w:sz="0" w:space="0" w:color="auto"/>
      </w:divBdr>
    </w:div>
    <w:div w:id="1945652925">
      <w:marLeft w:val="480"/>
      <w:marRight w:val="0"/>
      <w:marTop w:val="0"/>
      <w:marBottom w:val="0"/>
      <w:divBdr>
        <w:top w:val="none" w:sz="0" w:space="0" w:color="auto"/>
        <w:left w:val="none" w:sz="0" w:space="0" w:color="auto"/>
        <w:bottom w:val="none" w:sz="0" w:space="0" w:color="auto"/>
        <w:right w:val="none" w:sz="0" w:space="0" w:color="auto"/>
      </w:divBdr>
    </w:div>
    <w:div w:id="1945767939">
      <w:marLeft w:val="480"/>
      <w:marRight w:val="0"/>
      <w:marTop w:val="0"/>
      <w:marBottom w:val="0"/>
      <w:divBdr>
        <w:top w:val="none" w:sz="0" w:space="0" w:color="auto"/>
        <w:left w:val="none" w:sz="0" w:space="0" w:color="auto"/>
        <w:bottom w:val="none" w:sz="0" w:space="0" w:color="auto"/>
        <w:right w:val="none" w:sz="0" w:space="0" w:color="auto"/>
      </w:divBdr>
    </w:div>
    <w:div w:id="1949118168">
      <w:marLeft w:val="480"/>
      <w:marRight w:val="0"/>
      <w:marTop w:val="0"/>
      <w:marBottom w:val="0"/>
      <w:divBdr>
        <w:top w:val="none" w:sz="0" w:space="0" w:color="auto"/>
        <w:left w:val="none" w:sz="0" w:space="0" w:color="auto"/>
        <w:bottom w:val="none" w:sz="0" w:space="0" w:color="auto"/>
        <w:right w:val="none" w:sz="0" w:space="0" w:color="auto"/>
      </w:divBdr>
    </w:div>
    <w:div w:id="1949268717">
      <w:marLeft w:val="480"/>
      <w:marRight w:val="0"/>
      <w:marTop w:val="0"/>
      <w:marBottom w:val="0"/>
      <w:divBdr>
        <w:top w:val="none" w:sz="0" w:space="0" w:color="auto"/>
        <w:left w:val="none" w:sz="0" w:space="0" w:color="auto"/>
        <w:bottom w:val="none" w:sz="0" w:space="0" w:color="auto"/>
        <w:right w:val="none" w:sz="0" w:space="0" w:color="auto"/>
      </w:divBdr>
    </w:div>
    <w:div w:id="1949461363">
      <w:marLeft w:val="480"/>
      <w:marRight w:val="0"/>
      <w:marTop w:val="0"/>
      <w:marBottom w:val="0"/>
      <w:divBdr>
        <w:top w:val="none" w:sz="0" w:space="0" w:color="auto"/>
        <w:left w:val="none" w:sz="0" w:space="0" w:color="auto"/>
        <w:bottom w:val="none" w:sz="0" w:space="0" w:color="auto"/>
        <w:right w:val="none" w:sz="0" w:space="0" w:color="auto"/>
      </w:divBdr>
    </w:div>
    <w:div w:id="1950502709">
      <w:marLeft w:val="480"/>
      <w:marRight w:val="0"/>
      <w:marTop w:val="0"/>
      <w:marBottom w:val="0"/>
      <w:divBdr>
        <w:top w:val="none" w:sz="0" w:space="0" w:color="auto"/>
        <w:left w:val="none" w:sz="0" w:space="0" w:color="auto"/>
        <w:bottom w:val="none" w:sz="0" w:space="0" w:color="auto"/>
        <w:right w:val="none" w:sz="0" w:space="0" w:color="auto"/>
      </w:divBdr>
    </w:div>
    <w:div w:id="1952784704">
      <w:marLeft w:val="480"/>
      <w:marRight w:val="0"/>
      <w:marTop w:val="0"/>
      <w:marBottom w:val="0"/>
      <w:divBdr>
        <w:top w:val="none" w:sz="0" w:space="0" w:color="auto"/>
        <w:left w:val="none" w:sz="0" w:space="0" w:color="auto"/>
        <w:bottom w:val="none" w:sz="0" w:space="0" w:color="auto"/>
        <w:right w:val="none" w:sz="0" w:space="0" w:color="auto"/>
      </w:divBdr>
    </w:div>
    <w:div w:id="1953127451">
      <w:marLeft w:val="480"/>
      <w:marRight w:val="0"/>
      <w:marTop w:val="0"/>
      <w:marBottom w:val="0"/>
      <w:divBdr>
        <w:top w:val="none" w:sz="0" w:space="0" w:color="auto"/>
        <w:left w:val="none" w:sz="0" w:space="0" w:color="auto"/>
        <w:bottom w:val="none" w:sz="0" w:space="0" w:color="auto"/>
        <w:right w:val="none" w:sz="0" w:space="0" w:color="auto"/>
      </w:divBdr>
    </w:div>
    <w:div w:id="1953896381">
      <w:marLeft w:val="480"/>
      <w:marRight w:val="0"/>
      <w:marTop w:val="0"/>
      <w:marBottom w:val="0"/>
      <w:divBdr>
        <w:top w:val="none" w:sz="0" w:space="0" w:color="auto"/>
        <w:left w:val="none" w:sz="0" w:space="0" w:color="auto"/>
        <w:bottom w:val="none" w:sz="0" w:space="0" w:color="auto"/>
        <w:right w:val="none" w:sz="0" w:space="0" w:color="auto"/>
      </w:divBdr>
    </w:div>
    <w:div w:id="1954708364">
      <w:marLeft w:val="480"/>
      <w:marRight w:val="0"/>
      <w:marTop w:val="0"/>
      <w:marBottom w:val="0"/>
      <w:divBdr>
        <w:top w:val="none" w:sz="0" w:space="0" w:color="auto"/>
        <w:left w:val="none" w:sz="0" w:space="0" w:color="auto"/>
        <w:bottom w:val="none" w:sz="0" w:space="0" w:color="auto"/>
        <w:right w:val="none" w:sz="0" w:space="0" w:color="auto"/>
      </w:divBdr>
    </w:div>
    <w:div w:id="1954969346">
      <w:marLeft w:val="480"/>
      <w:marRight w:val="0"/>
      <w:marTop w:val="0"/>
      <w:marBottom w:val="0"/>
      <w:divBdr>
        <w:top w:val="none" w:sz="0" w:space="0" w:color="auto"/>
        <w:left w:val="none" w:sz="0" w:space="0" w:color="auto"/>
        <w:bottom w:val="none" w:sz="0" w:space="0" w:color="auto"/>
        <w:right w:val="none" w:sz="0" w:space="0" w:color="auto"/>
      </w:divBdr>
    </w:div>
    <w:div w:id="1956405149">
      <w:marLeft w:val="480"/>
      <w:marRight w:val="0"/>
      <w:marTop w:val="0"/>
      <w:marBottom w:val="0"/>
      <w:divBdr>
        <w:top w:val="none" w:sz="0" w:space="0" w:color="auto"/>
        <w:left w:val="none" w:sz="0" w:space="0" w:color="auto"/>
        <w:bottom w:val="none" w:sz="0" w:space="0" w:color="auto"/>
        <w:right w:val="none" w:sz="0" w:space="0" w:color="auto"/>
      </w:divBdr>
    </w:div>
    <w:div w:id="1957906862">
      <w:marLeft w:val="480"/>
      <w:marRight w:val="0"/>
      <w:marTop w:val="0"/>
      <w:marBottom w:val="0"/>
      <w:divBdr>
        <w:top w:val="none" w:sz="0" w:space="0" w:color="auto"/>
        <w:left w:val="none" w:sz="0" w:space="0" w:color="auto"/>
        <w:bottom w:val="none" w:sz="0" w:space="0" w:color="auto"/>
        <w:right w:val="none" w:sz="0" w:space="0" w:color="auto"/>
      </w:divBdr>
    </w:div>
    <w:div w:id="1958176062">
      <w:marLeft w:val="480"/>
      <w:marRight w:val="0"/>
      <w:marTop w:val="0"/>
      <w:marBottom w:val="0"/>
      <w:divBdr>
        <w:top w:val="none" w:sz="0" w:space="0" w:color="auto"/>
        <w:left w:val="none" w:sz="0" w:space="0" w:color="auto"/>
        <w:bottom w:val="none" w:sz="0" w:space="0" w:color="auto"/>
        <w:right w:val="none" w:sz="0" w:space="0" w:color="auto"/>
      </w:divBdr>
    </w:div>
    <w:div w:id="1959991446">
      <w:marLeft w:val="480"/>
      <w:marRight w:val="0"/>
      <w:marTop w:val="0"/>
      <w:marBottom w:val="0"/>
      <w:divBdr>
        <w:top w:val="none" w:sz="0" w:space="0" w:color="auto"/>
        <w:left w:val="none" w:sz="0" w:space="0" w:color="auto"/>
        <w:bottom w:val="none" w:sz="0" w:space="0" w:color="auto"/>
        <w:right w:val="none" w:sz="0" w:space="0" w:color="auto"/>
      </w:divBdr>
    </w:div>
    <w:div w:id="1961064969">
      <w:marLeft w:val="480"/>
      <w:marRight w:val="0"/>
      <w:marTop w:val="0"/>
      <w:marBottom w:val="0"/>
      <w:divBdr>
        <w:top w:val="none" w:sz="0" w:space="0" w:color="auto"/>
        <w:left w:val="none" w:sz="0" w:space="0" w:color="auto"/>
        <w:bottom w:val="none" w:sz="0" w:space="0" w:color="auto"/>
        <w:right w:val="none" w:sz="0" w:space="0" w:color="auto"/>
      </w:divBdr>
    </w:div>
    <w:div w:id="1961111087">
      <w:marLeft w:val="480"/>
      <w:marRight w:val="0"/>
      <w:marTop w:val="0"/>
      <w:marBottom w:val="0"/>
      <w:divBdr>
        <w:top w:val="none" w:sz="0" w:space="0" w:color="auto"/>
        <w:left w:val="none" w:sz="0" w:space="0" w:color="auto"/>
        <w:bottom w:val="none" w:sz="0" w:space="0" w:color="auto"/>
        <w:right w:val="none" w:sz="0" w:space="0" w:color="auto"/>
      </w:divBdr>
    </w:div>
    <w:div w:id="1961184352">
      <w:marLeft w:val="480"/>
      <w:marRight w:val="0"/>
      <w:marTop w:val="0"/>
      <w:marBottom w:val="0"/>
      <w:divBdr>
        <w:top w:val="none" w:sz="0" w:space="0" w:color="auto"/>
        <w:left w:val="none" w:sz="0" w:space="0" w:color="auto"/>
        <w:bottom w:val="none" w:sz="0" w:space="0" w:color="auto"/>
        <w:right w:val="none" w:sz="0" w:space="0" w:color="auto"/>
      </w:divBdr>
    </w:div>
    <w:div w:id="1961955602">
      <w:marLeft w:val="640"/>
      <w:marRight w:val="0"/>
      <w:marTop w:val="0"/>
      <w:marBottom w:val="0"/>
      <w:divBdr>
        <w:top w:val="none" w:sz="0" w:space="0" w:color="auto"/>
        <w:left w:val="none" w:sz="0" w:space="0" w:color="auto"/>
        <w:bottom w:val="none" w:sz="0" w:space="0" w:color="auto"/>
        <w:right w:val="none" w:sz="0" w:space="0" w:color="auto"/>
      </w:divBdr>
    </w:div>
    <w:div w:id="1963000544">
      <w:marLeft w:val="480"/>
      <w:marRight w:val="0"/>
      <w:marTop w:val="0"/>
      <w:marBottom w:val="0"/>
      <w:divBdr>
        <w:top w:val="none" w:sz="0" w:space="0" w:color="auto"/>
        <w:left w:val="none" w:sz="0" w:space="0" w:color="auto"/>
        <w:bottom w:val="none" w:sz="0" w:space="0" w:color="auto"/>
        <w:right w:val="none" w:sz="0" w:space="0" w:color="auto"/>
      </w:divBdr>
    </w:div>
    <w:div w:id="1963220511">
      <w:marLeft w:val="480"/>
      <w:marRight w:val="0"/>
      <w:marTop w:val="0"/>
      <w:marBottom w:val="0"/>
      <w:divBdr>
        <w:top w:val="none" w:sz="0" w:space="0" w:color="auto"/>
        <w:left w:val="none" w:sz="0" w:space="0" w:color="auto"/>
        <w:bottom w:val="none" w:sz="0" w:space="0" w:color="auto"/>
        <w:right w:val="none" w:sz="0" w:space="0" w:color="auto"/>
      </w:divBdr>
    </w:div>
    <w:div w:id="1966080319">
      <w:marLeft w:val="640"/>
      <w:marRight w:val="0"/>
      <w:marTop w:val="0"/>
      <w:marBottom w:val="0"/>
      <w:divBdr>
        <w:top w:val="none" w:sz="0" w:space="0" w:color="auto"/>
        <w:left w:val="none" w:sz="0" w:space="0" w:color="auto"/>
        <w:bottom w:val="none" w:sz="0" w:space="0" w:color="auto"/>
        <w:right w:val="none" w:sz="0" w:space="0" w:color="auto"/>
      </w:divBdr>
    </w:div>
    <w:div w:id="1967928288">
      <w:marLeft w:val="480"/>
      <w:marRight w:val="0"/>
      <w:marTop w:val="0"/>
      <w:marBottom w:val="0"/>
      <w:divBdr>
        <w:top w:val="none" w:sz="0" w:space="0" w:color="auto"/>
        <w:left w:val="none" w:sz="0" w:space="0" w:color="auto"/>
        <w:bottom w:val="none" w:sz="0" w:space="0" w:color="auto"/>
        <w:right w:val="none" w:sz="0" w:space="0" w:color="auto"/>
      </w:divBdr>
    </w:div>
    <w:div w:id="1970043511">
      <w:marLeft w:val="480"/>
      <w:marRight w:val="0"/>
      <w:marTop w:val="0"/>
      <w:marBottom w:val="0"/>
      <w:divBdr>
        <w:top w:val="none" w:sz="0" w:space="0" w:color="auto"/>
        <w:left w:val="none" w:sz="0" w:space="0" w:color="auto"/>
        <w:bottom w:val="none" w:sz="0" w:space="0" w:color="auto"/>
        <w:right w:val="none" w:sz="0" w:space="0" w:color="auto"/>
      </w:divBdr>
    </w:div>
    <w:div w:id="1971085939">
      <w:marLeft w:val="480"/>
      <w:marRight w:val="0"/>
      <w:marTop w:val="0"/>
      <w:marBottom w:val="0"/>
      <w:divBdr>
        <w:top w:val="none" w:sz="0" w:space="0" w:color="auto"/>
        <w:left w:val="none" w:sz="0" w:space="0" w:color="auto"/>
        <w:bottom w:val="none" w:sz="0" w:space="0" w:color="auto"/>
        <w:right w:val="none" w:sz="0" w:space="0" w:color="auto"/>
      </w:divBdr>
    </w:div>
    <w:div w:id="1971740367">
      <w:marLeft w:val="480"/>
      <w:marRight w:val="0"/>
      <w:marTop w:val="0"/>
      <w:marBottom w:val="0"/>
      <w:divBdr>
        <w:top w:val="none" w:sz="0" w:space="0" w:color="auto"/>
        <w:left w:val="none" w:sz="0" w:space="0" w:color="auto"/>
        <w:bottom w:val="none" w:sz="0" w:space="0" w:color="auto"/>
        <w:right w:val="none" w:sz="0" w:space="0" w:color="auto"/>
      </w:divBdr>
    </w:div>
    <w:div w:id="1972636942">
      <w:marLeft w:val="480"/>
      <w:marRight w:val="0"/>
      <w:marTop w:val="0"/>
      <w:marBottom w:val="0"/>
      <w:divBdr>
        <w:top w:val="none" w:sz="0" w:space="0" w:color="auto"/>
        <w:left w:val="none" w:sz="0" w:space="0" w:color="auto"/>
        <w:bottom w:val="none" w:sz="0" w:space="0" w:color="auto"/>
        <w:right w:val="none" w:sz="0" w:space="0" w:color="auto"/>
      </w:divBdr>
    </w:div>
    <w:div w:id="1975405613">
      <w:marLeft w:val="640"/>
      <w:marRight w:val="0"/>
      <w:marTop w:val="0"/>
      <w:marBottom w:val="0"/>
      <w:divBdr>
        <w:top w:val="none" w:sz="0" w:space="0" w:color="auto"/>
        <w:left w:val="none" w:sz="0" w:space="0" w:color="auto"/>
        <w:bottom w:val="none" w:sz="0" w:space="0" w:color="auto"/>
        <w:right w:val="none" w:sz="0" w:space="0" w:color="auto"/>
      </w:divBdr>
    </w:div>
    <w:div w:id="1976644764">
      <w:marLeft w:val="480"/>
      <w:marRight w:val="0"/>
      <w:marTop w:val="0"/>
      <w:marBottom w:val="0"/>
      <w:divBdr>
        <w:top w:val="none" w:sz="0" w:space="0" w:color="auto"/>
        <w:left w:val="none" w:sz="0" w:space="0" w:color="auto"/>
        <w:bottom w:val="none" w:sz="0" w:space="0" w:color="auto"/>
        <w:right w:val="none" w:sz="0" w:space="0" w:color="auto"/>
      </w:divBdr>
    </w:div>
    <w:div w:id="1976906554">
      <w:marLeft w:val="480"/>
      <w:marRight w:val="0"/>
      <w:marTop w:val="0"/>
      <w:marBottom w:val="0"/>
      <w:divBdr>
        <w:top w:val="none" w:sz="0" w:space="0" w:color="auto"/>
        <w:left w:val="none" w:sz="0" w:space="0" w:color="auto"/>
        <w:bottom w:val="none" w:sz="0" w:space="0" w:color="auto"/>
        <w:right w:val="none" w:sz="0" w:space="0" w:color="auto"/>
      </w:divBdr>
    </w:div>
    <w:div w:id="1979604386">
      <w:marLeft w:val="480"/>
      <w:marRight w:val="0"/>
      <w:marTop w:val="0"/>
      <w:marBottom w:val="0"/>
      <w:divBdr>
        <w:top w:val="none" w:sz="0" w:space="0" w:color="auto"/>
        <w:left w:val="none" w:sz="0" w:space="0" w:color="auto"/>
        <w:bottom w:val="none" w:sz="0" w:space="0" w:color="auto"/>
        <w:right w:val="none" w:sz="0" w:space="0" w:color="auto"/>
      </w:divBdr>
    </w:div>
    <w:div w:id="1980769231">
      <w:marLeft w:val="480"/>
      <w:marRight w:val="0"/>
      <w:marTop w:val="0"/>
      <w:marBottom w:val="0"/>
      <w:divBdr>
        <w:top w:val="none" w:sz="0" w:space="0" w:color="auto"/>
        <w:left w:val="none" w:sz="0" w:space="0" w:color="auto"/>
        <w:bottom w:val="none" w:sz="0" w:space="0" w:color="auto"/>
        <w:right w:val="none" w:sz="0" w:space="0" w:color="auto"/>
      </w:divBdr>
    </w:div>
    <w:div w:id="1981109901">
      <w:marLeft w:val="480"/>
      <w:marRight w:val="0"/>
      <w:marTop w:val="0"/>
      <w:marBottom w:val="0"/>
      <w:divBdr>
        <w:top w:val="none" w:sz="0" w:space="0" w:color="auto"/>
        <w:left w:val="none" w:sz="0" w:space="0" w:color="auto"/>
        <w:bottom w:val="none" w:sz="0" w:space="0" w:color="auto"/>
        <w:right w:val="none" w:sz="0" w:space="0" w:color="auto"/>
      </w:divBdr>
    </w:div>
    <w:div w:id="1982229682">
      <w:marLeft w:val="480"/>
      <w:marRight w:val="0"/>
      <w:marTop w:val="0"/>
      <w:marBottom w:val="0"/>
      <w:divBdr>
        <w:top w:val="none" w:sz="0" w:space="0" w:color="auto"/>
        <w:left w:val="none" w:sz="0" w:space="0" w:color="auto"/>
        <w:bottom w:val="none" w:sz="0" w:space="0" w:color="auto"/>
        <w:right w:val="none" w:sz="0" w:space="0" w:color="auto"/>
      </w:divBdr>
    </w:div>
    <w:div w:id="1984891995">
      <w:marLeft w:val="480"/>
      <w:marRight w:val="0"/>
      <w:marTop w:val="0"/>
      <w:marBottom w:val="0"/>
      <w:divBdr>
        <w:top w:val="none" w:sz="0" w:space="0" w:color="auto"/>
        <w:left w:val="none" w:sz="0" w:space="0" w:color="auto"/>
        <w:bottom w:val="none" w:sz="0" w:space="0" w:color="auto"/>
        <w:right w:val="none" w:sz="0" w:space="0" w:color="auto"/>
      </w:divBdr>
    </w:div>
    <w:div w:id="1986396658">
      <w:marLeft w:val="480"/>
      <w:marRight w:val="0"/>
      <w:marTop w:val="0"/>
      <w:marBottom w:val="0"/>
      <w:divBdr>
        <w:top w:val="none" w:sz="0" w:space="0" w:color="auto"/>
        <w:left w:val="none" w:sz="0" w:space="0" w:color="auto"/>
        <w:bottom w:val="none" w:sz="0" w:space="0" w:color="auto"/>
        <w:right w:val="none" w:sz="0" w:space="0" w:color="auto"/>
      </w:divBdr>
    </w:div>
    <w:div w:id="1986544420">
      <w:marLeft w:val="480"/>
      <w:marRight w:val="0"/>
      <w:marTop w:val="0"/>
      <w:marBottom w:val="0"/>
      <w:divBdr>
        <w:top w:val="none" w:sz="0" w:space="0" w:color="auto"/>
        <w:left w:val="none" w:sz="0" w:space="0" w:color="auto"/>
        <w:bottom w:val="none" w:sz="0" w:space="0" w:color="auto"/>
        <w:right w:val="none" w:sz="0" w:space="0" w:color="auto"/>
      </w:divBdr>
    </w:div>
    <w:div w:id="1986929211">
      <w:marLeft w:val="640"/>
      <w:marRight w:val="0"/>
      <w:marTop w:val="0"/>
      <w:marBottom w:val="0"/>
      <w:divBdr>
        <w:top w:val="none" w:sz="0" w:space="0" w:color="auto"/>
        <w:left w:val="none" w:sz="0" w:space="0" w:color="auto"/>
        <w:bottom w:val="none" w:sz="0" w:space="0" w:color="auto"/>
        <w:right w:val="none" w:sz="0" w:space="0" w:color="auto"/>
      </w:divBdr>
    </w:div>
    <w:div w:id="1987276561">
      <w:marLeft w:val="480"/>
      <w:marRight w:val="0"/>
      <w:marTop w:val="0"/>
      <w:marBottom w:val="0"/>
      <w:divBdr>
        <w:top w:val="none" w:sz="0" w:space="0" w:color="auto"/>
        <w:left w:val="none" w:sz="0" w:space="0" w:color="auto"/>
        <w:bottom w:val="none" w:sz="0" w:space="0" w:color="auto"/>
        <w:right w:val="none" w:sz="0" w:space="0" w:color="auto"/>
      </w:divBdr>
    </w:div>
    <w:div w:id="1987776631">
      <w:marLeft w:val="480"/>
      <w:marRight w:val="0"/>
      <w:marTop w:val="0"/>
      <w:marBottom w:val="0"/>
      <w:divBdr>
        <w:top w:val="none" w:sz="0" w:space="0" w:color="auto"/>
        <w:left w:val="none" w:sz="0" w:space="0" w:color="auto"/>
        <w:bottom w:val="none" w:sz="0" w:space="0" w:color="auto"/>
        <w:right w:val="none" w:sz="0" w:space="0" w:color="auto"/>
      </w:divBdr>
    </w:div>
    <w:div w:id="1989281728">
      <w:marLeft w:val="480"/>
      <w:marRight w:val="0"/>
      <w:marTop w:val="0"/>
      <w:marBottom w:val="0"/>
      <w:divBdr>
        <w:top w:val="none" w:sz="0" w:space="0" w:color="auto"/>
        <w:left w:val="none" w:sz="0" w:space="0" w:color="auto"/>
        <w:bottom w:val="none" w:sz="0" w:space="0" w:color="auto"/>
        <w:right w:val="none" w:sz="0" w:space="0" w:color="auto"/>
      </w:divBdr>
    </w:div>
    <w:div w:id="1989362702">
      <w:marLeft w:val="480"/>
      <w:marRight w:val="0"/>
      <w:marTop w:val="0"/>
      <w:marBottom w:val="0"/>
      <w:divBdr>
        <w:top w:val="none" w:sz="0" w:space="0" w:color="auto"/>
        <w:left w:val="none" w:sz="0" w:space="0" w:color="auto"/>
        <w:bottom w:val="none" w:sz="0" w:space="0" w:color="auto"/>
        <w:right w:val="none" w:sz="0" w:space="0" w:color="auto"/>
      </w:divBdr>
    </w:div>
    <w:div w:id="1992438504">
      <w:marLeft w:val="480"/>
      <w:marRight w:val="0"/>
      <w:marTop w:val="0"/>
      <w:marBottom w:val="0"/>
      <w:divBdr>
        <w:top w:val="none" w:sz="0" w:space="0" w:color="auto"/>
        <w:left w:val="none" w:sz="0" w:space="0" w:color="auto"/>
        <w:bottom w:val="none" w:sz="0" w:space="0" w:color="auto"/>
        <w:right w:val="none" w:sz="0" w:space="0" w:color="auto"/>
      </w:divBdr>
    </w:div>
    <w:div w:id="1992829949">
      <w:marLeft w:val="480"/>
      <w:marRight w:val="0"/>
      <w:marTop w:val="0"/>
      <w:marBottom w:val="0"/>
      <w:divBdr>
        <w:top w:val="none" w:sz="0" w:space="0" w:color="auto"/>
        <w:left w:val="none" w:sz="0" w:space="0" w:color="auto"/>
        <w:bottom w:val="none" w:sz="0" w:space="0" w:color="auto"/>
        <w:right w:val="none" w:sz="0" w:space="0" w:color="auto"/>
      </w:divBdr>
    </w:div>
    <w:div w:id="1993636481">
      <w:marLeft w:val="480"/>
      <w:marRight w:val="0"/>
      <w:marTop w:val="0"/>
      <w:marBottom w:val="0"/>
      <w:divBdr>
        <w:top w:val="none" w:sz="0" w:space="0" w:color="auto"/>
        <w:left w:val="none" w:sz="0" w:space="0" w:color="auto"/>
        <w:bottom w:val="none" w:sz="0" w:space="0" w:color="auto"/>
        <w:right w:val="none" w:sz="0" w:space="0" w:color="auto"/>
      </w:divBdr>
    </w:div>
    <w:div w:id="1993830345">
      <w:marLeft w:val="640"/>
      <w:marRight w:val="0"/>
      <w:marTop w:val="0"/>
      <w:marBottom w:val="0"/>
      <w:divBdr>
        <w:top w:val="none" w:sz="0" w:space="0" w:color="auto"/>
        <w:left w:val="none" w:sz="0" w:space="0" w:color="auto"/>
        <w:bottom w:val="none" w:sz="0" w:space="0" w:color="auto"/>
        <w:right w:val="none" w:sz="0" w:space="0" w:color="auto"/>
      </w:divBdr>
    </w:div>
    <w:div w:id="1994019979">
      <w:marLeft w:val="480"/>
      <w:marRight w:val="0"/>
      <w:marTop w:val="0"/>
      <w:marBottom w:val="0"/>
      <w:divBdr>
        <w:top w:val="none" w:sz="0" w:space="0" w:color="auto"/>
        <w:left w:val="none" w:sz="0" w:space="0" w:color="auto"/>
        <w:bottom w:val="none" w:sz="0" w:space="0" w:color="auto"/>
        <w:right w:val="none" w:sz="0" w:space="0" w:color="auto"/>
      </w:divBdr>
    </w:div>
    <w:div w:id="1996949094">
      <w:marLeft w:val="480"/>
      <w:marRight w:val="0"/>
      <w:marTop w:val="0"/>
      <w:marBottom w:val="0"/>
      <w:divBdr>
        <w:top w:val="none" w:sz="0" w:space="0" w:color="auto"/>
        <w:left w:val="none" w:sz="0" w:space="0" w:color="auto"/>
        <w:bottom w:val="none" w:sz="0" w:space="0" w:color="auto"/>
        <w:right w:val="none" w:sz="0" w:space="0" w:color="auto"/>
      </w:divBdr>
    </w:div>
    <w:div w:id="1999964756">
      <w:marLeft w:val="480"/>
      <w:marRight w:val="0"/>
      <w:marTop w:val="0"/>
      <w:marBottom w:val="0"/>
      <w:divBdr>
        <w:top w:val="none" w:sz="0" w:space="0" w:color="auto"/>
        <w:left w:val="none" w:sz="0" w:space="0" w:color="auto"/>
        <w:bottom w:val="none" w:sz="0" w:space="0" w:color="auto"/>
        <w:right w:val="none" w:sz="0" w:space="0" w:color="auto"/>
      </w:divBdr>
    </w:div>
    <w:div w:id="2003000801">
      <w:marLeft w:val="480"/>
      <w:marRight w:val="0"/>
      <w:marTop w:val="0"/>
      <w:marBottom w:val="0"/>
      <w:divBdr>
        <w:top w:val="none" w:sz="0" w:space="0" w:color="auto"/>
        <w:left w:val="none" w:sz="0" w:space="0" w:color="auto"/>
        <w:bottom w:val="none" w:sz="0" w:space="0" w:color="auto"/>
        <w:right w:val="none" w:sz="0" w:space="0" w:color="auto"/>
      </w:divBdr>
    </w:div>
    <w:div w:id="2004310946">
      <w:marLeft w:val="480"/>
      <w:marRight w:val="0"/>
      <w:marTop w:val="0"/>
      <w:marBottom w:val="0"/>
      <w:divBdr>
        <w:top w:val="none" w:sz="0" w:space="0" w:color="auto"/>
        <w:left w:val="none" w:sz="0" w:space="0" w:color="auto"/>
        <w:bottom w:val="none" w:sz="0" w:space="0" w:color="auto"/>
        <w:right w:val="none" w:sz="0" w:space="0" w:color="auto"/>
      </w:divBdr>
    </w:div>
    <w:div w:id="2006590616">
      <w:marLeft w:val="480"/>
      <w:marRight w:val="0"/>
      <w:marTop w:val="0"/>
      <w:marBottom w:val="0"/>
      <w:divBdr>
        <w:top w:val="none" w:sz="0" w:space="0" w:color="auto"/>
        <w:left w:val="none" w:sz="0" w:space="0" w:color="auto"/>
        <w:bottom w:val="none" w:sz="0" w:space="0" w:color="auto"/>
        <w:right w:val="none" w:sz="0" w:space="0" w:color="auto"/>
      </w:divBdr>
    </w:div>
    <w:div w:id="2006976003">
      <w:marLeft w:val="480"/>
      <w:marRight w:val="0"/>
      <w:marTop w:val="0"/>
      <w:marBottom w:val="0"/>
      <w:divBdr>
        <w:top w:val="none" w:sz="0" w:space="0" w:color="auto"/>
        <w:left w:val="none" w:sz="0" w:space="0" w:color="auto"/>
        <w:bottom w:val="none" w:sz="0" w:space="0" w:color="auto"/>
        <w:right w:val="none" w:sz="0" w:space="0" w:color="auto"/>
      </w:divBdr>
    </w:div>
    <w:div w:id="2007320302">
      <w:marLeft w:val="480"/>
      <w:marRight w:val="0"/>
      <w:marTop w:val="0"/>
      <w:marBottom w:val="0"/>
      <w:divBdr>
        <w:top w:val="none" w:sz="0" w:space="0" w:color="auto"/>
        <w:left w:val="none" w:sz="0" w:space="0" w:color="auto"/>
        <w:bottom w:val="none" w:sz="0" w:space="0" w:color="auto"/>
        <w:right w:val="none" w:sz="0" w:space="0" w:color="auto"/>
      </w:divBdr>
    </w:div>
    <w:div w:id="2008707823">
      <w:marLeft w:val="480"/>
      <w:marRight w:val="0"/>
      <w:marTop w:val="0"/>
      <w:marBottom w:val="0"/>
      <w:divBdr>
        <w:top w:val="none" w:sz="0" w:space="0" w:color="auto"/>
        <w:left w:val="none" w:sz="0" w:space="0" w:color="auto"/>
        <w:bottom w:val="none" w:sz="0" w:space="0" w:color="auto"/>
        <w:right w:val="none" w:sz="0" w:space="0" w:color="auto"/>
      </w:divBdr>
    </w:div>
    <w:div w:id="2009401607">
      <w:marLeft w:val="480"/>
      <w:marRight w:val="0"/>
      <w:marTop w:val="0"/>
      <w:marBottom w:val="0"/>
      <w:divBdr>
        <w:top w:val="none" w:sz="0" w:space="0" w:color="auto"/>
        <w:left w:val="none" w:sz="0" w:space="0" w:color="auto"/>
        <w:bottom w:val="none" w:sz="0" w:space="0" w:color="auto"/>
        <w:right w:val="none" w:sz="0" w:space="0" w:color="auto"/>
      </w:divBdr>
    </w:div>
    <w:div w:id="2010210776">
      <w:marLeft w:val="480"/>
      <w:marRight w:val="0"/>
      <w:marTop w:val="0"/>
      <w:marBottom w:val="0"/>
      <w:divBdr>
        <w:top w:val="none" w:sz="0" w:space="0" w:color="auto"/>
        <w:left w:val="none" w:sz="0" w:space="0" w:color="auto"/>
        <w:bottom w:val="none" w:sz="0" w:space="0" w:color="auto"/>
        <w:right w:val="none" w:sz="0" w:space="0" w:color="auto"/>
      </w:divBdr>
    </w:div>
    <w:div w:id="2010327073">
      <w:marLeft w:val="480"/>
      <w:marRight w:val="0"/>
      <w:marTop w:val="0"/>
      <w:marBottom w:val="0"/>
      <w:divBdr>
        <w:top w:val="none" w:sz="0" w:space="0" w:color="auto"/>
        <w:left w:val="none" w:sz="0" w:space="0" w:color="auto"/>
        <w:bottom w:val="none" w:sz="0" w:space="0" w:color="auto"/>
        <w:right w:val="none" w:sz="0" w:space="0" w:color="auto"/>
      </w:divBdr>
    </w:div>
    <w:div w:id="2010401873">
      <w:marLeft w:val="640"/>
      <w:marRight w:val="0"/>
      <w:marTop w:val="0"/>
      <w:marBottom w:val="0"/>
      <w:divBdr>
        <w:top w:val="none" w:sz="0" w:space="0" w:color="auto"/>
        <w:left w:val="none" w:sz="0" w:space="0" w:color="auto"/>
        <w:bottom w:val="none" w:sz="0" w:space="0" w:color="auto"/>
        <w:right w:val="none" w:sz="0" w:space="0" w:color="auto"/>
      </w:divBdr>
    </w:div>
    <w:div w:id="2010522963">
      <w:marLeft w:val="480"/>
      <w:marRight w:val="0"/>
      <w:marTop w:val="0"/>
      <w:marBottom w:val="0"/>
      <w:divBdr>
        <w:top w:val="none" w:sz="0" w:space="0" w:color="auto"/>
        <w:left w:val="none" w:sz="0" w:space="0" w:color="auto"/>
        <w:bottom w:val="none" w:sz="0" w:space="0" w:color="auto"/>
        <w:right w:val="none" w:sz="0" w:space="0" w:color="auto"/>
      </w:divBdr>
    </w:div>
    <w:div w:id="2010713394">
      <w:marLeft w:val="480"/>
      <w:marRight w:val="0"/>
      <w:marTop w:val="0"/>
      <w:marBottom w:val="0"/>
      <w:divBdr>
        <w:top w:val="none" w:sz="0" w:space="0" w:color="auto"/>
        <w:left w:val="none" w:sz="0" w:space="0" w:color="auto"/>
        <w:bottom w:val="none" w:sz="0" w:space="0" w:color="auto"/>
        <w:right w:val="none" w:sz="0" w:space="0" w:color="auto"/>
      </w:divBdr>
    </w:div>
    <w:div w:id="2012487480">
      <w:marLeft w:val="480"/>
      <w:marRight w:val="0"/>
      <w:marTop w:val="0"/>
      <w:marBottom w:val="0"/>
      <w:divBdr>
        <w:top w:val="none" w:sz="0" w:space="0" w:color="auto"/>
        <w:left w:val="none" w:sz="0" w:space="0" w:color="auto"/>
        <w:bottom w:val="none" w:sz="0" w:space="0" w:color="auto"/>
        <w:right w:val="none" w:sz="0" w:space="0" w:color="auto"/>
      </w:divBdr>
    </w:div>
    <w:div w:id="2013872111">
      <w:marLeft w:val="480"/>
      <w:marRight w:val="0"/>
      <w:marTop w:val="0"/>
      <w:marBottom w:val="0"/>
      <w:divBdr>
        <w:top w:val="none" w:sz="0" w:space="0" w:color="auto"/>
        <w:left w:val="none" w:sz="0" w:space="0" w:color="auto"/>
        <w:bottom w:val="none" w:sz="0" w:space="0" w:color="auto"/>
        <w:right w:val="none" w:sz="0" w:space="0" w:color="auto"/>
      </w:divBdr>
    </w:div>
    <w:div w:id="2015497848">
      <w:marLeft w:val="480"/>
      <w:marRight w:val="0"/>
      <w:marTop w:val="0"/>
      <w:marBottom w:val="0"/>
      <w:divBdr>
        <w:top w:val="none" w:sz="0" w:space="0" w:color="auto"/>
        <w:left w:val="none" w:sz="0" w:space="0" w:color="auto"/>
        <w:bottom w:val="none" w:sz="0" w:space="0" w:color="auto"/>
        <w:right w:val="none" w:sz="0" w:space="0" w:color="auto"/>
      </w:divBdr>
    </w:div>
    <w:div w:id="2016766612">
      <w:marLeft w:val="480"/>
      <w:marRight w:val="0"/>
      <w:marTop w:val="0"/>
      <w:marBottom w:val="0"/>
      <w:divBdr>
        <w:top w:val="none" w:sz="0" w:space="0" w:color="auto"/>
        <w:left w:val="none" w:sz="0" w:space="0" w:color="auto"/>
        <w:bottom w:val="none" w:sz="0" w:space="0" w:color="auto"/>
        <w:right w:val="none" w:sz="0" w:space="0" w:color="auto"/>
      </w:divBdr>
    </w:div>
    <w:div w:id="2018574533">
      <w:marLeft w:val="480"/>
      <w:marRight w:val="0"/>
      <w:marTop w:val="0"/>
      <w:marBottom w:val="0"/>
      <w:divBdr>
        <w:top w:val="none" w:sz="0" w:space="0" w:color="auto"/>
        <w:left w:val="none" w:sz="0" w:space="0" w:color="auto"/>
        <w:bottom w:val="none" w:sz="0" w:space="0" w:color="auto"/>
        <w:right w:val="none" w:sz="0" w:space="0" w:color="auto"/>
      </w:divBdr>
    </w:div>
    <w:div w:id="2022202950">
      <w:marLeft w:val="480"/>
      <w:marRight w:val="0"/>
      <w:marTop w:val="0"/>
      <w:marBottom w:val="0"/>
      <w:divBdr>
        <w:top w:val="none" w:sz="0" w:space="0" w:color="auto"/>
        <w:left w:val="none" w:sz="0" w:space="0" w:color="auto"/>
        <w:bottom w:val="none" w:sz="0" w:space="0" w:color="auto"/>
        <w:right w:val="none" w:sz="0" w:space="0" w:color="auto"/>
      </w:divBdr>
    </w:div>
    <w:div w:id="2022311321">
      <w:marLeft w:val="480"/>
      <w:marRight w:val="0"/>
      <w:marTop w:val="0"/>
      <w:marBottom w:val="0"/>
      <w:divBdr>
        <w:top w:val="none" w:sz="0" w:space="0" w:color="auto"/>
        <w:left w:val="none" w:sz="0" w:space="0" w:color="auto"/>
        <w:bottom w:val="none" w:sz="0" w:space="0" w:color="auto"/>
        <w:right w:val="none" w:sz="0" w:space="0" w:color="auto"/>
      </w:divBdr>
    </w:div>
    <w:div w:id="2024897632">
      <w:marLeft w:val="480"/>
      <w:marRight w:val="0"/>
      <w:marTop w:val="0"/>
      <w:marBottom w:val="0"/>
      <w:divBdr>
        <w:top w:val="none" w:sz="0" w:space="0" w:color="auto"/>
        <w:left w:val="none" w:sz="0" w:space="0" w:color="auto"/>
        <w:bottom w:val="none" w:sz="0" w:space="0" w:color="auto"/>
        <w:right w:val="none" w:sz="0" w:space="0" w:color="auto"/>
      </w:divBdr>
    </w:div>
    <w:div w:id="2025278256">
      <w:marLeft w:val="480"/>
      <w:marRight w:val="0"/>
      <w:marTop w:val="0"/>
      <w:marBottom w:val="0"/>
      <w:divBdr>
        <w:top w:val="none" w:sz="0" w:space="0" w:color="auto"/>
        <w:left w:val="none" w:sz="0" w:space="0" w:color="auto"/>
        <w:bottom w:val="none" w:sz="0" w:space="0" w:color="auto"/>
        <w:right w:val="none" w:sz="0" w:space="0" w:color="auto"/>
      </w:divBdr>
    </w:div>
    <w:div w:id="2026250015">
      <w:marLeft w:val="480"/>
      <w:marRight w:val="0"/>
      <w:marTop w:val="0"/>
      <w:marBottom w:val="0"/>
      <w:divBdr>
        <w:top w:val="none" w:sz="0" w:space="0" w:color="auto"/>
        <w:left w:val="none" w:sz="0" w:space="0" w:color="auto"/>
        <w:bottom w:val="none" w:sz="0" w:space="0" w:color="auto"/>
        <w:right w:val="none" w:sz="0" w:space="0" w:color="auto"/>
      </w:divBdr>
    </w:div>
    <w:div w:id="2027054184">
      <w:marLeft w:val="480"/>
      <w:marRight w:val="0"/>
      <w:marTop w:val="0"/>
      <w:marBottom w:val="0"/>
      <w:divBdr>
        <w:top w:val="none" w:sz="0" w:space="0" w:color="auto"/>
        <w:left w:val="none" w:sz="0" w:space="0" w:color="auto"/>
        <w:bottom w:val="none" w:sz="0" w:space="0" w:color="auto"/>
        <w:right w:val="none" w:sz="0" w:space="0" w:color="auto"/>
      </w:divBdr>
    </w:div>
    <w:div w:id="2027903609">
      <w:marLeft w:val="480"/>
      <w:marRight w:val="0"/>
      <w:marTop w:val="0"/>
      <w:marBottom w:val="0"/>
      <w:divBdr>
        <w:top w:val="none" w:sz="0" w:space="0" w:color="auto"/>
        <w:left w:val="none" w:sz="0" w:space="0" w:color="auto"/>
        <w:bottom w:val="none" w:sz="0" w:space="0" w:color="auto"/>
        <w:right w:val="none" w:sz="0" w:space="0" w:color="auto"/>
      </w:divBdr>
    </w:div>
    <w:div w:id="2028633712">
      <w:marLeft w:val="480"/>
      <w:marRight w:val="0"/>
      <w:marTop w:val="0"/>
      <w:marBottom w:val="0"/>
      <w:divBdr>
        <w:top w:val="none" w:sz="0" w:space="0" w:color="auto"/>
        <w:left w:val="none" w:sz="0" w:space="0" w:color="auto"/>
        <w:bottom w:val="none" w:sz="0" w:space="0" w:color="auto"/>
        <w:right w:val="none" w:sz="0" w:space="0" w:color="auto"/>
      </w:divBdr>
    </w:div>
    <w:div w:id="2029868597">
      <w:marLeft w:val="480"/>
      <w:marRight w:val="0"/>
      <w:marTop w:val="0"/>
      <w:marBottom w:val="0"/>
      <w:divBdr>
        <w:top w:val="none" w:sz="0" w:space="0" w:color="auto"/>
        <w:left w:val="none" w:sz="0" w:space="0" w:color="auto"/>
        <w:bottom w:val="none" w:sz="0" w:space="0" w:color="auto"/>
        <w:right w:val="none" w:sz="0" w:space="0" w:color="auto"/>
      </w:divBdr>
    </w:div>
    <w:div w:id="2031292717">
      <w:marLeft w:val="480"/>
      <w:marRight w:val="0"/>
      <w:marTop w:val="0"/>
      <w:marBottom w:val="0"/>
      <w:divBdr>
        <w:top w:val="none" w:sz="0" w:space="0" w:color="auto"/>
        <w:left w:val="none" w:sz="0" w:space="0" w:color="auto"/>
        <w:bottom w:val="none" w:sz="0" w:space="0" w:color="auto"/>
        <w:right w:val="none" w:sz="0" w:space="0" w:color="auto"/>
      </w:divBdr>
    </w:div>
    <w:div w:id="2031486190">
      <w:marLeft w:val="480"/>
      <w:marRight w:val="0"/>
      <w:marTop w:val="0"/>
      <w:marBottom w:val="0"/>
      <w:divBdr>
        <w:top w:val="none" w:sz="0" w:space="0" w:color="auto"/>
        <w:left w:val="none" w:sz="0" w:space="0" w:color="auto"/>
        <w:bottom w:val="none" w:sz="0" w:space="0" w:color="auto"/>
        <w:right w:val="none" w:sz="0" w:space="0" w:color="auto"/>
      </w:divBdr>
    </w:div>
    <w:div w:id="2034501456">
      <w:marLeft w:val="480"/>
      <w:marRight w:val="0"/>
      <w:marTop w:val="0"/>
      <w:marBottom w:val="0"/>
      <w:divBdr>
        <w:top w:val="none" w:sz="0" w:space="0" w:color="auto"/>
        <w:left w:val="none" w:sz="0" w:space="0" w:color="auto"/>
        <w:bottom w:val="none" w:sz="0" w:space="0" w:color="auto"/>
        <w:right w:val="none" w:sz="0" w:space="0" w:color="auto"/>
      </w:divBdr>
    </w:div>
    <w:div w:id="2034502127">
      <w:marLeft w:val="480"/>
      <w:marRight w:val="0"/>
      <w:marTop w:val="0"/>
      <w:marBottom w:val="0"/>
      <w:divBdr>
        <w:top w:val="none" w:sz="0" w:space="0" w:color="auto"/>
        <w:left w:val="none" w:sz="0" w:space="0" w:color="auto"/>
        <w:bottom w:val="none" w:sz="0" w:space="0" w:color="auto"/>
        <w:right w:val="none" w:sz="0" w:space="0" w:color="auto"/>
      </w:divBdr>
    </w:div>
    <w:div w:id="2036298969">
      <w:marLeft w:val="640"/>
      <w:marRight w:val="0"/>
      <w:marTop w:val="0"/>
      <w:marBottom w:val="0"/>
      <w:divBdr>
        <w:top w:val="none" w:sz="0" w:space="0" w:color="auto"/>
        <w:left w:val="none" w:sz="0" w:space="0" w:color="auto"/>
        <w:bottom w:val="none" w:sz="0" w:space="0" w:color="auto"/>
        <w:right w:val="none" w:sz="0" w:space="0" w:color="auto"/>
      </w:divBdr>
    </w:div>
    <w:div w:id="2036536811">
      <w:marLeft w:val="480"/>
      <w:marRight w:val="0"/>
      <w:marTop w:val="0"/>
      <w:marBottom w:val="0"/>
      <w:divBdr>
        <w:top w:val="none" w:sz="0" w:space="0" w:color="auto"/>
        <w:left w:val="none" w:sz="0" w:space="0" w:color="auto"/>
        <w:bottom w:val="none" w:sz="0" w:space="0" w:color="auto"/>
        <w:right w:val="none" w:sz="0" w:space="0" w:color="auto"/>
      </w:divBdr>
    </w:div>
    <w:div w:id="2038846704">
      <w:marLeft w:val="480"/>
      <w:marRight w:val="0"/>
      <w:marTop w:val="0"/>
      <w:marBottom w:val="0"/>
      <w:divBdr>
        <w:top w:val="none" w:sz="0" w:space="0" w:color="auto"/>
        <w:left w:val="none" w:sz="0" w:space="0" w:color="auto"/>
        <w:bottom w:val="none" w:sz="0" w:space="0" w:color="auto"/>
        <w:right w:val="none" w:sz="0" w:space="0" w:color="auto"/>
      </w:divBdr>
    </w:div>
    <w:div w:id="2039547557">
      <w:marLeft w:val="480"/>
      <w:marRight w:val="0"/>
      <w:marTop w:val="0"/>
      <w:marBottom w:val="0"/>
      <w:divBdr>
        <w:top w:val="none" w:sz="0" w:space="0" w:color="auto"/>
        <w:left w:val="none" w:sz="0" w:space="0" w:color="auto"/>
        <w:bottom w:val="none" w:sz="0" w:space="0" w:color="auto"/>
        <w:right w:val="none" w:sz="0" w:space="0" w:color="auto"/>
      </w:divBdr>
    </w:div>
    <w:div w:id="2041004948">
      <w:marLeft w:val="480"/>
      <w:marRight w:val="0"/>
      <w:marTop w:val="0"/>
      <w:marBottom w:val="0"/>
      <w:divBdr>
        <w:top w:val="none" w:sz="0" w:space="0" w:color="auto"/>
        <w:left w:val="none" w:sz="0" w:space="0" w:color="auto"/>
        <w:bottom w:val="none" w:sz="0" w:space="0" w:color="auto"/>
        <w:right w:val="none" w:sz="0" w:space="0" w:color="auto"/>
      </w:divBdr>
    </w:div>
    <w:div w:id="2042705376">
      <w:marLeft w:val="480"/>
      <w:marRight w:val="0"/>
      <w:marTop w:val="0"/>
      <w:marBottom w:val="0"/>
      <w:divBdr>
        <w:top w:val="none" w:sz="0" w:space="0" w:color="auto"/>
        <w:left w:val="none" w:sz="0" w:space="0" w:color="auto"/>
        <w:bottom w:val="none" w:sz="0" w:space="0" w:color="auto"/>
        <w:right w:val="none" w:sz="0" w:space="0" w:color="auto"/>
      </w:divBdr>
    </w:div>
    <w:div w:id="2043051737">
      <w:marLeft w:val="480"/>
      <w:marRight w:val="0"/>
      <w:marTop w:val="0"/>
      <w:marBottom w:val="0"/>
      <w:divBdr>
        <w:top w:val="none" w:sz="0" w:space="0" w:color="auto"/>
        <w:left w:val="none" w:sz="0" w:space="0" w:color="auto"/>
        <w:bottom w:val="none" w:sz="0" w:space="0" w:color="auto"/>
        <w:right w:val="none" w:sz="0" w:space="0" w:color="auto"/>
      </w:divBdr>
    </w:div>
    <w:div w:id="2043283951">
      <w:marLeft w:val="480"/>
      <w:marRight w:val="0"/>
      <w:marTop w:val="0"/>
      <w:marBottom w:val="0"/>
      <w:divBdr>
        <w:top w:val="none" w:sz="0" w:space="0" w:color="auto"/>
        <w:left w:val="none" w:sz="0" w:space="0" w:color="auto"/>
        <w:bottom w:val="none" w:sz="0" w:space="0" w:color="auto"/>
        <w:right w:val="none" w:sz="0" w:space="0" w:color="auto"/>
      </w:divBdr>
    </w:div>
    <w:div w:id="2043359363">
      <w:marLeft w:val="480"/>
      <w:marRight w:val="0"/>
      <w:marTop w:val="0"/>
      <w:marBottom w:val="0"/>
      <w:divBdr>
        <w:top w:val="none" w:sz="0" w:space="0" w:color="auto"/>
        <w:left w:val="none" w:sz="0" w:space="0" w:color="auto"/>
        <w:bottom w:val="none" w:sz="0" w:space="0" w:color="auto"/>
        <w:right w:val="none" w:sz="0" w:space="0" w:color="auto"/>
      </w:divBdr>
    </w:div>
    <w:div w:id="2043628234">
      <w:marLeft w:val="480"/>
      <w:marRight w:val="0"/>
      <w:marTop w:val="0"/>
      <w:marBottom w:val="0"/>
      <w:divBdr>
        <w:top w:val="none" w:sz="0" w:space="0" w:color="auto"/>
        <w:left w:val="none" w:sz="0" w:space="0" w:color="auto"/>
        <w:bottom w:val="none" w:sz="0" w:space="0" w:color="auto"/>
        <w:right w:val="none" w:sz="0" w:space="0" w:color="auto"/>
      </w:divBdr>
    </w:div>
    <w:div w:id="2044597799">
      <w:marLeft w:val="480"/>
      <w:marRight w:val="0"/>
      <w:marTop w:val="0"/>
      <w:marBottom w:val="0"/>
      <w:divBdr>
        <w:top w:val="none" w:sz="0" w:space="0" w:color="auto"/>
        <w:left w:val="none" w:sz="0" w:space="0" w:color="auto"/>
        <w:bottom w:val="none" w:sz="0" w:space="0" w:color="auto"/>
        <w:right w:val="none" w:sz="0" w:space="0" w:color="auto"/>
      </w:divBdr>
    </w:div>
    <w:div w:id="2044666158">
      <w:marLeft w:val="480"/>
      <w:marRight w:val="0"/>
      <w:marTop w:val="0"/>
      <w:marBottom w:val="0"/>
      <w:divBdr>
        <w:top w:val="none" w:sz="0" w:space="0" w:color="auto"/>
        <w:left w:val="none" w:sz="0" w:space="0" w:color="auto"/>
        <w:bottom w:val="none" w:sz="0" w:space="0" w:color="auto"/>
        <w:right w:val="none" w:sz="0" w:space="0" w:color="auto"/>
      </w:divBdr>
    </w:div>
    <w:div w:id="2046707253">
      <w:marLeft w:val="480"/>
      <w:marRight w:val="0"/>
      <w:marTop w:val="0"/>
      <w:marBottom w:val="0"/>
      <w:divBdr>
        <w:top w:val="none" w:sz="0" w:space="0" w:color="auto"/>
        <w:left w:val="none" w:sz="0" w:space="0" w:color="auto"/>
        <w:bottom w:val="none" w:sz="0" w:space="0" w:color="auto"/>
        <w:right w:val="none" w:sz="0" w:space="0" w:color="auto"/>
      </w:divBdr>
    </w:div>
    <w:div w:id="2048023154">
      <w:marLeft w:val="480"/>
      <w:marRight w:val="0"/>
      <w:marTop w:val="0"/>
      <w:marBottom w:val="0"/>
      <w:divBdr>
        <w:top w:val="none" w:sz="0" w:space="0" w:color="auto"/>
        <w:left w:val="none" w:sz="0" w:space="0" w:color="auto"/>
        <w:bottom w:val="none" w:sz="0" w:space="0" w:color="auto"/>
        <w:right w:val="none" w:sz="0" w:space="0" w:color="auto"/>
      </w:divBdr>
    </w:div>
    <w:div w:id="2048212936">
      <w:marLeft w:val="480"/>
      <w:marRight w:val="0"/>
      <w:marTop w:val="0"/>
      <w:marBottom w:val="0"/>
      <w:divBdr>
        <w:top w:val="none" w:sz="0" w:space="0" w:color="auto"/>
        <w:left w:val="none" w:sz="0" w:space="0" w:color="auto"/>
        <w:bottom w:val="none" w:sz="0" w:space="0" w:color="auto"/>
        <w:right w:val="none" w:sz="0" w:space="0" w:color="auto"/>
      </w:divBdr>
    </w:div>
    <w:div w:id="2052418282">
      <w:marLeft w:val="480"/>
      <w:marRight w:val="0"/>
      <w:marTop w:val="0"/>
      <w:marBottom w:val="0"/>
      <w:divBdr>
        <w:top w:val="none" w:sz="0" w:space="0" w:color="auto"/>
        <w:left w:val="none" w:sz="0" w:space="0" w:color="auto"/>
        <w:bottom w:val="none" w:sz="0" w:space="0" w:color="auto"/>
        <w:right w:val="none" w:sz="0" w:space="0" w:color="auto"/>
      </w:divBdr>
    </w:div>
    <w:div w:id="2053922185">
      <w:marLeft w:val="480"/>
      <w:marRight w:val="0"/>
      <w:marTop w:val="0"/>
      <w:marBottom w:val="0"/>
      <w:divBdr>
        <w:top w:val="none" w:sz="0" w:space="0" w:color="auto"/>
        <w:left w:val="none" w:sz="0" w:space="0" w:color="auto"/>
        <w:bottom w:val="none" w:sz="0" w:space="0" w:color="auto"/>
        <w:right w:val="none" w:sz="0" w:space="0" w:color="auto"/>
      </w:divBdr>
    </w:div>
    <w:div w:id="2055809433">
      <w:marLeft w:val="480"/>
      <w:marRight w:val="0"/>
      <w:marTop w:val="0"/>
      <w:marBottom w:val="0"/>
      <w:divBdr>
        <w:top w:val="none" w:sz="0" w:space="0" w:color="auto"/>
        <w:left w:val="none" w:sz="0" w:space="0" w:color="auto"/>
        <w:bottom w:val="none" w:sz="0" w:space="0" w:color="auto"/>
        <w:right w:val="none" w:sz="0" w:space="0" w:color="auto"/>
      </w:divBdr>
    </w:div>
    <w:div w:id="2055810638">
      <w:marLeft w:val="480"/>
      <w:marRight w:val="0"/>
      <w:marTop w:val="0"/>
      <w:marBottom w:val="0"/>
      <w:divBdr>
        <w:top w:val="none" w:sz="0" w:space="0" w:color="auto"/>
        <w:left w:val="none" w:sz="0" w:space="0" w:color="auto"/>
        <w:bottom w:val="none" w:sz="0" w:space="0" w:color="auto"/>
        <w:right w:val="none" w:sz="0" w:space="0" w:color="auto"/>
      </w:divBdr>
    </w:div>
    <w:div w:id="2056848355">
      <w:marLeft w:val="480"/>
      <w:marRight w:val="0"/>
      <w:marTop w:val="0"/>
      <w:marBottom w:val="0"/>
      <w:divBdr>
        <w:top w:val="none" w:sz="0" w:space="0" w:color="auto"/>
        <w:left w:val="none" w:sz="0" w:space="0" w:color="auto"/>
        <w:bottom w:val="none" w:sz="0" w:space="0" w:color="auto"/>
        <w:right w:val="none" w:sz="0" w:space="0" w:color="auto"/>
      </w:divBdr>
    </w:div>
    <w:div w:id="2057200661">
      <w:marLeft w:val="480"/>
      <w:marRight w:val="0"/>
      <w:marTop w:val="0"/>
      <w:marBottom w:val="0"/>
      <w:divBdr>
        <w:top w:val="none" w:sz="0" w:space="0" w:color="auto"/>
        <w:left w:val="none" w:sz="0" w:space="0" w:color="auto"/>
        <w:bottom w:val="none" w:sz="0" w:space="0" w:color="auto"/>
        <w:right w:val="none" w:sz="0" w:space="0" w:color="auto"/>
      </w:divBdr>
    </w:div>
    <w:div w:id="2060322433">
      <w:marLeft w:val="480"/>
      <w:marRight w:val="0"/>
      <w:marTop w:val="0"/>
      <w:marBottom w:val="0"/>
      <w:divBdr>
        <w:top w:val="none" w:sz="0" w:space="0" w:color="auto"/>
        <w:left w:val="none" w:sz="0" w:space="0" w:color="auto"/>
        <w:bottom w:val="none" w:sz="0" w:space="0" w:color="auto"/>
        <w:right w:val="none" w:sz="0" w:space="0" w:color="auto"/>
      </w:divBdr>
    </w:div>
    <w:div w:id="2063021342">
      <w:marLeft w:val="480"/>
      <w:marRight w:val="0"/>
      <w:marTop w:val="0"/>
      <w:marBottom w:val="0"/>
      <w:divBdr>
        <w:top w:val="none" w:sz="0" w:space="0" w:color="auto"/>
        <w:left w:val="none" w:sz="0" w:space="0" w:color="auto"/>
        <w:bottom w:val="none" w:sz="0" w:space="0" w:color="auto"/>
        <w:right w:val="none" w:sz="0" w:space="0" w:color="auto"/>
      </w:divBdr>
    </w:div>
    <w:div w:id="2064212877">
      <w:marLeft w:val="480"/>
      <w:marRight w:val="0"/>
      <w:marTop w:val="0"/>
      <w:marBottom w:val="0"/>
      <w:divBdr>
        <w:top w:val="none" w:sz="0" w:space="0" w:color="auto"/>
        <w:left w:val="none" w:sz="0" w:space="0" w:color="auto"/>
        <w:bottom w:val="none" w:sz="0" w:space="0" w:color="auto"/>
        <w:right w:val="none" w:sz="0" w:space="0" w:color="auto"/>
      </w:divBdr>
    </w:div>
    <w:div w:id="2065906922">
      <w:marLeft w:val="480"/>
      <w:marRight w:val="0"/>
      <w:marTop w:val="0"/>
      <w:marBottom w:val="0"/>
      <w:divBdr>
        <w:top w:val="none" w:sz="0" w:space="0" w:color="auto"/>
        <w:left w:val="none" w:sz="0" w:space="0" w:color="auto"/>
        <w:bottom w:val="none" w:sz="0" w:space="0" w:color="auto"/>
        <w:right w:val="none" w:sz="0" w:space="0" w:color="auto"/>
      </w:divBdr>
    </w:div>
    <w:div w:id="2066295770">
      <w:marLeft w:val="480"/>
      <w:marRight w:val="0"/>
      <w:marTop w:val="0"/>
      <w:marBottom w:val="0"/>
      <w:divBdr>
        <w:top w:val="none" w:sz="0" w:space="0" w:color="auto"/>
        <w:left w:val="none" w:sz="0" w:space="0" w:color="auto"/>
        <w:bottom w:val="none" w:sz="0" w:space="0" w:color="auto"/>
        <w:right w:val="none" w:sz="0" w:space="0" w:color="auto"/>
      </w:divBdr>
    </w:div>
    <w:div w:id="2070837797">
      <w:marLeft w:val="480"/>
      <w:marRight w:val="0"/>
      <w:marTop w:val="0"/>
      <w:marBottom w:val="0"/>
      <w:divBdr>
        <w:top w:val="none" w:sz="0" w:space="0" w:color="auto"/>
        <w:left w:val="none" w:sz="0" w:space="0" w:color="auto"/>
        <w:bottom w:val="none" w:sz="0" w:space="0" w:color="auto"/>
        <w:right w:val="none" w:sz="0" w:space="0" w:color="auto"/>
      </w:divBdr>
    </w:div>
    <w:div w:id="2071077730">
      <w:marLeft w:val="480"/>
      <w:marRight w:val="0"/>
      <w:marTop w:val="0"/>
      <w:marBottom w:val="0"/>
      <w:divBdr>
        <w:top w:val="none" w:sz="0" w:space="0" w:color="auto"/>
        <w:left w:val="none" w:sz="0" w:space="0" w:color="auto"/>
        <w:bottom w:val="none" w:sz="0" w:space="0" w:color="auto"/>
        <w:right w:val="none" w:sz="0" w:space="0" w:color="auto"/>
      </w:divBdr>
    </w:div>
    <w:div w:id="2074890793">
      <w:marLeft w:val="480"/>
      <w:marRight w:val="0"/>
      <w:marTop w:val="0"/>
      <w:marBottom w:val="0"/>
      <w:divBdr>
        <w:top w:val="none" w:sz="0" w:space="0" w:color="auto"/>
        <w:left w:val="none" w:sz="0" w:space="0" w:color="auto"/>
        <w:bottom w:val="none" w:sz="0" w:space="0" w:color="auto"/>
        <w:right w:val="none" w:sz="0" w:space="0" w:color="auto"/>
      </w:divBdr>
    </w:div>
    <w:div w:id="2075665794">
      <w:marLeft w:val="480"/>
      <w:marRight w:val="0"/>
      <w:marTop w:val="0"/>
      <w:marBottom w:val="0"/>
      <w:divBdr>
        <w:top w:val="none" w:sz="0" w:space="0" w:color="auto"/>
        <w:left w:val="none" w:sz="0" w:space="0" w:color="auto"/>
        <w:bottom w:val="none" w:sz="0" w:space="0" w:color="auto"/>
        <w:right w:val="none" w:sz="0" w:space="0" w:color="auto"/>
      </w:divBdr>
    </w:div>
    <w:div w:id="2075734299">
      <w:marLeft w:val="480"/>
      <w:marRight w:val="0"/>
      <w:marTop w:val="0"/>
      <w:marBottom w:val="0"/>
      <w:divBdr>
        <w:top w:val="none" w:sz="0" w:space="0" w:color="auto"/>
        <w:left w:val="none" w:sz="0" w:space="0" w:color="auto"/>
        <w:bottom w:val="none" w:sz="0" w:space="0" w:color="auto"/>
        <w:right w:val="none" w:sz="0" w:space="0" w:color="auto"/>
      </w:divBdr>
    </w:div>
    <w:div w:id="2076080587">
      <w:marLeft w:val="640"/>
      <w:marRight w:val="0"/>
      <w:marTop w:val="0"/>
      <w:marBottom w:val="0"/>
      <w:divBdr>
        <w:top w:val="none" w:sz="0" w:space="0" w:color="auto"/>
        <w:left w:val="none" w:sz="0" w:space="0" w:color="auto"/>
        <w:bottom w:val="none" w:sz="0" w:space="0" w:color="auto"/>
        <w:right w:val="none" w:sz="0" w:space="0" w:color="auto"/>
      </w:divBdr>
    </w:div>
    <w:div w:id="2078673226">
      <w:marLeft w:val="640"/>
      <w:marRight w:val="0"/>
      <w:marTop w:val="0"/>
      <w:marBottom w:val="0"/>
      <w:divBdr>
        <w:top w:val="none" w:sz="0" w:space="0" w:color="auto"/>
        <w:left w:val="none" w:sz="0" w:space="0" w:color="auto"/>
        <w:bottom w:val="none" w:sz="0" w:space="0" w:color="auto"/>
        <w:right w:val="none" w:sz="0" w:space="0" w:color="auto"/>
      </w:divBdr>
    </w:div>
    <w:div w:id="2080249549">
      <w:marLeft w:val="480"/>
      <w:marRight w:val="0"/>
      <w:marTop w:val="0"/>
      <w:marBottom w:val="0"/>
      <w:divBdr>
        <w:top w:val="none" w:sz="0" w:space="0" w:color="auto"/>
        <w:left w:val="none" w:sz="0" w:space="0" w:color="auto"/>
        <w:bottom w:val="none" w:sz="0" w:space="0" w:color="auto"/>
        <w:right w:val="none" w:sz="0" w:space="0" w:color="auto"/>
      </w:divBdr>
    </w:div>
    <w:div w:id="2084135310">
      <w:marLeft w:val="480"/>
      <w:marRight w:val="0"/>
      <w:marTop w:val="0"/>
      <w:marBottom w:val="0"/>
      <w:divBdr>
        <w:top w:val="none" w:sz="0" w:space="0" w:color="auto"/>
        <w:left w:val="none" w:sz="0" w:space="0" w:color="auto"/>
        <w:bottom w:val="none" w:sz="0" w:space="0" w:color="auto"/>
        <w:right w:val="none" w:sz="0" w:space="0" w:color="auto"/>
      </w:divBdr>
    </w:div>
    <w:div w:id="2087456214">
      <w:marLeft w:val="480"/>
      <w:marRight w:val="0"/>
      <w:marTop w:val="0"/>
      <w:marBottom w:val="0"/>
      <w:divBdr>
        <w:top w:val="none" w:sz="0" w:space="0" w:color="auto"/>
        <w:left w:val="none" w:sz="0" w:space="0" w:color="auto"/>
        <w:bottom w:val="none" w:sz="0" w:space="0" w:color="auto"/>
        <w:right w:val="none" w:sz="0" w:space="0" w:color="auto"/>
      </w:divBdr>
    </w:div>
    <w:div w:id="2089813541">
      <w:marLeft w:val="480"/>
      <w:marRight w:val="0"/>
      <w:marTop w:val="0"/>
      <w:marBottom w:val="0"/>
      <w:divBdr>
        <w:top w:val="none" w:sz="0" w:space="0" w:color="auto"/>
        <w:left w:val="none" w:sz="0" w:space="0" w:color="auto"/>
        <w:bottom w:val="none" w:sz="0" w:space="0" w:color="auto"/>
        <w:right w:val="none" w:sz="0" w:space="0" w:color="auto"/>
      </w:divBdr>
    </w:div>
    <w:div w:id="2089884736">
      <w:marLeft w:val="480"/>
      <w:marRight w:val="0"/>
      <w:marTop w:val="0"/>
      <w:marBottom w:val="0"/>
      <w:divBdr>
        <w:top w:val="none" w:sz="0" w:space="0" w:color="auto"/>
        <w:left w:val="none" w:sz="0" w:space="0" w:color="auto"/>
        <w:bottom w:val="none" w:sz="0" w:space="0" w:color="auto"/>
        <w:right w:val="none" w:sz="0" w:space="0" w:color="auto"/>
      </w:divBdr>
    </w:div>
    <w:div w:id="2090425684">
      <w:marLeft w:val="480"/>
      <w:marRight w:val="0"/>
      <w:marTop w:val="0"/>
      <w:marBottom w:val="0"/>
      <w:divBdr>
        <w:top w:val="none" w:sz="0" w:space="0" w:color="auto"/>
        <w:left w:val="none" w:sz="0" w:space="0" w:color="auto"/>
        <w:bottom w:val="none" w:sz="0" w:space="0" w:color="auto"/>
        <w:right w:val="none" w:sz="0" w:space="0" w:color="auto"/>
      </w:divBdr>
    </w:div>
    <w:div w:id="2091849741">
      <w:marLeft w:val="480"/>
      <w:marRight w:val="0"/>
      <w:marTop w:val="0"/>
      <w:marBottom w:val="0"/>
      <w:divBdr>
        <w:top w:val="none" w:sz="0" w:space="0" w:color="auto"/>
        <w:left w:val="none" w:sz="0" w:space="0" w:color="auto"/>
        <w:bottom w:val="none" w:sz="0" w:space="0" w:color="auto"/>
        <w:right w:val="none" w:sz="0" w:space="0" w:color="auto"/>
      </w:divBdr>
    </w:div>
    <w:div w:id="2092240614">
      <w:marLeft w:val="480"/>
      <w:marRight w:val="0"/>
      <w:marTop w:val="0"/>
      <w:marBottom w:val="0"/>
      <w:divBdr>
        <w:top w:val="none" w:sz="0" w:space="0" w:color="auto"/>
        <w:left w:val="none" w:sz="0" w:space="0" w:color="auto"/>
        <w:bottom w:val="none" w:sz="0" w:space="0" w:color="auto"/>
        <w:right w:val="none" w:sz="0" w:space="0" w:color="auto"/>
      </w:divBdr>
    </w:div>
    <w:div w:id="2093501273">
      <w:marLeft w:val="480"/>
      <w:marRight w:val="0"/>
      <w:marTop w:val="0"/>
      <w:marBottom w:val="0"/>
      <w:divBdr>
        <w:top w:val="none" w:sz="0" w:space="0" w:color="auto"/>
        <w:left w:val="none" w:sz="0" w:space="0" w:color="auto"/>
        <w:bottom w:val="none" w:sz="0" w:space="0" w:color="auto"/>
        <w:right w:val="none" w:sz="0" w:space="0" w:color="auto"/>
      </w:divBdr>
    </w:div>
    <w:div w:id="2093579649">
      <w:marLeft w:val="480"/>
      <w:marRight w:val="0"/>
      <w:marTop w:val="0"/>
      <w:marBottom w:val="0"/>
      <w:divBdr>
        <w:top w:val="none" w:sz="0" w:space="0" w:color="auto"/>
        <w:left w:val="none" w:sz="0" w:space="0" w:color="auto"/>
        <w:bottom w:val="none" w:sz="0" w:space="0" w:color="auto"/>
        <w:right w:val="none" w:sz="0" w:space="0" w:color="auto"/>
      </w:divBdr>
    </w:div>
    <w:div w:id="2093817573">
      <w:marLeft w:val="480"/>
      <w:marRight w:val="0"/>
      <w:marTop w:val="0"/>
      <w:marBottom w:val="0"/>
      <w:divBdr>
        <w:top w:val="none" w:sz="0" w:space="0" w:color="auto"/>
        <w:left w:val="none" w:sz="0" w:space="0" w:color="auto"/>
        <w:bottom w:val="none" w:sz="0" w:space="0" w:color="auto"/>
        <w:right w:val="none" w:sz="0" w:space="0" w:color="auto"/>
      </w:divBdr>
    </w:div>
    <w:div w:id="2094157782">
      <w:marLeft w:val="480"/>
      <w:marRight w:val="0"/>
      <w:marTop w:val="0"/>
      <w:marBottom w:val="0"/>
      <w:divBdr>
        <w:top w:val="none" w:sz="0" w:space="0" w:color="auto"/>
        <w:left w:val="none" w:sz="0" w:space="0" w:color="auto"/>
        <w:bottom w:val="none" w:sz="0" w:space="0" w:color="auto"/>
        <w:right w:val="none" w:sz="0" w:space="0" w:color="auto"/>
      </w:divBdr>
    </w:div>
    <w:div w:id="2094668771">
      <w:marLeft w:val="480"/>
      <w:marRight w:val="0"/>
      <w:marTop w:val="0"/>
      <w:marBottom w:val="0"/>
      <w:divBdr>
        <w:top w:val="none" w:sz="0" w:space="0" w:color="auto"/>
        <w:left w:val="none" w:sz="0" w:space="0" w:color="auto"/>
        <w:bottom w:val="none" w:sz="0" w:space="0" w:color="auto"/>
        <w:right w:val="none" w:sz="0" w:space="0" w:color="auto"/>
      </w:divBdr>
    </w:div>
    <w:div w:id="2094886231">
      <w:marLeft w:val="480"/>
      <w:marRight w:val="0"/>
      <w:marTop w:val="0"/>
      <w:marBottom w:val="0"/>
      <w:divBdr>
        <w:top w:val="none" w:sz="0" w:space="0" w:color="auto"/>
        <w:left w:val="none" w:sz="0" w:space="0" w:color="auto"/>
        <w:bottom w:val="none" w:sz="0" w:space="0" w:color="auto"/>
        <w:right w:val="none" w:sz="0" w:space="0" w:color="auto"/>
      </w:divBdr>
    </w:div>
    <w:div w:id="2096513807">
      <w:marLeft w:val="480"/>
      <w:marRight w:val="0"/>
      <w:marTop w:val="0"/>
      <w:marBottom w:val="0"/>
      <w:divBdr>
        <w:top w:val="none" w:sz="0" w:space="0" w:color="auto"/>
        <w:left w:val="none" w:sz="0" w:space="0" w:color="auto"/>
        <w:bottom w:val="none" w:sz="0" w:space="0" w:color="auto"/>
        <w:right w:val="none" w:sz="0" w:space="0" w:color="auto"/>
      </w:divBdr>
    </w:div>
    <w:div w:id="2098400710">
      <w:marLeft w:val="480"/>
      <w:marRight w:val="0"/>
      <w:marTop w:val="0"/>
      <w:marBottom w:val="0"/>
      <w:divBdr>
        <w:top w:val="none" w:sz="0" w:space="0" w:color="auto"/>
        <w:left w:val="none" w:sz="0" w:space="0" w:color="auto"/>
        <w:bottom w:val="none" w:sz="0" w:space="0" w:color="auto"/>
        <w:right w:val="none" w:sz="0" w:space="0" w:color="auto"/>
      </w:divBdr>
    </w:div>
    <w:div w:id="2099642726">
      <w:marLeft w:val="480"/>
      <w:marRight w:val="0"/>
      <w:marTop w:val="0"/>
      <w:marBottom w:val="0"/>
      <w:divBdr>
        <w:top w:val="none" w:sz="0" w:space="0" w:color="auto"/>
        <w:left w:val="none" w:sz="0" w:space="0" w:color="auto"/>
        <w:bottom w:val="none" w:sz="0" w:space="0" w:color="auto"/>
        <w:right w:val="none" w:sz="0" w:space="0" w:color="auto"/>
      </w:divBdr>
    </w:div>
    <w:div w:id="2100977758">
      <w:marLeft w:val="480"/>
      <w:marRight w:val="0"/>
      <w:marTop w:val="0"/>
      <w:marBottom w:val="0"/>
      <w:divBdr>
        <w:top w:val="none" w:sz="0" w:space="0" w:color="auto"/>
        <w:left w:val="none" w:sz="0" w:space="0" w:color="auto"/>
        <w:bottom w:val="none" w:sz="0" w:space="0" w:color="auto"/>
        <w:right w:val="none" w:sz="0" w:space="0" w:color="auto"/>
      </w:divBdr>
    </w:div>
    <w:div w:id="2102558653">
      <w:marLeft w:val="480"/>
      <w:marRight w:val="0"/>
      <w:marTop w:val="0"/>
      <w:marBottom w:val="0"/>
      <w:divBdr>
        <w:top w:val="none" w:sz="0" w:space="0" w:color="auto"/>
        <w:left w:val="none" w:sz="0" w:space="0" w:color="auto"/>
        <w:bottom w:val="none" w:sz="0" w:space="0" w:color="auto"/>
        <w:right w:val="none" w:sz="0" w:space="0" w:color="auto"/>
      </w:divBdr>
    </w:div>
    <w:div w:id="2103797223">
      <w:marLeft w:val="480"/>
      <w:marRight w:val="0"/>
      <w:marTop w:val="0"/>
      <w:marBottom w:val="0"/>
      <w:divBdr>
        <w:top w:val="none" w:sz="0" w:space="0" w:color="auto"/>
        <w:left w:val="none" w:sz="0" w:space="0" w:color="auto"/>
        <w:bottom w:val="none" w:sz="0" w:space="0" w:color="auto"/>
        <w:right w:val="none" w:sz="0" w:space="0" w:color="auto"/>
      </w:divBdr>
    </w:div>
    <w:div w:id="2106413755">
      <w:marLeft w:val="480"/>
      <w:marRight w:val="0"/>
      <w:marTop w:val="0"/>
      <w:marBottom w:val="0"/>
      <w:divBdr>
        <w:top w:val="none" w:sz="0" w:space="0" w:color="auto"/>
        <w:left w:val="none" w:sz="0" w:space="0" w:color="auto"/>
        <w:bottom w:val="none" w:sz="0" w:space="0" w:color="auto"/>
        <w:right w:val="none" w:sz="0" w:space="0" w:color="auto"/>
      </w:divBdr>
    </w:div>
    <w:div w:id="2110737379">
      <w:marLeft w:val="480"/>
      <w:marRight w:val="0"/>
      <w:marTop w:val="0"/>
      <w:marBottom w:val="0"/>
      <w:divBdr>
        <w:top w:val="none" w:sz="0" w:space="0" w:color="auto"/>
        <w:left w:val="none" w:sz="0" w:space="0" w:color="auto"/>
        <w:bottom w:val="none" w:sz="0" w:space="0" w:color="auto"/>
        <w:right w:val="none" w:sz="0" w:space="0" w:color="auto"/>
      </w:divBdr>
    </w:div>
    <w:div w:id="2111074555">
      <w:marLeft w:val="480"/>
      <w:marRight w:val="0"/>
      <w:marTop w:val="0"/>
      <w:marBottom w:val="0"/>
      <w:divBdr>
        <w:top w:val="none" w:sz="0" w:space="0" w:color="auto"/>
        <w:left w:val="none" w:sz="0" w:space="0" w:color="auto"/>
        <w:bottom w:val="none" w:sz="0" w:space="0" w:color="auto"/>
        <w:right w:val="none" w:sz="0" w:space="0" w:color="auto"/>
      </w:divBdr>
    </w:div>
    <w:div w:id="2112041807">
      <w:marLeft w:val="480"/>
      <w:marRight w:val="0"/>
      <w:marTop w:val="0"/>
      <w:marBottom w:val="0"/>
      <w:divBdr>
        <w:top w:val="none" w:sz="0" w:space="0" w:color="auto"/>
        <w:left w:val="none" w:sz="0" w:space="0" w:color="auto"/>
        <w:bottom w:val="none" w:sz="0" w:space="0" w:color="auto"/>
        <w:right w:val="none" w:sz="0" w:space="0" w:color="auto"/>
      </w:divBdr>
    </w:div>
    <w:div w:id="2113549143">
      <w:marLeft w:val="480"/>
      <w:marRight w:val="0"/>
      <w:marTop w:val="0"/>
      <w:marBottom w:val="0"/>
      <w:divBdr>
        <w:top w:val="none" w:sz="0" w:space="0" w:color="auto"/>
        <w:left w:val="none" w:sz="0" w:space="0" w:color="auto"/>
        <w:bottom w:val="none" w:sz="0" w:space="0" w:color="auto"/>
        <w:right w:val="none" w:sz="0" w:space="0" w:color="auto"/>
      </w:divBdr>
    </w:div>
    <w:div w:id="2117479918">
      <w:marLeft w:val="480"/>
      <w:marRight w:val="0"/>
      <w:marTop w:val="0"/>
      <w:marBottom w:val="0"/>
      <w:divBdr>
        <w:top w:val="none" w:sz="0" w:space="0" w:color="auto"/>
        <w:left w:val="none" w:sz="0" w:space="0" w:color="auto"/>
        <w:bottom w:val="none" w:sz="0" w:space="0" w:color="auto"/>
        <w:right w:val="none" w:sz="0" w:space="0" w:color="auto"/>
      </w:divBdr>
    </w:div>
    <w:div w:id="2122259350">
      <w:marLeft w:val="480"/>
      <w:marRight w:val="0"/>
      <w:marTop w:val="0"/>
      <w:marBottom w:val="0"/>
      <w:divBdr>
        <w:top w:val="none" w:sz="0" w:space="0" w:color="auto"/>
        <w:left w:val="none" w:sz="0" w:space="0" w:color="auto"/>
        <w:bottom w:val="none" w:sz="0" w:space="0" w:color="auto"/>
        <w:right w:val="none" w:sz="0" w:space="0" w:color="auto"/>
      </w:divBdr>
    </w:div>
    <w:div w:id="2124156148">
      <w:marLeft w:val="480"/>
      <w:marRight w:val="0"/>
      <w:marTop w:val="0"/>
      <w:marBottom w:val="0"/>
      <w:divBdr>
        <w:top w:val="none" w:sz="0" w:space="0" w:color="auto"/>
        <w:left w:val="none" w:sz="0" w:space="0" w:color="auto"/>
        <w:bottom w:val="none" w:sz="0" w:space="0" w:color="auto"/>
        <w:right w:val="none" w:sz="0" w:space="0" w:color="auto"/>
      </w:divBdr>
    </w:div>
    <w:div w:id="2124420158">
      <w:marLeft w:val="480"/>
      <w:marRight w:val="0"/>
      <w:marTop w:val="0"/>
      <w:marBottom w:val="0"/>
      <w:divBdr>
        <w:top w:val="none" w:sz="0" w:space="0" w:color="auto"/>
        <w:left w:val="none" w:sz="0" w:space="0" w:color="auto"/>
        <w:bottom w:val="none" w:sz="0" w:space="0" w:color="auto"/>
        <w:right w:val="none" w:sz="0" w:space="0" w:color="auto"/>
      </w:divBdr>
    </w:div>
    <w:div w:id="2124574534">
      <w:marLeft w:val="480"/>
      <w:marRight w:val="0"/>
      <w:marTop w:val="0"/>
      <w:marBottom w:val="0"/>
      <w:divBdr>
        <w:top w:val="none" w:sz="0" w:space="0" w:color="auto"/>
        <w:left w:val="none" w:sz="0" w:space="0" w:color="auto"/>
        <w:bottom w:val="none" w:sz="0" w:space="0" w:color="auto"/>
        <w:right w:val="none" w:sz="0" w:space="0" w:color="auto"/>
      </w:divBdr>
    </w:div>
    <w:div w:id="2124614942">
      <w:marLeft w:val="480"/>
      <w:marRight w:val="0"/>
      <w:marTop w:val="0"/>
      <w:marBottom w:val="0"/>
      <w:divBdr>
        <w:top w:val="none" w:sz="0" w:space="0" w:color="auto"/>
        <w:left w:val="none" w:sz="0" w:space="0" w:color="auto"/>
        <w:bottom w:val="none" w:sz="0" w:space="0" w:color="auto"/>
        <w:right w:val="none" w:sz="0" w:space="0" w:color="auto"/>
      </w:divBdr>
    </w:div>
    <w:div w:id="2127039390">
      <w:marLeft w:val="480"/>
      <w:marRight w:val="0"/>
      <w:marTop w:val="0"/>
      <w:marBottom w:val="0"/>
      <w:divBdr>
        <w:top w:val="none" w:sz="0" w:space="0" w:color="auto"/>
        <w:left w:val="none" w:sz="0" w:space="0" w:color="auto"/>
        <w:bottom w:val="none" w:sz="0" w:space="0" w:color="auto"/>
        <w:right w:val="none" w:sz="0" w:space="0" w:color="auto"/>
      </w:divBdr>
    </w:div>
    <w:div w:id="2127431883">
      <w:marLeft w:val="480"/>
      <w:marRight w:val="0"/>
      <w:marTop w:val="0"/>
      <w:marBottom w:val="0"/>
      <w:divBdr>
        <w:top w:val="none" w:sz="0" w:space="0" w:color="auto"/>
        <w:left w:val="none" w:sz="0" w:space="0" w:color="auto"/>
        <w:bottom w:val="none" w:sz="0" w:space="0" w:color="auto"/>
        <w:right w:val="none" w:sz="0" w:space="0" w:color="auto"/>
      </w:divBdr>
    </w:div>
    <w:div w:id="2132086843">
      <w:marLeft w:val="480"/>
      <w:marRight w:val="0"/>
      <w:marTop w:val="0"/>
      <w:marBottom w:val="0"/>
      <w:divBdr>
        <w:top w:val="none" w:sz="0" w:space="0" w:color="auto"/>
        <w:left w:val="none" w:sz="0" w:space="0" w:color="auto"/>
        <w:bottom w:val="none" w:sz="0" w:space="0" w:color="auto"/>
        <w:right w:val="none" w:sz="0" w:space="0" w:color="auto"/>
      </w:divBdr>
    </w:div>
    <w:div w:id="2132674043">
      <w:marLeft w:val="480"/>
      <w:marRight w:val="0"/>
      <w:marTop w:val="0"/>
      <w:marBottom w:val="0"/>
      <w:divBdr>
        <w:top w:val="none" w:sz="0" w:space="0" w:color="auto"/>
        <w:left w:val="none" w:sz="0" w:space="0" w:color="auto"/>
        <w:bottom w:val="none" w:sz="0" w:space="0" w:color="auto"/>
        <w:right w:val="none" w:sz="0" w:space="0" w:color="auto"/>
      </w:divBdr>
    </w:div>
    <w:div w:id="2133134866">
      <w:marLeft w:val="480"/>
      <w:marRight w:val="0"/>
      <w:marTop w:val="0"/>
      <w:marBottom w:val="0"/>
      <w:divBdr>
        <w:top w:val="none" w:sz="0" w:space="0" w:color="auto"/>
        <w:left w:val="none" w:sz="0" w:space="0" w:color="auto"/>
        <w:bottom w:val="none" w:sz="0" w:space="0" w:color="auto"/>
        <w:right w:val="none" w:sz="0" w:space="0" w:color="auto"/>
      </w:divBdr>
    </w:div>
    <w:div w:id="2133206176">
      <w:marLeft w:val="480"/>
      <w:marRight w:val="0"/>
      <w:marTop w:val="0"/>
      <w:marBottom w:val="0"/>
      <w:divBdr>
        <w:top w:val="none" w:sz="0" w:space="0" w:color="auto"/>
        <w:left w:val="none" w:sz="0" w:space="0" w:color="auto"/>
        <w:bottom w:val="none" w:sz="0" w:space="0" w:color="auto"/>
        <w:right w:val="none" w:sz="0" w:space="0" w:color="auto"/>
      </w:divBdr>
    </w:div>
    <w:div w:id="2134325632">
      <w:marLeft w:val="480"/>
      <w:marRight w:val="0"/>
      <w:marTop w:val="0"/>
      <w:marBottom w:val="0"/>
      <w:divBdr>
        <w:top w:val="none" w:sz="0" w:space="0" w:color="auto"/>
        <w:left w:val="none" w:sz="0" w:space="0" w:color="auto"/>
        <w:bottom w:val="none" w:sz="0" w:space="0" w:color="auto"/>
        <w:right w:val="none" w:sz="0" w:space="0" w:color="auto"/>
      </w:divBdr>
    </w:div>
    <w:div w:id="2134710370">
      <w:marLeft w:val="480"/>
      <w:marRight w:val="0"/>
      <w:marTop w:val="0"/>
      <w:marBottom w:val="0"/>
      <w:divBdr>
        <w:top w:val="none" w:sz="0" w:space="0" w:color="auto"/>
        <w:left w:val="none" w:sz="0" w:space="0" w:color="auto"/>
        <w:bottom w:val="none" w:sz="0" w:space="0" w:color="auto"/>
        <w:right w:val="none" w:sz="0" w:space="0" w:color="auto"/>
      </w:divBdr>
    </w:div>
    <w:div w:id="2134790999">
      <w:marLeft w:val="480"/>
      <w:marRight w:val="0"/>
      <w:marTop w:val="0"/>
      <w:marBottom w:val="0"/>
      <w:divBdr>
        <w:top w:val="none" w:sz="0" w:space="0" w:color="auto"/>
        <w:left w:val="none" w:sz="0" w:space="0" w:color="auto"/>
        <w:bottom w:val="none" w:sz="0" w:space="0" w:color="auto"/>
        <w:right w:val="none" w:sz="0" w:space="0" w:color="auto"/>
      </w:divBdr>
    </w:div>
    <w:div w:id="2135325778">
      <w:marLeft w:val="480"/>
      <w:marRight w:val="0"/>
      <w:marTop w:val="0"/>
      <w:marBottom w:val="0"/>
      <w:divBdr>
        <w:top w:val="none" w:sz="0" w:space="0" w:color="auto"/>
        <w:left w:val="none" w:sz="0" w:space="0" w:color="auto"/>
        <w:bottom w:val="none" w:sz="0" w:space="0" w:color="auto"/>
        <w:right w:val="none" w:sz="0" w:space="0" w:color="auto"/>
      </w:divBdr>
    </w:div>
    <w:div w:id="2137292569">
      <w:marLeft w:val="480"/>
      <w:marRight w:val="0"/>
      <w:marTop w:val="0"/>
      <w:marBottom w:val="0"/>
      <w:divBdr>
        <w:top w:val="none" w:sz="0" w:space="0" w:color="auto"/>
        <w:left w:val="none" w:sz="0" w:space="0" w:color="auto"/>
        <w:bottom w:val="none" w:sz="0" w:space="0" w:color="auto"/>
        <w:right w:val="none" w:sz="0" w:space="0" w:color="auto"/>
      </w:divBdr>
    </w:div>
    <w:div w:id="2138377914">
      <w:marLeft w:val="480"/>
      <w:marRight w:val="0"/>
      <w:marTop w:val="0"/>
      <w:marBottom w:val="0"/>
      <w:divBdr>
        <w:top w:val="none" w:sz="0" w:space="0" w:color="auto"/>
        <w:left w:val="none" w:sz="0" w:space="0" w:color="auto"/>
        <w:bottom w:val="none" w:sz="0" w:space="0" w:color="auto"/>
        <w:right w:val="none" w:sz="0" w:space="0" w:color="auto"/>
      </w:divBdr>
    </w:div>
    <w:div w:id="2139031148">
      <w:marLeft w:val="480"/>
      <w:marRight w:val="0"/>
      <w:marTop w:val="0"/>
      <w:marBottom w:val="0"/>
      <w:divBdr>
        <w:top w:val="none" w:sz="0" w:space="0" w:color="auto"/>
        <w:left w:val="none" w:sz="0" w:space="0" w:color="auto"/>
        <w:bottom w:val="none" w:sz="0" w:space="0" w:color="auto"/>
        <w:right w:val="none" w:sz="0" w:space="0" w:color="auto"/>
      </w:divBdr>
    </w:div>
    <w:div w:id="2139175881">
      <w:marLeft w:val="480"/>
      <w:marRight w:val="0"/>
      <w:marTop w:val="0"/>
      <w:marBottom w:val="0"/>
      <w:divBdr>
        <w:top w:val="none" w:sz="0" w:space="0" w:color="auto"/>
        <w:left w:val="none" w:sz="0" w:space="0" w:color="auto"/>
        <w:bottom w:val="none" w:sz="0" w:space="0" w:color="auto"/>
        <w:right w:val="none" w:sz="0" w:space="0" w:color="auto"/>
      </w:divBdr>
    </w:div>
    <w:div w:id="2139642396">
      <w:marLeft w:val="480"/>
      <w:marRight w:val="0"/>
      <w:marTop w:val="0"/>
      <w:marBottom w:val="0"/>
      <w:divBdr>
        <w:top w:val="none" w:sz="0" w:space="0" w:color="auto"/>
        <w:left w:val="none" w:sz="0" w:space="0" w:color="auto"/>
        <w:bottom w:val="none" w:sz="0" w:space="0" w:color="auto"/>
        <w:right w:val="none" w:sz="0" w:space="0" w:color="auto"/>
      </w:divBdr>
    </w:div>
    <w:div w:id="2140756983">
      <w:marLeft w:val="480"/>
      <w:marRight w:val="0"/>
      <w:marTop w:val="0"/>
      <w:marBottom w:val="0"/>
      <w:divBdr>
        <w:top w:val="none" w:sz="0" w:space="0" w:color="auto"/>
        <w:left w:val="none" w:sz="0" w:space="0" w:color="auto"/>
        <w:bottom w:val="none" w:sz="0" w:space="0" w:color="auto"/>
        <w:right w:val="none" w:sz="0" w:space="0" w:color="auto"/>
      </w:divBdr>
    </w:div>
    <w:div w:id="2145583208">
      <w:marLeft w:val="480"/>
      <w:marRight w:val="0"/>
      <w:marTop w:val="0"/>
      <w:marBottom w:val="0"/>
      <w:divBdr>
        <w:top w:val="none" w:sz="0" w:space="0" w:color="auto"/>
        <w:left w:val="none" w:sz="0" w:space="0" w:color="auto"/>
        <w:bottom w:val="none" w:sz="0" w:space="0" w:color="auto"/>
        <w:right w:val="none" w:sz="0" w:space="0" w:color="auto"/>
      </w:divBdr>
    </w:div>
    <w:div w:id="2147045388">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fng@utar.edu.my" TargetMode="External"/><Relationship Id="rId13" Type="http://schemas.openxmlformats.org/officeDocument/2006/relationships/hyperlink" Target="https://github.com/oschwengers/bakta" TargetMode="External"/><Relationship Id="rId18" Type="http://schemas.openxmlformats.org/officeDocument/2006/relationships/image" Target="media/image2.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yperlink" Target="https://pubmlst.org/" TargetMode="External"/><Relationship Id="rId17" Type="http://schemas.openxmlformats.org/officeDocument/2006/relationships/image" Target="media/image1.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phaster.ca/" TargetMode="External"/><Relationship Id="rId20" Type="http://schemas.openxmlformats.org/officeDocument/2006/relationships/image" Target="media/image3.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nanoporetech/dorado"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github.com/rpetit3/sccmec" TargetMode="External"/><Relationship Id="rId23" Type="http://schemas.openxmlformats.org/officeDocument/2006/relationships/hyperlink" Target="https://doi.org/10.6084/m9.figshare.31429514" TargetMode="Externa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eucast.org/bacteria/clinical-breakpoints-and-interpretation/clinical-breakpoint-tables/" TargetMode="External"/><Relationship Id="rId4" Type="http://schemas.openxmlformats.org/officeDocument/2006/relationships/settings" Target="settings.xml"/><Relationship Id="rId9" Type="http://schemas.openxmlformats.org/officeDocument/2006/relationships/hyperlink" Target="mailto:S.C.Clarke@soton.ac.uk" TargetMode="External"/><Relationship Id="rId14" Type="http://schemas.openxmlformats.org/officeDocument/2006/relationships/hyperlink" Target="https://github.com/staphopia/staphopia-sccmec" TargetMode="External"/><Relationship Id="rId22" Type="http://schemas.openxmlformats.org/officeDocument/2006/relationships/image" Target="media/image5.tif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94FAB7F-7BDA-474E-916F-473474AED5D5}"/>
      </w:docPartPr>
      <w:docPartBody>
        <w:p w:rsidR="00147C95" w:rsidRDefault="00382C13">
          <w:r w:rsidRPr="008876CE">
            <w:rPr>
              <w:rStyle w:val="PlaceholderText"/>
            </w:rPr>
            <w:t>Click or tap here to enter text.</w:t>
          </w:r>
        </w:p>
      </w:docPartBody>
    </w:docPart>
    <w:docPart>
      <w:docPartPr>
        <w:name w:val="8D2BFACB323C4F60BF4D3D406FE6F3FC"/>
        <w:category>
          <w:name w:val="General"/>
          <w:gallery w:val="placeholder"/>
        </w:category>
        <w:types>
          <w:type w:val="bbPlcHdr"/>
        </w:types>
        <w:behaviors>
          <w:behavior w:val="content"/>
        </w:behaviors>
        <w:guid w:val="{DDC928F6-4A2E-463B-870C-E0FCD22FDCC4}"/>
      </w:docPartPr>
      <w:docPartBody>
        <w:p w:rsidR="00AC1A61" w:rsidRDefault="00B77915" w:rsidP="00B77915">
          <w:pPr>
            <w:pStyle w:val="8D2BFACB323C4F60BF4D3D406FE6F3FC"/>
          </w:pPr>
          <w:r w:rsidRPr="008876CE">
            <w:rPr>
              <w:rStyle w:val="PlaceholderText"/>
            </w:rPr>
            <w:t>Click or tap here to enter text.</w:t>
          </w:r>
        </w:p>
      </w:docPartBody>
    </w:docPart>
    <w:docPart>
      <w:docPartPr>
        <w:name w:val="076EEBEB68B34CDDA62A16A3C61E9BF0"/>
        <w:category>
          <w:name w:val="General"/>
          <w:gallery w:val="placeholder"/>
        </w:category>
        <w:types>
          <w:type w:val="bbPlcHdr"/>
        </w:types>
        <w:behaviors>
          <w:behavior w:val="content"/>
        </w:behaviors>
        <w:guid w:val="{1D7FD249-03BB-4FE7-A1EC-70BA84B0EE43}"/>
      </w:docPartPr>
      <w:docPartBody>
        <w:p w:rsidR="00AC1A61" w:rsidRDefault="00B77915" w:rsidP="00B77915">
          <w:pPr>
            <w:pStyle w:val="076EEBEB68B34CDDA62A16A3C61E9BF0"/>
          </w:pPr>
          <w:r w:rsidRPr="008876CE">
            <w:rPr>
              <w:rStyle w:val="PlaceholderText"/>
            </w:rPr>
            <w:t>Click or tap here to enter text.</w:t>
          </w:r>
        </w:p>
      </w:docPartBody>
    </w:docPart>
    <w:docPart>
      <w:docPartPr>
        <w:name w:val="C3A42D9CCD714934BC5B19EB0B28261A"/>
        <w:category>
          <w:name w:val="General"/>
          <w:gallery w:val="placeholder"/>
        </w:category>
        <w:types>
          <w:type w:val="bbPlcHdr"/>
        </w:types>
        <w:behaviors>
          <w:behavior w:val="content"/>
        </w:behaviors>
        <w:guid w:val="{307B6FD4-CE37-44EB-B9BD-6AFB7740529F}"/>
      </w:docPartPr>
      <w:docPartBody>
        <w:p w:rsidR="00757234" w:rsidRDefault="00E01BB7" w:rsidP="00E01BB7">
          <w:pPr>
            <w:pStyle w:val="C3A42D9CCD714934BC5B19EB0B28261A"/>
          </w:pPr>
          <w:r w:rsidRPr="008876CE">
            <w:rPr>
              <w:rStyle w:val="PlaceholderText"/>
            </w:rPr>
            <w:t>Click or tap here to enter text.</w:t>
          </w:r>
        </w:p>
      </w:docPartBody>
    </w:docPart>
    <w:docPart>
      <w:docPartPr>
        <w:name w:val="7362D1DD0035444EBF2B2915A0C7A745"/>
        <w:category>
          <w:name w:val="General"/>
          <w:gallery w:val="placeholder"/>
        </w:category>
        <w:types>
          <w:type w:val="bbPlcHdr"/>
        </w:types>
        <w:behaviors>
          <w:behavior w:val="content"/>
        </w:behaviors>
        <w:guid w:val="{5972B371-9C8E-46B6-BBC1-26D6F20E6263}"/>
      </w:docPartPr>
      <w:docPartBody>
        <w:p w:rsidR="005967EA" w:rsidRDefault="00462897" w:rsidP="00462897">
          <w:pPr>
            <w:pStyle w:val="7362D1DD0035444EBF2B2915A0C7A745"/>
          </w:pPr>
          <w:r w:rsidRPr="008876CE">
            <w:rPr>
              <w:rStyle w:val="PlaceholderText"/>
            </w:rPr>
            <w:t>Click or tap here to enter text.</w:t>
          </w:r>
        </w:p>
      </w:docPartBody>
    </w:docPart>
    <w:docPart>
      <w:docPartPr>
        <w:name w:val="C38413E96B8A4431B21BFB58BACA04E5"/>
        <w:category>
          <w:name w:val="General"/>
          <w:gallery w:val="placeholder"/>
        </w:category>
        <w:types>
          <w:type w:val="bbPlcHdr"/>
        </w:types>
        <w:behaviors>
          <w:behavior w:val="content"/>
        </w:behaviors>
        <w:guid w:val="{2E14EB2C-F191-49B1-8B65-85D5CE061836}"/>
      </w:docPartPr>
      <w:docPartBody>
        <w:p w:rsidR="006770E9" w:rsidRDefault="00316528" w:rsidP="00316528">
          <w:pPr>
            <w:pStyle w:val="C38413E96B8A4431B21BFB58BACA04E5"/>
          </w:pPr>
          <w:r w:rsidRPr="008876CE">
            <w:rPr>
              <w:rStyle w:val="PlaceholderText"/>
            </w:rPr>
            <w:t>Click or tap here to enter text.</w:t>
          </w:r>
        </w:p>
      </w:docPartBody>
    </w:docPart>
    <w:docPart>
      <w:docPartPr>
        <w:name w:val="037F2158D54944B0AF4848D6A5407F4B"/>
        <w:category>
          <w:name w:val="General"/>
          <w:gallery w:val="placeholder"/>
        </w:category>
        <w:types>
          <w:type w:val="bbPlcHdr"/>
        </w:types>
        <w:behaviors>
          <w:behavior w:val="content"/>
        </w:behaviors>
        <w:guid w:val="{40720BFE-84EF-45C2-8654-3820232596F5}"/>
      </w:docPartPr>
      <w:docPartBody>
        <w:p w:rsidR="006770E9" w:rsidRDefault="00316528" w:rsidP="00316528">
          <w:pPr>
            <w:pStyle w:val="037F2158D54944B0AF4848D6A5407F4B"/>
          </w:pPr>
          <w:r w:rsidRPr="008876CE">
            <w:rPr>
              <w:rStyle w:val="PlaceholderText"/>
            </w:rPr>
            <w:t>Click or tap here to enter text.</w:t>
          </w:r>
        </w:p>
      </w:docPartBody>
    </w:docPart>
    <w:docPart>
      <w:docPartPr>
        <w:name w:val="06644D6D76F94D78BDDC8EFC4C1F0DC2"/>
        <w:category>
          <w:name w:val="General"/>
          <w:gallery w:val="placeholder"/>
        </w:category>
        <w:types>
          <w:type w:val="bbPlcHdr"/>
        </w:types>
        <w:behaviors>
          <w:behavior w:val="content"/>
        </w:behaviors>
        <w:guid w:val="{9BE6D04A-7113-4B23-ABA2-D7E285F26650}"/>
      </w:docPartPr>
      <w:docPartBody>
        <w:p w:rsidR="006770E9" w:rsidRDefault="00316528" w:rsidP="00316528">
          <w:pPr>
            <w:pStyle w:val="06644D6D76F94D78BDDC8EFC4C1F0DC2"/>
          </w:pPr>
          <w:r w:rsidRPr="008876CE">
            <w:rPr>
              <w:rStyle w:val="PlaceholderText"/>
            </w:rPr>
            <w:t>Click or tap here to enter text.</w:t>
          </w:r>
        </w:p>
      </w:docPartBody>
    </w:docPart>
    <w:docPart>
      <w:docPartPr>
        <w:name w:val="08D6B45F92F14EBF86976D58B32A5688"/>
        <w:category>
          <w:name w:val="General"/>
          <w:gallery w:val="placeholder"/>
        </w:category>
        <w:types>
          <w:type w:val="bbPlcHdr"/>
        </w:types>
        <w:behaviors>
          <w:behavior w:val="content"/>
        </w:behaviors>
        <w:guid w:val="{9D7699D5-B6AA-44A0-9DFC-815B016251A1}"/>
      </w:docPartPr>
      <w:docPartBody>
        <w:p w:rsidR="006770E9" w:rsidRDefault="00316528" w:rsidP="00316528">
          <w:pPr>
            <w:pStyle w:val="08D6B45F92F14EBF86976D58B32A5688"/>
          </w:pPr>
          <w:r w:rsidRPr="008876CE">
            <w:rPr>
              <w:rStyle w:val="PlaceholderText"/>
            </w:rPr>
            <w:t>Click or tap here to enter text.</w:t>
          </w:r>
        </w:p>
      </w:docPartBody>
    </w:docPart>
    <w:docPart>
      <w:docPartPr>
        <w:name w:val="326C4BE7BA4C4C938A3340FB155B715F"/>
        <w:category>
          <w:name w:val="General"/>
          <w:gallery w:val="placeholder"/>
        </w:category>
        <w:types>
          <w:type w:val="bbPlcHdr"/>
        </w:types>
        <w:behaviors>
          <w:behavior w:val="content"/>
        </w:behaviors>
        <w:guid w:val="{CDD1C240-B2F8-4BBE-8E64-983BF4F4E69A}"/>
      </w:docPartPr>
      <w:docPartBody>
        <w:p w:rsidR="00606E35" w:rsidRDefault="006770E9" w:rsidP="006770E9">
          <w:pPr>
            <w:pStyle w:val="326C4BE7BA4C4C938A3340FB155B715F"/>
          </w:pPr>
          <w:r w:rsidRPr="008876CE">
            <w:rPr>
              <w:rStyle w:val="PlaceholderText"/>
            </w:rPr>
            <w:t>Click or tap here to enter text.</w:t>
          </w:r>
        </w:p>
      </w:docPartBody>
    </w:docPart>
    <w:docPart>
      <w:docPartPr>
        <w:name w:val="C49F08D77E27449EB3CC65400C7B5399"/>
        <w:category>
          <w:name w:val="General"/>
          <w:gallery w:val="placeholder"/>
        </w:category>
        <w:types>
          <w:type w:val="bbPlcHdr"/>
        </w:types>
        <w:behaviors>
          <w:behavior w:val="content"/>
        </w:behaviors>
        <w:guid w:val="{9C833888-81BB-46FC-A5C5-5EADEF308D48}"/>
      </w:docPartPr>
      <w:docPartBody>
        <w:p w:rsidR="00916689" w:rsidRDefault="00606E35" w:rsidP="00606E35">
          <w:pPr>
            <w:pStyle w:val="C49F08D77E27449EB3CC65400C7B5399"/>
          </w:pPr>
          <w:r w:rsidRPr="008876CE">
            <w:rPr>
              <w:rStyle w:val="PlaceholderText"/>
            </w:rPr>
            <w:t>Click or tap here to enter text.</w:t>
          </w:r>
        </w:p>
      </w:docPartBody>
    </w:docPart>
    <w:docPart>
      <w:docPartPr>
        <w:name w:val="A849CB521A9D4A9BB28CB2F8D9E98003"/>
        <w:category>
          <w:name w:val="General"/>
          <w:gallery w:val="placeholder"/>
        </w:category>
        <w:types>
          <w:type w:val="bbPlcHdr"/>
        </w:types>
        <w:behaviors>
          <w:behavior w:val="content"/>
        </w:behaviors>
        <w:guid w:val="{7EFFF7B1-9981-4DF6-B8AD-C781A020FE10}"/>
      </w:docPartPr>
      <w:docPartBody>
        <w:p w:rsidR="0063347A" w:rsidRDefault="00DF2071" w:rsidP="00DF2071">
          <w:pPr>
            <w:pStyle w:val="A849CB521A9D4A9BB28CB2F8D9E98003"/>
          </w:pPr>
          <w:r w:rsidRPr="008876CE">
            <w:rPr>
              <w:rStyle w:val="PlaceholderText"/>
            </w:rPr>
            <w:t>Click or tap here to enter text.</w:t>
          </w:r>
        </w:p>
      </w:docPartBody>
    </w:docPart>
    <w:docPart>
      <w:docPartPr>
        <w:name w:val="E540471B83374121A9AFAC62C1BA0417"/>
        <w:category>
          <w:name w:val="General"/>
          <w:gallery w:val="placeholder"/>
        </w:category>
        <w:types>
          <w:type w:val="bbPlcHdr"/>
        </w:types>
        <w:behaviors>
          <w:behavior w:val="content"/>
        </w:behaviors>
        <w:guid w:val="{B75FD48B-9FDC-49C1-B691-681BB73DA19A}"/>
      </w:docPartPr>
      <w:docPartBody>
        <w:p w:rsidR="00B15400" w:rsidRDefault="003644E4" w:rsidP="003644E4">
          <w:pPr>
            <w:pStyle w:val="E540471B83374121A9AFAC62C1BA0417"/>
          </w:pPr>
          <w:r w:rsidRPr="008876CE">
            <w:rPr>
              <w:rStyle w:val="PlaceholderText"/>
            </w:rPr>
            <w:t>Click or tap here to enter text.</w:t>
          </w:r>
        </w:p>
      </w:docPartBody>
    </w:docPart>
    <w:docPart>
      <w:docPartPr>
        <w:name w:val="E5B1E024CFB04E5A837ECE237C05D1C8"/>
        <w:category>
          <w:name w:val="General"/>
          <w:gallery w:val="placeholder"/>
        </w:category>
        <w:types>
          <w:type w:val="bbPlcHdr"/>
        </w:types>
        <w:behaviors>
          <w:behavior w:val="content"/>
        </w:behaviors>
        <w:guid w:val="{CCF7100C-ABBE-4263-B480-ED641F4ECC36}"/>
      </w:docPartPr>
      <w:docPartBody>
        <w:p w:rsidR="00B15400" w:rsidRDefault="003644E4" w:rsidP="003644E4">
          <w:pPr>
            <w:pStyle w:val="E5B1E024CFB04E5A837ECE237C05D1C8"/>
          </w:pPr>
          <w:r w:rsidRPr="008876C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F6"/>
    <w:rsid w:val="0000622A"/>
    <w:rsid w:val="00030E37"/>
    <w:rsid w:val="00060E2D"/>
    <w:rsid w:val="00080821"/>
    <w:rsid w:val="00086A00"/>
    <w:rsid w:val="00087E51"/>
    <w:rsid w:val="000B110E"/>
    <w:rsid w:val="000D15FE"/>
    <w:rsid w:val="000D6CA9"/>
    <w:rsid w:val="000E6A5D"/>
    <w:rsid w:val="00104B10"/>
    <w:rsid w:val="0014400E"/>
    <w:rsid w:val="00147C95"/>
    <w:rsid w:val="00153A9D"/>
    <w:rsid w:val="00155E69"/>
    <w:rsid w:val="001755C4"/>
    <w:rsid w:val="001B715A"/>
    <w:rsid w:val="002227BF"/>
    <w:rsid w:val="0023094E"/>
    <w:rsid w:val="00233E43"/>
    <w:rsid w:val="002342F8"/>
    <w:rsid w:val="00261074"/>
    <w:rsid w:val="00281EC6"/>
    <w:rsid w:val="0029205B"/>
    <w:rsid w:val="002E5805"/>
    <w:rsid w:val="002F7297"/>
    <w:rsid w:val="003072AA"/>
    <w:rsid w:val="00316528"/>
    <w:rsid w:val="00350B58"/>
    <w:rsid w:val="0035563C"/>
    <w:rsid w:val="003634A9"/>
    <w:rsid w:val="003644E4"/>
    <w:rsid w:val="00382C13"/>
    <w:rsid w:val="00396A8F"/>
    <w:rsid w:val="003F215A"/>
    <w:rsid w:val="003F490F"/>
    <w:rsid w:val="003F6894"/>
    <w:rsid w:val="00404826"/>
    <w:rsid w:val="00404A7A"/>
    <w:rsid w:val="00423338"/>
    <w:rsid w:val="00425156"/>
    <w:rsid w:val="00427D1A"/>
    <w:rsid w:val="004410F4"/>
    <w:rsid w:val="00443375"/>
    <w:rsid w:val="0044668A"/>
    <w:rsid w:val="0045320E"/>
    <w:rsid w:val="00462897"/>
    <w:rsid w:val="00465615"/>
    <w:rsid w:val="004905FD"/>
    <w:rsid w:val="004A237A"/>
    <w:rsid w:val="004B0D68"/>
    <w:rsid w:val="004B0EF3"/>
    <w:rsid w:val="004C01BA"/>
    <w:rsid w:val="004C1C47"/>
    <w:rsid w:val="004D2D0F"/>
    <w:rsid w:val="004E3CA4"/>
    <w:rsid w:val="00512123"/>
    <w:rsid w:val="00530C7E"/>
    <w:rsid w:val="00533D6C"/>
    <w:rsid w:val="00535C75"/>
    <w:rsid w:val="005645F6"/>
    <w:rsid w:val="00583D97"/>
    <w:rsid w:val="00592D7E"/>
    <w:rsid w:val="005967EA"/>
    <w:rsid w:val="005A29D4"/>
    <w:rsid w:val="005A29F8"/>
    <w:rsid w:val="005C39E3"/>
    <w:rsid w:val="00600F36"/>
    <w:rsid w:val="00606E35"/>
    <w:rsid w:val="0062291F"/>
    <w:rsid w:val="006278C4"/>
    <w:rsid w:val="0063347A"/>
    <w:rsid w:val="00650F8F"/>
    <w:rsid w:val="00660862"/>
    <w:rsid w:val="006619DE"/>
    <w:rsid w:val="006770E9"/>
    <w:rsid w:val="006B363B"/>
    <w:rsid w:val="006C0A41"/>
    <w:rsid w:val="006C6DC8"/>
    <w:rsid w:val="006D00C4"/>
    <w:rsid w:val="006E1E2F"/>
    <w:rsid w:val="006F3CC2"/>
    <w:rsid w:val="007044DF"/>
    <w:rsid w:val="00705414"/>
    <w:rsid w:val="00740CB4"/>
    <w:rsid w:val="00742531"/>
    <w:rsid w:val="00744A7A"/>
    <w:rsid w:val="007551C0"/>
    <w:rsid w:val="00757234"/>
    <w:rsid w:val="007600E3"/>
    <w:rsid w:val="007620B8"/>
    <w:rsid w:val="00767784"/>
    <w:rsid w:val="00795234"/>
    <w:rsid w:val="007A1EFD"/>
    <w:rsid w:val="007A3651"/>
    <w:rsid w:val="007E2426"/>
    <w:rsid w:val="007E3218"/>
    <w:rsid w:val="007E399E"/>
    <w:rsid w:val="007E433F"/>
    <w:rsid w:val="00800CD0"/>
    <w:rsid w:val="0086444C"/>
    <w:rsid w:val="00875121"/>
    <w:rsid w:val="0089150D"/>
    <w:rsid w:val="008A3337"/>
    <w:rsid w:val="008B1768"/>
    <w:rsid w:val="008D1C18"/>
    <w:rsid w:val="008D4210"/>
    <w:rsid w:val="008E460F"/>
    <w:rsid w:val="00916689"/>
    <w:rsid w:val="00932F74"/>
    <w:rsid w:val="00934105"/>
    <w:rsid w:val="00942DFB"/>
    <w:rsid w:val="0094533E"/>
    <w:rsid w:val="00951671"/>
    <w:rsid w:val="009E3C0C"/>
    <w:rsid w:val="009E4D26"/>
    <w:rsid w:val="00A35FD2"/>
    <w:rsid w:val="00A705F4"/>
    <w:rsid w:val="00A8387A"/>
    <w:rsid w:val="00A94F5B"/>
    <w:rsid w:val="00AA270E"/>
    <w:rsid w:val="00AC1A61"/>
    <w:rsid w:val="00AC64B4"/>
    <w:rsid w:val="00AF17DA"/>
    <w:rsid w:val="00B15400"/>
    <w:rsid w:val="00B369FA"/>
    <w:rsid w:val="00B46552"/>
    <w:rsid w:val="00B746D5"/>
    <w:rsid w:val="00B77915"/>
    <w:rsid w:val="00BD6FBE"/>
    <w:rsid w:val="00BE43A5"/>
    <w:rsid w:val="00BE5BC9"/>
    <w:rsid w:val="00C0704B"/>
    <w:rsid w:val="00C2375F"/>
    <w:rsid w:val="00C45A88"/>
    <w:rsid w:val="00C7419D"/>
    <w:rsid w:val="00CA6B1F"/>
    <w:rsid w:val="00CE404E"/>
    <w:rsid w:val="00CF2374"/>
    <w:rsid w:val="00CF34D6"/>
    <w:rsid w:val="00CF3FBB"/>
    <w:rsid w:val="00D252FB"/>
    <w:rsid w:val="00D355B0"/>
    <w:rsid w:val="00D400C1"/>
    <w:rsid w:val="00D75C09"/>
    <w:rsid w:val="00D8072A"/>
    <w:rsid w:val="00D84EB0"/>
    <w:rsid w:val="00D91BCE"/>
    <w:rsid w:val="00DB4565"/>
    <w:rsid w:val="00DD01E4"/>
    <w:rsid w:val="00DD2C6D"/>
    <w:rsid w:val="00DF2071"/>
    <w:rsid w:val="00E01BB7"/>
    <w:rsid w:val="00E01F9F"/>
    <w:rsid w:val="00E11C6A"/>
    <w:rsid w:val="00E26409"/>
    <w:rsid w:val="00E64E0F"/>
    <w:rsid w:val="00E85418"/>
    <w:rsid w:val="00E92751"/>
    <w:rsid w:val="00E955DB"/>
    <w:rsid w:val="00E97202"/>
    <w:rsid w:val="00EB11F8"/>
    <w:rsid w:val="00EF0C5B"/>
    <w:rsid w:val="00F236A9"/>
    <w:rsid w:val="00F37015"/>
    <w:rsid w:val="00F610C4"/>
    <w:rsid w:val="00F80059"/>
    <w:rsid w:val="00F83B45"/>
    <w:rsid w:val="00FA222A"/>
    <w:rsid w:val="00FB6750"/>
    <w:rsid w:val="00FC192D"/>
    <w:rsid w:val="00FD46A9"/>
    <w:rsid w:val="00FE1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44E4"/>
    <w:rPr>
      <w:color w:val="666666"/>
    </w:rPr>
  </w:style>
  <w:style w:type="paragraph" w:customStyle="1" w:styleId="8D2BFACB323C4F60BF4D3D406FE6F3FC">
    <w:name w:val="8D2BFACB323C4F60BF4D3D406FE6F3FC"/>
    <w:rsid w:val="00B77915"/>
    <w:rPr>
      <w:lang w:val="en-MY" w:eastAsia="en-MY"/>
    </w:rPr>
  </w:style>
  <w:style w:type="paragraph" w:customStyle="1" w:styleId="076EEBEB68B34CDDA62A16A3C61E9BF0">
    <w:name w:val="076EEBEB68B34CDDA62A16A3C61E9BF0"/>
    <w:rsid w:val="00B77915"/>
    <w:rPr>
      <w:lang w:val="en-MY" w:eastAsia="en-MY"/>
    </w:rPr>
  </w:style>
  <w:style w:type="paragraph" w:customStyle="1" w:styleId="C3A42D9CCD714934BC5B19EB0B28261A">
    <w:name w:val="C3A42D9CCD714934BC5B19EB0B28261A"/>
    <w:rsid w:val="00E01BB7"/>
    <w:rPr>
      <w:lang w:val="en-US" w:eastAsia="en-US"/>
    </w:rPr>
  </w:style>
  <w:style w:type="paragraph" w:customStyle="1" w:styleId="7362D1DD0035444EBF2B2915A0C7A745">
    <w:name w:val="7362D1DD0035444EBF2B2915A0C7A745"/>
    <w:rsid w:val="00462897"/>
    <w:rPr>
      <w:lang w:val="en-MY" w:eastAsia="en-MY"/>
    </w:rPr>
  </w:style>
  <w:style w:type="paragraph" w:customStyle="1" w:styleId="C38413E96B8A4431B21BFB58BACA04E5">
    <w:name w:val="C38413E96B8A4431B21BFB58BACA04E5"/>
    <w:rsid w:val="00316528"/>
    <w:rPr>
      <w:lang w:val="en-US" w:eastAsia="en-US"/>
    </w:rPr>
  </w:style>
  <w:style w:type="paragraph" w:customStyle="1" w:styleId="037F2158D54944B0AF4848D6A5407F4B">
    <w:name w:val="037F2158D54944B0AF4848D6A5407F4B"/>
    <w:rsid w:val="00316528"/>
    <w:rPr>
      <w:lang w:val="en-US" w:eastAsia="en-US"/>
    </w:rPr>
  </w:style>
  <w:style w:type="paragraph" w:customStyle="1" w:styleId="06644D6D76F94D78BDDC8EFC4C1F0DC2">
    <w:name w:val="06644D6D76F94D78BDDC8EFC4C1F0DC2"/>
    <w:rsid w:val="00316528"/>
    <w:rPr>
      <w:lang w:val="en-US" w:eastAsia="en-US"/>
    </w:rPr>
  </w:style>
  <w:style w:type="paragraph" w:customStyle="1" w:styleId="08D6B45F92F14EBF86976D58B32A5688">
    <w:name w:val="08D6B45F92F14EBF86976D58B32A5688"/>
    <w:rsid w:val="00316528"/>
    <w:rPr>
      <w:lang w:val="en-US" w:eastAsia="en-US"/>
    </w:rPr>
  </w:style>
  <w:style w:type="paragraph" w:customStyle="1" w:styleId="326C4BE7BA4C4C938A3340FB155B715F">
    <w:name w:val="326C4BE7BA4C4C938A3340FB155B715F"/>
    <w:rsid w:val="006770E9"/>
    <w:rPr>
      <w:lang w:val="en-US" w:eastAsia="en-US"/>
    </w:rPr>
  </w:style>
  <w:style w:type="paragraph" w:customStyle="1" w:styleId="C49F08D77E27449EB3CC65400C7B5399">
    <w:name w:val="C49F08D77E27449EB3CC65400C7B5399"/>
    <w:rsid w:val="00606E35"/>
    <w:rPr>
      <w:lang w:val="en-MY" w:eastAsia="en-MY"/>
    </w:rPr>
  </w:style>
  <w:style w:type="paragraph" w:customStyle="1" w:styleId="A849CB521A9D4A9BB28CB2F8D9E98003">
    <w:name w:val="A849CB521A9D4A9BB28CB2F8D9E98003"/>
    <w:rsid w:val="00DF2071"/>
    <w:rPr>
      <w:lang w:val="en-US" w:eastAsia="en-US"/>
    </w:rPr>
  </w:style>
  <w:style w:type="paragraph" w:customStyle="1" w:styleId="E540471B83374121A9AFAC62C1BA0417">
    <w:name w:val="E540471B83374121A9AFAC62C1BA0417"/>
    <w:rsid w:val="003644E4"/>
    <w:rPr>
      <w:lang w:val="en-MY" w:eastAsia="en-MY"/>
    </w:rPr>
  </w:style>
  <w:style w:type="paragraph" w:customStyle="1" w:styleId="E5B1E024CFB04E5A837ECE237C05D1C8">
    <w:name w:val="E5B1E024CFB04E5A837ECE237C05D1C8"/>
    <w:rsid w:val="003644E4"/>
    <w:rPr>
      <w:lang w:val="en-MY" w:eastAsia="en-MY"/>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37CEE2-838F-FF44-9390-D4A6BE4636D5}">
  <we:reference id="f78a3046-9e99-4300-aa2b-5814002b01a2" version="1.55.1.0" store="EXCatalog" storeType="EXCatalog"/>
  <we:alternateReferences>
    <we:reference id="WA104382081" version="1.55.1.0" store="en-GB" storeType="OMEX"/>
  </we:alternateReferences>
  <we:properties>
    <we:property name="MENDELEY_BIBLIOGRAPHY_IS_DIRTY" value="false"/>
    <we:property name="MENDELEY_BIBLIOGRAPHY_LAST_MODIFIED" value="1765975854808"/>
    <we:property name="MENDELEY_CITATIONS" value="[{&quot;citationID&quot;:&quot;MENDELEY_CITATION_9f7a9a7c-6b2c-44fd-937e-2b3dddec78a2&quot;,&quot;properties&quot;:{&quot;noteIndex&quot;:0},&quot;isEdited&quot;:false,&quot;manualOverride&quot;:{&quot;isManuallyOverridden&quot;:false,&quot;citeprocText&quot;:&quot;(Boxberger et al., 2021)&quot;,&quot;manualOverrideText&quot;:&quot;&quot;},&quot;citationTag&quot;:&quot;MENDELEY_CITATION_v3_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&quot;,&quot;citationItems&quot;:[{&quot;id&quot;:&quot;311ff70c-6c58-36a7-bb24-ce1e4a6f8826&quot;,&quot;itemData&quot;:{&quot;type&quot;:&quot;article&quot;,&quot;id&quot;:&quot;311ff70c-6c58-36a7-bb24-ce1e4a6f8826&quot;,&quot;title&quot;:&quot;Challenges in exploring and manipulating the human skin microbiome&quot;,&quot;author&quot;:[{&quot;family&quot;:&quot;Boxberger&quot;,&quot;given&quot;:&quot;Manon&quot;,&quot;parse-names&quot;:false,&quot;dropping-particle&quot;:&quot;&quot;,&quot;non-dropping-particle&quot;:&quot;&quot;},{&quot;family&quot;:&quot;Cenizo&quot;,&quot;given&quot;:&quot;Valérie&quot;,&quot;parse-names&quot;:false,&quot;dropping-particle&quot;:&quot;&quot;,&quot;non-dropping-particle&quot;:&quot;&quot;},{&quot;family&quot;:&quot;Cassir&quot;,&quot;given&quot;:&quot;Nadim&quot;,&quot;parse-names&quot;:false,&quot;dropping-particle&quot;:&quot;&quot;,&quot;non-dropping-particle&quot;:&quot;&quot;},{&quot;family&quot;:&quot;Scola&quot;,&quot;given&quot;:&quot;Bernard&quot;,&quot;parse-names&quot;:false,&quot;dropping-particle&quot;:&quot;&quot;,&quot;non-dropping-particle&quot;:&quot;La&quot;}],&quot;container-title&quot;:&quot;Microbiome&quot;,&quot;container-title-short&quot;:&quot;Microbiome&quot;,&quot;DOI&quot;:&quot;10.1186/s40168-021-01062-5&quot;,&quot;ISSN&quot;:&quot;20492618&quot;,&quot;PMID&quot;:&quot;34053468&quot;,&quot;issued&quot;:{&quot;date-parts&quot;:[[2021,12,1]]},&quot;abstract&quot;:&quot;The skin is the exterior interface of the human body with the environment. Despite its harsh physical landscape, the skin is colonized by diverse commensal microbes. In this review, we discuss recent insights into skin microbial populations, including their composition and role in health and disease and their modulation by intrinsic and extrinsic factors, with a focus on the pathobiological basis of skin aging. We also describe the most recent tools for investigating the skin microbiota composition and microbe-skin relationships and perspectives regarding the challenges of skin microbiome manipulation. [MediaObject not available: see fulltext.]&quot;,&quot;publisher&quot;:&quot;BioMed Central Ltd&quot;,&quot;issue&quot;:&quot;1&quot;,&quot;volume&quot;:&quot;9&quot;},&quot;isTemporary&quot;:false}]},{&quot;citationID&quot;:&quot;MENDELEY_CITATION_b01d2cb9-e96d-45e1-bb0d-44cdd21e7622&quot;,&quot;properties&quot;:{&quot;noteIndex&quot;:0},&quot;isEdited&quot;:false,&quot;manualOverride&quot;:{&quot;isManuallyOverridden&quot;:false,&quot;citeprocText&quot;:&quot;(Parlet et al., 2019)&quot;,&quot;manualOverrideText&quot;:&quot;&quot;},&quot;citationTag&quot;:&quot;MENDELEY_CITATION_v3_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&quot;,&quot;citationItems&quot;:[{&quot;id&quot;:&quot;5a52b7b9-c869-3cf0-b066-87dfde39e7b0&quot;,&quot;itemData&quot;:{&quot;type&quot;:&quot;article&quot;,&quot;id&quot;:&quot;5a52b7b9-c869-3cf0-b066-87dfde39e7b0&quot;,&quot;title&quot;:&quot;Commensal Staphylococci Influence Staphylococcus aureus Skin Colonization and Disease&quot;,&quot;author&quot;:[{&quot;family&quot;:&quot;Parlet&quot;,&quot;given&quot;:&quot;Corey P.&quot;,&quot;parse-names&quot;:false,&quot;dropping-particle&quot;:&quot;&quot;,&quot;non-dropping-particle&quot;:&quot;&quot;},{&quot;family&quot;:&quot;Brown&quot;,&quot;given&quot;:&quot;Morgan M.&quot;,&quot;parse-names&quot;:false,&quot;dropping-particle&quot;:&quot;&quot;,&quot;non-dropping-particle&quot;:&quot;&quot;},{&quot;family&quot;:&quot;Horswill&quot;,&quot;given&quot;:&quot;Alexander R.&quot;,&quot;parse-names&quot;:false,&quot;dropping-particle&quot;:&quot;&quot;,&quot;non-dropping-particle&quot;:&quot;&quot;}],&quot;container-title&quot;:&quot;Trends in Microbiology&quot;,&quot;container-title-short&quot;:&quot;Trends Microbiol&quot;,&quot;DOI&quot;:&quot;10.1016/j.tim.2019.01.008&quot;,&quot;ISSN&quot;:&quot;18784380&quot;,&quot;PMID&quot;:&quot;30846311&quot;,&quot;issued&quot;:{&quot;date-parts&quot;:[[2019,6,1]]},&quot;page&quot;:&quot;497-507&quot;,&quot;abstract&quot;:&quot;Commensal organisms that constitute the skin microbiota play a pivotal role in the orchestration of cutaneous homeostasis and immune competence. This balance can be promptly offset by the expansion of the opportunistic pathogen Staphylococcus aureus, which is responsible for the majority of bacterial skin infections. S. aureus carriage is also known to be a precondition for its transmission and pathogenesis. Recent reports suggest that skin-dwelling coagulase-negative staphylococci (CoNS) can prime the skin immune system to limit the colonization potential of invaders, and they can directly compete through production of antimicrobial molecules or through signaling antagonism. We review recent advances in these CoNS colonization resistance mechanisms, which may serve to aid development of pharmacologic and probiotic intervention strategies to limit S. aureus skin colonization and disease.&quot;,&quot;publisher&quot;:&quot;Elsevier Ltd&quot;,&quot;issue&quot;:&quot;6&quot;,&quot;volume&quot;:&quot;27&quot;},&quot;isTemporary&quot;:false}]},{&quot;citationID&quot;:&quot;MENDELEY_CITATION_ccdb8970-9246-4df6-8e00-a5ce131f1044&quot;,&quot;properties&quot;:{&quot;noteIndex&quot;:0},&quot;isEdited&quot;:false,&quot;manualOverride&quot;:{&quot;isManuallyOverridden&quot;:false,&quot;citeprocText&quot;:&quot;(Parlet et al., 2019)&quot;,&quot;manualOverrideText&quot;:&quot;&quot;},&quot;citationTag&quot;:&quot;MENDELEY_CITATION_v3_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&quot;,&quot;citationItems&quot;:[{&quot;id&quot;:&quot;5a52b7b9-c869-3cf0-b066-87dfde39e7b0&quot;,&quot;itemData&quot;:{&quot;type&quot;:&quot;article&quot;,&quot;id&quot;:&quot;5a52b7b9-c869-3cf0-b066-87dfde39e7b0&quot;,&quot;title&quot;:&quot;Commensal Staphylococci Influence Staphylococcus aureus Skin Colonization and Disease&quot;,&quot;author&quot;:[{&quot;family&quot;:&quot;Parlet&quot;,&quot;given&quot;:&quot;Corey P.&quot;,&quot;parse-names&quot;:false,&quot;dropping-particle&quot;:&quot;&quot;,&quot;non-dropping-particle&quot;:&quot;&quot;},{&quot;family&quot;:&quot;Brown&quot;,&quot;given&quot;:&quot;Morgan M.&quot;,&quot;parse-names&quot;:false,&quot;dropping-particle&quot;:&quot;&quot;,&quot;non-dropping-particle&quot;:&quot;&quot;},{&quot;family&quot;:&quot;Horswill&quot;,&quot;given&quot;:&quot;Alexander R.&quot;,&quot;parse-names&quot;:false,&quot;dropping-particle&quot;:&quot;&quot;,&quot;non-dropping-particle&quot;:&quot;&quot;}],&quot;container-title&quot;:&quot;Trends in Microbiology&quot;,&quot;container-title-short&quot;:&quot;Trends Microbiol&quot;,&quot;DOI&quot;:&quot;10.1016/j.tim.2019.01.008&quot;,&quot;ISSN&quot;:&quot;18784380&quot;,&quot;PMID&quot;:&quot;30846311&quot;,&quot;issued&quot;:{&quot;date-parts&quot;:[[2019,6,1]]},&quot;page&quot;:&quot;497-507&quot;,&quot;abstract&quot;:&quot;Commensal organisms that constitute the skin microbiota play a pivotal role in the orchestration of cutaneous homeostasis and immune competence. This balance can be promptly offset by the expansion of the opportunistic pathogen Staphylococcus aureus, which is responsible for the majority of bacterial skin infections. S. aureus carriage is also known to be a precondition for its transmission and pathogenesis. Recent reports suggest that skin-dwelling coagulase-negative staphylococci (CoNS) can prime the skin immune system to limit the colonization potential of invaders, and they can directly compete through production of antimicrobial molecules or through signaling antagonism. We review recent advances in these CoNS colonization resistance mechanisms, which may serve to aid development of pharmacologic and probiotic intervention strategies to limit S. aureus skin colonization and disease.&quot;,&quot;publisher&quot;:&quot;Elsevier Ltd&quot;,&quot;issue&quot;:&quot;6&quot;,&quot;volume&quot;:&quot;27&quot;},&quot;isTemporary&quot;:false}]},{&quot;citationID&quot;:&quot;MENDELEY_CITATION_19d217fa-4e2d-46a0-8e1e-6218b2f77d92&quot;,&quot;properties&quot;:{&quot;noteIndex&quot;:0},&quot;isEdited&quot;:false,&quot;manualOverride&quot;:{&quot;isManuallyOverridden&quot;:false,&quot;citeprocText&quot;:&quot;(Becker et al., 2014)&quot;,&quot;manualOverrideText&quot;:&quot;&quot;},&quot;citationTag&quot;:&quot;MENDELEY_CITATION_v3_eyJjaXRhdGlvbklEIjoiTUVOREVMRVlfQ0lUQVRJT05fMTlkMjE3ZmEtNGUyZC00NmEwLThlMWUtNjIxOGIyZjc3ZDkyIiwicHJvcGVydGllcyI6eyJub3RlSW5kZXgiOjB9LCJpc0VkaXRlZCI6ZmFsc2UsIm1hbnVhbE92ZXJyaWRlIjp7ImlzTWFudWFsbHlPdmVycmlkZGVuIjpmYWxzZSwiY2l0ZXByb2NUZXh0IjoiKEJlY2tlciBldCBhbC4sIDIwMTQ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quot;,&quot;citationItems&quot;:[{&quot;id&quot;:&quot;cd393137-2d95-3211-8b08-87b1f207af5b&quot;,&quot;itemData&quot;:{&quot;type&quot;:&quot;article-journal&quot;,&quot;id&quot;:&quot;cd393137-2d95-3211-8b08-87b1f207af5b&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issue&quot;:&quot;4&quot;,&quot;volume&quot;:&quot;27&quot;},&quot;isTemporary&quot;:false}]},{&quot;citationID&quot;:&quot;MENDELEY_CITATION_d3a036de-267d-4fe6-92d3-c4788573b730&quot;,&quot;properties&quot;:{&quot;noteIndex&quot;:0},&quot;isEdited&quot;:false,&quot;manualOverride&quot;:{&quot;isManuallyOverridden&quot;:false,&quot;citeprocText&quot;:&quot;(Chiang and Chern, 2022)&quot;,&quot;manualOverrideText&quot;:&quot;&quot;},&quot;citationTag&quot;:&quot;MENDELEY_CITATION_v3_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&quot;,&quot;citationItems&quot;:[{&quot;id&quot;:&quot;172c17fe-2448-38a4-a3ff-5bb44427a573&quot;,&quot;itemData&quot;:{&quot;type&quot;:&quot;article-journal&quot;,&quot;id&quot;:&quot;172c17fe-2448-38a4-a3ff-5bb44427a573&quot;,&quot;title&quot;:&quot;Ocular surface microbiota: Ophthalmic infectious disease and probiotics&quot;,&quot;author&quot;:[{&quot;family&quot;:&quot;Chiang&quot;,&quot;given&quot;:&quot;Ming-Cheng&quot;,&quot;parse-names&quot;:false,&quot;dropping-particle&quot;:&quot;&quot;,&quot;non-dropping-particle&quot;:&quot;&quot;},{&quot;family&quot;:&quot;Chern&quot;,&quot;given&quot;:&quot;Edward&quot;,&quot;parse-names&quot;:false,&quot;dropping-particle&quot;:&quot;&quot;,&quot;non-dropping-particle&quot;:&quot;&quot;}],&quot;container-title&quot;:&quot;Frontiers in Microbiology&quot;,&quot;container-title-short&quot;:&quot;Front Microbiol&quot;,&quot;DOI&quot;:&quot;10.3389/fmicb.2022.952473&quot;,&quot;issued&quot;:{&quot;date-parts&quot;:[[2022,8,19]]},&quot;page&quot;:&quot;952473&quot;,&quot;abstract&quot;:&quot;Recently, increasing studies have emphasized the importance of commensal bacteria in humans, including microbiota in the oral cavity, gut, vagina, or skin. Ocular surface microbiota (OSM) is gaining great importance as new methodologies for bacteria DNA sequencing have been published. This review outlines the current understanding and investigation of OSM and introduces the new concept of the gut-eye axis. Moreover, we have collected current studies that focus on the relationship between ophthalmic infectious disease and alterations in the OSM or human gut microbiota. Finally, we discuss the current application of probiotics in ophthalmic infectious disease, its limitations to date, and futural directions.&quot;,&quot;volume&quot;:&quot;13&quot;},&quot;isTemporary&quot;:false}]},{&quot;citationID&quot;:&quot;MENDELEY_CITATION_295b0d6e-04b3-4c1a-ac98-beed6da8da92&quot;,&quot;properties&quot;:{&quot;noteIndex&quot;:0},&quot;isEdited&quot;:false,&quot;manualOverride&quot;:{&quot;isManuallyOverridden&quot;:false,&quot;citeprocText&quot;:&quot;(Parlet et al., 2019)&quot;,&quot;manualOverrideText&quot;:&quot;&quot;},&quot;citationTag&quot;:&quot;MENDELEY_CITATION_v3_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&quot;,&quot;citationItems&quot;:[{&quot;id&quot;:&quot;5a52b7b9-c869-3cf0-b066-87dfde39e7b0&quot;,&quot;itemData&quot;:{&quot;type&quot;:&quot;article&quot;,&quot;id&quot;:&quot;5a52b7b9-c869-3cf0-b066-87dfde39e7b0&quot;,&quot;title&quot;:&quot;Commensal Staphylococci Influence Staphylococcus aureus Skin Colonization and Disease&quot;,&quot;author&quot;:[{&quot;family&quot;:&quot;Parlet&quot;,&quot;given&quot;:&quot;Corey P.&quot;,&quot;parse-names&quot;:false,&quot;dropping-particle&quot;:&quot;&quot;,&quot;non-dropping-particle&quot;:&quot;&quot;},{&quot;family&quot;:&quot;Brown&quot;,&quot;given&quot;:&quot;Morgan M.&quot;,&quot;parse-names&quot;:false,&quot;dropping-particle&quot;:&quot;&quot;,&quot;non-dropping-particle&quot;:&quot;&quot;},{&quot;family&quot;:&quot;Horswill&quot;,&quot;given&quot;:&quot;Alexander R.&quot;,&quot;parse-names&quot;:false,&quot;dropping-particle&quot;:&quot;&quot;,&quot;non-dropping-particle&quot;:&quot;&quot;}],&quot;container-title&quot;:&quot;Trends in Microbiology&quot;,&quot;container-title-short&quot;:&quot;Trends Microbiol&quot;,&quot;DOI&quot;:&quot;10.1016/j.tim.2019.01.008&quot;,&quot;ISSN&quot;:&quot;18784380&quot;,&quot;PMID&quot;:&quot;30846311&quot;,&quot;issued&quot;:{&quot;date-parts&quot;:[[2019,6,1]]},&quot;page&quot;:&quot;497-507&quot;,&quot;abstract&quot;:&quot;Commensal organisms that constitute the skin microbiota play a pivotal role in the orchestration of cutaneous homeostasis and immune competence. This balance can be promptly offset by the expansion of the opportunistic pathogen Staphylococcus aureus, which is responsible for the majority of bacterial skin infections. S. aureus carriage is also known to be a precondition for its transmission and pathogenesis. Recent reports suggest that skin-dwelling coagulase-negative staphylococci (CoNS) can prime the skin immune system to limit the colonization potential of invaders, and they can directly compete through production of antimicrobial molecules or through signaling antagonism. We review recent advances in these CoNS colonization resistance mechanisms, which may serve to aid development of pharmacologic and probiotic intervention strategies to limit S. aureus skin colonization and disease.&quot;,&quot;publisher&quot;:&quot;Elsevier Ltd&quot;,&quot;issue&quot;:&quot;6&quot;,&quot;volume&quot;:&quot;27&quot;},&quot;isTemporary&quot;:false}]},{&quot;citationID&quot;:&quot;MENDELEY_CITATION_3f56e8a5-2b8a-4ac9-967a-0193226903eb&quot;,&quot;properties&quot;:{&quot;noteIndex&quot;:0},&quot;isEdited&quot;:false,&quot;manualOverride&quot;:{&quot;isManuallyOverridden&quot;:false,&quot;citeprocText&quot;:&quot;(Janek et al., 2016)&quot;,&quot;manualOverrideText&quot;:&quot;&quot;},&quot;citationTag&quot;:&quot;MENDELEY_CITATION_v3_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&quot;,&quot;citationItems&quot;:[{&quot;id&quot;:&quot;5732b50b-e37b-39ea-8b95-746d9208e5eb&quot;,&quot;itemData&quot;:{&quot;type&quot;:&quot;article-journal&quot;,&quot;id&quot;:&quot;5732b50b-e37b-39ea-8b95-746d9208e5eb&quot;,&quot;title&quot;:&quot;High Frequency and Diversity of Antimicrobial Activities Produced by Nasal Staphylococcus Strains against Bacterial Competitors&quot;,&quot;author&quot;:[{&quot;family&quot;:&quot;Janek&quot;,&quot;given&quot;:&quot;Daniela&quot;,&quot;parse-names&quot;:false,&quot;dropping-particle&quot;:&quot;&quot;,&quot;non-dropping-particle&quot;:&quot;&quot;},{&quot;family&quot;:&quot;Zipperer&quot;,&quot;given&quot;:&quot;Alexander&quot;,&quot;parse-names&quot;:false,&quot;dropping-particle&quot;:&quot;&quot;,&quot;non-dropping-particle&quot;:&quot;&quot;},{&quot;family&quot;:&quot;Kulik&quot;,&quot;given&quot;:&quot;Andreas&quot;,&quot;parse-names&quot;:false,&quot;dropping-particle&quot;:&quot;&quot;,&quot;non-dropping-particle&quot;:&quot;&quot;},{&quot;family&quot;:&quot;Krismer&quot;,&quot;given&quot;:&quot;Bernhard&quot;,&quot;parse-names&quot;:false,&quot;dropping-particle&quot;:&quot;&quot;,&quot;non-dropping-particle&quot;:&quot;&quot;},{&quot;family&quot;:&quot;Peschel&quot;,&quot;given&quot;:&quot;Andreas&quot;,&quot;parse-names&quot;:false,&quot;dropping-particle&quot;:&quot;&quot;,&quot;non-dropping-particle&quot;:&quot;&quot;}],&quot;container-title&quot;:&quot;PLoS Pathogens&quot;,&quot;container-title-short&quot;:&quot;PLoS Pathog&quot;,&quot;DOI&quot;:&quot;10.1371/journal.ppat.1005812&quot;,&quot;ISSN&quot;:&quot;15537374&quot;,&quot;PMID&quot;:&quot;27490492&quot;,&quot;issued&quot;:{&quot;date-parts&quot;:[[2016,8,1]]},&quot;abstract&quot;:&quot;The human nasal microbiota is highly variable and dynamic often enclosing major pathogens such as Staphylococcus aureus. The potential roles of bacteriocins or other mechanisms allowing certain bacterial clones to prevail in this nutrient-poor habitat have hardly been studied. Of 89 nasal Staphylococcus isolates, unexpectedly, the vast majority (84%) was found to produce antimicrobial substances in particular under habitat-specific stress conditions, such as iron limitation or exposure to hydrogen peroxide. Activity spectra were generally narrow but highly variable with activities against certain nasal members of the Actinobacteria, Proteobacteria, Firmicutes, or several groups of bacteria. Staphylococcus species and many other Firmicutes were insusceptible to most of the compounds. A representative bacteriocin was identified as a nukacin-related peptide whose inactivation reduced the capacity of the producer Staphylococcus epidermidis IVK45 to limit growth of other nasal bacteria. Of note, the bacteriocin genes were found on mobile genetic elements exhibiting signs of extensive horizontal gene transfer and rearrangements. Thus, continuously evolving bacteriocins appear to govern bacterial competition in the human nose and specific bacteriocins may become important agents for eradication of notorious opportunistic pathogens from human microbiota.&quot;,&quot;publisher&quot;:&quot;Public Library of Science&quot;,&quot;issue&quot;:&quot;8&quot;,&quot;volume&quot;:&quot;12&quot;},&quot;isTemporary&quot;:false}]},{&quot;citationID&quot;:&quot;MENDELEY_CITATION_e028175e-7e89-4e80-b5b0-dddd1452dd0d&quot;,&quot;properties&quot;:{&quot;noteIndex&quot;:0},&quot;isEdited&quot;:false,&quot;manualOverride&quot;:{&quot;isManuallyOverridden&quot;:false,&quot;citeprocText&quot;:&quot;(Parlet et al., 2019; Boxberger et al., 2021)&quot;,&quot;manualOverrideText&quot;:&quot;&quot;},&quot;citationTag&quot;:&quot;MENDELEY_CITATION_v3_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&quot;,&quot;citationItems&quot;:[{&quot;id&quot;:&quot;311ff70c-6c58-36a7-bb24-ce1e4a6f8826&quot;,&quot;itemData&quot;:{&quot;type&quot;:&quot;article&quot;,&quot;id&quot;:&quot;311ff70c-6c58-36a7-bb24-ce1e4a6f8826&quot;,&quot;title&quot;:&quot;Challenges in exploring and manipulating the human skin microbiome&quot;,&quot;author&quot;:[{&quot;family&quot;:&quot;Boxberger&quot;,&quot;given&quot;:&quot;Manon&quot;,&quot;parse-names&quot;:false,&quot;dropping-particle&quot;:&quot;&quot;,&quot;non-dropping-particle&quot;:&quot;&quot;},{&quot;family&quot;:&quot;Cenizo&quot;,&quot;given&quot;:&quot;Valérie&quot;,&quot;parse-names&quot;:false,&quot;dropping-particle&quot;:&quot;&quot;,&quot;non-dropping-particle&quot;:&quot;&quot;},{&quot;family&quot;:&quot;Cassir&quot;,&quot;given&quot;:&quot;Nadim&quot;,&quot;parse-names&quot;:false,&quot;dropping-particle&quot;:&quot;&quot;,&quot;non-dropping-particle&quot;:&quot;&quot;},{&quot;family&quot;:&quot;Scola&quot;,&quot;given&quot;:&quot;Bernard&quot;,&quot;parse-names&quot;:false,&quot;dropping-particle&quot;:&quot;&quot;,&quot;non-dropping-particle&quot;:&quot;La&quot;}],&quot;container-title&quot;:&quot;Microbiome&quot;,&quot;container-title-short&quot;:&quot;Microbiome&quot;,&quot;DOI&quot;:&quot;10.1186/s40168-021-01062-5&quot;,&quot;ISSN&quot;:&quot;20492618&quot;,&quot;PMID&quot;:&quot;34053468&quot;,&quot;issued&quot;:{&quot;date-parts&quot;:[[2021,12,1]]},&quot;abstract&quot;:&quot;The skin is the exterior interface of the human body with the environment. Despite its harsh physical landscape, the skin is colonized by diverse commensal microbes. In this review, we discuss recent insights into skin microbial populations, including their composition and role in health and disease and their modulation by intrinsic and extrinsic factors, with a focus on the pathobiological basis of skin aging. We also describe the most recent tools for investigating the skin microbiota composition and microbe-skin relationships and perspectives regarding the challenges of skin microbiome manipulation. [MediaObject not available: see fulltext.]&quot;,&quot;publisher&quot;:&quot;BioMed Central Ltd&quot;,&quot;issue&quot;:&quot;1&quot;,&quot;volume&quot;:&quot;9&quot;},&quot;isTemporary&quot;:false},{&quot;id&quot;:&quot;5a52b7b9-c869-3cf0-b066-87dfde39e7b0&quot;,&quot;itemData&quot;:{&quot;type&quot;:&quot;article&quot;,&quot;id&quot;:&quot;5a52b7b9-c869-3cf0-b066-87dfde39e7b0&quot;,&quot;title&quot;:&quot;Commensal Staphylococci Influence Staphylococcus aureus Skin Colonization and Disease&quot;,&quot;author&quot;:[{&quot;family&quot;:&quot;Parlet&quot;,&quot;given&quot;:&quot;Corey P.&quot;,&quot;parse-names&quot;:false,&quot;dropping-particle&quot;:&quot;&quot;,&quot;non-dropping-particle&quot;:&quot;&quot;},{&quot;family&quot;:&quot;Brown&quot;,&quot;given&quot;:&quot;Morgan M.&quot;,&quot;parse-names&quot;:false,&quot;dropping-particle&quot;:&quot;&quot;,&quot;non-dropping-particle&quot;:&quot;&quot;},{&quot;family&quot;:&quot;Horswill&quot;,&quot;given&quot;:&quot;Alexander R.&quot;,&quot;parse-names&quot;:false,&quot;dropping-particle&quot;:&quot;&quot;,&quot;non-dropping-particle&quot;:&quot;&quot;}],&quot;container-title&quot;:&quot;Trends in Microbiology&quot;,&quot;container-title-short&quot;:&quot;Trends Microbiol&quot;,&quot;DOI&quot;:&quot;10.1016/j.tim.2019.01.008&quot;,&quot;ISSN&quot;:&quot;18784380&quot;,&quot;PMID&quot;:&quot;30846311&quot;,&quot;issued&quot;:{&quot;date-parts&quot;:[[2019,6,1]]},&quot;page&quot;:&quot;497-507&quot;,&quot;abstract&quot;:&quot;Commensal organisms that constitute the skin microbiota play a pivotal role in the orchestration of cutaneous homeostasis and immune competence. This balance can be promptly offset by the expansion of the opportunistic pathogen Staphylococcus aureus, which is responsible for the majority of bacterial skin infections. S. aureus carriage is also known to be a precondition for its transmission and pathogenesis. Recent reports suggest that skin-dwelling coagulase-negative staphylococci (CoNS) can prime the skin immune system to limit the colonization potential of invaders, and they can directly compete through production of antimicrobial molecules or through signaling antagonism. We review recent advances in these CoNS colonization resistance mechanisms, which may serve to aid development of pharmacologic and probiotic intervention strategies to limit S. aureus skin colonization and disease.&quot;,&quot;publisher&quot;:&quot;Elsevier Ltd&quot;,&quot;issue&quot;:&quot;6&quot;,&quot;volume&quot;:&quot;27&quot;},&quot;isTemporary&quot;:false}]},{&quot;citationID&quot;:&quot;MENDELEY_CITATION_9a021d67-d8dc-496a-8ace-aa1ef7c83d64&quot;,&quot;properties&quot;:{&quot;noteIndex&quot;:0},&quot;isEdited&quot;:false,&quot;manualOverride&quot;:{&quot;isManuallyOverridden&quot;:false,&quot;citeprocText&quot;:&quot;(Cavanagh et al., 2016; Parlet et al., 2019)&quot;,&quot;manualOverrideText&quot;:&quot;&quot;},&quot;citationTag&quot;:&quot;MENDELEY_CITATION_v3_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&quot;,&quot;citationItems&quot;:[{&quot;id&quot;:&quot;cef6adbb-6bcb-3122-89b9-25a6948e898a&quot;,&quot;itemData&quot;:{&quot;type&quot;:&quot;article-journal&quot;,&quot;id&quot;:&quot;cef6adbb-6bcb-3122-89b9-25a6948e898a&quot;,&quot;title&quot;:&quot;Antimicrobial susceptibility and body site distribution of community isolates of coagulase-negative staphylococci&quot;,&quot;author&quot;:[{&quot;family&quot;:&quot;Cavanagh&quot;,&quot;given&quot;:&quot;Jorunn Pauline&quot;,&quot;parse-names&quot;:false,&quot;dropping-particle&quot;:&quot;&quot;,&quot;non-dropping-particle&quot;:&quot;&quot;},{&quot;family&quot;:&quot;Wolden&quot;,&quot;given&quot;:&quot;Runa&quot;,&quot;parse-names&quot;:false,&quot;dropping-particle&quot;:&quot;&quot;,&quot;non-dropping-particle&quot;:&quot;&quot;},{&quot;family&quot;:&quot;Heise&quot;,&quot;given&quot;:&quot;Philipp&quot;,&quot;parse-names&quot;:false,&quot;dropping-particle&quot;:&quot;&quot;,&quot;non-dropping-particle&quot;:&quot;&quot;},{&quot;family&quot;:&quot;Esaiassen&quot;,&quot;given&quot;:&quot;Eirin&quot;,&quot;parse-names&quot;:false,&quot;dropping-particle&quot;:&quot;&quot;,&quot;non-dropping-particle&quot;:&quot;&quot;},{&quot;family&quot;:&quot;Klingenberg&quot;,&quot;given&quot;:&quot;Claus&quot;,&quot;parse-names&quot;:false,&quot;dropping-particle&quot;:&quot;&quot;,&quot;non-dropping-particle&quot;:&quot;&quot;},{&quot;family&quot;:&quot;Aarag Fredheim&quot;,&quot;given&quot;:&quot;Elizabeth G.&quot;,&quot;parse-names&quot;:false,&quot;dropping-particle&quot;:&quot;&quot;,&quot;non-dropping-particle&quot;:&quot;&quot;}],&quot;container-title&quot;:&quot;APMIS&quot;,&quot;DOI&quot;:&quot;10.1111/apm.12591&quot;,&quot;ISSN&quot;:&quot;16000463&quot;,&quot;PMID&quot;:&quot;27599662&quot;,&quot;issued&quot;:{&quot;date-parts&quot;:[[2016,11,1]]},&quot;page&quot;:&quot;973-978&quot;,&quot;abstract&quot;:&quot;The primary aim of this study was to determine antimicrobial resistance in coagulase-negative staphylococci (CoNS) from healthy adults in the community. Healthy adults (n = 114) were swabbed on six body sites; both armpits, both knee pits and both sides of the groin. Species determination was performed using Matrix Assisted Laser Desorption Ionization – Time of Flight (MALDI-TOF) and susceptibility testing for 11 relevant antimicrobials was performed by the disc diffusion method and minimal inhibitory concentration gradient test. In total, 693 CoNS isolates were identified. Susceptibility testing was done on 386 isolates; one CoNS from each species found on each participant from the different body sites. The prevalence of antimicrobial resistance in the CoNS isolates were; erythromycin (24.6%), fusidic acid (19.9%), tetracycline (11.4%), clindamycin (7.8%), gentamicin (6.2%) and cefoxitin (4.1%). Multidrug resistance was observed in 5.2% of the isolates. Staphylococcus epidermidis and S. hominis were the first and second most prevalent species on all three body sites. We conclude that CoNS isolates from healthy adults in the community have a much lower prevalence of antimicrobial resistance than reported in nosocomial CoNS isolates. Still, we believe that levels of resistance in community CoNS should be monitored as the consumption of antimicrobials in primary care in Norway is increasing.&quot;,&quot;publisher&quot;:&quot;Blackwell Munksgaard&quot;,&quot;issue&quot;:&quot;11&quot;,&quot;volume&quot;:&quot;124&quot;,&quot;container-title-short&quot;:&quot;&quot;},&quot;isTemporary&quot;:false},{&quot;id&quot;:&quot;5a52b7b9-c869-3cf0-b066-87dfde39e7b0&quot;,&quot;itemData&quot;:{&quot;type&quot;:&quot;article&quot;,&quot;id&quot;:&quot;5a52b7b9-c869-3cf0-b066-87dfde39e7b0&quot;,&quot;title&quot;:&quot;Commensal Staphylococci Influence Staphylococcus aureus Skin Colonization and Disease&quot;,&quot;author&quot;:[{&quot;family&quot;:&quot;Parlet&quot;,&quot;given&quot;:&quot;Corey P.&quot;,&quot;parse-names&quot;:false,&quot;dropping-particle&quot;:&quot;&quot;,&quot;non-dropping-particle&quot;:&quot;&quot;},{&quot;family&quot;:&quot;Brown&quot;,&quot;given&quot;:&quot;Morgan M.&quot;,&quot;parse-names&quot;:false,&quot;dropping-particle&quot;:&quot;&quot;,&quot;non-dropping-particle&quot;:&quot;&quot;},{&quot;family&quot;:&quot;Horswill&quot;,&quot;given&quot;:&quot;Alexander R.&quot;,&quot;parse-names&quot;:false,&quot;dropping-particle&quot;:&quot;&quot;,&quot;non-dropping-particle&quot;:&quot;&quot;}],&quot;container-title&quot;:&quot;Trends in Microbiology&quot;,&quot;container-title-short&quot;:&quot;Trends Microbiol&quot;,&quot;DOI&quot;:&quot;10.1016/j.tim.2019.01.008&quot;,&quot;ISSN&quot;:&quot;18784380&quot;,&quot;PMID&quot;:&quot;30846311&quot;,&quot;issued&quot;:{&quot;date-parts&quot;:[[2019,6,1]]},&quot;page&quot;:&quot;497-507&quot;,&quot;abstract&quot;:&quot;Commensal organisms that constitute the skin microbiota play a pivotal role in the orchestration of cutaneous homeostasis and immune competence. This balance can be promptly offset by the expansion of the opportunistic pathogen Staphylococcus aureus, which is responsible for the majority of bacterial skin infections. S. aureus carriage is also known to be a precondition for its transmission and pathogenesis. Recent reports suggest that skin-dwelling coagulase-negative staphylococci (CoNS) can prime the skin immune system to limit the colonization potential of invaders, and they can directly compete through production of antimicrobial molecules or through signaling antagonism. We review recent advances in these CoNS colonization resistance mechanisms, which may serve to aid development of pharmacologic and probiotic intervention strategies to limit S. aureus skin colonization and disease.&quot;,&quot;publisher&quot;:&quot;Elsevier Ltd&quot;,&quot;issue&quot;:&quot;6&quot;,&quot;volume&quot;:&quot;27&quot;},&quot;isTemporary&quot;:false}]},{&quot;citationID&quot;:&quot;MENDELEY_CITATION_212055da-e176-4732-97dc-d8f38b3f2caf&quot;,&quot;properties&quot;:{&quot;noteIndex&quot;:0},&quot;isEdited&quot;:false,&quot;manualOverride&quot;:{&quot;isManuallyOverridden&quot;:false,&quot;citeprocText&quot;:&quot;(Flores-Páez et al., 2015; Kim and Yeo, 2017; Petrillo et al., 2020; Chiang and Chern, 2022)&quot;,&quot;manualOverrideText&quot;:&quot;&quot;},&quot;citationTag&quot;:&quot;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&quot;,&quot;citationItems&quot;:[{&quot;id&quot;:&quot;172c17fe-2448-38a4-a3ff-5bb44427a573&quot;,&quot;itemData&quot;:{&quot;type&quot;:&quot;article-journal&quot;,&quot;id&quot;:&quot;172c17fe-2448-38a4-a3ff-5bb44427a573&quot;,&quot;title&quot;:&quot;Ocular surface microbiota: Ophthalmic infectious disease and probiotics&quot;,&quot;author&quot;:[{&quot;family&quot;:&quot;Chiang&quot;,&quot;given&quot;:&quot;Ming-Cheng&quot;,&quot;parse-names&quot;:false,&quot;dropping-particle&quot;:&quot;&quot;,&quot;non-dropping-particle&quot;:&quot;&quot;},{&quot;family&quot;:&quot;Chern&quot;,&quot;given&quot;:&quot;Edward&quot;,&quot;parse-names&quot;:false,&quot;dropping-particle&quot;:&quot;&quot;,&quot;non-dropping-particle&quot;:&quot;&quot;}],&quot;container-title&quot;:&quot;Frontiers in Microbiology&quot;,&quot;container-title-short&quot;:&quot;Front Microbiol&quot;,&quot;DOI&quot;:&quot;10.3389/fmicb.2022.952473&quot;,&quot;issued&quot;:{&quot;date-parts&quot;:[[2022,8,19]]},&quot;page&quot;:&quot;952473&quot;,&quot;abstract&quot;:&quot;Recently, increasing studies have emphasized the importance of commensal bacteria in humans, including microbiota in the oral cavity, gut, vagina, or skin. Ocular surface microbiota (OSM) is gaining great importance as new methodologies for bacteria DNA sequencing have been published. This review outlines the current understanding and investigation of OSM and introduces the new concept of the gut-eye axis. Moreover, we have collected current studies that focus on the relationship between ophthalmic infectious disease and alterations in the OSM or human gut microbiota. Finally, we discuss the current application of probiotics in ophthalmic infectious disease, its limitations to date, and futural directions.&quot;,&quot;volume&quot;:&quot;13&quot;},&quot;isTemporary&quot;:false},{&quot;id&quot;:&quot;002f4d54-911f-3481-ac16-44afc9b2e362&quot;,&quot;itemData&quot;:{&quot;type&quot;:&quot;article-journal&quot;,&quot;id&quot;:&quot;002f4d54-911f-3481-ac16-44afc9b2e362&quot;,&quot;title&quot;:&quot;Current evidence on the ocular surface microbiota and related diseases&quot;,&quot;author&quot;:[{&quot;family&quot;:&quot;Petrillo&quot;,&quot;given&quot;:&quot;Francesco&quot;,&quot;parse-names&quot;:false,&quot;dropping-particle&quot;:&quot;&quot;,&quot;non-dropping-particle&quot;:&quot;&quot;},{&quot;family&quot;:&quot;Pignataro&quot;,&quot;given&quot;:&quot;Danilo&quot;,&quot;parse-names&quot;:false,&quot;dropping-particle&quot;:&quot;&quot;,&quot;non-dropping-particle&quot;:&quot;&quot;},{&quot;family&quot;:&quot;Lavano&quot;,&quot;given&quot;:&quot;Maria Annunziata&quot;,&quot;parse-names&quot;:false,&quot;dropping-particle&quot;:&quot;&quot;,&quot;non-dropping-particle&quot;:&quot;&quot;},{&quot;family&quot;:&quot;Santella&quot;,&quot;given&quot;:&quot;Biagio&quot;,&quot;parse-names&quot;:false,&quot;dropping-particle&quot;:&quot;&quot;,&quot;non-dropping-particle&quot;:&quot;&quot;},{&quot;family&quot;:&quot;Folliero&quot;,&quot;given&quot;:&quot;Veronica&quot;,&quot;parse-names&quot;:false,&quot;dropping-particle&quot;:&quot;&quot;,&quot;non-dropping-particle&quot;:&quot;&quot;},{&quot;family&quot;:&quot;Zannella&quot;,&quot;given&quot;:&quot;Carla&quot;,&quot;parse-names&quot;:false,&quot;dropping-particle&quot;:&quot;&quot;,&quot;non-dropping-particle&quot;:&quot;&quot;},{&quot;family&quot;:&quot;Astarita&quot;,&quot;given&quot;:&quot;Carlo&quot;,&quot;parse-names&quot;:false,&quot;dropping-particle&quot;:&quot;&quot;,&quot;non-dropping-particle&quot;:&quot;&quot;},{&quot;family&quot;:&quot;Gagliano&quot;,&quot;given&quot;:&quot;Caterina&quot;,&quot;parse-names&quot;:false,&quot;dropping-particle&quot;:&quot;&quot;,&quot;non-dropping-particle&quot;:&quot;&quot;},{&quot;family&quot;:&quot;Franci&quot;,&quot;given&quot;:&quot;Gianluigi&quot;,&quot;parse-names&quot;:false,&quot;dropping-particle&quot;:&quot;&quot;,&quot;non-dropping-particle&quot;:&quot;&quot;},{&quot;family&quot;:&quot;Avitabile&quot;,&quot;given&quot;:&quot;Teresio&quot;,&quot;parse-names&quot;:false,&quot;dropping-particle&quot;:&quot;&quot;,&quot;non-dropping-particle&quot;:&quot;&quot;},{&quot;family&quot;:&quot;Galdiero&quot;,&quot;given&quot;:&quot;Marilena&quot;,&quot;parse-names&quot;:false,&quot;dropping-particle&quot;:&quot;&quot;,&quot;non-dropping-particle&quot;:&quot;&quot;}],&quot;container-title&quot;:&quot;Microorganisms&quot;,&quot;container-title-short&quot;:&quot;Microorganisms&quot;,&quot;DOI&quot;:&quot;10.3390/microorganisms8071033&quot;,&quot;ISSN&quot;:&quot;20762607&quot;,&quot;issued&quot;:{&quot;date-parts&quot;:[[2020,7,1]]},&quot;page&quot;:&quot;1033&quot;,&quot;abstract&quot;:&quot;The ocular surface microbiota refers to the resident non-pathogenic microorganisms that colonize conjunctiva and cornea. Several studies have shown that ocular surface epithelial cells can respond selectively to specific components of ocular pathogenic bacteria by producing pro-inflammatory cytokines and, in contrast, they do not respond to non-pathogenic bacteria, thus supporting the colonization by a real microbiota. However, the analysis of the ocular microbiome composition is essential for understanding the pathophysiology of various ophthalmic diseases. In this scenario, the first studies, which used microbiological culture techniques, reported a less diverse profile of the ocular microbiota compared with that recently discovered using new molecular-based methods. Indeed, until a few years ago, the microbiota of the ocular surface appeared to be dominated by Gram-positive and a few Gram-negative bacteria, as well as some fungal strains. In contrast, genomics has nowadays detected a remarkable diversity in the ocular surface microorganisms. Furthermore, recent studies suggest that the microbiota of other areas of the body, such as the gut and oral microbiota, are involved in the pathophysiology of several ophthalmic diseases. The aim of the present study is to highlight the current evidence on the ocular surface microbiota to better understand it and to investigate its potential role in the development of ophthalmic diseases.&quot;,&quot;publisher&quot;:&quot;MDPI AG&quot;,&quot;issue&quot;:&quot;7&quot;,&quot;volume&quot;:&quot;8&quot;},&quot;isTemporary&quot;:false},{&quot;id&quot;:&quot;3b84aec1-2ef5-3261-9241-8bb8296f013b&quot;,&quot;itemData&quot;:{&quot;type&quot;:&quot;article-journal&quot;,&quot;id&quot;:&quot;3b84aec1-2ef5-3261-9241-8bb8296f013b&quot;,&quot;title&quot;:&quot;The bacterial etiology of otitis media and specimen collection&quot;,&quot;author&quot;:[{&quot;family&quot;:&quot;Kim&quot;,&quot;given&quot;:&quot;Sang Hoon&quot;,&quot;parse-names&quot;:false,&quot;dropping-particle&quot;:&quot;&quot;,&quot;non-dropping-particle&quot;:&quot;&quot;},{&quot;family&quot;:&quot;Yeo&quot;,&quot;given&quot;:&quot;Seung Geun&quot;,&quot;parse-names&quot;:false,&quot;dropping-particle&quot;:&quot;&quot;,&quot;non-dropping-particle&quot;:&quot;&quot;}],&quot;container-title&quot;:&quot;Journal of Korean Medical Science&quot;,&quot;container-title-short&quot;:&quot;J Korean Med Sci&quot;,&quot;DOI&quot;:&quot;10.3346/jkms.2017.32.9.1559&quot;,&quot;ISSN&quot;:&quot;15986357&quot;,&quot;PMID&quot;:&quot;28776356&quot;,&quot;issued&quot;:{&quot;date-parts&quot;:[[2017,9,1]]},&quot;page&quot;:&quot;1559-1560&quot;,&quot;publisher&quot;:&quot;Korean Academy of Medical Science&quot;,&quot;issue&quot;:&quot;9&quot;,&quot;volume&quot;:&quot;32&quot;},&quot;isTemporary&quot;:false},{&quot;id&quot;:&quot;e79ee63e-f474-38d5-a772-caca22c0d0ab&quot;,&quot;itemData&quot;:{&quot;type&quot;:&quot;article-journal&quot;,&quot;id&quot;:&quot;e79ee63e-f474-38d5-a772-caca22c0d0ab&quot;,&quot;title&quot;:&quot;Molecular and phenotypic characterization of Staphylococcus epidermidis isolates from healthy conjunctiva and a comparative analysis with isolates from ocular infection&quot;,&quot;author&quot;:[{&quot;family&quot;:&quot;Flores-Páez&quot;,&quot;given&quot;:&quot;Luis A.&quot;,&quot;parse-names&quot;:false,&quot;dropping-particle&quot;:&quot;&quot;,&quot;non-dropping-particle&quot;:&quot;&quot;},{&quot;family&quot;:&quot;Zenteno&quot;,&quot;given&quot;:&quot;Juan C.&quot;,&quot;parse-names&quot;:false,&quot;dropping-particle&quot;:&quot;&quot;,&quot;non-dropping-particle&quot;:&quot;&quot;},{&quot;family&quot;:&quot;Alcántar-Curiel&quot;,&quot;given&quot;:&quot;María D.&quot;,&quot;parse-names&quot;:false,&quot;dropping-particle&quot;:&quot;&quot;,&quot;non-dropping-particle&quot;:&quot;&quot;},{&quot;family&quot;:&quot;Vargas-Mendoza&quot;,&quot;given&quot;:&quot;Carlos F.&quot;,&quot;parse-names&quot;:false,&quot;dropping-particle&quot;:&quot;&quot;,&quot;non-dropping-particle&quot;:&quot;&quot;},{&quot;family&quot;:&quot;Rodríguez-Martínez&quot;,&quot;given&quot;:&quot;Sandra&quot;,&quot;parse-names&quot;:false,&quot;dropping-particle&quot;:&quot;&quot;,&quot;non-dropping-particle&quot;:&quot;&quot;},{&quot;family&quot;:&quot;Cancino-Diaz&quot;,&quot;given&quot;:&quot;Mario E.&quot;,&quot;parse-names&quot;:false,&quot;dropping-particle&quot;:&quot;&quot;,&quot;non-dropping-particle&quot;:&quot;&quot;},{&quot;family&quot;:&quot;Jan-Roblero&quot;,&quot;given&quot;:&quot;Janet&quot;,&quot;parse-names&quot;:false,&quot;dropping-particle&quot;:&quot;&quot;,&quot;non-dropping-particle&quot;:&quot;&quot;},{&quot;family&quot;:&quot;Cancino-Diaz&quot;,&quot;given&quot;:&quot;Juan C.&quot;,&quot;parse-names&quot;:false,&quot;dropping-particle&quot;:&quot;&quot;,&quot;non-dropping-particle&quot;:&quot;&quot;}],&quot;container-title&quot;:&quot;PLoS ONE&quot;,&quot;container-title-short&quot;:&quot;PLoS One&quot;,&quot;DOI&quot;:&quot;10.1371/journal.pone.0135964&quot;,&quot;ISSN&quot;:&quot;19326203&quot;,&quot;PMID&quot;:&quot;26275056&quot;,&quot;issued&quot;:{&quot;date-parts&quot;:[[2015,8,14]]},&quot;page&quot;:&quot;e0135964&quot;,&quot;abstract&quot;:&quot;Staphylococcus epidermidis is a common commensal of healthy conjunctiva and it can cause endophthalmitis, however its presence in conjunctivitis, keratitis and blepharitis is unknown. Molecular genotyping of S. epidermidis from healthy conjunctiva could provide information about the origin of the strains that infect the eye. In this paper two collections of S. epidermidis were used: one from ocular infection (n = 62), and another from healthy conjunctiva (n = 45). All isolates were genotyped by pulsed field gel electrophoresis (PFGE), multilocus sequence typing (MLST), staphylococcal cassette chromosome mec (SCCmec), detection of the genes icaA, icaD, IS256 and polymorphism type of agr locus. The phenotypic data included biofilm production and antibiotic resistance. The results displayed 61 PFGE types from 107 isolates and they were highly discriminatory. MLST analysis generated a total of 25 STs, of which 11 STs were distributed among the ocular infection isolates and lineage ST2 was the most frequent (48.4%), while 14 STs were present in the healthy conjunctiva isolates and lineage ST5 was the most abundant (24.4%). By means of a principal coordinates analysis (PCoA) and a discriminant analysis (DA) it was found that ocular infection isolates had as discriminant markers agr III or agr II, SCCmec V or SCCmec I, mecA gene, resistance to tobramycin, positive biofilm, and IS256+. In contrast to the healthy conjunctiva isolates, the discriminating markers were agr I, and resistance to chloramphenicol, ciprofloxacin, gatifloxacin and oxacillin. The discriminant biomarkers of ocular infection were examined in healthy conjunctiva isolates, and it was found that 3 healthy conjunctiva isolates [two with ST2 and another with ST9] (3/45, 6.66%) had similar genotypic and phenotypic characteristics to ocular infection isolates, therefore a small population from healthy conjunctiva could cause an ocular infection. These data suggest that the healthy conjunctiva isolates do not, in almost all cases, infect the eye due to their large genotypic and phenotypic difference with the ocular infection isolates.&quot;,&quot;publisher&quot;:&quot;Public Library of Science&quot;,&quot;issue&quot;:&quot;8&quot;,&quot;volume&quot;:&quot;10&quot;},&quot;isTemporary&quot;:false}]},{&quot;citationID&quot;:&quot;MENDELEY_CITATION_69c9debe-b3dc-4094-9fc6-f9fec0dd418c&quot;,&quot;properties&quot;:{&quot;noteIndex&quot;:0},&quot;isEdited&quot;:false,&quot;manualOverride&quot;:{&quot;isManuallyOverridden&quot;:false,&quot;citeprocText&quot;:&quot;(Laurent and Butin, 2019; Hilmarsdóttir et al., 2025)&quot;,&quot;manualOverrideText&quot;:&quot;&quot;},&quot;citationTag&quot;:&quot;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&quot;,&quot;citationItems&quot;:[{&quot;id&quot;:&quot;aa6dcb2b-d093-3ef7-9efd-2fe6d9a20a71&quot;,&quot;itemData&quot;:{&quot;type&quot;:&quot;article&quot;,&quot;id&quot;:&quot;aa6dcb2b-d093-3ef7-9efd-2fe6d9a20a71&quot;,&quot;title&quot;:&quot;Staphylococcus capitis and NRCS-A clone: the story of an unrecognized pathogen in neonatal intensive care units&quot;,&quot;author&quot;:[{&quot;family&quot;:&quot;Laurent&quot;,&quot;given&quot;:&quot;F.&quot;,&quot;parse-names&quot;:false,&quot;dropping-particle&quot;:&quot;&quot;,&quot;non-dropping-particle&quot;:&quot;&quot;},{&quot;family&quot;:&quot;Butin&quot;,&quot;given&quot;:&quot;M.&quot;,&quot;parse-names&quot;:false,&quot;dropping-particle&quot;:&quot;&quot;,&quot;non-dropping-particle&quot;:&quot;&quot;}],&quot;container-title&quot;:&quot;Clinical Microbiology and Infection&quot;,&quot;DOI&quot;:&quot;10.1016/j.cmi.2019.03.009&quot;,&quot;ISSN&quot;:&quot;14690691&quot;,&quot;PMID&quot;:&quot;30928561&quot;,&quot;issued&quot;:{&quot;date-parts&quot;:[[2019,9,1]]},&quot;page&quot;:&quot;1081-1085&quot;,&quot;abstract&quot;:&quot;Background: In neonatal intensive care units (NICUs), nosocomial late-onset sepsis (LOS), mostly due to coagulase negative staphylococci, constitute a major cause of death or impairment. Staphylococcus capitis, usually considered as a poorly virulent species, has been reported as a cause of LOS. Objectives: To review data regarding S. capitis neonatal LOS and the features of isolates involved. Sources: PubMed was searched up to August 2018 to retrieve studies on the topic; the keywords used were ‘S. capitis’, ‘neonate’, ‘neonatal ICU’, ‘bloodstream infection’ and ‘late onset sepsis’. Content: Published data highlight the worldwide endemicity of a single S. capitis clone, named NRCS-A, specifically involved in LOS. NRCS-A harbours a multidrug resistance profile (including resistance to the usual first-line antibiotics used in NICUs). It is also able to adapt under vancomycin selective pressure that could confer an advantage for its implantation and dissemination in NICUs where this selective pressure is high. Moreover, a severe morbidity has been observed in NRCS-A-related LOS. The NICU environment, and especially incubators, constitute reservoirs of NRCS-A from which it could diffuse inside the setting. Finally, the virulome and resistome of S. capitis NRCS-A contain many genes potentially implicated in its specific epidemiology and pathophysiology, including the gene nsr that may be involved in its fitness and implantation in neonatal gut flora. Implications: S. capitis must be considered as a true pathogen in neonates. The decreased susceptibility to vancomycin may be involved in failure of vancomycin therapy. Further studies are needed to better manage its diffusion inside each NICU but also worldwide.&quot;,&quot;publisher&quot;:&quot;Elsevier B.V.&quot;,&quot;issue&quot;:&quot;9&quot;,&quot;volume&quot;:&quot;25&quot;,&quot;container-title-short&quot;:&quot;&quot;},&quot;isTemporary&quot;:false},{&quot;id&quot;:&quot;173c1693-3925-3d4c-b26c-59c22f1916e4&quot;,&quot;itemData&quot;:{&quot;type&quot;:&quot;article-journal&quot;,&quot;id&quot;:&quot;173c1693-3925-3d4c-b26c-59c22f1916e4&quot;,&quot;title&quot;:&quot;Neonatal infection with Staphylococcus capitis NRCS-A in Iceland: A 12-year longitudinal, retrospective study of strains from patients, staff and the environment in a neonatal intensive care unit&quot;,&quot;author&quot;:[{&quot;family&quot;:&quot;Hilmarsdóttir&quot;,&quot;given&quot;:&quot;Ingibjörg&quot;,&quot;parse-names&quot;:false,&quot;dropping-particle&quot;:&quot;&quot;,&quot;non-dropping-particle&quot;:&quot;&quot;},{&quot;family&quot;:&quot;Helgason&quot;,&quot;given&quot;:&quot;Kristján Orri&quot;,&quot;parse-names&quot;:false,&quot;dropping-particle&quot;:&quot;&quot;,&quot;non-dropping-particle&quot;:&quot;&quot;},{&quot;family&quot;:&quot;Thórsdóttir&quot;,&quot;given&quot;:&quot;Álfheidur&quot;,&quot;parse-names&quot;:false,&quot;dropping-particle&quot;:&quot;&quot;,&quot;non-dropping-particle&quot;:&quot;&quot;},{&quot;family&quot;:&quot;Bonhomme&quot;,&quot;given&quot;:&quot;Mélanie&quot;,&quot;parse-names&quot;:false,&quot;dropping-particle&quot;:&quot;&quot;,&quot;non-dropping-particle&quot;:&quot;&quot;},{&quot;family&quot;:&quot;Stefánsdóttir&quot;,&quot;given&quot;:&quot;Jóhanna Dröfn&quot;,&quot;parse-names&quot;:false,&quot;dropping-particle&quot;:&quot;&quot;,&quot;non-dropping-particle&quot;:&quot;&quot;},{&quot;family&quot;:&quot;Jelle&quot;,&quot;given&quot;:&quot;Ásdís Elfarsdóttir&quot;,&quot;parse-names&quot;:false,&quot;dropping-particle&quot;:&quot;&quot;,&quot;non-dropping-particle&quot;:&quot;&quot;},{&quot;family&quot;:&quot;Thórkelsson&quot;,&quot;given&quot;:&quot;Thórdur&quot;,&quot;parse-names&quot;:false,&quot;dropping-particle&quot;:&quot;&quot;,&quot;non-dropping-particle&quot;:&quot;&quot;},{&quot;family&quot;:&quot;Laurent&quot;,&quot;given&quot;:&quot;Frédéric&quot;,&quot;parse-names&quot;:false,&quot;dropping-particle&quot;:&quot;&quot;,&quot;non-dropping-particle&quot;:&quot;&quot;},{&quot;family&quot;:&quot;Butin&quot;,&quot;given&quot;:&quot;Marine&quot;,&quot;parse-names&quot;:false,&quot;dropping-particle&quot;:&quot;&quot;,&quot;non-dropping-particle&quot;:&quot;&quot;}],&quot;container-title&quot;:&quot;Antimicrobial Resistance and Infection Control&quot;,&quot;container-title-short&quot;:&quot;Antimicrob Resist Infect Control&quot;,&quot;DOI&quot;:&quot;10.1186/s13756-025-01623-5&quot;,&quot;ISSN&quot;:&quot;20472994&quot;,&quot;PMID&quot;:&quot;41013767&quot;,&quot;issued&quot;:{&quot;date-parts&quot;:[[2025,12,1]]},&quot;abstract&quot;:&quot;Background: The multidrug resistant NRCS-A clone of Staphylococcus capitis (SC) has spread globally in neonatal intensive care units (NICUs) where it causes neonatal sepsis and colonisation of infants, fomites and staff. Whole genome sequencing (WGS) of international isolates has suggested a putative origin of the clone in Norway, which is closely related to Iceland geopolitically. No data have been available about the NRCS-A clone in Iceland where a case of neonatal sepsis in 2014 suggested its presence for the first time. This study examines the epidemiology of the clone in the single Icelandic NICU over a 12-year period and its relationship to international isolates. Methods: The study involved retrospective examination of the occurrence and clinical significance of SC-NRCS-A isolated from blood cultures of infants during 2009 – 2020, and prospective screening for SC among infants, staff and the environment. WGS was done on selected isolates to verify the presence of the SC-NRCS-A clone, examine phylogenetic relationship within the Icelandic isolates, and compare them with an international collection of SC-NRCS-A. Results: SC-NRCS-A was found in blood cultures from 28 infants, of which nine with sepsis, and was a frequent coloniser of infants and diverse fomites. In staff SC-NRCS-A was detected in nares, throat and scalp. WGS of 93 isolates from blood and prospective screening specimens and comparison with international isolates revealed that the Icelandic SC-NRCS-A was distributed into two clusters, one related to Norwegian and the other to Irish SC-NRCS-A isolates. Both clusters contained isolates representing all sample sources. Conclusion: The study demonstrated interpatient transmission, widespread dissemination and persistence of the SC-NRCS-A clone in the Icelandic NICU. The close phylogenetic relationship of Icelandic isolates with those from Norway and Ireland suggests potential import to Iceland by NICU staff or infants receiving medical care in these neighbouring countries at some point before 2009 for the Irish clone and before 2014 for the Norwegian clone.&quot;,&quot;publisher&quot;:&quot;BioMed Central Ltd&quot;,&quot;issue&quot;:&quot;1&quot;,&quot;volume&quot;:&quot;14&quot;},&quot;isTemporary&quot;:false}]},{&quot;citationID&quot;:&quot;MENDELEY_CITATION_39022703-8e38-4081-b3f6-2b28bfa05049&quot;,&quot;properties&quot;:{&quot;noteIndex&quot;:0},&quot;isEdited&quot;:false,&quot;manualOverride&quot;:{&quot;isManuallyOverridden&quot;:false,&quot;citeprocText&quot;:&quot;(Wirth et al., 2020; Pinheiro-Hubinger et al., 2021; Hilmarsdóttir et al., 2025)&quot;,&quot;manualOverrideText&quot;:&quot;&quot;},&quot;citationTag&quot;:&quot;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&quot;,&quot;citationItems&quot;:[{&quot;id&quot;:&quot;3cb5989e-c633-3359-9a06-c78c92f04b4f&quot;,&quot;itemData&quot;:{&quot;type&quot;:&quot;article-journal&quot;,&quot;id&quot;:&quot;3cb5989e-c633-3359-9a06-c78c92f04b4f&quot;,&quot;title&quot;:&quot;Niche specialization and spread of Staphylococcus capitis involved in neonatal sepsis&quot;,&quot;author&quot;:[{&quot;family&quot;:&quot;Wirth&quot;,&quot;given&quot;:&quot;Thierry&quot;,&quot;parse-names&quot;:false,&quot;dropping-particle&quot;:&quot;&quot;,&quot;non-dropping-particle&quot;:&quot;&quot;},{&quot;family&quot;:&quot;Bergot&quot;,&quot;given&quot;:&quot;Marine&quot;,&quot;parse-names&quot;:false,&quot;dropping-particle&quot;:&quot;&quot;,&quot;non-dropping-particle&quot;:&quot;&quot;},{&quot;family&quot;:&quot;Rasigade&quot;,&quot;given&quot;:&quot;Jean Philippe&quot;,&quot;parse-names&quot;:false,&quot;dropping-particle&quot;:&quot;&quot;,&quot;non-dropping-particle&quot;:&quot;&quot;},{&quot;family&quot;:&quot;Pichon&quot;,&quot;given&quot;:&quot;Bruno&quot;,&quot;parse-names&quot;:false,&quot;dropping-particle&quot;:&quot;&quot;,&quot;non-dropping-particle&quot;:&quot;&quot;},{&quot;family&quot;:&quot;Barbier&quot;,&quot;given&quot;:&quot;Maxime&quot;,&quot;parse-names&quot;:false,&quot;dropping-particle&quot;:&quot;&quot;,&quot;non-dropping-particle&quot;:&quot;&quot;},{&quot;family&quot;:&quot;Martins-Simoes&quot;,&quot;given&quot;:&quot;Patricia&quot;,&quot;parse-names&quot;:false,&quot;dropping-particle&quot;:&quot;&quot;,&quot;non-dropping-particle&quot;:&quot;&quot;},{&quot;family&quot;:&quot;Jacob&quot;,&quot;given&quot;:&quot;Laurent&quot;,&quot;parse-names&quot;:false,&quot;dropping-particle&quot;:&quot;&quot;,&quot;non-dropping-particle&quot;:&quot;&quot;},{&quot;family&quot;:&quot;Pike&quot;,&quot;given&quot;:&quot;Rachel&quot;,&quot;parse-names&quot;:false,&quot;dropping-particle&quot;:&quot;&quot;,&quot;non-dropping-particle&quot;:&quot;&quot;},{&quot;family&quot;:&quot;Tissieres&quot;,&quot;given&quot;:&quot;Pierre&quot;,&quot;parse-names&quot;:false,&quot;dropping-particle&quot;:&quot;&quot;,&quot;non-dropping-particle&quot;:&quot;&quot;},{&quot;family&quot;:&quot;Picaud&quot;,&quot;given&quot;:&quot;Jean Charles&quot;,&quot;parse-names&quot;:false,&quot;dropping-particle&quot;:&quot;&quot;,&quot;non-dropping-particle&quot;:&quot;&quot;},{&quot;family&quot;:&quot;Kearns&quot;,&quot;given&quot;:&quot;Angela&quot;,&quot;parse-names&quot;:false,&quot;dropping-particle&quot;:&quot;&quot;,&quot;non-dropping-particle&quot;:&quot;&quot;},{&quot;family&quot;:&quot;Supply&quot;,&quot;given&quot;:&quot;Philip&quot;,&quot;parse-names&quot;:false,&quot;dropping-particle&quot;:&quot;&quot;,&quot;non-dropping-particle&quot;:&quot;&quot;},{&quot;family&quot;:&quot;Butin&quot;,&quot;given&quot;:&quot;Marine&quot;,&quot;parse-names&quot;:false,&quot;dropping-particle&quot;:&quot;&quot;,&quot;non-dropping-particle&quot;:&quot;&quot;},{&quot;family&quot;:&quot;Laurent&quot;,&quot;given&quot;:&quot;Frédéric&quot;,&quot;parse-names&quot;:false,&quot;dropping-particle&quot;:&quot;&quot;,&quot;non-dropping-particle&quot;:&quot;&quot;},{&quot;family&quot;:&quot;Adamkova&quot;,&quot;given&quot;:&quot;Vaclava&quot;,&quot;parse-names&quot;:false,&quot;dropping-particle&quot;:&quot;&quot;,&quot;non-dropping-particle&quot;:&quot;&quot;},{&quot;family&quot;:&quot;Barkham&quot;,&quot;given&quot;:&quot;Timothy&quot;,&quot;parse-names&quot;:false,&quot;dropping-particle&quot;:&quot;&quot;,&quot;non-dropping-particle&quot;:&quot;&quot;},{&quot;family&quot;:&quot;Becker&quot;,&quot;given&quot;:&quot;Karsten&quot;,&quot;parse-names&quot;:false,&quot;dropping-particle&quot;:&quot;&quot;,&quot;non-dropping-particle&quot;:&quot;&quot;},{&quot;family&quot;:&quot;Bennett&quot;,&quot;given&quot;:&quot;Desiree&quot;,&quot;parse-names&quot;:false,&quot;dropping-particle&quot;:&quot;&quot;,&quot;non-dropping-particle&quot;:&quot;&quot;},{&quot;family&quot;:&quot;Claris&quot;,&quot;given&quot;:&quot;Olivier&quot;,&quot;parse-names&quot;:false,&quot;dropping-particle&quot;:&quot;&quot;,&quot;non-dropping-particle&quot;:&quot;&quot;},{&quot;family&quot;:&quot;Creech&quot;,&quot;given&quot;:&quot;Clarence Buddy&quot;,&quot;parse-names&quot;:false,&quot;dropping-particle&quot;:&quot;&quot;,&quot;non-dropping-particle&quot;:&quot;&quot;},{&quot;family&quot;:&quot;Lencastre&quot;,&quot;given&quot;:&quot;Herminia&quot;,&quot;parse-names&quot;:false,&quot;dropping-particle&quot;:&quot;&quot;,&quot;non-dropping-particle&quot;:&quot;De&quot;},{&quot;family&quot;:&quot;Deighton&quot;,&quot;given&quot;:&quot;Margaret&quot;,&quot;parse-names&quot;:false,&quot;dropping-particle&quot;:&quot;&quot;,&quot;non-dropping-particle&quot;:&quot;&quot;},{&quot;family&quot;:&quot;Denis&quot;,&quot;given&quot;:&quot;Olivier&quot;,&quot;parse-names&quot;:false,&quot;dropping-particle&quot;:&quot;&quot;,&quot;non-dropping-particle&quot;:&quot;&quot;},{&quot;family&quot;:&quot;Ferguson&quot;,&quot;given&quot;:&quot;John&quot;,&quot;parse-names&quot;:false,&quot;dropping-particle&quot;:&quot;&quot;,&quot;non-dropping-particle&quot;:&quot;&quot;},{&quot;family&quot;:&quot;Huang&quot;,&quot;given&quot;:&quot;Yhu Chering&quot;,&quot;parse-names&quot;:false,&quot;dropping-particle&quot;:&quot;&quot;,&quot;non-dropping-particle&quot;:&quot;&quot;},{&quot;family&quot;:&quot;Klingenberg&quot;,&quot;given&quot;:&quot;Claus&quot;,&quot;parse-names&quot;:false,&quot;dropping-particle&quot;:&quot;&quot;,&quot;non-dropping-particle&quot;:&quot;&quot;},{&quot;family&quot;:&quot;Ingebretsen&quot;,&quot;given&quot;:&quot;Andre&quot;,&quot;parse-names&quot;:false,&quot;dropping-particle&quot;:&quot;&quot;,&quot;non-dropping-particle&quot;:&quot;&quot;},{&quot;family&quot;:&quot;Laferrière&quot;,&quot;given&quot;:&quot;Celine&quot;,&quot;parse-names&quot;:false,&quot;dropping-particle&quot;:&quot;&quot;,&quot;non-dropping-particle&quot;:&quot;&quot;},{&quot;family&quot;:&quot;Santos&quot;,&quot;given&quot;:&quot;Katia Regina Netto&quot;,&quot;parse-names&quot;:false,&quot;dropping-particle&quot;:&quot;&quot;,&quot;non-dropping-particle&quot;:&quot;dos&quot;},{&quot;family&quot;:&quot;Schrenzel&quot;,&quot;given&quot;:&quot;Jacques&quot;,&quot;parse-names&quot;:false,&quot;dropping-particle&quot;:&quot;&quot;,&quot;non-dropping-particle&quot;:&quot;&quot;},{&quot;family&quot;:&quot;Spiliopoulou&quot;,&quot;given&quot;:&quot;Iris&quot;,&quot;parse-names&quot;:false,&quot;dropping-particle&quot;:&quot;&quot;,&quot;non-dropping-particle&quot;:&quot;&quot;},{&quot;family&quot;:&quot;Stefani&quot;,&quot;given&quot;:&quot;Stefania&quot;,&quot;parse-names&quot;:false,&quot;dropping-particle&quot;:&quot;&quot;,&quot;non-dropping-particle&quot;:&quot;&quot;},{&quot;family&quot;:&quot;TaekSoo&quot;,&quot;given&quot;:&quot;Kim&quot;,&quot;parse-names&quot;:false,&quot;dropping-particle&quot;:&quot;&quot;,&quot;non-dropping-particle&quot;:&quot;&quot;},{&quot;family&quot;:&quot;Tarkka&quot;,&quot;given&quot;:&quot;Eveliina&quot;,&quot;parse-names&quot;:false,&quot;dropping-particle&quot;:&quot;&quot;,&quot;non-dropping-particle&quot;:&quot;&quot;},{&quot;family&quot;:&quot;Friedrich&quot;,&quot;given&quot;:&quot;Alex&quot;,&quot;parse-names&quot;:false,&quot;dropping-particle&quot;:&quot;&quot;,&quot;non-dropping-particle&quot;:&quot;&quot;},{&quot;family&quot;:&quot;Vandenbroucke-Grauls&quot;,&quot;given&quot;:&quot;Christina&quot;,&quot;parse-names&quot;:false,&quot;dropping-particle&quot;:&quot;&quot;,&quot;non-dropping-particle&quot;:&quot;&quot;},{&quot;family&quot;:&quot;Ussher&quot;,&quot;given&quot;:&quot;James&quot;,&quot;parse-names&quot;:false,&quot;dropping-particle&quot;:&quot;&quot;,&quot;non-dropping-particle&quot;:&quot;&quot;},{&quot;family&quot;:&quot;Vandenesch&quot;,&quot;given&quot;:&quot;Francois&quot;,&quot;parse-names&quot;:false,&quot;dropping-particle&quot;:&quot;&quot;,&quot;non-dropping-particle&quot;:&quot;&quot;},{&quot;family&quot;:&quot;Westblade&quot;,&quot;given&quot;:&quot;Lars&quot;,&quot;parse-names&quot;:false,&quot;dropping-particle&quot;:&quot;&quot;,&quot;non-dropping-particle&quot;:&quot;&quot;},{&quot;family&quot;:&quot;Lindsay&quot;,&quot;given&quot;:&quot;Jodi&quot;,&quot;parse-names&quot;:false,&quot;dropping-particle&quot;:&quot;&quot;,&quot;non-dropping-particle&quot;:&quot;&quot;},{&quot;family&quot;:&quot;Vandenesch&quot;,&quot;given&quot;:&quot;Francois&quot;,&quot;parse-names&quot;:false,&quot;dropping-particle&quot;:&quot;&quot;,&quot;non-dropping-particle&quot;:&quot;&quot;},{&quot;family&quot;:&quot;Larsen&quot;,&quot;given&quot;:&quot;Anders Rhod&quot;,&quot;parse-names&quot;:false,&quot;dropping-particle&quot;:&quot;&quot;,&quot;non-dropping-particle&quot;:&quot;&quot;},{&quot;family&quot;:&quot;Zanger&quot;,&quot;given&quot;:&quot;Philipp&quot;,&quot;parse-names&quot;:false,&quot;dropping-particle&quot;:&quot;&quot;,&quot;non-dropping-particle&quot;:&quot;&quot;},{&quot;family&quot;:&quot;Kahl&quot;,&quot;given&quot;:&quot;Barbara C.&quot;,&quot;parse-names&quot;:false,&quot;dropping-particle&quot;:&quot;&quot;,&quot;non-dropping-particle&quot;:&quot;&quot;},{&quot;family&quot;:&quot;Aymerich&quot;,&quot;given&quot;:&quot;Cristina Prat&quot;,&quot;parse-names&quot;:false,&quot;dropping-particle&quot;:&quot;&quot;,&quot;non-dropping-particle&quot;:&quot;&quot;}],&quot;container-title&quot;:&quot;Nature Microbiology&quot;,&quot;container-title-short&quot;:&quot;Nat Microbiol&quot;,&quot;DOI&quot;:&quot;10.1038/s41564-020-0676-2&quot;,&quot;ISSN&quot;:&quot;20585276&quot;,&quot;PMID&quot;:&quot;32341568&quot;,&quot;issued&quot;:{&quot;date-parts&quot;:[[2020,5,1]]},&quot;page&quot;:&quot;735-745&quot;,&quot;abstract&quot;:&quot;The multidrug-resistant Staphylococcus capitis NRCS-A clone is responsible for sepsis in preterm infants in neonatal intensive care units (NICUs) worldwide. Here, to retrace the spread of this clone and to identify drivers of its specific success, we investigated a representative collection of 250 S. capitis isolates from adults and newborns. Bayesian analyses confirmed the spread of the NRCS-A clone and enabled us to date its emergence in the late 1960s and its expansion during the 1980s, coinciding with the establishment of NICUs and the increasing use of vancomycin in these units, respectively. This dynamic was accompanied by the acquisition of mutations in antimicrobial resistance- and bacteriocin-encoding genes. Furthermore, combined statistical tools and a genome-wide association study convergently point to vancomycin resistance as a major driver of NRCS-A success. We also identified another S. capitis subclade (alpha clade) that emerged independently, showing parallel evolution towards NICU specialization and non-susceptibility to vancomycin, indicating convergent evolution in NICU-associated pathogens. These findings illustrate how the broad use of antibiotics can repeatedly lead initially commensal drug-susceptible bacteria to evolve into multidrug-resistant clones that are able to successfully spread worldwide and become pathogenic for highly vulnerable patients.&quot;,&quot;publisher&quot;:&quot;Nature Research&quot;,&quot;issue&quot;:&quot;5&quot;,&quot;volume&quot;:&quot;5&quot;},&quot;isTemporary&quot;:false},{&quot;id&quot;:&quot;1e665487-f190-3f0e-aa32-035d4894f9b1&quot;,&quot;itemData&quot;:{&quot;type&quot;:&quot;article-journal&quot;,&quot;id&quot;:&quot;1e665487-f190-3f0e-aa32-035d4894f9b1&quot;,&quot;title&quot;:&quot;Coagulase-negative staphylococci clones are widely distributed in the hospital and community&quot;,&quot;author&quot;:[{&quot;family&quot;:&quot;Pinheiro-Hubinger&quot;,&quot;given&quot;:&quot;Luiza&quot;,&quot;parse-names&quot;:false,&quot;dropping-particle&quot;:&quot;&quot;,&quot;non-dropping-particle&quot;:&quot;&quot;},{&quot;family&quot;:&quot;Riboli&quot;,&quot;given&quot;:&quot;Danilo Flávio Moraes&quot;,&quot;parse-names&quot;:false,&quot;dropping-particle&quot;:&quot;&quot;,&quot;non-dropping-particle&quot;:&quot;&quot;},{&quot;family&quot;:&quot;Abraão&quot;,&quot;given&quot;:&quot;Lígia Maria&quot;,&quot;parse-names&quot;:false,&quot;dropping-particle&quot;:&quot;&quot;,&quot;non-dropping-particle&quot;:&quot;&quot;},{&quot;family&quot;:&quot;Pereira Franchi&quot;,&quot;given&quot;:&quot;Eliane Patricia Lino&quot;,&quot;parse-names&quot;:false,&quot;dropping-particle&quot;:&quot;&quot;,&quot;non-dropping-particle&quot;:&quot;&quot;},{&quot;family&quot;:&quot;Ribeiro de Souza da Cunha&quot;,&quot;given&quot;:&quot;Maria de Lourdes&quot;,&quot;parse-names&quot;:false,&quot;dropping-particle&quot;:&quot;&quot;,&quot;non-dropping-particle&quot;:&quot;&quot;}],&quot;container-title&quot;:&quot;Pathogens&quot;,&quot;DOI&quot;:&quot;10.3390/pathogens10070792&quot;,&quot;ISSN&quot;:&quot;20760817&quot;,&quot;issued&quot;:{&quot;date-parts&quot;:[[2021,7,1]]},&quot;abstract&quot;:&quot;Coagulase-negative staphylococci (CoNS) may be considered contaminants when isolated from clinical specimens but may also be a cause of true infection. This study aimed to compare the clonality and SCCmec type of a collection of CoNS isolated from blood cultures of inpatients, nasal swabs of healthy individuals, and patients with chronic wounds, all from the same community, using SCCmec typing, pulsed-field gel electrophoresis (PFGE), and MLST. Staphylococcus epidermidis, exhibited high clonal diversity, but hospital and community clusters were observed. Nosocomial S. epidermidis clones belonged to sequence types ST2, ST6, and ST23. Some Staphylococcus haemolyticus clones were found to circulate in the hospital and community, while Staphylococcus saprophyticus exhibited very high clonal diversity. Staphylococcus lugdunensis, Staphylococcus warneri, and Staphylococcus capitis revealed several isolates belonging to the same clone in the hospital and community. The detection of different SCCmec types within the same cluster indicated high diversity. S. epidermidis was associated with SCCmec I and III, S. haemolyticus with I and II, S. capitis with type V, Staphylococcus hominis with mec complex type A and ccr1, and S. warneri and S. saprophyticus with SCCmec I. The generation of elements and new combinations of cassette genes were highly associated with CoNS isolates, suggesting that SCCmec may not be a good marker of clonality in these bacteria.&quot;,&quot;publisher&quot;:&quot;MDPI&quot;,&quot;issue&quot;:&quot;7&quot;,&quot;volume&quot;:&quot;10&quot;,&quot;container-title-short&quot;:&quot;&quot;},&quot;isTemporary&quot;:false},{&quot;id&quot;:&quot;173c1693-3925-3d4c-b26c-59c22f1916e4&quot;,&quot;itemData&quot;:{&quot;type&quot;:&quot;article-journal&quot;,&quot;id&quot;:&quot;173c1693-3925-3d4c-b26c-59c22f1916e4&quot;,&quot;title&quot;:&quot;Neonatal infection with Staphylococcus capitis NRCS-A in Iceland: A 12-year longitudinal, retrospective study of strains from patients, staff and the environment in a neonatal intensive care unit&quot;,&quot;author&quot;:[{&quot;family&quot;:&quot;Hilmarsdóttir&quot;,&quot;given&quot;:&quot;Ingibjörg&quot;,&quot;parse-names&quot;:false,&quot;dropping-particle&quot;:&quot;&quot;,&quot;non-dropping-particle&quot;:&quot;&quot;},{&quot;family&quot;:&quot;Helgason&quot;,&quot;given&quot;:&quot;Kristján Orri&quot;,&quot;parse-names&quot;:false,&quot;dropping-particle&quot;:&quot;&quot;,&quot;non-dropping-particle&quot;:&quot;&quot;},{&quot;family&quot;:&quot;Thórsdóttir&quot;,&quot;given&quot;:&quot;Álfheidur&quot;,&quot;parse-names&quot;:false,&quot;dropping-particle&quot;:&quot;&quot;,&quot;non-dropping-particle&quot;:&quot;&quot;},{&quot;family&quot;:&quot;Bonhomme&quot;,&quot;given&quot;:&quot;Mélanie&quot;,&quot;parse-names&quot;:false,&quot;dropping-particle&quot;:&quot;&quot;,&quot;non-dropping-particle&quot;:&quot;&quot;},{&quot;family&quot;:&quot;Stefánsdóttir&quot;,&quot;given&quot;:&quot;Jóhanna Dröfn&quot;,&quot;parse-names&quot;:false,&quot;dropping-particle&quot;:&quot;&quot;,&quot;non-dropping-particle&quot;:&quot;&quot;},{&quot;family&quot;:&quot;Jelle&quot;,&quot;given&quot;:&quot;Ásdís Elfarsdóttir&quot;,&quot;parse-names&quot;:false,&quot;dropping-particle&quot;:&quot;&quot;,&quot;non-dropping-particle&quot;:&quot;&quot;},{&quot;family&quot;:&quot;Thórkelsson&quot;,&quot;given&quot;:&quot;Thórdur&quot;,&quot;parse-names&quot;:false,&quot;dropping-particle&quot;:&quot;&quot;,&quot;non-dropping-particle&quot;:&quot;&quot;},{&quot;family&quot;:&quot;Laurent&quot;,&quot;given&quot;:&quot;Frédéric&quot;,&quot;parse-names&quot;:false,&quot;dropping-particle&quot;:&quot;&quot;,&quot;non-dropping-particle&quot;:&quot;&quot;},{&quot;family&quot;:&quot;Butin&quot;,&quot;given&quot;:&quot;Marine&quot;,&quot;parse-names&quot;:false,&quot;dropping-particle&quot;:&quot;&quot;,&quot;non-dropping-particle&quot;:&quot;&quot;}],&quot;container-title&quot;:&quot;Antimicrobial Resistance and Infection Control&quot;,&quot;container-title-short&quot;:&quot;Antimicrob Resist Infect Control&quot;,&quot;DOI&quot;:&quot;10.1186/s13756-025-01623-5&quot;,&quot;ISSN&quot;:&quot;20472994&quot;,&quot;PMID&quot;:&quot;41013767&quot;,&quot;issued&quot;:{&quot;date-parts&quot;:[[2025,12,1]]},&quot;abstract&quot;:&quot;Background: The multidrug resistant NRCS-A clone of Staphylococcus capitis (SC) has spread globally in neonatal intensive care units (NICUs) where it causes neonatal sepsis and colonisation of infants, fomites and staff. Whole genome sequencing (WGS) of international isolates has suggested a putative origin of the clone in Norway, which is closely related to Iceland geopolitically. No data have been available about the NRCS-A clone in Iceland where a case of neonatal sepsis in 2014 suggested its presence for the first time. This study examines the epidemiology of the clone in the single Icelandic NICU over a 12-year period and its relationship to international isolates. Methods: The study involved retrospective examination of the occurrence and clinical significance of SC-NRCS-A isolated from blood cultures of infants during 2009 – 2020, and prospective screening for SC among infants, staff and the environment. WGS was done on selected isolates to verify the presence of the SC-NRCS-A clone, examine phylogenetic relationship within the Icelandic isolates, and compare them with an international collection of SC-NRCS-A. Results: SC-NRCS-A was found in blood cultures from 28 infants, of which nine with sepsis, and was a frequent coloniser of infants and diverse fomites. In staff SC-NRCS-A was detected in nares, throat and scalp. WGS of 93 isolates from blood and prospective screening specimens and comparison with international isolates revealed that the Icelandic SC-NRCS-A was distributed into two clusters, one related to Norwegian and the other to Irish SC-NRCS-A isolates. Both clusters contained isolates representing all sample sources. Conclusion: The study demonstrated interpatient transmission, widespread dissemination and persistence of the SC-NRCS-A clone in the Icelandic NICU. The close phylogenetic relationship of Icelandic isolates with those from Norway and Ireland suggests potential import to Iceland by NICU staff or infants receiving medical care in these neighbouring countries at some point before 2009 for the Irish clone and before 2014 for the Norwegian clone.&quot;,&quot;publisher&quot;:&quot;BioMed Central Ltd&quot;,&quot;issue&quot;:&quot;1&quot;,&quot;volume&quot;:&quot;14&quot;},&quot;isTemporary&quot;:false}]},{&quot;citationID&quot;:&quot;MENDELEY_CITATION_caf20f35-acdf-4505-8de1-5ff9b4ab29bf&quot;,&quot;properties&quot;:{&quot;noteIndex&quot;:0},&quot;isEdited&quot;:false,&quot;manualOverride&quot;:{&quot;isManuallyOverridden&quot;:false,&quot;citeprocText&quot;:&quot;(Isaacs, 2003)&quot;,&quot;manualOverrideText&quot;:&quot;&quot;},&quot;citationTag&quot;:&quot;MENDELEY_CITATION_v3_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&quot;,&quot;citationItems&quot;:[{&quot;id&quot;:&quot;ce859ba4-8e28-3077-add8-18a06c927016&quot;,&quot;itemData&quot;:{&quot;type&quot;:&quot;article-journal&quot;,&quot;id&quot;:&quot;ce859ba4-8e28-3077-add8-18a06c927016&quot;,&quot;title&quot;:&quot;A ten year, multicentre study of coagulase negative staphylococcal infections in Australasian neonatal units&quot;,&quot;author&quot;:[{&quot;family&quot;:&quot;Isaacs&quot;,&quot;given&quot;:&quot;Davidi&quot;,&quot;parse-names&quot;:false,&quot;dropping-particle&quot;:&quot;&quot;,&quot;non-dropping-particle&quot;:&quot;&quot;}],&quot;container-title&quot;:&quot;Arch Dis Child Fetal Neonatal Ed&quot;,&quot;URL&quot;:&quot;www.archdischild.com&quot;,&quot;issued&quot;:{&quot;date-parts&quot;:[[2003]]},&quot;publisher-place&quot;:&quot;Westmead&quot;,&quot;page&quot;:&quot;F89-93&quot;,&quot;abstract&quot;:&quot;Objective: To study late onset systemic infections with coagulase negative staphylococci. Methods: Prospective longitudinal study of coagulase negative staphylococcal infection in 18 Australasian neonatal nurseries. Results: From 1991 to 2000 inclusive, there were 1281 cases of coagulase negative staphylococcal (CoNS) sepsis, comprising 57.1% of all late onset infections. The male/female ratio was 1.27:1 (p &lt; 0.05). The incidence of CoNS sepsis was 3.46 episodes per 1000 live births. Most infected babies (71%) were 24-29 weeks gestation at birth (mode 26 weeks). The first positive culture was day 7-14 in 49% of babies (mode 10 days). Five cases of meningitis were reported, an incidence of 0.4% of all CoNS infections. Twenty nine babies (2.3%) had concurrent necrotising enterocolitis and CoNS septicaemia. Four babies (0.3%) died from CoNS infection, but CoNS infection possibly contributed to the death of an additional 20 babies (1.6%). The mortality directly attributable to CoNS infection was significantly lower than that from late onset infections with Staphylococcus aureus (13.1%; relative risk (RR) = 36.1 (95% confidence interval (CI) 13.0 to 100.2) or with Gram negative bacilli (14.2%; RR = 45.5 (95% CI 16.8 to 123.3)). Conclusions: CoNS are currently responsible for most late onset neonatal infections. Most infected babies are &lt; 30 weeks gestation at birth, and usually present between 7 and 14 days of age. CoNS infections may be associated with necrotising enterocolitis, although causality is unproven. Neonatal CoNS infections are relatively benign: meningitis is rare and mortality low compared with infection from other organisms. Over-vigorous attempts to reduce the incidence of CoNS infections using prophylactic antibiotics are not advisable. B efore 1980, most late onset or nosocomial infections in neonatal nurseries in industrialised countries were caused by Staphylococcus aureus and Gram negative bacilli. 1-7 For the last 20 years, however, coagulase negative staphylococci (CoNS) have predominated and been responsible for at least half of all late onset infections. 1-7 Babies with CoNS infection are smaller and more premature than controls, but even after controlling for prematurity, they stay longer in neonatal intensive care units than non-infected babies, and at considerable cost. 5 There is a dearth of data on the complications and outcome of neonatal CoNS infections. As skin commensals, CoNS are common contaminants of cultures of blood and cerebrospinal fluid (CSF), which complicates the interpretation of positive blood and CSF culture results. Stoll et al 1 found that very low birthweight babies with CoNS infection had a significantly higher death rate (10%) than uninfected babies (7%), although the mortality associated with Gram negative (40%) and fungal (28%) sepsis was much higher. Karlowicz et al 7 reported a mortality for CoNS sepsis of 1.3% (four of 277 infected babies). In this paper, we report the incidence, associations, and outcome of CoNS infections studied in a large prospective study of neonatal infections in Australia. The strengths of our study are the very large number of infections studied, the ability to calculate rates of infection as a proportion of all live births, and the involvement of clinicians to make decisions about the clinical significance of CoNS infections. The weaknesses of our study are that data were not collected on risk factors for CoNS sepsis, such as the presence of indwell-ing catheters, speciation of CoNS was not routinely performed , and the definition of CoNS sepsis is open to debate.&quot;,&quot;issue&quot;:&quot;88&quot;,&quot;container-title-short&quot;:&quot;&quot;},&quot;isTemporary&quot;:false}]},{&quot;citationID&quot;:&quot;MENDELEY_CITATION_01ed6dd4-66d1-4997-ba55-9bb42d996784&quot;,&quot;properties&quot;:{&quot;noteIndex&quot;:0},&quot;isEdited&quot;:false,&quot;manualOverride&quot;:{&quot;isManuallyOverridden&quot;:false,&quot;citeprocText&quot;:&quot;(Stoll et al., 2010; Laurent and Butin, 2019)&quot;,&quot;manualOverrideText&quot;:&quot;&quot;},&quot;citationTag&quot;:&quot;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&quot;,&quot;citationItems&quot;:[{&quot;id&quot;:&quot;a0065c23-c690-3fcf-9ade-5aceaafaeb99&quot;,&quot;itemData&quot;:{&quot;type&quot;:&quot;report&quot;,&quot;id&quot;:&quot;a0065c23-c690-3fcf-9ade-5aceaafaeb99&quot;,&quot;title&quot;:&quot;Neonatal Outcomes of Extremely Preterm Infants From the NICHD Neonatal Research Network&quot;,&quot;author&quot;:[{&quot;family&quot;:&quot;Stoll&quot;,&quot;given&quot;:&quot;Barbara J&quot;,&quot;parse-names&quot;:false,&quot;dropping-particle&quot;:&quot;&quot;,&quot;non-dropping-particle&quot;:&quot;&quot;},{&quot;family&quot;:&quot;Hansen&quot;,&quot;given&quot;:&quot;Nellie I&quot;,&quot;parse-names&quot;:false,&quot;dropping-particle&quot;:&quot;&quot;,&quot;non-dropping-particle&quot;:&quot;&quot;},{&quot;family&quot;:&quot;Bell&quot;,&quot;given&quot;:&quot;Edward F&quot;,&quot;parse-names&quot;:false,&quot;dropping-particle&quot;:&quot;&quot;,&quot;non-dropping-particle&quot;:&quot;&quot;},{&quot;family&quot;:&quot;Shankaran&quot;,&quot;given&quot;:&quot;Seetha&quot;,&quot;parse-names&quot;:false,&quot;dropping-particle&quot;:&quot;&quot;,&quot;non-dropping-particle&quot;:&quot;&quot;},{&quot;family&quot;:&quot;Laptook&quot;,&quot;given&quot;:&quot;Abbot R&quot;,&quot;parse-names&quot;:false,&quot;dropping-particle&quot;:&quot;&quot;,&quot;non-dropping-particle&quot;:&quot;&quot;},{&quot;family&quot;:&quot;Walsh&quot;,&quot;given&quot;:&quot;Michele C&quot;,&quot;parse-names&quot;:false,&quot;dropping-particle&quot;:&quot;&quot;,&quot;non-dropping-particle&quot;:&quot;&quot;},{&quot;family&quot;:&quot;Hale&quot;,&quot;given&quot;:&quot;Ellen C&quot;,&quot;parse-names&quot;:false,&quot;dropping-particle&quot;:&quot;&quot;,&quot;non-dropping-particle&quot;:&quot;&quot;},{&quot;family&quot;:&quot;Newman&quot;,&quot;given&quot;:&quot;Nancy S&quot;,&quot;parse-names&quot;:false,&quot;dropping-particle&quot;:&quot;&quot;,&quot;non-dropping-particle&quot;:&quot;&quot;},{&quot;family&quot;:&quot;Schibler&quot;,&quot;given&quot;:&quot;Kurt&quot;,&quot;parse-names&quot;:false,&quot;dropping-particle&quot;:&quot;&quot;,&quot;non-dropping-particle&quot;:&quot;&quot;},{&quot;family&quot;:&quot;Carlo&quot;,&quot;given&quot;:&quot;Waldemar A&quot;,&quot;parse-names&quot;:false,&quot;dropping-particle&quot;:&quot;&quot;,&quot;non-dropping-particle&quot;:&quot;&quot;},{&quot;family&quot;:&quot;Kennedy&quot;,&quot;given&quot;:&quot;Kathleen A&quot;,&quot;parse-names&quot;:false,&quot;dropping-particle&quot;:&quot;&quot;,&quot;non-dropping-particle&quot;:&quot;&quot;},{&quot;family&quot;:&quot;Poindexter&quot;,&quot;given&quot;:&quot;Brenda B&quot;,&quot;parse-names&quot;:false,&quot;dropping-particle&quot;:&quot;&quot;,&quot;non-dropping-particle&quot;:&quot;&quot;},{&quot;family&quot;:&quot;Finer&quot;,&quot;given&quot;:&quot;Neil N&quot;,&quot;parse-names&quot;:false,&quot;dropping-particle&quot;:&quot;&quot;,&quot;non-dropping-particle&quot;:&quot;&quot;},{&quot;family&quot;:&quot;Ehrenkranz&quot;,&quot;given&quot;:&quot;Richard A&quot;,&quot;parse-names&quot;:false,&quot;dropping-particle&quot;:&quot;&quot;,&quot;non-dropping-particle&quot;:&quot;&quot;},{&quot;family&quot;:&quot;Duara&quot;,&quot;given&quot;:&quot;Shahnaz&quot;,&quot;parse-names&quot;:false,&quot;dropping-particle&quot;:&quot;&quot;,&quot;non-dropping-particle&quot;:&quot;&quot;},{&quot;family&quot;:&quot;Sánchez&quot;,&quot;given&quot;:&quot;Pablo J&quot;,&quot;parse-names&quot;:false,&quot;dropping-particle&quot;:&quot;&quot;,&quot;non-dropping-particle&quot;:&quot;&quot;},{&quot;family&quot;:&quot;Michael O'shea&quot;,&quot;given&quot;:&quot;T&quot;,&quot;parse-names&quot;:false,&quot;dropping-particle&quot;:&quot;&quot;,&quot;non-dropping-particle&quot;:&quot;&quot;},{&quot;family&quot;:&quot;Goldberg&quot;,&quot;given&quot;:&quot;Ronald N&quot;,&quot;parse-names&quot;:false,&quot;dropping-particle&quot;:&quot;&quot;,&quot;non-dropping-particle&quot;:&quot;&quot;},{&quot;family&quot;:&quot;Meurs&quot;,&quot;given&quot;:&quot;Krisa P&quot;,&quot;parse-names&quot;:false,&quot;dropping-particle&quot;:&quot;&quot;,&quot;non-dropping-particle&quot;:&quot;Van&quot;},{&quot;family&quot;:&quot;Faix&quot;,&quot;given&quot;:&quot;Roger G&quot;,&quot;parse-names&quot;:false,&quot;dropping-particle&quot;:&quot;&quot;,&quot;non-dropping-particle&quot;:&quot;&quot;},{&quot;family&quot;:&quot;Phelps&quot;,&quot;given&quot;:&quot;Dale L&quot;,&quot;parse-names&quot;:false,&quot;dropping-particle&quot;:&quot;&quot;,&quot;non-dropping-particle&quot;:&quot;&quot;},{&quot;family&quot;:&quot;Frantz&quot;,&quot;given&quot;:&quot;Ivan D&quot;,&quot;parse-names&quot;:false,&quot;dropping-particle&quot;:&quot;&quot;,&quot;non-dropping-particle&quot;:&quot;&quot;},{&quot;family&quot;:&quot;Watterberg&quot;,&quot;given&quot;:&quot;Kristi L&quot;,&quot;parse-names&quot;:false,&quot;dropping-particle&quot;:&quot;&quot;,&quot;non-dropping-particle&quot;:&quot;&quot;},{&quot;family&quot;:&quot;Saha&quot;,&quot;given&quot;:&quot;Shampa&quot;,&quot;parse-names&quot;:false,&quot;dropping-particle&quot;:&quot;&quot;,&quot;non-dropping-particle&quot;:&quot;&quot;},{&quot;family&quot;:&quot;Das&quot;,&quot;given&quot;:&quot;Abhik&quot;,&quot;parse-names&quot;:false,&quot;dropping-particle&quot;:&quot;&quot;,&quot;non-dropping-particle&quot;:&quot;&quot;},{&quot;family&quot;:&quot;Higgins&quot;,&quot;given&quot;:&quot;Rosemary D&quot;,&quot;parse-names&quot;:false,&quot;dropping-particle&quot;:&quot;&quot;,&quot;non-dropping-particle&quot;:&quot;&quot;},{&quot;family&quot;:&quot;Shriver&quot;,&quot;given&quot;:&quot;Eunice Kennedy&quot;,&quot;parse-names&quot;:false,&quot;dropping-particle&quot;:&quot;&quot;,&quot;non-dropping-particle&quot;:&quot;&quot;}],&quot;container-title&quot;:&quot;Pediatrics&quot;,&quot;container-title-short&quot;:&quot;Pediatrics&quot;,&quot;issued&quot;:{&quot;date-parts&quot;:[[2010]]},&quot;number-of-pages&quot;:&quot;443&quot;,&quot;abstract&quot;:&quot;WHAT'S KNOWN ON THIS SUBJECT: The NICHD NRN has published periodic evaluations of morbidity and mortality rates for VLBW infants. Increased VLBW survival has paralleled improvements in prenatal, obsteric and neonatal care, but recent data suggest that a plateau in survival may have been reached. RESULTS: Rates of survival to discharge increased with increasing GA (6% at 22 weeks and 92% at 28 weeks); 1060 infants died at 12 hours, with most early deaths occurring at 22 and 23 weeks (85% and 43%, respectively). Rates of prenatal steroid use (13% and 53%, respectively), cesarean section (7% and 24%, respectively), and delivery room intubation (19% and 68%, respectively) increased markedly between 22 and 23 weeks. Infants at the lowest GAs were at greatest risk for morbidities. Overall, 93% had respiratory distress syndrome, 46% patent ductus arteriosus, 16% severe intraventricular hemorrhage, 11% necrotizing enterocolitis, and 36% late-onset sepsis. The new severity-based definition of bronchopulmonary dysplasia classified more infants as having bronchopulmonary dysplasia than did the traditional definition of supplemental oxygen use at 36 weeks (68%, compared with 42%). More than one-half of infants with extremely low GAs had undetermined retinopathy status at the time of discharge. Center differences in management and outcomes were identified. CONCLUSION: Although the majority of infants with GAs of 24 weeks survive, high rates of morbidity among survivors continue to be observed.&quot;,&quot;issue&quot;:&quot;3&quot;,&quot;volume&quot;:&quot;126&quot;},&quot;isTemporary&quot;:false},{&quot;id&quot;:&quot;aa6dcb2b-d093-3ef7-9efd-2fe6d9a20a71&quot;,&quot;itemData&quot;:{&quot;type&quot;:&quot;article&quot;,&quot;id&quot;:&quot;aa6dcb2b-d093-3ef7-9efd-2fe6d9a20a71&quot;,&quot;title&quot;:&quot;Staphylococcus capitis and NRCS-A clone: the story of an unrecognized pathogen in neonatal intensive care units&quot;,&quot;author&quot;:[{&quot;family&quot;:&quot;Laurent&quot;,&quot;given&quot;:&quot;F.&quot;,&quot;parse-names&quot;:false,&quot;dropping-particle&quot;:&quot;&quot;,&quot;non-dropping-particle&quot;:&quot;&quot;},{&quot;family&quot;:&quot;Butin&quot;,&quot;given&quot;:&quot;M.&quot;,&quot;parse-names&quot;:false,&quot;dropping-particle&quot;:&quot;&quot;,&quot;non-dropping-particle&quot;:&quot;&quot;}],&quot;container-title&quot;:&quot;Clinical Microbiology and Infection&quot;,&quot;DOI&quot;:&quot;10.1016/j.cmi.2019.03.009&quot;,&quot;ISSN&quot;:&quot;14690691&quot;,&quot;PMID&quot;:&quot;30928561&quot;,&quot;issued&quot;:{&quot;date-parts&quot;:[[2019,9,1]]},&quot;page&quot;:&quot;1081-1085&quot;,&quot;abstract&quot;:&quot;Background: In neonatal intensive care units (NICUs), nosocomial late-onset sepsis (LOS), mostly due to coagulase negative staphylococci, constitute a major cause of death or impairment. Staphylococcus capitis, usually considered as a poorly virulent species, has been reported as a cause of LOS. Objectives: To review data regarding S. capitis neonatal LOS and the features of isolates involved. Sources: PubMed was searched up to August 2018 to retrieve studies on the topic; the keywords used were ‘S. capitis’, ‘neonate’, ‘neonatal ICU’, ‘bloodstream infection’ and ‘late onset sepsis’. Content: Published data highlight the worldwide endemicity of a single S. capitis clone, named NRCS-A, specifically involved in LOS. NRCS-A harbours a multidrug resistance profile (including resistance to the usual first-line antibiotics used in NICUs). It is also able to adapt under vancomycin selective pressure that could confer an advantage for its implantation and dissemination in NICUs where this selective pressure is high. Moreover, a severe morbidity has been observed in NRCS-A-related LOS. The NICU environment, and especially incubators, constitute reservoirs of NRCS-A from which it could diffuse inside the setting. Finally, the virulome and resistome of S. capitis NRCS-A contain many genes potentially implicated in its specific epidemiology and pathophysiology, including the gene nsr that may be involved in its fitness and implantation in neonatal gut flora. Implications: S. capitis must be considered as a true pathogen in neonates. The decreased susceptibility to vancomycin may be involved in failure of vancomycin therapy. Further studies are needed to better manage its diffusion inside each NICU but also worldwide.&quot;,&quot;publisher&quot;:&quot;Elsevier B.V.&quot;,&quot;issue&quot;:&quot;9&quot;,&quot;volume&quot;:&quot;25&quot;,&quot;container-title-short&quot;:&quot;&quot;},&quot;isTemporary&quot;:false}]},{&quot;citationID&quot;:&quot;MENDELEY_CITATION_2555100e-8f3d-418f-8bb3-5b1698443848&quot;,&quot;properties&quot;:{&quot;noteIndex&quot;:0},&quot;isEdited&quot;:false,&quot;manualOverride&quot;:{&quot;isManuallyOverridden&quot;:false,&quot;citeprocText&quot;:&quot;(Laurent and Butin, 2019; Felgate et al., 2023)&quot;,&quot;manualOverrideText&quot;:&quot;&quot;},&quot;citationTag&quot;:&quot;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&quot;,&quot;citationItems&quot;:[{&quot;id&quot;:&quot;6df72b1b-81da-3913-8e49-625fda113452&quot;,&quot;itemData&quot;:{&quot;type&quot;:&quot;article-journal&quot;,&quot;id&quot;:&quot;6df72b1b-81da-3913-8e49-625fda113452&quot;,&quot;title&quot;:&quot;Characterisation of neonatal Staphylococcus capitis NRCS-A isolates compared with non NRCS-A Staphylococcus capitis from neonates and adults&quot;,&quot;author&quot;:[{&quot;family&quot;:&quot;Felgate&quot;,&quot;given&quot;:&quot;Heather&quot;,&quot;parse-names&quot;:false,&quot;dropping-particle&quot;:&quot;&quot;,&quot;non-dropping-particle&quot;:&quot;&quot;},{&quot;family&quot;:&quot;Sethi&quot;,&quot;given&quot;:&quot;Dheeraj&quot;,&quot;parse-names&quot;:false,&quot;dropping-particle&quot;:&quot;&quot;,&quot;non-dropping-particle&quot;:&quot;&quot;},{&quot;family&quot;:&quot;Faust&quot;,&quot;given&quot;:&quot;Kirsten&quot;,&quot;parse-names&quot;:false,&quot;dropping-particle&quot;:&quot;&quot;,&quot;non-dropping-particle&quot;:&quot;&quot;},{&quot;family&quot;:&quot;Kiy&quot;,&quot;given&quot;:&quot;Cemsid&quot;,&quot;parse-names&quot;:false,&quot;dropping-particle&quot;:&quot;&quot;,&quot;non-dropping-particle&quot;:&quot;&quot;},{&quot;family&quot;:&quot;Härtel&quot;,&quot;given&quot;:&quot;Christoph&quot;,&quot;parse-names&quot;:false,&quot;dropping-particle&quot;:&quot;&quot;,&quot;non-dropping-particle&quot;:&quot;&quot;},{&quot;family&quot;:&quot;Rupp&quot;,&quot;given&quot;:&quot;Jan&quot;,&quot;parse-names&quot;:false,&quot;dropping-particle&quot;:&quot;&quot;,&quot;non-dropping-particle&quot;:&quot;&quot;},{&quot;family&quot;:&quot;Clifford&quot;,&quot;given&quot;:&quot;Rebecca&quot;,&quot;parse-names&quot;:false,&quot;dropping-particle&quot;:&quot;&quot;,&quot;non-dropping-particle&quot;:&quot;&quot;},{&quot;family&quot;:&quot;Dean&quot;,&quot;given&quot;:&quot;Rachael&quot;,&quot;parse-names&quot;:false,&quot;dropping-particle&quot;:&quot;&quot;,&quot;non-dropping-particle&quot;:&quot;&quot;},{&quot;family&quot;:&quot;Tremlett&quot;,&quot;given&quot;:&quot;Catherine&quot;,&quot;parse-names&quot;:false,&quot;dropping-particle&quot;:&quot;&quot;,&quot;non-dropping-particle&quot;:&quot;&quot;},{&quot;family&quot;:&quot;Wain&quot;,&quot;given&quot;:&quot;John&quot;,&quot;parse-names&quot;:false,&quot;dropping-particle&quot;:&quot;&quot;,&quot;non-dropping-particle&quot;:&quot;&quot;},{&quot;family&quot;:&quot;Langridge&quot;,&quot;given&quot;:&quot;Gemma&quot;,&quot;parse-names&quot;:false,&quot;dropping-particle&quot;:&quot;&quot;,&quot;non-dropping-particle&quot;:&quot;&quot;},{&quot;family&quot;:&quot;Clarke&quot;,&quot;given&quot;:&quot;Paul&quot;,&quot;parse-names&quot;:false,&quot;dropping-particle&quot;:&quot;&quot;,&quot;non-dropping-particle&quot;:&quot;&quot;},{&quot;family&quot;:&quot;Page&quot;,&quot;given&quot;:&quot;Andrew J.&quot;,&quot;parse-names&quot;:false,&quot;dropping-particle&quot;:&quot;&quot;,&quot;non-dropping-particle&quot;:&quot;&quot;},{&quot;family&quot;:&quot;Webber&quot;,&quot;given&quot;:&quot;Mark A.&quot;,&quot;parse-names&quot;:false,&quot;dropping-particle&quot;:&quot;&quot;,&quot;non-dropping-particle&quot;:&quot;&quot;}],&quot;container-title&quot;:&quot;Microbial Genomics&quot;,&quot;container-title-short&quot;:&quot;Microb Genom&quot;,&quot;DOI&quot;:&quot;10.1099/mgen.0.001106&quot;,&quot;ISSN&quot;:&quot;20575858&quot;,&quot;PMID&quot;:&quot;37791541&quot;,&quot;issued&quot;:{&quot;date-parts&quot;:[[2023,10,1]]},&quot;abstract&quot;:&quot;Staphylococcus capitis is a frequent cause of late-onset sepsis in neonates admitted to Neonatal Intensive Care Units (NICU). One clone of S. capitis, NRCS-A has been isolated from NICUs globally although the reasons for the global success of this clone are not well understood. We analysed a collection of S. capitis colonising babies admitted to two NICUs, one in the UK and one in Germany as well as corresponding pathological clinical isolates. Genome analysis identified a population structure of three groups; non-NRCS-A isolates, NRCS-A isolates, and a group of ‘proto NRCS-A’ – isolates closely related to NRCS-A but not associated with neonatal infection. All bloodstream isolates belonged to the NRCS-A group and were indistinguishable from strains carried on the skin or in the gut. NRCS-A isolates showed increased tolerance to chlorhexidine and antibiotics relative to the other S. capitis as well as enhanced ability to grow at higher pH values. Analysis of the pangenome of 138 isolates identified characteristic nsr and tarJ genes in both the NRCS-A and proto groups. A CRISPR-cas system was only seen in NRCS-A isolates which also showed enrichment of genes for metal acquisition and transport. We found evidence for transmission of S. capitis NRCS-A within NICU, with related isolates shared between babies and multiple acquisitions by some babies. Our data show NRCS-A strains commonly colonise uninfected babies in NICU representing a potential reservoir for potential infection. This work provides more evidence that adaptation to survive in the gut and on skin facilitates spread of NRCS-A, and that metal acquisition and tolerance may be important to the biology of NRCS-A. Understanding how NRCS-A survives in NICUs can help develop infection control procedures against this clone.&quot;,&quot;publisher&quot;:&quot;Microbiology Society&quot;,&quot;issue&quot;:&quot;10&quot;,&quot;volume&quot;:&quot;9&quot;},&quot;isTemporary&quot;:false},{&quot;id&quot;:&quot;aa6dcb2b-d093-3ef7-9efd-2fe6d9a20a71&quot;,&quot;itemData&quot;:{&quot;type&quot;:&quot;article&quot;,&quot;id&quot;:&quot;aa6dcb2b-d093-3ef7-9efd-2fe6d9a20a71&quot;,&quot;title&quot;:&quot;Staphylococcus capitis and NRCS-A clone: the story of an unrecognized pathogen in neonatal intensive care units&quot;,&quot;author&quot;:[{&quot;family&quot;:&quot;Laurent&quot;,&quot;given&quot;:&quot;F.&quot;,&quot;parse-names&quot;:false,&quot;dropping-particle&quot;:&quot;&quot;,&quot;non-dropping-particle&quot;:&quot;&quot;},{&quot;family&quot;:&quot;Butin&quot;,&quot;given&quot;:&quot;M.&quot;,&quot;parse-names&quot;:false,&quot;dropping-particle&quot;:&quot;&quot;,&quot;non-dropping-particle&quot;:&quot;&quot;}],&quot;container-title&quot;:&quot;Clinical Microbiology and Infection&quot;,&quot;DOI&quot;:&quot;10.1016/j.cmi.2019.03.009&quot;,&quot;ISSN&quot;:&quot;14690691&quot;,&quot;PMID&quot;:&quot;30928561&quot;,&quot;issued&quot;:{&quot;date-parts&quot;:[[2019,9,1]]},&quot;page&quot;:&quot;1081-1085&quot;,&quot;abstract&quot;:&quot;Background: In neonatal intensive care units (NICUs), nosocomial late-onset sepsis (LOS), mostly due to coagulase negative staphylococci, constitute a major cause of death or impairment. Staphylococcus capitis, usually considered as a poorly virulent species, has been reported as a cause of LOS. Objectives: To review data regarding S. capitis neonatal LOS and the features of isolates involved. Sources: PubMed was searched up to August 2018 to retrieve studies on the topic; the keywords used were ‘S. capitis’, ‘neonate’, ‘neonatal ICU’, ‘bloodstream infection’ and ‘late onset sepsis’. Content: Published data highlight the worldwide endemicity of a single S. capitis clone, named NRCS-A, specifically involved in LOS. NRCS-A harbours a multidrug resistance profile (including resistance to the usual first-line antibiotics used in NICUs). It is also able to adapt under vancomycin selective pressure that could confer an advantage for its implantation and dissemination in NICUs where this selective pressure is high. Moreover, a severe morbidity has been observed in NRCS-A-related LOS. The NICU environment, and especially incubators, constitute reservoirs of NRCS-A from which it could diffuse inside the setting. Finally, the virulome and resistome of S. capitis NRCS-A contain many genes potentially implicated in its specific epidemiology and pathophysiology, including the gene nsr that may be involved in its fitness and implantation in neonatal gut flora. Implications: S. capitis must be considered as a true pathogen in neonates. The decreased susceptibility to vancomycin may be involved in failure of vancomycin therapy. Further studies are needed to better manage its diffusion inside each NICU but also worldwide.&quot;,&quot;publisher&quot;:&quot;Elsevier B.V.&quot;,&quot;issue&quot;:&quot;9&quot;,&quot;volume&quot;:&quot;25&quot;,&quot;container-title-short&quot;:&quot;&quot;},&quot;isTemporary&quot;:false}]},{&quot;citationID&quot;:&quot;MENDELEY_CITATION_ed4ab0c8-4b26-436d-bdd4-86ac019e8cda&quot;,&quot;properties&quot;:{&quot;noteIndex&quot;:0},&quot;isEdited&quot;:false,&quot;manualOverride&quot;:{&quot;isManuallyOverridden&quot;:false,&quot;citeprocText&quot;:&quot;(Thomas et al., 2014a; Datta et al., 2021)&quot;,&quot;manualOverrideText&quot;:&quot;&quot;},&quot;citationTag&quot;:&quot;MENDELEY_CITATION_v3_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&quot;,&quot;citationItems&quot;:[{&quot;id&quot;:&quot;a538ee7b-95bb-368b-9f25-ce32d90caf87&quot;,&quot;itemData&quot;:{&quot;type&quot;:&quot;article-journal&quot;,&quot;id&quot;:&quot;a538ee7b-95bb-368b-9f25-ce32d90caf87&quot;,&quot;title&quot;:&quot;Differing lifestyles of Staphylococcus epidermidis as revealed through Bayesian clustering of multilocus sequence types&quot;,&quot;author&quot;:[{&quot;family&quot;:&quot;Thomas&quot;,&quot;given&quot;:&quot;Jonathan C.&quot;,&quot;parse-names&quot;:false,&quot;dropping-particle&quot;:&quot;&quot;,&quot;non-dropping-particle&quot;:&quot;&quot;},{&quot;family&quot;:&quot;Zhang&quot;,&quot;given&quot;:&quot;Liangfen&quot;,&quot;parse-names&quot;:false,&quot;dropping-particle&quot;:&quot;&quot;,&quot;non-dropping-particle&quot;:&quot;&quot;},{&quot;family&quot;:&quot;Robinson&quot;,&quot;given&quot;:&quot;D. Ashley&quot;,&quot;parse-names&quot;:false,&quot;dropping-particle&quot;:&quot;&quot;,&quot;non-dropping-particle&quot;:&quot;&quot;}],&quot;container-title&quot;:&quot;Infection, Genetics and Evolution&quot;,&quot;DOI&quot;:&quot;10.1016/j.meegid.2013.06.020&quot;,&quot;ISSN&quot;:&quot;15671348&quot;,&quot;PMID&quot;:&quot;23816539&quot;,&quot;issued&quot;:{&quot;date-parts&quot;:[[2014,3]]},&quot;page&quot;:&quot;257-264&quot;,&quot;abstract&quot;:&quot;Staphylococcus epidermidis is part of the normal bacterial flora of human skin and a leading cause of infections associated with indwelling medical devices. Previous phylogenetic analyses of subgenomic data have been unable to distinguish between S. epidermidis strains with nosocomial or commensal lifestyles, despite the identification of specific phenotypes and accessory genes that may contribute to such lifestyles. To attempt to better define the population structure of this species, the international S. epidermidis multilocus sequence typing database was analyzed with the Bayesian clustering programs STRUCTURE and BAPS. A total of six genetic clusters (GCs) were identified. A local population of S. epidermidis from clinical specimens was classified according to these six GCs, and further characterized for antibiotic susceptibilities, biofilm, and various genetic markers. GC5 was abundant and significantly enriched for isolates that were resistant to four classes of antibiotics, high biofilm production, and positive for the virulence markers icaA, IS. 256, and sesD/. bhp, indicating its potential clinical relevance. In contrast, GC2 was rare and contained the only isolates positive for the putative commensal marker, fdh. GC1 and GC6 were abundant but not significantly associated with any of the examined characteristics, except for sesF/aap and GC6. GC3 was rare and identified as a potential genetic sink that received, but did not donate, core genetic material from other GCs. In conclusion, population genetics analyses were essential for identifying clusters of strains that may differ in their adaptation to nosocomial or commensal lifestyles. These results provide a new, population genetics framework for studying S. epidermidis. © 2013 Elsevier B.V.&quot;,&quot;volume&quot;:&quot;22&quot;,&quot;container-title-short&quot;:&quot;&quot;},&quot;isTemporary&quot;:false},{&quot;id&quot;:&quot;4b7e66c8-a36a-3537-8164-9d02bbd5105c&quot;,&quot;itemData&quot;:{&quot;type&quot;:&quot;article-journal&quot;,&quot;id&quot;:&quot;4b7e66c8-a36a-3537-8164-9d02bbd5105c&quot;,&quot;title&quot;:&quot;Rapid methicillin resistance diversification in Staphylococcus epidermidis colonizing human neonates&quot;,&quot;author&quot;:[{&quot;family&quot;:&quot;Datta&quot;,&quot;given&quot;:&quot;Manoshi S.&quot;,&quot;parse-names&quot;:false,&quot;dropping-particle&quot;:&quot;&quot;,&quot;non-dropping-particle&quot;:&quot;&quot;},{&quot;family&quot;:&quot;Yelin&quot;,&quot;given&quot;:&quot;Idan&quot;,&quot;parse-names&quot;:false,&quot;dropping-particle&quot;:&quot;&quot;,&quot;non-dropping-particle&quot;:&quot;&quot;},{&quot;family&quot;:&quot;Hochwald&quot;,&quot;given&quot;:&quot;Ori&quot;,&quot;parse-names&quot;:false,&quot;dropping-particle&quot;:&quot;&quot;,&quot;non-dropping-particle&quot;:&quot;&quot;},{&quot;family&quot;:&quot;Kassis&quot;,&quot;given&quot;:&quot;Imad&quot;,&quot;parse-names&quot;:false,&quot;dropping-particle&quot;:&quot;&quot;,&quot;non-dropping-particle&quot;:&quot;&quot;},{&quot;family&quot;:&quot;Borenstein-Levin&quot;,&quot;given&quot;:&quot;Liron&quot;,&quot;parse-names&quot;:false,&quot;dropping-particle&quot;:&quot;&quot;,&quot;non-dropping-particle&quot;:&quot;&quot;},{&quot;family&quot;:&quot;Kugelman&quot;,&quot;given&quot;:&quot;Amir&quot;,&quot;parse-names&quot;:false,&quot;dropping-particle&quot;:&quot;&quot;,&quot;non-dropping-particle&quot;:&quot;&quot;},{&quot;family&quot;:&quot;Kishony&quot;,&quot;given&quot;:&quot;Roy&quot;,&quot;parse-names&quot;:false,&quot;dropping-particle&quot;:&quot;&quot;,&quot;non-dropping-particle&quot;:&quot;&quot;}],&quot;container-title&quot;:&quot;Nature Communications&quot;,&quot;container-title-short&quot;:&quot;Nat Commun&quot;,&quot;DOI&quot;:&quot;10.1038/s41467-021-26392-8&quot;,&quot;ISSN&quot;:&quot;20411723&quot;,&quot;PMID&quot;:&quot;34663826&quot;,&quot;issued&quot;:{&quot;date-parts&quot;:[[2021,12,1]]},&quot;abstract&quot;:&quot;Early in life, infants are colonized with multiple bacterial strains whose differences in gene content can have important health consequences. Metagenomics-based approaches have revealed gene content differences between different strains co-colonizing newborns, but less is known about the rate, mechanism, and phenotypic consequences of gene content diversification within strains. Here, focusing on Staphylococcus epidermidis, we whole-genome sequence and phenotype more than 600 isolates from newborns. Within days of birth, infants are co-colonized with a highly personalized repertoire of S. epidermidis strains, which are spread across the newborn body. Comparing the genomes of multiple isolates of each strain, we find very little evidence of adaptive evolution via single-nucleotide polymorphisms. By contrast, we observe gene content differences even between otherwise genetically identical cells, including variation of the clinically important methicillin resistance gene, mecA, suggesting rapid gene gain and loss events at rates higher than point mutations. Mapping the genomic architecture of structural variants by long-read Nanopore sequencing, we find that deleted regions were always flanked by direct repeats, consistent with site-specific recombination. However, we find that even within a single genetic background, recombination occurs at multiple, often non-canonical repeats, leading to the rapid evolution of patient-specific diverse structural variants in the SCCmec island and to differences in antibiotic resistance.&quot;,&quot;publisher&quot;:&quot;Nature Research&quot;,&quot;issue&quot;:&quot;1&quot;,&quot;volume&quot;:&quot;12&quot;},&quot;isTemporary&quot;:false}]},{&quot;citationID&quot;:&quot;MENDELEY_CITATION_e675f0c7-a831-477c-9cd3-c82166e20872&quot;,&quot;properties&quot;:{&quot;noteIndex&quot;:0},&quot;isEdited&quot;:false,&quot;manualOverride&quot;:{&quot;isManuallyOverridden&quot;:false,&quot;citeprocText&quot;:&quot;(Flurin et al., 2019)&quot;,&quot;manualOverrideText&quot;:&quot;&quot;},&quot;citationTag&quot;:&quot;MENDELEY_CITATION_v3_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&quot;,&quot;citationItems&quot;:[{&quot;id&quot;:&quot;0fc1c5bd-6db4-3fb7-9682-85eaa56fe904&quot;,&quot;itemData&quot;:{&quot;type&quot;:&quot;article-journal&quot;,&quot;id&quot;:&quot;0fc1c5bd-6db4-3fb7-9682-85eaa56fe904&quot;,&quot;title&quot;:&quot;Microbiology of polymicrobial prosthetic joint infection&quot;,&quot;author&quot;:[{&quot;family&quot;:&quot;Flurin&quot;,&quot;given&quot;:&quot;Laure&quot;,&quot;parse-names&quot;:false,&quot;dropping-particle&quot;:&quot;&quot;,&quot;non-dropping-particle&quot;:&quot;&quot;},{&quot;family&quot;:&quot;Greenwood-Quaintance&quot;,&quot;given&quot;:&quot;Kerryl E.&quot;,&quot;parse-names&quot;:false,&quot;dropping-particle&quot;:&quot;&quot;,&quot;non-dropping-particle&quot;:&quot;&quot;},{&quot;family&quot;:&quot;Patel&quot;,&quot;given&quot;:&quot;Robin&quot;,&quot;parse-names&quot;:false,&quot;dropping-particle&quot;:&quot;&quot;,&quot;non-dropping-particle&quot;:&quot;&quot;}],&quot;container-title&quot;:&quot;Diagnostic Microbiology and Infectious Disease&quot;,&quot;container-title-short&quot;:&quot;Diagn Microbiol Infect Dis&quot;,&quot;DOI&quot;:&quot;10.1016/j.diagmicrobio.2019.01.006&quot;,&quot;ISSN&quot;:&quot;18790070&quot;,&quot;PMID&quot;:&quot;30738691&quot;,&quot;issued&quot;:{&quot;date-parts&quot;:[[2019,7,1]]},&quot;page&quot;:&quot;255-259&quot;,&quot;abstract&quot;:&quot;Prosthetic joint infection (PJI) is a rare but challenging complication of arthroplasty. Herein, we describe the epidemiology and microbiology of PJI, with a focus on analyzing differences between the microbiology of polymicrobial versus monomicrobial infection of hip, knee, and shoulder prostheses. In addition, we report the most frequent co-pathogens in polymicrobial infections, as detected by culture. A total of 373 patients diagnosed with PJI at Mayo Clinic were studied. For hip and knee arthroplasties, a higher proportion of fractures (P = 0.02) and a shorter time between the implantation and symptom onset (P &lt; 0.0001) were noted in polymicrobial versus monomicrobial PJI. The most common microorganism detected, Staphylococcus epidermidis, was more frequently detected in polymicrobial (60%) versus monomicrobial (35%) PJI (P = 0.0067). Among polymicrobial infections, no co-pathogens were more frequently found than others, except S. epidermidis and Enterococcus faecalis which were found together in 5 cases. In addition to coagulase-negative staphylococci and enterococci, Corynebacterium species and Finegoldia magna were common in polymicrobial infections. Conversely, there was no difference between the prevalence of Staphylococcus aureus, Gram-negative bacilli, or Cutibacterium acnes between the polymicrobial and monomicrobial groups. The microbiology of polymicrobial PJI is different from that of monomicrobial PJI.&quot;,&quot;publisher&quot;:&quot;Elsevier Inc.&quot;,&quot;issue&quot;:&quot;3&quot;,&quot;volume&quot;:&quot;94&quot;},&quot;isTemporary&quot;:false}]},{&quot;citationID&quot;:&quot;MENDELEY_CITATION_a323e8f5-10ae-49dc-ba5a-b36b4d2d753a&quot;,&quot;properties&quot;:{&quot;noteIndex&quot;:0},&quot;isEdited&quot;:false,&quot;manualOverride&quot;:{&quot;isManuallyOverridden&quot;:false,&quot;citeprocText&quot;:&quot;(Flores-Páez et al., 2015; Petrillo et al., 2020)&quot;,&quot;manualOverrideText&quot;:&quot;&quot;},&quot;citationTag&quot;:&quot;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&quot;,&quot;citationItems&quot;:[{&quot;id&quot;:&quot;e79ee63e-f474-38d5-a772-caca22c0d0ab&quot;,&quot;itemData&quot;:{&quot;type&quot;:&quot;article-journal&quot;,&quot;id&quot;:&quot;e79ee63e-f474-38d5-a772-caca22c0d0ab&quot;,&quot;title&quot;:&quot;Molecular and phenotypic characterization of Staphylococcus epidermidis isolates from healthy conjunctiva and a comparative analysis with isolates from ocular infection&quot;,&quot;author&quot;:[{&quot;family&quot;:&quot;Flores-Páez&quot;,&quot;given&quot;:&quot;Luis A.&quot;,&quot;parse-names&quot;:false,&quot;dropping-particle&quot;:&quot;&quot;,&quot;non-dropping-particle&quot;:&quot;&quot;},{&quot;family&quot;:&quot;Zenteno&quot;,&quot;given&quot;:&quot;Juan C.&quot;,&quot;parse-names&quot;:false,&quot;dropping-particle&quot;:&quot;&quot;,&quot;non-dropping-particle&quot;:&quot;&quot;},{&quot;family&quot;:&quot;Alcántar-Curiel&quot;,&quot;given&quot;:&quot;María D.&quot;,&quot;parse-names&quot;:false,&quot;dropping-particle&quot;:&quot;&quot;,&quot;non-dropping-particle&quot;:&quot;&quot;},{&quot;family&quot;:&quot;Vargas-Mendoza&quot;,&quot;given&quot;:&quot;Carlos F.&quot;,&quot;parse-names&quot;:false,&quot;dropping-particle&quot;:&quot;&quot;,&quot;non-dropping-particle&quot;:&quot;&quot;},{&quot;family&quot;:&quot;Rodríguez-Martínez&quot;,&quot;given&quot;:&quot;Sandra&quot;,&quot;parse-names&quot;:false,&quot;dropping-particle&quot;:&quot;&quot;,&quot;non-dropping-particle&quot;:&quot;&quot;},{&quot;family&quot;:&quot;Cancino-Diaz&quot;,&quot;given&quot;:&quot;Mario E.&quot;,&quot;parse-names&quot;:false,&quot;dropping-particle&quot;:&quot;&quot;,&quot;non-dropping-particle&quot;:&quot;&quot;},{&quot;family&quot;:&quot;Jan-Roblero&quot;,&quot;given&quot;:&quot;Janet&quot;,&quot;parse-names&quot;:false,&quot;dropping-particle&quot;:&quot;&quot;,&quot;non-dropping-particle&quot;:&quot;&quot;},{&quot;family&quot;:&quot;Cancino-Diaz&quot;,&quot;given&quot;:&quot;Juan C.&quot;,&quot;parse-names&quot;:false,&quot;dropping-particle&quot;:&quot;&quot;,&quot;non-dropping-particle&quot;:&quot;&quot;}],&quot;container-title&quot;:&quot;PLoS ONE&quot;,&quot;container-title-short&quot;:&quot;PLoS One&quot;,&quot;DOI&quot;:&quot;10.1371/journal.pone.0135964&quot;,&quot;ISSN&quot;:&quot;19326203&quot;,&quot;PMID&quot;:&quot;26275056&quot;,&quot;issued&quot;:{&quot;date-parts&quot;:[[2015,8,14]]},&quot;page&quot;:&quot;e0135964&quot;,&quot;abstract&quot;:&quot;Staphylococcus epidermidis is a common commensal of healthy conjunctiva and it can cause endophthalmitis, however its presence in conjunctivitis, keratitis and blepharitis is unknown. Molecular genotyping of S. epidermidis from healthy conjunctiva could provide information about the origin of the strains that infect the eye. In this paper two collections of S. epidermidis were used: one from ocular infection (n = 62), and another from healthy conjunctiva (n = 45). All isolates were genotyped by pulsed field gel electrophoresis (PFGE), multilocus sequence typing (MLST), staphylococcal cassette chromosome mec (SCCmec), detection of the genes icaA, icaD, IS256 and polymorphism type of agr locus. The phenotypic data included biofilm production and antibiotic resistance. The results displayed 61 PFGE types from 107 isolates and they were highly discriminatory. MLST analysis generated a total of 25 STs, of which 11 STs were distributed among the ocular infection isolates and lineage ST2 was the most frequent (48.4%), while 14 STs were present in the healthy conjunctiva isolates and lineage ST5 was the most abundant (24.4%). By means of a principal coordinates analysis (PCoA) and a discriminant analysis (DA) it was found that ocular infection isolates had as discriminant markers agr III or agr II, SCCmec V or SCCmec I, mecA gene, resistance to tobramycin, positive biofilm, and IS256+. In contrast to the healthy conjunctiva isolates, the discriminating markers were agr I, and resistance to chloramphenicol, ciprofloxacin, gatifloxacin and oxacillin. The discriminant biomarkers of ocular infection were examined in healthy conjunctiva isolates, and it was found that 3 healthy conjunctiva isolates [two with ST2 and another with ST9] (3/45, 6.66%) had similar genotypic and phenotypic characteristics to ocular infection isolates, therefore a small population from healthy conjunctiva could cause an ocular infection. These data suggest that the healthy conjunctiva isolates do not, in almost all cases, infect the eye due to their large genotypic and phenotypic difference with the ocular infection isolates.&quot;,&quot;publisher&quot;:&quot;Public Library of Science&quot;,&quot;issue&quot;:&quot;8&quot;,&quot;volume&quot;:&quot;10&quot;},&quot;isTemporary&quot;:false},{&quot;id&quot;:&quot;002f4d54-911f-3481-ac16-44afc9b2e362&quot;,&quot;itemData&quot;:{&quot;type&quot;:&quot;article-journal&quot;,&quot;id&quot;:&quot;002f4d54-911f-3481-ac16-44afc9b2e362&quot;,&quot;title&quot;:&quot;Current evidence on the ocular surface microbiota and related diseases&quot;,&quot;author&quot;:[{&quot;family&quot;:&quot;Petrillo&quot;,&quot;given&quot;:&quot;Francesco&quot;,&quot;parse-names&quot;:false,&quot;dropping-particle&quot;:&quot;&quot;,&quot;non-dropping-particle&quot;:&quot;&quot;},{&quot;family&quot;:&quot;Pignataro&quot;,&quot;given&quot;:&quot;Danilo&quot;,&quot;parse-names&quot;:false,&quot;dropping-particle&quot;:&quot;&quot;,&quot;non-dropping-particle&quot;:&quot;&quot;},{&quot;family&quot;:&quot;Lavano&quot;,&quot;given&quot;:&quot;Maria Annunziata&quot;,&quot;parse-names&quot;:false,&quot;dropping-particle&quot;:&quot;&quot;,&quot;non-dropping-particle&quot;:&quot;&quot;},{&quot;family&quot;:&quot;Santella&quot;,&quot;given&quot;:&quot;Biagio&quot;,&quot;parse-names&quot;:false,&quot;dropping-particle&quot;:&quot;&quot;,&quot;non-dropping-particle&quot;:&quot;&quot;},{&quot;family&quot;:&quot;Folliero&quot;,&quot;given&quot;:&quot;Veronica&quot;,&quot;parse-names&quot;:false,&quot;dropping-particle&quot;:&quot;&quot;,&quot;non-dropping-particle&quot;:&quot;&quot;},{&quot;family&quot;:&quot;Zannella&quot;,&quot;given&quot;:&quot;Carla&quot;,&quot;parse-names&quot;:false,&quot;dropping-particle&quot;:&quot;&quot;,&quot;non-dropping-particle&quot;:&quot;&quot;},{&quot;family&quot;:&quot;Astarita&quot;,&quot;given&quot;:&quot;Carlo&quot;,&quot;parse-names&quot;:false,&quot;dropping-particle&quot;:&quot;&quot;,&quot;non-dropping-particle&quot;:&quot;&quot;},{&quot;family&quot;:&quot;Gagliano&quot;,&quot;given&quot;:&quot;Caterina&quot;,&quot;parse-names&quot;:false,&quot;dropping-particle&quot;:&quot;&quot;,&quot;non-dropping-particle&quot;:&quot;&quot;},{&quot;family&quot;:&quot;Franci&quot;,&quot;given&quot;:&quot;Gianluigi&quot;,&quot;parse-names&quot;:false,&quot;dropping-particle&quot;:&quot;&quot;,&quot;non-dropping-particle&quot;:&quot;&quot;},{&quot;family&quot;:&quot;Avitabile&quot;,&quot;given&quot;:&quot;Teresio&quot;,&quot;parse-names&quot;:false,&quot;dropping-particle&quot;:&quot;&quot;,&quot;non-dropping-particle&quot;:&quot;&quot;},{&quot;family&quot;:&quot;Galdiero&quot;,&quot;given&quot;:&quot;Marilena&quot;,&quot;parse-names&quot;:false,&quot;dropping-particle&quot;:&quot;&quot;,&quot;non-dropping-particle&quot;:&quot;&quot;}],&quot;container-title&quot;:&quot;Microorganisms&quot;,&quot;container-title-short&quot;:&quot;Microorganisms&quot;,&quot;DOI&quot;:&quot;10.3390/microorganisms8071033&quot;,&quot;ISSN&quot;:&quot;20762607&quot;,&quot;issued&quot;:{&quot;date-parts&quot;:[[2020,7,1]]},&quot;page&quot;:&quot;1033&quot;,&quot;abstract&quot;:&quot;The ocular surface microbiota refers to the resident non-pathogenic microorganisms that colonize conjunctiva and cornea. Several studies have shown that ocular surface epithelial cells can respond selectively to specific components of ocular pathogenic bacteria by producing pro-inflammatory cytokines and, in contrast, they do not respond to non-pathogenic bacteria, thus supporting the colonization by a real microbiota. However, the analysis of the ocular microbiome composition is essential for understanding the pathophysiology of various ophthalmic diseases. In this scenario, the first studies, which used microbiological culture techniques, reported a less diverse profile of the ocular microbiota compared with that recently discovered using new molecular-based methods. Indeed, until a few years ago, the microbiota of the ocular surface appeared to be dominated by Gram-positive and a few Gram-negative bacteria, as well as some fungal strains. In contrast, genomics has nowadays detected a remarkable diversity in the ocular surface microorganisms. Furthermore, recent studies suggest that the microbiota of other areas of the body, such as the gut and oral microbiota, are involved in the pathophysiology of several ophthalmic diseases. The aim of the present study is to highlight the current evidence on the ocular surface microbiota to better understand it and to investigate its potential role in the development of ophthalmic diseases.&quot;,&quot;publisher&quot;:&quot;MDPI AG&quot;,&quot;issue&quot;:&quot;7&quot;,&quot;volume&quot;:&quot;8&quot;},&quot;isTemporary&quot;:false}]},{&quot;citationID&quot;:&quot;MENDELEY_CITATION_644bde30-4ec9-437c-90dd-74a84186ecfb&quot;,&quot;properties&quot;:{&quot;noteIndex&quot;:0},&quot;isEdited&quot;:false,&quot;manualOverride&quot;:{&quot;isManuallyOverridden&quot;:false,&quot;citeprocText&quot;:&quot;(Both et al., 2021; Datta et al., 2021)&quot;,&quot;manualOverrideText&quot;:&quot;&quot;},&quot;citationTag&quot;:&quot;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&quot;,&quot;citationItems&quot;:[{&quot;id&quot;:&quot;2be96c53-36ec-3318-b2d3-c10061cad47e&quot;,&quot;itemData&quot;:{&quot;type&quot;:&quot;article-journal&quot;,&quot;id&quot;:&quot;2be96c53-36ec-3318-b2d3-c10061cad47e&quot;,&quot;title&quot;:&quot;Distinct clonal lineages and within-host diversification shape invasive staphylococcus epidermidis populations&quot;,&quot;author&quot;:[{&quot;family&quot;:&quot;Both&quot;,&quot;given&quot;:&quot;Anna&quot;,&quot;parse-names&quot;:false,&quot;dropping-particle&quot;:&quot;&quot;,&quot;non-dropping-particle&quot;:&quot;&quot;},{&quot;family&quot;:&quot;Huang&quot;,&quot;given&quot;:&quot;Jiabin&quot;,&quot;parse-names&quot;:false,&quot;dropping-particle&quot;:&quot;&quot;,&quot;non-dropping-particle&quot;:&quot;&quot;},{&quot;family&quot;:&quot;Qi&quot;,&quot;given&quot;:&quot;Minyue&quot;,&quot;parse-names&quot;:false,&quot;dropping-particle&quot;:&quot;&quot;,&quot;non-dropping-particle&quot;:&quot;&quot;},{&quot;family&quot;:&quot;Lausmann&quot;,&quot;given&quot;:&quot;Christian&quot;,&quot;parse-names&quot;:false,&quot;dropping-particle&quot;:&quot;&quot;,&quot;non-dropping-particle&quot;:&quot;&quot;},{&quot;family&quot;:&quot;Weißelberg&quot;,&quot;given&quot;:&quot;Samira&quot;,&quot;parse-names&quot;:false,&quot;dropping-particle&quot;:&quot;&quot;,&quot;non-dropping-particle&quot;:&quot;&quot;},{&quot;family&quot;:&quot;Büttner&quot;,&quot;given&quot;:&quot;Henning&quot;,&quot;parse-names&quot;:false,&quot;dropping-particle&quot;:&quot;&quot;,&quot;non-dropping-particle&quot;:&quot;&quot;},{&quot;family&quot;:&quot;Lezius&quot;,&quot;given&quot;:&quot;Susanne&quot;,&quot;parse-names&quot;:false,&quot;dropping-particle&quot;:&quot;&quot;,&quot;non-dropping-particle&quot;:&quot;&quot;},{&quot;family&quot;:&quot;Failla&quot;,&quot;given&quot;:&quot;Antonio Virgilio&quot;,&quot;parse-names&quot;:false,&quot;dropping-particle&quot;:&quot;&quot;,&quot;non-dropping-particle&quot;:&quot;&quot;},{&quot;family&quot;:&quot;Christner&quot;,&quot;given&quot;:&quot;Martin&quot;,&quot;parse-names&quot;:false,&quot;dropping-particle&quot;:&quot;&quot;,&quot;non-dropping-particle&quot;:&quot;&quot;},{&quot;family&quot;:&quot;Stegger&quot;,&quot;given&quot;:&quot;Marc&quot;,&quot;parse-names&quot;:false,&quot;dropping-particle&quot;:&quot;&quot;,&quot;non-dropping-particle&quot;:&quot;&quot;},{&quot;family&quot;:&quot;Gehrke&quot;,&quot;given&quot;:&quot;Thorsten&quot;,&quot;parse-names&quot;:false,&quot;dropping-particle&quot;:&quot;&quot;,&quot;non-dropping-particle&quot;:&quot;&quot;},{&quot;family&quot;:&quot;Baig&quot;,&quot;given&quot;:&quot;Sharmin&quot;,&quot;parse-names&quot;:false,&quot;dropping-particle&quot;:&quot;&quot;,&quot;non-dropping-particle&quot;:&quot;&quot;},{&quot;family&quot;:&quot;Citak&quot;,&quot;given&quot;:&quot;Mustafa&quot;,&quot;parse-names&quot;:false,&quot;dropping-particle&quot;:&quot;&quot;,&quot;non-dropping-particle&quot;:&quot;&quot;},{&quot;family&quot;:&quot;Alawi&quot;,&quot;given&quot;:&quot;Malik&quot;,&quot;parse-names&quot;:false,&quot;dropping-particle&quot;:&quot;&quot;,&quot;non-dropping-particle&quot;:&quot;&quot;},{&quot;family&quot;:&quot;Aepfelbacher&quot;,&quot;given&quot;:&quot;Martin&quot;,&quot;parse-names&quot;:false,&quot;dropping-particle&quot;:&quot;&quot;,&quot;non-dropping-particle&quot;:&quot;&quot;},{&quot;family&quot;:&quot;Rohde&quot;,&quot;given&quot;:&quot;Holger&quot;,&quot;parse-names&quot;:false,&quot;dropping-particle&quot;:&quot;&quot;,&quot;non-dropping-particle&quot;:&quot;&quot;}],&quot;container-title&quot;:&quot;PLoS Pathogens&quot;,&quot;container-title-short&quot;:&quot;PLoS Pathog&quot;,&quot;DOI&quot;:&quot;10.1371/JOURNAL.PPAT.1009304&quot;,&quot;ISSN&quot;:&quot;15537374&quot;,&quot;PMID&quot;:&quot;33544760&quot;,&quot;issued&quot;:{&quot;date-parts&quot;:[[2021,2,5]]},&quot;abstract&quot;:&quot;S. epidermidis is a substantial component of the human skin microbiota, but also one of the major causes of nosocomial infection in the context of implanted medical devices. We here aimed to advance the understanding of S. epidermidis genotypes and phenotypes conducive to infection establishment. Furthermore, we investigate the adaptation of individual clonal lines to the infection lifestyle based on the detailed analysis of individual S. epidermidis populations of 23 patients suffering from prosthetic joint infection. Analysis of invasive and colonizing S. epidermidis provided evidence that invasive S. epidermidis are characterized by infection-supporting phenotypes (e.g. increased biofilm formation, growth in nutrient poor media and antibiotic resistance), as well as specific genetic traits. The discriminating gene loci were almost exclusively assigned to the mobilome. Here, in addition to IS256 and SCCmec, chromosomally integrated phages was identified for the first time. These phenotypic and genotypic features were more likely present in isolates belonging to sequence type (ST) 2. By comparing seven patient-matched nasal and invasive S. epidermidis isolates belonging to identical genetic lineages, infection-associated phenotypic and genotypic changes were documented. Besides increased biofilm production, the invasive isolates were characterized by better growth in nutrient-poor media and reduced hemolysis. By examining several colonies grown in parallel from each infection, evidence for genetic within-host population heterogeneity was obtained. Importantly, subpopulations carrying IS insertions in agrC, mutations in the acetate kinase (AckA) and deletions in the SCCmec element emerged in several infections. In summary, these results shed light on the multifactorial processes of infection adaptation and demonstrate how S. epidermidis is able to flexibly repurpose and edit factors important for colonization to facilitate survival in hostile infection environments.&quot;,&quot;publisher&quot;:&quot;Public Library of Science&quot;,&quot;issue&quot;:&quot;2&quot;,&quot;volume&quot;:&quot;17&quot;},&quot;isTemporary&quot;:false},{&quot;id&quot;:&quot;4b7e66c8-a36a-3537-8164-9d02bbd5105c&quot;,&quot;itemData&quot;:{&quot;type&quot;:&quot;article-journal&quot;,&quot;id&quot;:&quot;4b7e66c8-a36a-3537-8164-9d02bbd5105c&quot;,&quot;title&quot;:&quot;Rapid methicillin resistance diversification in Staphylococcus epidermidis colonizing human neonates&quot;,&quot;author&quot;:[{&quot;family&quot;:&quot;Datta&quot;,&quot;given&quot;:&quot;Manoshi S.&quot;,&quot;parse-names&quot;:false,&quot;dropping-particle&quot;:&quot;&quot;,&quot;non-dropping-particle&quot;:&quot;&quot;},{&quot;family&quot;:&quot;Yelin&quot;,&quot;given&quot;:&quot;Idan&quot;,&quot;parse-names&quot;:false,&quot;dropping-particle&quot;:&quot;&quot;,&quot;non-dropping-particle&quot;:&quot;&quot;},{&quot;family&quot;:&quot;Hochwald&quot;,&quot;given&quot;:&quot;Ori&quot;,&quot;parse-names&quot;:false,&quot;dropping-particle&quot;:&quot;&quot;,&quot;non-dropping-particle&quot;:&quot;&quot;},{&quot;family&quot;:&quot;Kassis&quot;,&quot;given&quot;:&quot;Imad&quot;,&quot;parse-names&quot;:false,&quot;dropping-particle&quot;:&quot;&quot;,&quot;non-dropping-particle&quot;:&quot;&quot;},{&quot;family&quot;:&quot;Borenstein-Levin&quot;,&quot;given&quot;:&quot;Liron&quot;,&quot;parse-names&quot;:false,&quot;dropping-particle&quot;:&quot;&quot;,&quot;non-dropping-particle&quot;:&quot;&quot;},{&quot;family&quot;:&quot;Kugelman&quot;,&quot;given&quot;:&quot;Amir&quot;,&quot;parse-names&quot;:false,&quot;dropping-particle&quot;:&quot;&quot;,&quot;non-dropping-particle&quot;:&quot;&quot;},{&quot;family&quot;:&quot;Kishony&quot;,&quot;given&quot;:&quot;Roy&quot;,&quot;parse-names&quot;:false,&quot;dropping-particle&quot;:&quot;&quot;,&quot;non-dropping-particle&quot;:&quot;&quot;}],&quot;container-title&quot;:&quot;Nature Communications&quot;,&quot;container-title-short&quot;:&quot;Nat Commun&quot;,&quot;DOI&quot;:&quot;10.1038/s41467-021-26392-8&quot;,&quot;ISSN&quot;:&quot;20411723&quot;,&quot;PMID&quot;:&quot;34663826&quot;,&quot;issued&quot;:{&quot;date-parts&quot;:[[2021,12,1]]},&quot;abstract&quot;:&quot;Early in life, infants are colonized with multiple bacterial strains whose differences in gene content can have important health consequences. Metagenomics-based approaches have revealed gene content differences between different strains co-colonizing newborns, but less is known about the rate, mechanism, and phenotypic consequences of gene content diversification within strains. Here, focusing on Staphylococcus epidermidis, we whole-genome sequence and phenotype more than 600 isolates from newborns. Within days of birth, infants are co-colonized with a highly personalized repertoire of S. epidermidis strains, which are spread across the newborn body. Comparing the genomes of multiple isolates of each strain, we find very little evidence of adaptive evolution via single-nucleotide polymorphisms. By contrast, we observe gene content differences even between otherwise genetically identical cells, including variation of the clinically important methicillin resistance gene, mecA, suggesting rapid gene gain and loss events at rates higher than point mutations. Mapping the genomic architecture of structural variants by long-read Nanopore sequencing, we find that deleted regions were always flanked by direct repeats, consistent with site-specific recombination. However, we find that even within a single genetic background, recombination occurs at multiple, often non-canonical repeats, leading to the rapid evolution of patient-specific diverse structural variants in the SCCmec island and to differences in antibiotic resistance.&quot;,&quot;publisher&quot;:&quot;Nature Research&quot;,&quot;issue&quot;:&quot;1&quot;,&quot;volume&quot;:&quot;12&quot;},&quot;isTemporary&quot;:false}]},{&quot;citationID&quot;:&quot;MENDELEY_CITATION_d3f993a9-7d1f-4be2-8728-57b810ffca85&quot;,&quot;properties&quot;:{&quot;noteIndex&quot;:0},&quot;isEdited&quot;:false,&quot;manualOverride&quot;:{&quot;isManuallyOverridden&quot;:false,&quot;citeprocText&quot;:&quot;(Miragaia et al., 2007; Lee et al., 2018; Both et al., 2021)&quot;,&quot;manualOverrideText&quot;:&quot;&quot;},&quot;citationTag&quot;:&quot;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&quot;,&quot;citationItems&quot;:[{&quot;id&quot;:&quot;d2d85d2a-1889-3cb7-a513-9baec3093efd&quot;,&quot;itemData&quot;:{&quot;type&quot;:&quot;article-journal&quot;,&quot;id&quot;:&quot;d2d85d2a-1889-3cb7-a513-9baec3093efd&quot;,&quot;title&quot;:&quot;Inferring a population structure for Staphylococcus epidermidis from multilocus sequence typing data&quot;,&quot;author&quot;:[{&quot;family&quot;:&quot;Miragaia&quot;,&quot;given&quot;:&quot;M.&quot;,&quot;parse-names&quot;:false,&quot;dropping-particle&quot;:&quot;&quot;,&quot;non-dropping-particle&quot;:&quot;&quot;},{&quot;family&quot;:&quot;Thomas&quot;,&quot;given&quot;:&quot;J. C.&quot;,&quot;parse-names&quot;:false,&quot;dropping-particle&quot;:&quot;&quot;,&quot;non-dropping-particle&quot;:&quot;&quot;},{&quot;family&quot;:&quot;Couto&quot;,&quot;given&quot;:&quot;I.&quot;,&quot;parse-names&quot;:false,&quot;dropping-particle&quot;:&quot;&quot;,&quot;non-dropping-particle&quot;:&quot;&quot;},{&quot;family&quot;:&quot;Enright&quot;,&quot;given&quot;:&quot;M. C.&quot;,&quot;parse-names&quot;:false,&quot;dropping-particle&quot;:&quot;&quot;,&quot;non-dropping-particle&quot;:&quot;&quot;},{&quot;family&quot;:&quot;Lencastre&quot;,&quot;given&quot;:&quot;H.&quot;,&quot;parse-names&quot;:false,&quot;dropping-particle&quot;:&quot;&quot;,&quot;non-dropping-particle&quot;:&quot;De&quot;}],&quot;container-title&quot;:&quot;Journal of Bacteriology&quot;,&quot;container-title-short&quot;:&quot;J Bacteriol&quot;,&quot;DOI&quot;:&quot;10.1128/JB.01484-06&quot;,&quot;ISSN&quot;:&quot;00219193&quot;,&quot;PMID&quot;:&quot;17220222&quot;,&quot;issued&quot;:{&quot;date-parts&quot;:[[2007,3]]},&quot;page&quot;:&quot;2540-2552&quot;,&quot;abstract&quot;:&quot;Despite its importance as a human pathogen, information on population structure and global epidemiology of Staphylococcus epidermidis is scarce and the relative importance of the mechanisms contributing to clonal diversification is unknown. In this study, we addressed these issues by analyzing a representative collection of S. epidermidis isolates from diverse geographic and clinical origins using multilocus sequence typing (MLST). Additionally, we characterized the mobile element (SCCmec) carrying the genetic determinant of methicillin resistance. The 217 S. epidermidis isolates from our collection were split by MLST into 74 types, suggesting a high level of genetic diversity. Analysis of MLST data using the eBURST algorithm revealed the existence of nine epidemic clonal lineages that were disseminated worldwide. One single clonal lineage (clonal complex 2) comprised 74% of the isolates, whereas the remaining isolates were clustered into 8 minor clonal lineages and 13 singletons. According to our evolutionary model, SCCmec was acquired at least 56 times by S. epidermidis. Although geographic dissemination of S. epidermidis strains and the value of the index of association between the alleles, 0.2898 (P &lt; 0.05), support the clonality of S. epidermidis species, examination of the sequence changes at MLST loci during clonal diversification showed that recombination gives rise to new alleles approximately twice as frequently as point mutations. We suggest that S. epidermidis has a population with an epidemic structure, in which nine clones have emerged upon a recombining background and evolved quickly through frequent transfer of genetic mobile elements, including SCCmec. Copyright © 2007, American Society for Microbiology. All Rights Reserved.&quot;,&quot;issue&quot;:&quot;6&quot;,&quot;volume&quot;:&quot;189&quot;},&quot;isTemporary&quot;:false},{&quot;id&quot;:&quot;9e465930-2eb3-36f9-9fc4-8435f5050cc0&quot;,&quot;itemData&quot;:{&quot;type&quot;:&quot;article-journal&quot;,&quot;id&quot;:&quot;9e465930-2eb3-36f9-9fc4-8435f5050cc0&quot;,&quot;title&quot;:&quot;Global spread of three multidrug-resistant lineages of Staphylococcus epidermidis&quot;,&quot;author&quot;:[{&quot;family&quot;:&quot;Lee&quot;,&quot;given&quot;:&quot;Jean Y.H.&quot;,&quot;parse-names&quot;:false,&quot;dropping-particle&quot;:&quot;&quot;,&quot;non-dropping-particle&quot;:&quot;&quot;},{&quot;family&quot;:&quot;Monk&quot;,&quot;given&quot;:&quot;Ian R.&quot;,&quot;parse-names&quot;:false,&quot;dropping-particle&quot;:&quot;&quot;,&quot;non-dropping-particle&quot;:&quot;&quot;},{&quot;family&quot;:&quot;Gonçalves da Silva&quot;,&quot;given&quot;:&quot;Anders&quot;,&quot;parse-names&quot;:false,&quot;dropping-particle&quot;:&quot;&quot;,&quot;non-dropping-particle&quot;:&quot;&quot;},{&quot;family&quot;:&quot;Seemann&quot;,&quot;given&quot;:&quot;Torsten&quot;,&quot;parse-names&quot;:false,&quot;dropping-particle&quot;:&quot;&quot;,&quot;non-dropping-particle&quot;:&quot;&quot;},{&quot;family&quot;:&quot;Chua&quot;,&quot;given&quot;:&quot;Kyra Y.L.&quot;,&quot;parse-names&quot;:false,&quot;dropping-particle&quot;:&quot;&quot;,&quot;non-dropping-particle&quot;:&quot;&quot;},{&quot;family&quot;:&quot;Kearns&quot;,&quot;given&quot;:&quot;Angela&quot;,&quot;parse-names&quot;:false,&quot;dropping-particle&quot;:&quot;&quot;,&quot;non-dropping-particle&quot;:&quot;&quot;},{&quot;family&quot;:&quot;Hill&quot;,&quot;given&quot;:&quot;Robert&quot;,&quot;parse-names&quot;:false,&quot;dropping-particle&quot;:&quot;&quot;,&quot;non-dropping-particle&quot;:&quot;&quot;},{&quot;family&quot;:&quot;Woodford&quot;,&quot;given&quot;:&quot;Neil&quot;,&quot;parse-names&quot;:false,&quot;dropping-particle&quot;:&quot;&quot;,&quot;non-dropping-particle&quot;:&quot;&quot;},{&quot;family&quot;:&quot;Bartels&quot;,&quot;given&quot;:&quot;Mette D.&quot;,&quot;parse-names&quot;:false,&quot;dropping-particle&quot;:&quot;&quot;,&quot;non-dropping-particle&quot;:&quot;&quot;},{&quot;family&quot;:&quot;Strommenger&quot;,&quot;given&quot;:&quot;Birgit&quot;,&quot;parse-names&quot;:false,&quot;dropping-particle&quot;:&quot;&quot;,&quot;non-dropping-particle&quot;:&quot;&quot;},{&quot;family&quot;:&quot;Laurent&quot;,&quot;given&quot;:&quot;Frederic&quot;,&quot;parse-names&quot;:false,&quot;dropping-particle&quot;:&quot;&quot;,&quot;non-dropping-particle&quot;:&quot;&quot;},{&quot;family&quot;:&quot;Dodémont&quot;,&quot;given&quot;:&quot;Magali&quot;,&quot;parse-names&quot;:false,&quot;dropping-particle&quot;:&quot;&quot;,&quot;non-dropping-particle&quot;:&quot;&quot;},{&quot;family&quot;:&quot;Deplano&quot;,&quot;given&quot;:&quot;Ariane&quot;,&quot;parse-names&quot;:false,&quot;dropping-particle&quot;:&quot;&quot;,&quot;non-dropping-particle&quot;:&quot;&quot;},{&quot;family&quot;:&quot;Patel&quot;,&quot;given&quot;:&quot;Robin&quot;,&quot;parse-names&quot;:false,&quot;dropping-particle&quot;:&quot;&quot;,&quot;non-dropping-particle&quot;:&quot;&quot;},{&quot;family&quot;:&quot;Larsen&quot;,&quot;given&quot;:&quot;Anders R.&quot;,&quot;parse-names&quot;:false,&quot;dropping-particle&quot;:&quot;&quot;,&quot;non-dropping-particle&quot;:&quot;&quot;},{&quot;family&quot;:&quot;Korman&quot;,&quot;given&quot;:&quot;Tony M.&quot;,&quot;parse-names&quot;:false,&quot;dropping-particle&quot;:&quot;&quot;,&quot;non-dropping-particle&quot;:&quot;&quot;},{&quot;family&quot;:&quot;Stinear&quot;,&quot;given&quot;:&quot;Timothy P.&quot;,&quot;parse-names&quot;:false,&quot;dropping-particle&quot;:&quot;&quot;,&quot;non-dropping-particle&quot;:&quot;&quot;},{&quot;family&quot;:&quot;Howden&quot;,&quot;given&quot;:&quot;Benjamin P.&quot;,&quot;parse-names&quot;:false,&quot;dropping-particle&quot;:&quot;&quot;,&quot;non-dropping-particle&quot;:&quot;&quot;}],&quot;container-title&quot;:&quot;Nature Microbiology&quot;,&quot;container-title-short&quot;:&quot;Nat Microbiol&quot;,&quot;DOI&quot;:&quot;10.1038/s41564-018-0230-7&quot;,&quot;ISSN&quot;:&quot;20585276&quot;,&quot;PMID&quot;:&quot;30177740&quot;,&quot;issued&quot;:{&quot;date-parts&quot;:[[2018,10,1]]},&quot;page&quot;:&quot;1175-1185&quot;,&quot;abstract&quot;:&quot;Staphylococcus epidermidis is a conspicuous member of the human microbiome, widely present on healthy skin. Here we show that S. epidermidis has also evolved to become a formidable nosocomial pathogen. Using genomics, we reveal that three multidrug-resistant, hospital-adapted lineages of S. epidermidis (two ST2 and one ST23) have emerged in recent decades and spread globally. These lineages are resistant to rifampicin through acquisition of specific rpoB mutations that have become fixed in the populations. Analysis of isolates from 96 institutions in 24 countries identified dual D471E and I527M RpoB substitutions to be the most common cause of rifampicin resistance in S. epidermidis, accounting for 86.6% of mutations. Furthermore, we reveal that the D471E and I527M combination occurs almost exclusively in isolates from the ST2 and ST23 lineages. By breaching lineage-specific DNA methylation restriction modification barriers and then performing site-specific mutagenesis, we show that these rpoB mutations not only confer rifampicin resistance, but also reduce susceptibility to the last-line glycopeptide antibiotics, vancomycin and teicoplanin. Our study has uncovered the previously unrecognized international spread of a near pan-drug-resistant opportunistic pathogen, identifiable by a rifampicin-resistant phenotype. It is possible that hospital practices, such as antibiotic monotherapy utilizing rifampicin-impregnated medical devices, have driven the evolution of this organism, once trivialized as a contaminant, towards potentially incurable infections.&quot;,&quot;publisher&quot;:&quot;Nature Publishing Group&quot;,&quot;issue&quot;:&quot;10&quot;,&quot;volume&quot;:&quot;3&quot;},&quot;isTemporary&quot;:false},{&quot;id&quot;:&quot;2be96c53-36ec-3318-b2d3-c10061cad47e&quot;,&quot;itemData&quot;:{&quot;type&quot;:&quot;article-journal&quot;,&quot;id&quot;:&quot;2be96c53-36ec-3318-b2d3-c10061cad47e&quot;,&quot;title&quot;:&quot;Distinct clonal lineages and within-host diversification shape invasive staphylococcus epidermidis populations&quot;,&quot;author&quot;:[{&quot;family&quot;:&quot;Both&quot;,&quot;given&quot;:&quot;Anna&quot;,&quot;parse-names&quot;:false,&quot;dropping-particle&quot;:&quot;&quot;,&quot;non-dropping-particle&quot;:&quot;&quot;},{&quot;family&quot;:&quot;Huang&quot;,&quot;given&quot;:&quot;Jiabin&quot;,&quot;parse-names&quot;:false,&quot;dropping-particle&quot;:&quot;&quot;,&quot;non-dropping-particle&quot;:&quot;&quot;},{&quot;family&quot;:&quot;Qi&quot;,&quot;given&quot;:&quot;Minyue&quot;,&quot;parse-names&quot;:false,&quot;dropping-particle&quot;:&quot;&quot;,&quot;non-dropping-particle&quot;:&quot;&quot;},{&quot;family&quot;:&quot;Lausmann&quot;,&quot;given&quot;:&quot;Christian&quot;,&quot;parse-names&quot;:false,&quot;dropping-particle&quot;:&quot;&quot;,&quot;non-dropping-particle&quot;:&quot;&quot;},{&quot;family&quot;:&quot;Weißelberg&quot;,&quot;given&quot;:&quot;Samira&quot;,&quot;parse-names&quot;:false,&quot;dropping-particle&quot;:&quot;&quot;,&quot;non-dropping-particle&quot;:&quot;&quot;},{&quot;family&quot;:&quot;Büttner&quot;,&quot;given&quot;:&quot;Henning&quot;,&quot;parse-names&quot;:false,&quot;dropping-particle&quot;:&quot;&quot;,&quot;non-dropping-particle&quot;:&quot;&quot;},{&quot;family&quot;:&quot;Lezius&quot;,&quot;given&quot;:&quot;Susanne&quot;,&quot;parse-names&quot;:false,&quot;dropping-particle&quot;:&quot;&quot;,&quot;non-dropping-particle&quot;:&quot;&quot;},{&quot;family&quot;:&quot;Failla&quot;,&quot;given&quot;:&quot;Antonio Virgilio&quot;,&quot;parse-names&quot;:false,&quot;dropping-particle&quot;:&quot;&quot;,&quot;non-dropping-particle&quot;:&quot;&quot;},{&quot;family&quot;:&quot;Christner&quot;,&quot;given&quot;:&quot;Martin&quot;,&quot;parse-names&quot;:false,&quot;dropping-particle&quot;:&quot;&quot;,&quot;non-dropping-particle&quot;:&quot;&quot;},{&quot;family&quot;:&quot;Stegger&quot;,&quot;given&quot;:&quot;Marc&quot;,&quot;parse-names&quot;:false,&quot;dropping-particle&quot;:&quot;&quot;,&quot;non-dropping-particle&quot;:&quot;&quot;},{&quot;family&quot;:&quot;Gehrke&quot;,&quot;given&quot;:&quot;Thorsten&quot;,&quot;parse-names&quot;:false,&quot;dropping-particle&quot;:&quot;&quot;,&quot;non-dropping-particle&quot;:&quot;&quot;},{&quot;family&quot;:&quot;Baig&quot;,&quot;given&quot;:&quot;Sharmin&quot;,&quot;parse-names&quot;:false,&quot;dropping-particle&quot;:&quot;&quot;,&quot;non-dropping-particle&quot;:&quot;&quot;},{&quot;family&quot;:&quot;Citak&quot;,&quot;given&quot;:&quot;Mustafa&quot;,&quot;parse-names&quot;:false,&quot;dropping-particle&quot;:&quot;&quot;,&quot;non-dropping-particle&quot;:&quot;&quot;},{&quot;family&quot;:&quot;Alawi&quot;,&quot;given&quot;:&quot;Malik&quot;,&quot;parse-names&quot;:false,&quot;dropping-particle&quot;:&quot;&quot;,&quot;non-dropping-particle&quot;:&quot;&quot;},{&quot;family&quot;:&quot;Aepfelbacher&quot;,&quot;given&quot;:&quot;Martin&quot;,&quot;parse-names&quot;:false,&quot;dropping-particle&quot;:&quot;&quot;,&quot;non-dropping-particle&quot;:&quot;&quot;},{&quot;family&quot;:&quot;Rohde&quot;,&quot;given&quot;:&quot;Holger&quot;,&quot;parse-names&quot;:false,&quot;dropping-particle&quot;:&quot;&quot;,&quot;non-dropping-particle&quot;:&quot;&quot;}],&quot;container-title&quot;:&quot;PLoS Pathogens&quot;,&quot;container-title-short&quot;:&quot;PLoS Pathog&quot;,&quot;DOI&quot;:&quot;10.1371/JOURNAL.PPAT.1009304&quot;,&quot;ISSN&quot;:&quot;15537374&quot;,&quot;PMID&quot;:&quot;33544760&quot;,&quot;issued&quot;:{&quot;date-parts&quot;:[[2021,2,5]]},&quot;abstract&quot;:&quot;S. epidermidis is a substantial component of the human skin microbiota, but also one of the major causes of nosocomial infection in the context of implanted medical devices. We here aimed to advance the understanding of S. epidermidis genotypes and phenotypes conducive to infection establishment. Furthermore, we investigate the adaptation of individual clonal lines to the infection lifestyle based on the detailed analysis of individual S. epidermidis populations of 23 patients suffering from prosthetic joint infection. Analysis of invasive and colonizing S. epidermidis provided evidence that invasive S. epidermidis are characterized by infection-supporting phenotypes (e.g. increased biofilm formation, growth in nutrient poor media and antibiotic resistance), as well as specific genetic traits. The discriminating gene loci were almost exclusively assigned to the mobilome. Here, in addition to IS256 and SCCmec, chromosomally integrated phages was identified for the first time. These phenotypic and genotypic features were more likely present in isolates belonging to sequence type (ST) 2. By comparing seven patient-matched nasal and invasive S. epidermidis isolates belonging to identical genetic lineages, infection-associated phenotypic and genotypic changes were documented. Besides increased biofilm production, the invasive isolates were characterized by better growth in nutrient-poor media and reduced hemolysis. By examining several colonies grown in parallel from each infection, evidence for genetic within-host population heterogeneity was obtained. Importantly, subpopulations carrying IS insertions in agrC, mutations in the acetate kinase (AckA) and deletions in the SCCmec element emerged in several infections. In summary, these results shed light on the multifactorial processes of infection adaptation and demonstrate how S. epidermidis is able to flexibly repurpose and edit factors important for colonization to facilitate survival in hostile infection environments.&quot;,&quot;publisher&quot;:&quot;Public Library of Science&quot;,&quot;issue&quot;:&quot;2&quot;,&quot;volume&quot;:&quot;17&quot;},&quot;isTemporary&quot;:false}]},{&quot;citationID&quot;:&quot;MENDELEY_CITATION_e29123b7-3ebe-4517-82c6-363e1ee34215&quot;,&quot;properties&quot;:{&quot;noteIndex&quot;:0},&quot;isEdited&quot;:false,&quot;manualOverride&quot;:{&quot;isManuallyOverridden&quot;:false,&quot;citeprocText&quot;:&quot;(Thomas et al., 2014a; Lee et al., 2018)&quot;,&quot;manualOverrideText&quot;:&quot;&quot;},&quot;citationTag&quot;:&quot;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&quot;,&quot;citationItems&quot;:[{&quot;id&quot;:&quot;a538ee7b-95bb-368b-9f25-ce32d90caf87&quot;,&quot;itemData&quot;:{&quot;type&quot;:&quot;article-journal&quot;,&quot;id&quot;:&quot;a538ee7b-95bb-368b-9f25-ce32d90caf87&quot;,&quot;title&quot;:&quot;Differing lifestyles of Staphylococcus epidermidis as revealed through Bayesian clustering of multilocus sequence types&quot;,&quot;author&quot;:[{&quot;family&quot;:&quot;Thomas&quot;,&quot;given&quot;:&quot;Jonathan C.&quot;,&quot;parse-names&quot;:false,&quot;dropping-particle&quot;:&quot;&quot;,&quot;non-dropping-particle&quot;:&quot;&quot;},{&quot;family&quot;:&quot;Zhang&quot;,&quot;given&quot;:&quot;Liangfen&quot;,&quot;parse-names&quot;:false,&quot;dropping-particle&quot;:&quot;&quot;,&quot;non-dropping-particle&quot;:&quot;&quot;},{&quot;family&quot;:&quot;Robinson&quot;,&quot;given&quot;:&quot;D. Ashley&quot;,&quot;parse-names&quot;:false,&quot;dropping-particle&quot;:&quot;&quot;,&quot;non-dropping-particle&quot;:&quot;&quot;}],&quot;container-title&quot;:&quot;Infection, Genetics and Evolution&quot;,&quot;DOI&quot;:&quot;10.1016/j.meegid.2013.06.020&quot;,&quot;ISSN&quot;:&quot;15671348&quot;,&quot;PMID&quot;:&quot;23816539&quot;,&quot;issued&quot;:{&quot;date-parts&quot;:[[2014,3]]},&quot;page&quot;:&quot;257-264&quot;,&quot;abstract&quot;:&quot;Staphylococcus epidermidis is part of the normal bacterial flora of human skin and a leading cause of infections associated with indwelling medical devices. Previous phylogenetic analyses of subgenomic data have been unable to distinguish between S. epidermidis strains with nosocomial or commensal lifestyles, despite the identification of specific phenotypes and accessory genes that may contribute to such lifestyles. To attempt to better define the population structure of this species, the international S. epidermidis multilocus sequence typing database was analyzed with the Bayesian clustering programs STRUCTURE and BAPS. A total of six genetic clusters (GCs) were identified. A local population of S. epidermidis from clinical specimens was classified according to these six GCs, and further characterized for antibiotic susceptibilities, biofilm, and various genetic markers. GC5 was abundant and significantly enriched for isolates that were resistant to four classes of antibiotics, high biofilm production, and positive for the virulence markers icaA, IS. 256, and sesD/. bhp, indicating its potential clinical relevance. In contrast, GC2 was rare and contained the only isolates positive for the putative commensal marker, fdh. GC1 and GC6 were abundant but not significantly associated with any of the examined characteristics, except for sesF/aap and GC6. GC3 was rare and identified as a potential genetic sink that received, but did not donate, core genetic material from other GCs. In conclusion, population genetics analyses were essential for identifying clusters of strains that may differ in their adaptation to nosocomial or commensal lifestyles. These results provide a new, population genetics framework for studying S. epidermidis. © 2013 Elsevier B.V.&quot;,&quot;volume&quot;:&quot;22&quot;,&quot;container-title-short&quot;:&quot;&quot;},&quot;isTemporary&quot;:false},{&quot;id&quot;:&quot;9e465930-2eb3-36f9-9fc4-8435f5050cc0&quot;,&quot;itemData&quot;:{&quot;type&quot;:&quot;article-journal&quot;,&quot;id&quot;:&quot;9e465930-2eb3-36f9-9fc4-8435f5050cc0&quot;,&quot;title&quot;:&quot;Global spread of three multidrug-resistant lineages of Staphylococcus epidermidis&quot;,&quot;author&quot;:[{&quot;family&quot;:&quot;Lee&quot;,&quot;given&quot;:&quot;Jean Y.H.&quot;,&quot;parse-names&quot;:false,&quot;dropping-particle&quot;:&quot;&quot;,&quot;non-dropping-particle&quot;:&quot;&quot;},{&quot;family&quot;:&quot;Monk&quot;,&quot;given&quot;:&quot;Ian R.&quot;,&quot;parse-names&quot;:false,&quot;dropping-particle&quot;:&quot;&quot;,&quot;non-dropping-particle&quot;:&quot;&quot;},{&quot;family&quot;:&quot;Gonçalves da Silva&quot;,&quot;given&quot;:&quot;Anders&quot;,&quot;parse-names&quot;:false,&quot;dropping-particle&quot;:&quot;&quot;,&quot;non-dropping-particle&quot;:&quot;&quot;},{&quot;family&quot;:&quot;Seemann&quot;,&quot;given&quot;:&quot;Torsten&quot;,&quot;parse-names&quot;:false,&quot;dropping-particle&quot;:&quot;&quot;,&quot;non-dropping-particle&quot;:&quot;&quot;},{&quot;family&quot;:&quot;Chua&quot;,&quot;given&quot;:&quot;Kyra Y.L.&quot;,&quot;parse-names&quot;:false,&quot;dropping-particle&quot;:&quot;&quot;,&quot;non-dropping-particle&quot;:&quot;&quot;},{&quot;family&quot;:&quot;Kearns&quot;,&quot;given&quot;:&quot;Angela&quot;,&quot;parse-names&quot;:false,&quot;dropping-particle&quot;:&quot;&quot;,&quot;non-dropping-particle&quot;:&quot;&quot;},{&quot;family&quot;:&quot;Hill&quot;,&quot;given&quot;:&quot;Robert&quot;,&quot;parse-names&quot;:false,&quot;dropping-particle&quot;:&quot;&quot;,&quot;non-dropping-particle&quot;:&quot;&quot;},{&quot;family&quot;:&quot;Woodford&quot;,&quot;given&quot;:&quot;Neil&quot;,&quot;parse-names&quot;:false,&quot;dropping-particle&quot;:&quot;&quot;,&quot;non-dropping-particle&quot;:&quot;&quot;},{&quot;family&quot;:&quot;Bartels&quot;,&quot;given&quot;:&quot;Mette D.&quot;,&quot;parse-names&quot;:false,&quot;dropping-particle&quot;:&quot;&quot;,&quot;non-dropping-particle&quot;:&quot;&quot;},{&quot;family&quot;:&quot;Strommenger&quot;,&quot;given&quot;:&quot;Birgit&quot;,&quot;parse-names&quot;:false,&quot;dropping-particle&quot;:&quot;&quot;,&quot;non-dropping-particle&quot;:&quot;&quot;},{&quot;family&quot;:&quot;Laurent&quot;,&quot;given&quot;:&quot;Frederic&quot;,&quot;parse-names&quot;:false,&quot;dropping-particle&quot;:&quot;&quot;,&quot;non-dropping-particle&quot;:&quot;&quot;},{&quot;family&quot;:&quot;Dodémont&quot;,&quot;given&quot;:&quot;Magali&quot;,&quot;parse-names&quot;:false,&quot;dropping-particle&quot;:&quot;&quot;,&quot;non-dropping-particle&quot;:&quot;&quot;},{&quot;family&quot;:&quot;Deplano&quot;,&quot;given&quot;:&quot;Ariane&quot;,&quot;parse-names&quot;:false,&quot;dropping-particle&quot;:&quot;&quot;,&quot;non-dropping-particle&quot;:&quot;&quot;},{&quot;family&quot;:&quot;Patel&quot;,&quot;given&quot;:&quot;Robin&quot;,&quot;parse-names&quot;:false,&quot;dropping-particle&quot;:&quot;&quot;,&quot;non-dropping-particle&quot;:&quot;&quot;},{&quot;family&quot;:&quot;Larsen&quot;,&quot;given&quot;:&quot;Anders R.&quot;,&quot;parse-names&quot;:false,&quot;dropping-particle&quot;:&quot;&quot;,&quot;non-dropping-particle&quot;:&quot;&quot;},{&quot;family&quot;:&quot;Korman&quot;,&quot;given&quot;:&quot;Tony M.&quot;,&quot;parse-names&quot;:false,&quot;dropping-particle&quot;:&quot;&quot;,&quot;non-dropping-particle&quot;:&quot;&quot;},{&quot;family&quot;:&quot;Stinear&quot;,&quot;given&quot;:&quot;Timothy P.&quot;,&quot;parse-names&quot;:false,&quot;dropping-particle&quot;:&quot;&quot;,&quot;non-dropping-particle&quot;:&quot;&quot;},{&quot;family&quot;:&quot;Howden&quot;,&quot;given&quot;:&quot;Benjamin P.&quot;,&quot;parse-names&quot;:false,&quot;dropping-particle&quot;:&quot;&quot;,&quot;non-dropping-particle&quot;:&quot;&quot;}],&quot;container-title&quot;:&quot;Nature Microbiology&quot;,&quot;container-title-short&quot;:&quot;Nat Microbiol&quot;,&quot;DOI&quot;:&quot;10.1038/s41564-018-0230-7&quot;,&quot;ISSN&quot;:&quot;20585276&quot;,&quot;PMID&quot;:&quot;30177740&quot;,&quot;issued&quot;:{&quot;date-parts&quot;:[[2018,10,1]]},&quot;page&quot;:&quot;1175-1185&quot;,&quot;abstract&quot;:&quot;Staphylococcus epidermidis is a conspicuous member of the human microbiome, widely present on healthy skin. Here we show that S. epidermidis has also evolved to become a formidable nosocomial pathogen. Using genomics, we reveal that three multidrug-resistant, hospital-adapted lineages of S. epidermidis (two ST2 and one ST23) have emerged in recent decades and spread globally. These lineages are resistant to rifampicin through acquisition of specific rpoB mutations that have become fixed in the populations. Analysis of isolates from 96 institutions in 24 countries identified dual D471E and I527M RpoB substitutions to be the most common cause of rifampicin resistance in S. epidermidis, accounting for 86.6% of mutations. Furthermore, we reveal that the D471E and I527M combination occurs almost exclusively in isolates from the ST2 and ST23 lineages. By breaching lineage-specific DNA methylation restriction modification barriers and then performing site-specific mutagenesis, we show that these rpoB mutations not only confer rifampicin resistance, but also reduce susceptibility to the last-line glycopeptide antibiotics, vancomycin and teicoplanin. Our study has uncovered the previously unrecognized international spread of a near pan-drug-resistant opportunistic pathogen, identifiable by a rifampicin-resistant phenotype. It is possible that hospital practices, such as antibiotic monotherapy utilizing rifampicin-impregnated medical devices, have driven the evolution of this organism, once trivialized as a contaminant, towards potentially incurable infections.&quot;,&quot;publisher&quot;:&quot;Nature Publishing Group&quot;,&quot;issue&quot;:&quot;10&quot;,&quot;volume&quot;:&quot;3&quot;},&quot;isTemporary&quot;:false}]},{&quot;citationID&quot;:&quot;MENDELEY_CITATION_376be1d2-625b-48b9-b74b-a17e967e58f8&quot;,&quot;properties&quot;:{&quot;noteIndex&quot;:0},&quot;isEdited&quot;:false,&quot;manualOverride&quot;:{&quot;isManuallyOverridden&quot;:false,&quot;citeprocText&quot;:&quot;(Datta et al., 2021)&quot;,&quot;manualOverrideText&quot;:&quot;&quot;},&quot;citationTag&quot;:&quot;MENDELEY_CITATION_v3_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&quot;,&quot;citationItems&quot;:[{&quot;id&quot;:&quot;4b7e66c8-a36a-3537-8164-9d02bbd5105c&quot;,&quot;itemData&quot;:{&quot;type&quot;:&quot;article-journal&quot;,&quot;id&quot;:&quot;4b7e66c8-a36a-3537-8164-9d02bbd5105c&quot;,&quot;title&quot;:&quot;Rapid methicillin resistance diversification in Staphylococcus epidermidis colonizing human neonates&quot;,&quot;author&quot;:[{&quot;family&quot;:&quot;Datta&quot;,&quot;given&quot;:&quot;Manoshi S.&quot;,&quot;parse-names&quot;:false,&quot;dropping-particle&quot;:&quot;&quot;,&quot;non-dropping-particle&quot;:&quot;&quot;},{&quot;family&quot;:&quot;Yelin&quot;,&quot;given&quot;:&quot;Idan&quot;,&quot;parse-names&quot;:false,&quot;dropping-particle&quot;:&quot;&quot;,&quot;non-dropping-particle&quot;:&quot;&quot;},{&quot;family&quot;:&quot;Hochwald&quot;,&quot;given&quot;:&quot;Ori&quot;,&quot;parse-names&quot;:false,&quot;dropping-particle&quot;:&quot;&quot;,&quot;non-dropping-particle&quot;:&quot;&quot;},{&quot;family&quot;:&quot;Kassis&quot;,&quot;given&quot;:&quot;Imad&quot;,&quot;parse-names&quot;:false,&quot;dropping-particle&quot;:&quot;&quot;,&quot;non-dropping-particle&quot;:&quot;&quot;},{&quot;family&quot;:&quot;Borenstein-Levin&quot;,&quot;given&quot;:&quot;Liron&quot;,&quot;parse-names&quot;:false,&quot;dropping-particle&quot;:&quot;&quot;,&quot;non-dropping-particle&quot;:&quot;&quot;},{&quot;family&quot;:&quot;Kugelman&quot;,&quot;given&quot;:&quot;Amir&quot;,&quot;parse-names&quot;:false,&quot;dropping-particle&quot;:&quot;&quot;,&quot;non-dropping-particle&quot;:&quot;&quot;},{&quot;family&quot;:&quot;Kishony&quot;,&quot;given&quot;:&quot;Roy&quot;,&quot;parse-names&quot;:false,&quot;dropping-particle&quot;:&quot;&quot;,&quot;non-dropping-particle&quot;:&quot;&quot;}],&quot;container-title&quot;:&quot;Nature Communications&quot;,&quot;container-title-short&quot;:&quot;Nat Commun&quot;,&quot;DOI&quot;:&quot;10.1038/s41467-021-26392-8&quot;,&quot;ISSN&quot;:&quot;20411723&quot;,&quot;PMID&quot;:&quot;34663826&quot;,&quot;issued&quot;:{&quot;date-parts&quot;:[[2021,12,1]]},&quot;abstract&quot;:&quot;Early in life, infants are colonized with multiple bacterial strains whose differences in gene content can have important health consequences. Metagenomics-based approaches have revealed gene content differences between different strains co-colonizing newborns, but less is known about the rate, mechanism, and phenotypic consequences of gene content diversification within strains. Here, focusing on Staphylococcus epidermidis, we whole-genome sequence and phenotype more than 600 isolates from newborns. Within days of birth, infants are co-colonized with a highly personalized repertoire of S. epidermidis strains, which are spread across the newborn body. Comparing the genomes of multiple isolates of each strain, we find very little evidence of adaptive evolution via single-nucleotide polymorphisms. By contrast, we observe gene content differences even between otherwise genetically identical cells, including variation of the clinically important methicillin resistance gene, mecA, suggesting rapid gene gain and loss events at rates higher than point mutations. Mapping the genomic architecture of structural variants by long-read Nanopore sequencing, we find that deleted regions were always flanked by direct repeats, consistent with site-specific recombination. However, we find that even within a single genetic background, recombination occurs at multiple, often non-canonical repeats, leading to the rapid evolution of patient-specific diverse structural variants in the SCCmec island and to differences in antibiotic resistance.&quot;,&quot;publisher&quot;:&quot;Nature Research&quot;,&quot;issue&quot;:&quot;1&quot;,&quot;volume&quot;:&quot;12&quot;},&quot;isTemporary&quot;:false}]},{&quot;citationID&quot;:&quot;MENDELEY_CITATION_4856ebff-7967-4b7c-8490-71e4efffa930&quot;,&quot;properties&quot;:{&quot;noteIndex&quot;:0},&quot;isEdited&quot;:false,&quot;manualOverride&quot;:{&quot;isManuallyOverridden&quot;:false,&quot;citeprocText&quot;:&quot;(Lee et al., 2018; Wirth et al., 2020; Wan et al., 2023)&quot;,&quot;manualOverrideText&quot;:&quot;&quot;},&quot;citationTag&quot;:&quot;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&quot;,&quot;citationItems&quot;:[{&quot;id&quot;:&quot;9e465930-2eb3-36f9-9fc4-8435f5050cc0&quot;,&quot;itemData&quot;:{&quot;type&quot;:&quot;article-journal&quot;,&quot;id&quot;:&quot;9e465930-2eb3-36f9-9fc4-8435f5050cc0&quot;,&quot;title&quot;:&quot;Global spread of three multidrug-resistant lineages of Staphylococcus epidermidis&quot;,&quot;author&quot;:[{&quot;family&quot;:&quot;Lee&quot;,&quot;given&quot;:&quot;Jean Y.H.&quot;,&quot;parse-names&quot;:false,&quot;dropping-particle&quot;:&quot;&quot;,&quot;non-dropping-particle&quot;:&quot;&quot;},{&quot;family&quot;:&quot;Monk&quot;,&quot;given&quot;:&quot;Ian R.&quot;,&quot;parse-names&quot;:false,&quot;dropping-particle&quot;:&quot;&quot;,&quot;non-dropping-particle&quot;:&quot;&quot;},{&quot;family&quot;:&quot;Gonçalves da Silva&quot;,&quot;given&quot;:&quot;Anders&quot;,&quot;parse-names&quot;:false,&quot;dropping-particle&quot;:&quot;&quot;,&quot;non-dropping-particle&quot;:&quot;&quot;},{&quot;family&quot;:&quot;Seemann&quot;,&quot;given&quot;:&quot;Torsten&quot;,&quot;parse-names&quot;:false,&quot;dropping-particle&quot;:&quot;&quot;,&quot;non-dropping-particle&quot;:&quot;&quot;},{&quot;family&quot;:&quot;Chua&quot;,&quot;given&quot;:&quot;Kyra Y.L.&quot;,&quot;parse-names&quot;:false,&quot;dropping-particle&quot;:&quot;&quot;,&quot;non-dropping-particle&quot;:&quot;&quot;},{&quot;family&quot;:&quot;Kearns&quot;,&quot;given&quot;:&quot;Angela&quot;,&quot;parse-names&quot;:false,&quot;dropping-particle&quot;:&quot;&quot;,&quot;non-dropping-particle&quot;:&quot;&quot;},{&quot;family&quot;:&quot;Hill&quot;,&quot;given&quot;:&quot;Robert&quot;,&quot;parse-names&quot;:false,&quot;dropping-particle&quot;:&quot;&quot;,&quot;non-dropping-particle&quot;:&quot;&quot;},{&quot;family&quot;:&quot;Woodford&quot;,&quot;given&quot;:&quot;Neil&quot;,&quot;parse-names&quot;:false,&quot;dropping-particle&quot;:&quot;&quot;,&quot;non-dropping-particle&quot;:&quot;&quot;},{&quot;family&quot;:&quot;Bartels&quot;,&quot;given&quot;:&quot;Mette D.&quot;,&quot;parse-names&quot;:false,&quot;dropping-particle&quot;:&quot;&quot;,&quot;non-dropping-particle&quot;:&quot;&quot;},{&quot;family&quot;:&quot;Strommenger&quot;,&quot;given&quot;:&quot;Birgit&quot;,&quot;parse-names&quot;:false,&quot;dropping-particle&quot;:&quot;&quot;,&quot;non-dropping-particle&quot;:&quot;&quot;},{&quot;family&quot;:&quot;Laurent&quot;,&quot;given&quot;:&quot;Frederic&quot;,&quot;parse-names&quot;:false,&quot;dropping-particle&quot;:&quot;&quot;,&quot;non-dropping-particle&quot;:&quot;&quot;},{&quot;family&quot;:&quot;Dodémont&quot;,&quot;given&quot;:&quot;Magali&quot;,&quot;parse-names&quot;:false,&quot;dropping-particle&quot;:&quot;&quot;,&quot;non-dropping-particle&quot;:&quot;&quot;},{&quot;family&quot;:&quot;Deplano&quot;,&quot;given&quot;:&quot;Ariane&quot;,&quot;parse-names&quot;:false,&quot;dropping-particle&quot;:&quot;&quot;,&quot;non-dropping-particle&quot;:&quot;&quot;},{&quot;family&quot;:&quot;Patel&quot;,&quot;given&quot;:&quot;Robin&quot;,&quot;parse-names&quot;:false,&quot;dropping-particle&quot;:&quot;&quot;,&quot;non-dropping-particle&quot;:&quot;&quot;},{&quot;family&quot;:&quot;Larsen&quot;,&quot;given&quot;:&quot;Anders R.&quot;,&quot;parse-names&quot;:false,&quot;dropping-particle&quot;:&quot;&quot;,&quot;non-dropping-particle&quot;:&quot;&quot;},{&quot;family&quot;:&quot;Korman&quot;,&quot;given&quot;:&quot;Tony M.&quot;,&quot;parse-names&quot;:false,&quot;dropping-particle&quot;:&quot;&quot;,&quot;non-dropping-particle&quot;:&quot;&quot;},{&quot;family&quot;:&quot;Stinear&quot;,&quot;given&quot;:&quot;Timothy P.&quot;,&quot;parse-names&quot;:false,&quot;dropping-particle&quot;:&quot;&quot;,&quot;non-dropping-particle&quot;:&quot;&quot;},{&quot;family&quot;:&quot;Howden&quot;,&quot;given&quot;:&quot;Benjamin P.&quot;,&quot;parse-names&quot;:false,&quot;dropping-particle&quot;:&quot;&quot;,&quot;non-dropping-particle&quot;:&quot;&quot;}],&quot;container-title&quot;:&quot;Nature Microbiology&quot;,&quot;container-title-short&quot;:&quot;Nat Microbiol&quot;,&quot;DOI&quot;:&quot;10.1038/s41564-018-0230-7&quot;,&quot;ISSN&quot;:&quot;20585276&quot;,&quot;PMID&quot;:&quot;30177740&quot;,&quot;issued&quot;:{&quot;date-parts&quot;:[[2018,10,1]]},&quot;page&quot;:&quot;1175-1185&quot;,&quot;abstract&quot;:&quot;Staphylococcus epidermidis is a conspicuous member of the human microbiome, widely present on healthy skin. Here we show that S. epidermidis has also evolved to become a formidable nosocomial pathogen. Using genomics, we reveal that three multidrug-resistant, hospital-adapted lineages of S. epidermidis (two ST2 and one ST23) have emerged in recent decades and spread globally. These lineages are resistant to rifampicin through acquisition of specific rpoB mutations that have become fixed in the populations. Analysis of isolates from 96 institutions in 24 countries identified dual D471E and I527M RpoB substitutions to be the most common cause of rifampicin resistance in S. epidermidis, accounting for 86.6% of mutations. Furthermore, we reveal that the D471E and I527M combination occurs almost exclusively in isolates from the ST2 and ST23 lineages. By breaching lineage-specific DNA methylation restriction modification barriers and then performing site-specific mutagenesis, we show that these rpoB mutations not only confer rifampicin resistance, but also reduce susceptibility to the last-line glycopeptide antibiotics, vancomycin and teicoplanin. Our study has uncovered the previously unrecognized international spread of a near pan-drug-resistant opportunistic pathogen, identifiable by a rifampicin-resistant phenotype. It is possible that hospital practices, such as antibiotic monotherapy utilizing rifampicin-impregnated medical devices, have driven the evolution of this organism, once trivialized as a contaminant, towards potentially incurable infections.&quot;,&quot;publisher&quot;:&quot;Nature Publishing Group&quot;,&quot;issue&quot;:&quot;10&quot;,&quot;volume&quot;:&quot;3&quot;},&quot;isTemporary&quot;:false},{&quot;id&quot;:&quot;3cb5989e-c633-3359-9a06-c78c92f04b4f&quot;,&quot;itemData&quot;:{&quot;type&quot;:&quot;article-journal&quot;,&quot;id&quot;:&quot;3cb5989e-c633-3359-9a06-c78c92f04b4f&quot;,&quot;title&quot;:&quot;Niche specialization and spread of Staphylococcus capitis involved in neonatal sepsis&quot;,&quot;author&quot;:[{&quot;family&quot;:&quot;Wirth&quot;,&quot;given&quot;:&quot;Thierry&quot;,&quot;parse-names&quot;:false,&quot;dropping-particle&quot;:&quot;&quot;,&quot;non-dropping-particle&quot;:&quot;&quot;},{&quot;family&quot;:&quot;Bergot&quot;,&quot;given&quot;:&quot;Marine&quot;,&quot;parse-names&quot;:false,&quot;dropping-particle&quot;:&quot;&quot;,&quot;non-dropping-particle&quot;:&quot;&quot;},{&quot;family&quot;:&quot;Rasigade&quot;,&quot;given&quot;:&quot;Jean Philippe&quot;,&quot;parse-names&quot;:false,&quot;dropping-particle&quot;:&quot;&quot;,&quot;non-dropping-particle&quot;:&quot;&quot;},{&quot;family&quot;:&quot;Pichon&quot;,&quot;given&quot;:&quot;Bruno&quot;,&quot;parse-names&quot;:false,&quot;dropping-particle&quot;:&quot;&quot;,&quot;non-dropping-particle&quot;:&quot;&quot;},{&quot;family&quot;:&quot;Barbier&quot;,&quot;given&quot;:&quot;Maxime&quot;,&quot;parse-names&quot;:false,&quot;dropping-particle&quot;:&quot;&quot;,&quot;non-dropping-particle&quot;:&quot;&quot;},{&quot;family&quot;:&quot;Martins-Simoes&quot;,&quot;given&quot;:&quot;Patricia&quot;,&quot;parse-names&quot;:false,&quot;dropping-particle&quot;:&quot;&quot;,&quot;non-dropping-particle&quot;:&quot;&quot;},{&quot;family&quot;:&quot;Jacob&quot;,&quot;given&quot;:&quot;Laurent&quot;,&quot;parse-names&quot;:false,&quot;dropping-particle&quot;:&quot;&quot;,&quot;non-dropping-particle&quot;:&quot;&quot;},{&quot;family&quot;:&quot;Pike&quot;,&quot;given&quot;:&quot;Rachel&quot;,&quot;parse-names&quot;:false,&quot;dropping-particle&quot;:&quot;&quot;,&quot;non-dropping-particle&quot;:&quot;&quot;},{&quot;family&quot;:&quot;Tissieres&quot;,&quot;given&quot;:&quot;Pierre&quot;,&quot;parse-names&quot;:false,&quot;dropping-particle&quot;:&quot;&quot;,&quot;non-dropping-particle&quot;:&quot;&quot;},{&quot;family&quot;:&quot;Picaud&quot;,&quot;given&quot;:&quot;Jean Charles&quot;,&quot;parse-names&quot;:false,&quot;dropping-particle&quot;:&quot;&quot;,&quot;non-dropping-particle&quot;:&quot;&quot;},{&quot;family&quot;:&quot;Kearns&quot;,&quot;given&quot;:&quot;Angela&quot;,&quot;parse-names&quot;:false,&quot;dropping-particle&quot;:&quot;&quot;,&quot;non-dropping-particle&quot;:&quot;&quot;},{&quot;family&quot;:&quot;Supply&quot;,&quot;given&quot;:&quot;Philip&quot;,&quot;parse-names&quot;:false,&quot;dropping-particle&quot;:&quot;&quot;,&quot;non-dropping-particle&quot;:&quot;&quot;},{&quot;family&quot;:&quot;Butin&quot;,&quot;given&quot;:&quot;Marine&quot;,&quot;parse-names&quot;:false,&quot;dropping-particle&quot;:&quot;&quot;,&quot;non-dropping-particle&quot;:&quot;&quot;},{&quot;family&quot;:&quot;Laurent&quot;,&quot;given&quot;:&quot;Frédéric&quot;,&quot;parse-names&quot;:false,&quot;dropping-particle&quot;:&quot;&quot;,&quot;non-dropping-particle&quot;:&quot;&quot;},{&quot;family&quot;:&quot;Adamkova&quot;,&quot;given&quot;:&quot;Vaclava&quot;,&quot;parse-names&quot;:false,&quot;dropping-particle&quot;:&quot;&quot;,&quot;non-dropping-particle&quot;:&quot;&quot;},{&quot;family&quot;:&quot;Barkham&quot;,&quot;given&quot;:&quot;Timothy&quot;,&quot;parse-names&quot;:false,&quot;dropping-particle&quot;:&quot;&quot;,&quot;non-dropping-particle&quot;:&quot;&quot;},{&quot;family&quot;:&quot;Becker&quot;,&quot;given&quot;:&quot;Karsten&quot;,&quot;parse-names&quot;:false,&quot;dropping-particle&quot;:&quot;&quot;,&quot;non-dropping-particle&quot;:&quot;&quot;},{&quot;family&quot;:&quot;Bennett&quot;,&quot;given&quot;:&quot;Desiree&quot;,&quot;parse-names&quot;:false,&quot;dropping-particle&quot;:&quot;&quot;,&quot;non-dropping-particle&quot;:&quot;&quot;},{&quot;family&quot;:&quot;Claris&quot;,&quot;given&quot;:&quot;Olivier&quot;,&quot;parse-names&quot;:false,&quot;dropping-particle&quot;:&quot;&quot;,&quot;non-dropping-particle&quot;:&quot;&quot;},{&quot;family&quot;:&quot;Creech&quot;,&quot;given&quot;:&quot;Clarence Buddy&quot;,&quot;parse-names&quot;:false,&quot;dropping-particle&quot;:&quot;&quot;,&quot;non-dropping-particle&quot;:&quot;&quot;},{&quot;family&quot;:&quot;Lencastre&quot;,&quot;given&quot;:&quot;Herminia&quot;,&quot;parse-names&quot;:false,&quot;dropping-particle&quot;:&quot;&quot;,&quot;non-dropping-particle&quot;:&quot;De&quot;},{&quot;family&quot;:&quot;Deighton&quot;,&quot;given&quot;:&quot;Margaret&quot;,&quot;parse-names&quot;:false,&quot;dropping-particle&quot;:&quot;&quot;,&quot;non-dropping-particle&quot;:&quot;&quot;},{&quot;family&quot;:&quot;Denis&quot;,&quot;given&quot;:&quot;Olivier&quot;,&quot;parse-names&quot;:false,&quot;dropping-particle&quot;:&quot;&quot;,&quot;non-dropping-particle&quot;:&quot;&quot;},{&quot;family&quot;:&quot;Ferguson&quot;,&quot;given&quot;:&quot;John&quot;,&quot;parse-names&quot;:false,&quot;dropping-particle&quot;:&quot;&quot;,&quot;non-dropping-particle&quot;:&quot;&quot;},{&quot;family&quot;:&quot;Huang&quot;,&quot;given&quot;:&quot;Yhu Chering&quot;,&quot;parse-names&quot;:false,&quot;dropping-particle&quot;:&quot;&quot;,&quot;non-dropping-particle&quot;:&quot;&quot;},{&quot;family&quot;:&quot;Klingenberg&quot;,&quot;given&quot;:&quot;Claus&quot;,&quot;parse-names&quot;:false,&quot;dropping-particle&quot;:&quot;&quot;,&quot;non-dropping-particle&quot;:&quot;&quot;},{&quot;family&quot;:&quot;Ingebretsen&quot;,&quot;given&quot;:&quot;Andre&quot;,&quot;parse-names&quot;:false,&quot;dropping-particle&quot;:&quot;&quot;,&quot;non-dropping-particle&quot;:&quot;&quot;},{&quot;family&quot;:&quot;Laferrière&quot;,&quot;given&quot;:&quot;Celine&quot;,&quot;parse-names&quot;:false,&quot;dropping-particle&quot;:&quot;&quot;,&quot;non-dropping-particle&quot;:&quot;&quot;},{&quot;family&quot;:&quot;Santos&quot;,&quot;given&quot;:&quot;Katia Regina Netto&quot;,&quot;parse-names&quot;:false,&quot;dropping-particle&quot;:&quot;&quot;,&quot;non-dropping-particle&quot;:&quot;dos&quot;},{&quot;family&quot;:&quot;Schrenzel&quot;,&quot;given&quot;:&quot;Jacques&quot;,&quot;parse-names&quot;:false,&quot;dropping-particle&quot;:&quot;&quot;,&quot;non-dropping-particle&quot;:&quot;&quot;},{&quot;family&quot;:&quot;Spiliopoulou&quot;,&quot;given&quot;:&quot;Iris&quot;,&quot;parse-names&quot;:false,&quot;dropping-particle&quot;:&quot;&quot;,&quot;non-dropping-particle&quot;:&quot;&quot;},{&quot;family&quot;:&quot;Stefani&quot;,&quot;given&quot;:&quot;Stefania&quot;,&quot;parse-names&quot;:false,&quot;dropping-particle&quot;:&quot;&quot;,&quot;non-dropping-particle&quot;:&quot;&quot;},{&quot;family&quot;:&quot;TaekSoo&quot;,&quot;given&quot;:&quot;Kim&quot;,&quot;parse-names&quot;:false,&quot;dropping-particle&quot;:&quot;&quot;,&quot;non-dropping-particle&quot;:&quot;&quot;},{&quot;family&quot;:&quot;Tarkka&quot;,&quot;given&quot;:&quot;Eveliina&quot;,&quot;parse-names&quot;:false,&quot;dropping-particle&quot;:&quot;&quot;,&quot;non-dropping-particle&quot;:&quot;&quot;},{&quot;family&quot;:&quot;Friedrich&quot;,&quot;given&quot;:&quot;Alex&quot;,&quot;parse-names&quot;:false,&quot;dropping-particle&quot;:&quot;&quot;,&quot;non-dropping-particle&quot;:&quot;&quot;},{&quot;family&quot;:&quot;Vandenbroucke-Grauls&quot;,&quot;given&quot;:&quot;Christina&quot;,&quot;parse-names&quot;:false,&quot;dropping-particle&quot;:&quot;&quot;,&quot;non-dropping-particle&quot;:&quot;&quot;},{&quot;family&quot;:&quot;Ussher&quot;,&quot;given&quot;:&quot;James&quot;,&quot;parse-names&quot;:false,&quot;dropping-particle&quot;:&quot;&quot;,&quot;non-dropping-particle&quot;:&quot;&quot;},{&quot;family&quot;:&quot;Vandenesch&quot;,&quot;given&quot;:&quot;Francois&quot;,&quot;parse-names&quot;:false,&quot;dropping-particle&quot;:&quot;&quot;,&quot;non-dropping-particle&quot;:&quot;&quot;},{&quot;family&quot;:&quot;Westblade&quot;,&quot;given&quot;:&quot;Lars&quot;,&quot;parse-names&quot;:false,&quot;dropping-particle&quot;:&quot;&quot;,&quot;non-dropping-particle&quot;:&quot;&quot;},{&quot;family&quot;:&quot;Lindsay&quot;,&quot;given&quot;:&quot;Jodi&quot;,&quot;parse-names&quot;:false,&quot;dropping-particle&quot;:&quot;&quot;,&quot;non-dropping-particle&quot;:&quot;&quot;},{&quot;family&quot;:&quot;Vandenesch&quot;,&quot;given&quot;:&quot;Francois&quot;,&quot;parse-names&quot;:false,&quot;dropping-particle&quot;:&quot;&quot;,&quot;non-dropping-particle&quot;:&quot;&quot;},{&quot;family&quot;:&quot;Larsen&quot;,&quot;given&quot;:&quot;Anders Rhod&quot;,&quot;parse-names&quot;:false,&quot;dropping-particle&quot;:&quot;&quot;,&quot;non-dropping-particle&quot;:&quot;&quot;},{&quot;family&quot;:&quot;Zanger&quot;,&quot;given&quot;:&quot;Philipp&quot;,&quot;parse-names&quot;:false,&quot;dropping-particle&quot;:&quot;&quot;,&quot;non-dropping-particle&quot;:&quot;&quot;},{&quot;family&quot;:&quot;Kahl&quot;,&quot;given&quot;:&quot;Barbara C.&quot;,&quot;parse-names&quot;:false,&quot;dropping-particle&quot;:&quot;&quot;,&quot;non-dropping-particle&quot;:&quot;&quot;},{&quot;family&quot;:&quot;Aymerich&quot;,&quot;given&quot;:&quot;Cristina Prat&quot;,&quot;parse-names&quot;:false,&quot;dropping-particle&quot;:&quot;&quot;,&quot;non-dropping-particle&quot;:&quot;&quot;}],&quot;container-title&quot;:&quot;Nature Microbiology&quot;,&quot;container-title-short&quot;:&quot;Nat Microbiol&quot;,&quot;DOI&quot;:&quot;10.1038/s41564-020-0676-2&quot;,&quot;ISSN&quot;:&quot;20585276&quot;,&quot;PMID&quot;:&quot;32341568&quot;,&quot;issued&quot;:{&quot;date-parts&quot;:[[2020,5,1]]},&quot;page&quot;:&quot;735-745&quot;,&quot;abstract&quot;:&quot;The multidrug-resistant Staphylococcus capitis NRCS-A clone is responsible for sepsis in preterm infants in neonatal intensive care units (NICUs) worldwide. Here, to retrace the spread of this clone and to identify drivers of its specific success, we investigated a representative collection of 250 S. capitis isolates from adults and newborns. Bayesian analyses confirmed the spread of the NRCS-A clone and enabled us to date its emergence in the late 1960s and its expansion during the 1980s, coinciding with the establishment of NICUs and the increasing use of vancomycin in these units, respectively. This dynamic was accompanied by the acquisition of mutations in antimicrobial resistance- and bacteriocin-encoding genes. Furthermore, combined statistical tools and a genome-wide association study convergently point to vancomycin resistance as a major driver of NRCS-A success. We also identified another S. capitis subclade (alpha clade) that emerged independently, showing parallel evolution towards NICU specialization and non-susceptibility to vancomycin, indicating convergent evolution in NICU-associated pathogens. These findings illustrate how the broad use of antibiotics can repeatedly lead initially commensal drug-susceptible bacteria to evolve into multidrug-resistant clones that are able to successfully spread worldwide and become pathogenic for highly vulnerable patients.&quot;,&quot;publisher&quot;:&quot;Nature Research&quot;,&quot;issue&quot;:&quot;5&quot;,&quot;volume&quot;:&quot;5&quot;},&quot;isTemporary&quot;:false},{&quot;id&quot;:&quot;a7beaf72-f84c-3dbd-b670-da2f54779add&quot;,&quot;itemData&quot;:{&quot;type&quot;:&quot;article-journal&quot;,&quot;id&quot;:&quot;a7beaf72-f84c-3dbd-b670-da2f54779add&quot;,&quot;title&quot;:&quot;Whole-genome sequencing reveals widespread presence of Staphylococcus capitis NRCS-A clone in neonatal units across the United Kingdom&quot;,&quot;author&quot;:[{&quot;family&quot;:&quot;Wan&quot;,&quot;given&quot;:&quot;Yu&quot;,&quot;parse-names&quot;:false,&quot;dropping-particle&quot;:&quot;&quot;,&quot;non-dropping-particle&quot;:&quot;&quot;},{&quot;family&quot;:&quot;Ganner&quot;,&quot;given&quot;:&quot;Mark&quot;,&quot;parse-names&quot;:false,&quot;dropping-particle&quot;:&quot;&quot;,&quot;non-dropping-particle&quot;:&quot;&quot;},{&quot;family&quot;:&quot;Mumin&quot;,&quot;given&quot;:&quot;Zaynab&quot;,&quot;parse-names&quot;:false,&quot;dropping-particle&quot;:&quot;&quot;,&quot;non-dropping-particle&quot;:&quot;&quot;},{&quot;family&quot;:&quot;Ready&quot;,&quot;given&quot;:&quot;Derren&quot;,&quot;parse-names&quot;:false,&quot;dropping-particle&quot;:&quot;&quot;,&quot;non-dropping-particle&quot;:&quot;&quot;},{&quot;family&quot;:&quot;Moore&quot;,&quot;given&quot;:&quot;Ginny&quot;,&quot;parse-names&quot;:false,&quot;dropping-particle&quot;:&quot;&quot;,&quot;non-dropping-particle&quot;:&quot;&quot;},{&quot;family&quot;:&quot;Potterill&quot;,&quot;given&quot;:&quot;Isabelle&quot;,&quot;parse-names&quot;:false,&quot;dropping-particle&quot;:&quot;&quot;,&quot;non-dropping-particle&quot;:&quot;&quot;},{&quot;family&quot;:&quot;Paranthaman&quot;,&quot;given&quot;:&quot;Karthik&quot;,&quot;parse-names&quot;:false,&quot;dropping-particle&quot;:&quot;&quot;,&quot;non-dropping-particle&quot;:&quot;&quot;},{&quot;family&quot;:&quot;Jauneikaite&quot;,&quot;given&quot;:&quot;Elita&quot;,&quot;parse-names&quot;:false,&quot;dropping-particle&quot;:&quot;&quot;,&quot;non-dropping-particle&quot;:&quot;&quot;},{&quot;family&quot;:&quot;Patel&quot;,&quot;given&quot;:&quot;Bharat&quot;,&quot;parse-names&quot;:false,&quot;dropping-particle&quot;:&quot;&quot;,&quot;non-dropping-particle&quot;:&quot;&quot;},{&quot;family&quot;:&quot;Harley&quot;,&quot;given&quot;:&quot;Alessandra&quot;,&quot;parse-names&quot;:false,&quot;dropping-particle&quot;:&quot;&quot;,&quot;non-dropping-particle&quot;:&quot;&quot;},{&quot;family&quot;:&quot;Getino&quot;,&quot;given&quot;:&quot;Maria&quot;,&quot;parse-names&quot;:false,&quot;dropping-particle&quot;:&quot;&quot;,&quot;non-dropping-particle&quot;:&quot;&quot;},{&quot;family&quot;:&quot;Brown&quot;,&quot;given&quot;:&quot;Colin S.&quot;,&quot;parse-names&quot;:false,&quot;dropping-particle&quot;:&quot;&quot;,&quot;non-dropping-particle&quot;:&quot;&quot;},{&quot;family&quot;:&quot;Demirjian&quot;,&quot;given&quot;:&quot;Alicia&quot;,&quot;parse-names&quot;:false,&quot;dropping-particle&quot;:&quot;&quot;,&quot;non-dropping-particle&quot;:&quot;&quot;},{&quot;family&quot;:&quot;Pichon&quot;,&quot;given&quot;:&quot;Bruno&quot;,&quot;parse-names&quot;:false,&quot;dropping-particle&quot;:&quot;&quot;,&quot;non-dropping-particle&quot;:&quot;&quot;}],&quot;container-title&quot;:&quot;Journal of Infection&quot;,&quot;DOI&quot;:&quot;10.1016/j.jinf.2023.06.020&quot;,&quot;ISSN&quot;:&quot;15322742&quot;,&quot;PMID&quot;:&quot;37394013&quot;,&quot;issued&quot;:{&quot;date-parts&quot;:[[2023,9,1]]},&quot;page&quot;:&quot;210-219&quot;,&quot;abstract&quot;:&quot;Objective: Increased incidence of neonatal Staphylococcus capitis bacteraemia in summer 2020, London, raised suspicion of widespread multidrug-resistant clone NRCS-A. We set out to investigate the molecular epidemiology of this clone in neonatal units (NNUs) across the UK. Methods: We conducted whole-genome sequencing (WGS) on presumptive S. capitis NRCS-A isolates collected from infants admitted to nationwide NNUs and from environmental sampling in two distinct NNUs in 2021. Previously published S. capitis genomes were added for comparison. Genetic clusters of NRCS-A isolates were defined based on core-genome single-nucleotide polymorphisms. Results: We analysed WGS data of 838 S. capitis isolates and identified 750 NRCS-A isolates. We discovered a possible UK-specific NRCS-A lineage consisting of 611 isolates collected between 2005 and 2021. We determined 28 genetic clusters of NRCS-A isolates, which covered all geographical regions in the UK, and isolates of 19 genetic clusters were found in ≥2 regions, suggesting inter-regional spread. Within the NRCS-A clone, strong genetic relatedness was identified between contemporary clinical and incubator-associated fomite isolates and between clinical isolates associated with inter-hospital infant transfer. Conclusions: This WGS-based study confirms the dispersion of S. capitis NRCS-A clone amongst NNUs across the UK and urges research on improving clinical management of neonatal S. capitis infection.&quot;,&quot;publisher&quot;:&quot;W.B. Saunders Ltd&quot;,&quot;issue&quot;:&quot;3&quot;,&quot;volume&quot;:&quot;87&quot;,&quot;container-title-short&quot;:&quot;&quot;},&quot;isTemporary&quot;:false}]},{&quot;citationID&quot;:&quot;MENDELEY_CITATION_7acb5bc9-b69c-4dec-b069-aeaf932ab192&quot;,&quot;properties&quot;:{&quot;noteIndex&quot;:0},&quot;isEdited&quot;:false,&quot;manualOverride&quot;:{&quot;isManuallyOverridden&quot;:false,&quot;citeprocText&quot;:&quot;(Michels et al., 2021)&quot;,&quot;manualOverrideText&quot;:&quot;&quot;},&quot;citationTag&quot;:&quot;MENDELEY_CITATION_v3_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&quot;,&quot;citationItems&quot;:[{&quot;id&quot;:&quot;2af007e8-780d-3506-addc-83f5963b03ec&quot;,&quot;itemData&quot;:{&quot;type&quot;:&quot;article-journal&quot;,&quot;id&quot;:&quot;2af007e8-780d-3506-addc-83f5963b03ec&quot;,&quot;title&quot;:&quot;Update on coagulase-negative staphylococci—what the clinician should know&quot;,&quot;author&quot;:[{&quot;family&quot;:&quot;Michels&quot;,&quot;given&quot;:&quot;Ricarda&quot;,&quot;parse-names&quot;:false,&quot;dropping-particle&quot;:&quot;&quot;,&quot;non-dropping-particle&quot;:&quot;&quot;},{&quot;family&quot;:&quot;Last&quot;,&quot;given&quot;:&quot;Katharina&quot;,&quot;parse-names&quot;:false,&quot;dropping-particle&quot;:&quot;&quot;,&quot;non-dropping-particle&quot;:&quot;&quot;},{&quot;family&quot;:&quot;Becker&quot;,&quot;given&quot;:&quot;Sören L.&quot;,&quot;parse-names&quot;:false,&quot;dropping-particle&quot;:&quot;&quot;,&quot;non-dropping-particle&quot;:&quot;&quot;},{&quot;family&quot;:&quot;Papan&quot;,&quot;given&quot;:&quot;Cihan&quot;,&quot;parse-names&quot;:false,&quot;dropping-particle&quot;:&quot;&quot;,&quot;non-dropping-particle&quot;:&quot;&quot;}],&quot;container-title&quot;:&quot;Microorganisms&quot;,&quot;container-title-short&quot;:&quot;Microorganisms&quot;,&quot;DOI&quot;:&quot;10.3390/microorganisms9040830&quot;,&quot;ISSN&quot;:&quot;20762607&quot;,&quot;PMID&quot;:&quot;33919781&quot;,&quot;issued&quot;:{&quot;date-parts&quot;:[[2021,4,1]]},&quot;page&quot;:&quot;830&quot;,&quot;abstract&quot;:&quot;Coagulase-negative staphylococci (CoNS) are among the most frequently recovered bacteria in routine clinical care. Their incidence has steadily increased over the past decades in parallel to the advancement in medicine, especially in regard to the utilization of foreign body devices. Many new species have been described within the past years, while clinical information to most of those species is still sparse. In addition, interspecies differences that render some species more virulent than others have to be taken into account. The distinct populations in which CoNS infections play a prominent role are preterm neonates, patients with implanted medical devices, immunodeficient patients, and those with other relevant comorbidities. Due to the property of CoNS to colonize the human skin, contamination of blood cultures or other samples occurs frequently. Hence, the main diagnostic hurdle is to correctly identify the cases in which CoNS are causative agents rather than contaminants. However, neither phenotypic nor genetic tools have been able to provide a satisfying solution to this problem. Another dilemma of CoNS in clinical practice pertains to their extensive antimicrobial resistance profile, especially in healthcare settings. Therefore, true infections caused by CoNS most often necessitate the use of second-line antimicrobial drugs.&quot;,&quot;publisher&quot;:&quot;MDPI AG&quot;,&quot;issue&quot;:&quot;4&quot;,&quot;volume&quot;:&quot;9&quot;},&quot;isTemporary&quot;:false}]},{&quot;citationID&quot;:&quot;MENDELEY_CITATION_7de59c13-80e5-4fd3-b468-ac5bc23ee1e7&quot;,&quot;properties&quot;:{&quot;noteIndex&quot;:0},&quot;isEdited&quot;:false,&quot;manualOverride&quot;:{&quot;isManuallyOverridden&quot;:true,&quot;citeprocText&quot;:&quot;(Lean et al., 2025)&quot;,&quot;manualOverrideText&quot;:&quot;Lean et al (2025)&quot;},&quot;citationTag&quot;:&quot;MENDELEY_CITATION_v3_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&quot;,&quot;citationItems&quot;:[{&quot;id&quot;:&quot;9377a5b7-28ce-3423-8537-76c88dec5980&quot;,&quot;itemData&quot;:{&quot;type&quot;:&quot;article-journal&quot;,&quot;id&quot;:&quot;9377a5b7-28ce-3423-8537-76c88dec5980&quot;,&quot;title&quot;:&quot;Genomic characterisation of nasal isolates of coagulase-negative Staphylococci from healthy medical students reveals novel Staphylococcal cassette chromosome mec elements&quot;,&quot;author&quot;:[{&quot;family&quot;:&quot;Lean&quot;,&quot;given&quot;:&quot;Soo Sum&quot;,&quot;parse-names&quot;:false,&quot;dropping-particle&quot;:&quot;&quot;,&quot;non-dropping-particle&quot;:&quot;&quot;},{&quot;family&quot;:&quot;Wetthasinghe&quot;,&quot;given&quot;:&quot;Linah&quot;,&quot;parse-names&quot;:false,&quot;dropping-particle&quot;:&quot;&quot;,&quot;non-dropping-particle&quot;:&quot;&quot;},{&quot;family&quot;:&quot;Sim&quot;,&quot;given&quot;:&quot;Kai Shian&quot;,&quot;parse-names&quot;:false,&quot;dropping-particle&quot;:&quot;&quot;,&quot;non-dropping-particle&quot;:&quot;&quot;},{&quot;family&quot;:&quot;Chong&quot;,&quot;given&quot;:&quot;Hong Xu&quot;,&quot;parse-names&quot;:false,&quot;dropping-particle&quot;:&quot;&quot;,&quot;non-dropping-particle&quot;:&quot;&quot;},{&quot;family&quot;:&quot;Sharfudeen&quot;,&quot;given&quot;:&quot;Shafeeq Irshaad&quot;,&quot;parse-names&quot;:false,&quot;dropping-particle&quot;:&quot;Bin&quot;,&quot;non-dropping-particle&quot;:&quot;&quot;},{&quot;family&quot;:&quot;Chen&quot;,&quot;given&quot;:&quot;Yee Wei&quot;,&quot;parse-names&quot;:false,&quot;dropping-particle&quot;:&quot;&quot;,&quot;non-dropping-particle&quot;:&quot;&quot;},{&quot;family&quot;:&quot;Lim&quot;,&quot;given&quot;:&quot;Yu Yin&quot;,&quot;parse-names&quot;:false,&quot;dropping-particle&quot;:&quot;&quot;,&quot;non-dropping-particle&quot;:&quot;&quot;},{&quot;family&quot;:&quot;Teoh&quot;,&quot;given&quot;:&quot;Hoon Koon&quot;,&quot;parse-names&quot;:false,&quot;dropping-particle&quot;:&quot;&quot;,&quot;non-dropping-particle&quot;:&quot;&quot;},{&quot;family&quot;:&quot;Yeo&quot;,&quot;given&quot;:&quot;Chew Chieng&quot;,&quot;parse-names&quot;:false,&quot;dropping-particle&quot;:&quot;&quot;,&quot;non-dropping-particle&quot;:&quot;&quot;},{&quot;family&quot;:&quot;Ng&quot;,&quot;given&quot;:&quot;Hien Fuh&quot;,&quot;parse-names&quot;:false,&quot;dropping-particle&quot;:&quot;&quot;,&quot;non-dropping-particle&quot;:&quot;&quot;}],&quot;container-title&quot;:&quot;Scientific Reports&quot;,&quot;container-title-short&quot;:&quot;Sci Rep&quot;,&quot;DOI&quot;:&quot;10.1038/s41598-025-05159-x&quot;,&quot;ISSN&quot;:&quot;20452322&quot;,&quot;PMID&quot;:&quot;40595841&quot;,&quot;issued&quot;:{&quot;date-parts&quot;:[[2025,12,1]]},&quot;abstract&quot;:&quot;Coagulase-negative staphylococci (CoNS) are a diverse group of Gram-positive bacteria that are part of the normal human microbiota. Once thought to be non-pathogenic, CoNS has emerged in recent years as opportunistic pathogens of concern particularly in healthcare settings. In this study, the genomes of four methicillin-resistant CoNS isolates obtained from the nasal swabs of healthy university medical students in Malaysia were sequenced using the Illumina short-read platform. Genome sequencing enabled the identification of the four isolates as Staphylococcus warneri UTAR-CoNS1, Staphylococcus cohnii subsp. cohnii UTAR-CoNS6, Staphylococcus capitis subsp. urealyticus UTAR-CoNS20, and Staphylococcus haemolyticus UTAR-CoNS26. The genome of S. cohnnii UTAR-CoNS6 harboured the mecA methicillin-resistance gene on a Staphylococcal cassette chromosome mec (SCCmec) element similar to SCCmec type XIV (5 A) but the SCCmec cassettes identified in the other three CoNS genomes were novel and untypeable. Some of these SCCmec elements also encoded heavy metal resistance genes while the SCCmec type XIV (5 A) variant in S. cohnii UTAR-CoNS6 harboured the complete ica operon, a known virulence factor that functions in biofilm formation. In S. cohnii UTAR-CoNS6, the macrolide resistance genes msrA and mphC along with copper and cadmium resistance genes were located on a 26,630 bp plasmid, pUCNS6. This study showcased the diversity of CoNS in the nasal microbiota of medical students but the discovery of novel SCCmec elements, various antimicrobial and heavy metal resistance along with virulence genes in these isolates is of concern and warrants vigilance due to the likelihood of spread, especially to hospitalised patients.&quot;,&quot;publisher&quot;:&quot;Nature Research&quot;,&quot;issue&quot;:&quot;1&quot;,&quot;volume&quot;:&quot;15&quot;},&quot;isTemporary&quot;:false}]},{&quot;citationID&quot;:&quot;MENDELEY_CITATION_47ed5c9a-70f5-43e8-add1-f3e23cc5f5c7&quot;,&quot;properties&quot;:{&quot;noteIndex&quot;:0},&quot;isEdited&quot;:false,&quot;manualOverride&quot;:{&quot;isManuallyOverridden&quot;:false,&quot;citeprocText&quot;:&quot;(Lean et al., 2025)&quot;,&quot;manualOverrideText&quot;:&quot;&quot;},&quot;citationTag&quot;:&quot;MENDELEY_CITATION_v3_eyJjaXRhdGlvbklEIjoiTUVOREVMRVlfQ0lUQVRJT05fNDdlZDVjOWEtNzBmNS00M2U4LWFkZDEtZjNlMjNjYzVmNWM3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quot;,&quot;citationItems&quot;:[{&quot;id&quot;:&quot;9377a5b7-28ce-3423-8537-76c88dec5980&quot;,&quot;itemData&quot;:{&quot;type&quot;:&quot;article-journal&quot;,&quot;id&quot;:&quot;9377a5b7-28ce-3423-8537-76c88dec5980&quot;,&quot;title&quot;:&quot;Genomic characterisation of nasal isolates of coagulase-negative Staphylococci from healthy medical students reveals novel Staphylococcal cassette chromosome mec elements&quot;,&quot;author&quot;:[{&quot;family&quot;:&quot;Lean&quot;,&quot;given&quot;:&quot;Soo Sum&quot;,&quot;parse-names&quot;:false,&quot;dropping-particle&quot;:&quot;&quot;,&quot;non-dropping-particle&quot;:&quot;&quot;},{&quot;family&quot;:&quot;Wetthasinghe&quot;,&quot;given&quot;:&quot;Linah&quot;,&quot;parse-names&quot;:false,&quot;dropping-particle&quot;:&quot;&quot;,&quot;non-dropping-particle&quot;:&quot;&quot;},{&quot;family&quot;:&quot;Sim&quot;,&quot;given&quot;:&quot;Kai Shian&quot;,&quot;parse-names&quot;:false,&quot;dropping-particle&quot;:&quot;&quot;,&quot;non-dropping-particle&quot;:&quot;&quot;},{&quot;family&quot;:&quot;Chong&quot;,&quot;given&quot;:&quot;Hong Xu&quot;,&quot;parse-names&quot;:false,&quot;dropping-particle&quot;:&quot;&quot;,&quot;non-dropping-particle&quot;:&quot;&quot;},{&quot;family&quot;:&quot;Sharfudeen&quot;,&quot;given&quot;:&quot;Shafeeq Irshaad&quot;,&quot;parse-names&quot;:false,&quot;dropping-particle&quot;:&quot;Bin&quot;,&quot;non-dropping-particle&quot;:&quot;&quot;},{&quot;family&quot;:&quot;Chen&quot;,&quot;given&quot;:&quot;Yee Wei&quot;,&quot;parse-names&quot;:false,&quot;dropping-particle&quot;:&quot;&quot;,&quot;non-dropping-particle&quot;:&quot;&quot;},{&quot;family&quot;:&quot;Lim&quot;,&quot;given&quot;:&quot;Yu Yin&quot;,&quot;parse-names&quot;:false,&quot;dropping-particle&quot;:&quot;&quot;,&quot;non-dropping-particle&quot;:&quot;&quot;},{&quot;family&quot;:&quot;Teoh&quot;,&quot;given&quot;:&quot;Hoon Koon&quot;,&quot;parse-names&quot;:false,&quot;dropping-particle&quot;:&quot;&quot;,&quot;non-dropping-particle&quot;:&quot;&quot;},{&quot;family&quot;:&quot;Yeo&quot;,&quot;given&quot;:&quot;Chew Chieng&quot;,&quot;parse-names&quot;:false,&quot;dropping-particle&quot;:&quot;&quot;,&quot;non-dropping-particle&quot;:&quot;&quot;},{&quot;family&quot;:&quot;Ng&quot;,&quot;given&quot;:&quot;Hien Fuh&quot;,&quot;parse-names&quot;:false,&quot;dropping-particle&quot;:&quot;&quot;,&quot;non-dropping-particle&quot;:&quot;&quot;}],&quot;container-title&quot;:&quot;Scientific Reports&quot;,&quot;container-title-short&quot;:&quot;Sci Rep&quot;,&quot;DOI&quot;:&quot;10.1038/s41598-025-05159-x&quot;,&quot;ISSN&quot;:&quot;20452322&quot;,&quot;PMID&quot;:&quot;40595841&quot;,&quot;issued&quot;:{&quot;date-parts&quot;:[[2025,12,1]]},&quot;abstract&quot;:&quot;Coagulase-negative staphylococci (CoNS) are a diverse group of Gram-positive bacteria that are part of the normal human microbiota. Once thought to be non-pathogenic, CoNS has emerged in recent years as opportunistic pathogens of concern particularly in healthcare settings. In this study, the genomes of four methicillin-resistant CoNS isolates obtained from the nasal swabs of healthy university medical students in Malaysia were sequenced using the Illumina short-read platform. Genome sequencing enabled the identification of the four isolates as Staphylococcus warneri UTAR-CoNS1, Staphylococcus cohnii subsp. cohnii UTAR-CoNS6, Staphylococcus capitis subsp. urealyticus UTAR-CoNS20, and Staphylococcus haemolyticus UTAR-CoNS26. The genome of S. cohnnii UTAR-CoNS6 harboured the mecA methicillin-resistance gene on a Staphylococcal cassette chromosome mec (SCCmec) element similar to SCCmec type XIV (5 A) but the SCCmec cassettes identified in the other three CoNS genomes were novel and untypeable. Some of these SCCmec elements also encoded heavy metal resistance genes while the SCCmec type XIV (5 A) variant in S. cohnii UTAR-CoNS6 harboured the complete ica operon, a known virulence factor that functions in biofilm formation. In S. cohnii UTAR-CoNS6, the macrolide resistance genes msrA and mphC along with copper and cadmium resistance genes were located on a 26,630 bp plasmid, pUCNS6. This study showcased the diversity of CoNS in the nasal microbiota of medical students but the discovery of novel SCCmec elements, various antimicrobial and heavy metal resistance along with virulence genes in these isolates is of concern and warrants vigilance due to the likelihood of spread, especially to hospitalised patients.&quot;,&quot;publisher&quot;:&quot;Nature Research&quot;,&quot;issue&quot;:&quot;1&quot;,&quot;volume&quot;:&quot;15&quot;},&quot;isTemporary&quot;:false}]},{&quot;citationID&quot;:&quot;MENDELEY_CITATION_1cdff187-02f1-4a27-a371-ad928b83fd60&quot;,&quot;properties&quot;:{&quot;noteIndex&quot;:0},&quot;isEdited&quot;:false,&quot;manualOverride&quot;:{&quot;isManuallyOverridden&quot;:false,&quot;citeprocText&quot;:&quot;(Chen et al., 2018)&quot;,&quot;manualOverrideText&quot;:&quot;&quot;},&quot;citationTag&quot;:&quot;MENDELEY_CITATION_v3_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&quot;,&quot;citationItems&quot;:[{&quot;id&quot;:&quot;68e5ff7e-1570-31c8-a981-493efc1e1030&quot;,&quot;itemData&quot;:{&quot;type&quot;:&quot;article-journal&quot;,&quot;id&quot;:&quot;68e5ff7e-1570-31c8-a981-493efc1e1030&quot;,&quot;title&quot;:&quot;Fastp: An ultra-fast all-in-one FASTQ preprocessor&quot;,&quot;author&quot;:[{&quot;family&quot;:&quot;Chen&quot;,&quot;given&quot;:&quot;Shifu&quot;,&quot;parse-names&quot;:false,&quot;dropping-particle&quot;:&quot;&quot;,&quot;non-dropping-particle&quot;:&quot;&quot;},{&quot;family&quot;:&quot;Zhou&quot;,&quot;given&quot;:&quot;Yanqing&quot;,&quot;parse-names&quot;:false,&quot;dropping-particle&quot;:&quot;&quot;,&quot;non-dropping-particle&quot;:&quot;&quot;},{&quot;family&quot;:&quot;Chen&quot;,&quot;given&quot;:&quot;Yaru&quot;,&quot;parse-names&quot;:false,&quot;dropping-particle&quot;:&quot;&quot;,&quot;non-dropping-particle&quot;:&quot;&quot;},{&quot;family&quot;:&quot;Gu&quot;,&quot;given&quot;:&quot;Jia&quot;,&quot;parse-names&quot;:false,&quot;dropping-particle&quot;:&quot;&quot;,&quot;non-dropping-particle&quot;:&quot;&quot;}],&quot;container-title&quot;:&quot;Bioinformatics&quot;,&quot;DOI&quot;:&quot;10.1093/bioinformatics/bty560&quot;,&quot;ISSN&quot;:&quot;14602059&quot;,&quot;PMID&quot;:&quot;30423086&quot;,&quot;issued&quot;:{&quot;date-parts&quot;:[[2018]]},&quot;page&quot;:&quot;i884-i890&quot;,&quot;abstract&quot;:&quot;Motivation Quality control and preprocessing of FASTQ files are essential to providing clean data for downstream analysis. Traditionally, a different tool is used for each operation, such as quality control, adapter trimming and quality filtering. These tools are often insufficiently fast as most are developed using high-level programming languages (e.g. Python and Java) and provide limited multi-threading support. Reading and loading data multiple times also renders preprocessing slow and I/O inefficient. Results We developed fastp as an ultra-fast FASTQ preprocessor with useful quality control and data-filtering features. It can perform quality control, adapter trimming, quality filtering, per-read quality pruning and many other operations with a single scan of the FASTQ data. This tool is developed in C++ and has multi-threading support. Based on our evaluation, fastp is 2-5 times faster than other FASTQ preprocessing tools such as Trimmomatic or Cutadapt despite performing far more operations than similar tools. Availability and implementation The open-source code and corresponding instructions are available at https://github.com/OpenGene/fastp.&quot;,&quot;volume&quot;:&quot;34&quot;,&quot;container-title-short&quot;:&quot;&quot;},&quot;isTemporary&quot;:false}]},{&quot;citationID&quot;:&quot;MENDELEY_CITATION_4d41d0b8-fd24-45c8-be76-b421eaf96cdc&quot;,&quot;properties&quot;:{&quot;noteIndex&quot;:0},&quot;isEdited&quot;:false,&quot;manualOverride&quot;:{&quot;isManuallyOverridden&quot;:false,&quot;citeprocText&quot;:&quot;(Wick et al., 2017)&quot;,&quot;manualOverrideText&quot;:&quot;&quot;},&quot;citationTag&quot;:&quot;MENDELEY_CITATION_v3_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&quot;,&quot;citationItems&quot;:[{&quot;id&quot;:&quot;2c5a6c54-1ae8-32d4-8c34-243d11350f57&quot;,&quot;itemData&quot;:{&quot;type&quot;:&quot;article-journal&quot;,&quot;id&quot;:&quot;2c5a6c54-1ae8-32d4-8c34-243d11350f57&quot;,&quot;title&quot;:&quot;Unicycler: Resolving bacterial genome assemblies from short and long sequencing reads&quot;,&quot;author&quot;:[{&quot;family&quot;:&quot;Wick&quot;,&quot;given&quot;:&quot;Ryan R.&quot;,&quot;parse-names&quot;:false,&quot;dropping-particle&quot;:&quot;&quot;,&quot;non-dropping-particle&quot;:&quot;&quot;},{&quot;family&quot;:&quot;Judd&quot;,&quot;given&quot;:&quot;Louise M.&quot;,&quot;parse-names&quot;:false,&quot;dropping-particle&quot;:&quot;&quot;,&quot;non-dropping-particle&quot;:&quot;&quot;},{&quot;family&quot;:&quot;Gorrie&quot;,&quot;given&quot;:&quot;Claire L.&quot;,&quot;parse-names&quot;:false,&quot;dropping-particle&quot;:&quot;&quot;,&quot;non-dropping-particle&quot;:&quot;&quot;},{&quot;family&quot;:&quot;Holt&quot;,&quot;given&quot;:&quot;Kathryn E.&quot;,&quot;parse-names&quot;:false,&quot;dropping-particle&quot;:&quot;&quot;,&quot;non-dropping-particle&quot;:&quot;&quot;}],&quot;container-title&quot;:&quot;PLoS Computational Biology&quot;,&quot;container-title-short&quot;:&quot;PLoS Comput Biol&quot;,&quot;DOI&quot;:&quot;10.1371/journal.pcbi.1005595&quot;,&quot;ISBN&quot;:&quot;1111111111&quot;,&quot;ISSN&quot;:&quot;15537358&quot;,&quot;PMID&quot;:&quot;28594827&quot;,&quot;issued&quot;:{&quot;date-parts&quot;:[[2017]]},&quot;page&quot;:&quot;1-22&quot;,&quot;abstract&quot;:&quot;The Illumina DNA sequencing platform generates accurate but short reads, which can be used to produce accurate but fragmented genome assemblies. Pacific Biosciences and Oxford Nanopore Technologies DNA sequencing platforms generate long reads that can produce complete genome assemblies, but the sequencing is more expensive and error-prone. There is significant interest in combining data from these complementary sequencing technologies to generate more accurate “hybrid” assemblies. However, few tools exist that truly leverage the benefits of both types of data, namely the accuracy of short reads and the structural resolving power of long reads. Here we present Unicycler, a new tool for assembling bacterial genomes from a combination of short and long reads, which produces assemblies that are accurate, complete and cost-effective. Unicycler builds an initial assembly graph from short reads using the de novo assembler SPAdes and then simplifies the graph using information from short and long reads. Unicycler uses a novel semi-global aligner to align long reads to the assembly graph. Tests on both synthetic and real reads show Unicycler can assemble larger contigs with fewer misassemblies than other hybrid assemblers, even when long-read depth and accuracy are low. Unicycler is open source (GPLv3) and available at github.com/rrwick/Unicycler.&quot;,&quot;issue&quot;:&quot;6&quot;,&quot;volume&quot;:&quot;13&quot;},&quot;isTemporary&quot;:false}]},{&quot;citationID&quot;:&quot;MENDELEY_CITATION_46096407-7928-4207-98f9-6723008a3ea2&quot;,&quot;properties&quot;:{&quot;noteIndex&quot;:0},&quot;isEdited&quot;:false,&quot;manualOverride&quot;:{&quot;isManuallyOverridden&quot;:false,&quot;citeprocText&quot;:&quot;(Wick et al., 2025)&quot;,&quot;manualOverrideText&quot;:&quot;&quot;},&quot;citationTag&quot;:&quot;MENDELEY_CITATION_v3_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&quot;,&quot;citationItems&quot;:[{&quot;id&quot;:&quot;a9888b9e-791e-3736-bdc6-a0b6d49f701b&quot;,&quot;itemData&quot;:{&quot;type&quot;:&quot;article-journal&quot;,&quot;id&quot;:&quot;a9888b9e-791e-3736-bdc6-a0b6d49f701b&quot;,&quot;title&quot;:&quot;Autocycler: long-read consensus assembly for bacterial genomes&quot;,&quot;author&quot;:[{&quot;family&quot;:&quot;Wick&quot;,&quot;given&quot;:&quot;Ryan R.&quot;,&quot;parse-names&quot;:false,&quot;dropping-particle&quot;:&quot;&quot;,&quot;non-dropping-particle&quot;:&quot;&quot;},{&quot;family&quot;:&quot;Howden&quot;,&quot;given&quot;:&quot;Benjamin P.&quot;,&quot;parse-names&quot;:false,&quot;dropping-particle&quot;:&quot;&quot;,&quot;non-dropping-particle&quot;:&quot;&quot;},{&quot;family&quot;:&quot;Stinear&quot;,&quot;given&quot;:&quot;Timothy P.&quot;,&quot;parse-names&quot;:false,&quot;dropping-particle&quot;:&quot;&quot;,&quot;non-dropping-particle&quot;:&quot;&quot;}],&quot;container-title&quot;:&quot;Bioinformatics&quot;,&quot;DOI&quot;:&quot;10.1093/bioinformatics/btaf474&quot;,&quot;ISSN&quot;:&quot;13674811&quot;,&quot;PMID&quot;:&quot;40875535&quot;,&quot;issued&quot;:{&quot;date-parts&quot;:[[2025,9,1]]},&quot;abstract&quot;:&quot;Motivation: Long-read sequencing enables complete bacterial genome assemblies, but individual assemblers are imperfect and often produce sequence-level and structural errors. Consensus assembly using Trycycler can improve accuracy, but its lack of automation limits scalability. There is a need for an automated method to generate high-quality consensus bacterial genome assemblies from long-read data. Results: We present Autocycler, a command-line tool for generating accurate bacterial genome assemblies by combining multiple alternative long-read assemblies of the same genome. Without requiring user input, Autocycler builds a compacted De Bruijn graph from the input assemblies, clusters and filters contigs, trims overlaps, and resolves consensus sequences by selecting the most common variant at each locus. It also supports manual curation when desired, allowing users to refine assemblies in challenging or important cases. In our evaluation using Oxford Nanopore Technologies reads from five bacterial isolates, Autocycler outperformed individual assemblers, automated pipelines, and other consensus tools, producing assemblies with lower error rates and improved structural accuracy. Availability and implementation: Autocycler is implemented in Rust, open-source, and freely available at github.com/rrwick/Autocycler. It runs on Linux and macOS and is extensively documented.&quot;,&quot;publisher&quot;:&quot;Oxford University Press&quot;,&quot;issue&quot;:&quot;9&quot;,&quot;volume&quot;:&quot;41&quot;,&quot;container-title-short&quot;:&quot;&quot;},&quot;isTemporary&quot;:false}]},{&quot;citationID&quot;:&quot;MENDELEY_CITATION_723729ac-950d-47b4-ac3f-6da52b529602&quot;,&quot;properties&quot;:{&quot;noteIndex&quot;:0},&quot;isEdited&quot;:false,&quot;manualOverride&quot;:{&quot;isManuallyOverridden&quot;:false,&quot;citeprocText&quot;:&quot;(Parks et al., 2015)&quot;,&quot;manualOverrideText&quot;:&quot;&quot;},&quot;citationTag&quot;:&quot;MENDELEY_CITATION_v3_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&quot;,&quot;citationItems&quot;:[{&quot;id&quot;:&quot;4fea48bd-8708-34a1-8396-f9e7bff97b99&quot;,&quot;itemData&quot;:{&quot;type&quot;:&quot;article-journal&quot;,&quot;id&quot;:&quot;4fea48bd-8708-34a1-8396-f9e7bff97b99&quot;,&quot;title&quot;:&quot;CheckM: Assessing the quality of microbial genomes recovered from isolates, single cells, and metagenomes&quot;,&quot;author&quot;:[{&quot;family&quot;:&quot;Parks&quot;,&quot;given&quot;:&quot;Donovan H.&quot;,&quot;parse-names&quot;:false,&quot;dropping-particle&quot;:&quot;&quot;,&quot;non-dropping-particle&quot;:&quot;&quot;},{&quot;family&quot;:&quot;Imelfort&quot;,&quot;given&quot;:&quot;Michael&quot;,&quot;parse-names&quot;:false,&quot;dropping-particle&quot;:&quot;&quot;,&quot;non-dropping-particle&quot;:&quot;&quot;},{&quot;family&quot;:&quot;Skennerton&quot;,&quot;given&quot;:&quot;Connor T.&quot;,&quot;parse-names&quot;:false,&quot;dropping-particle&quot;:&quot;&quot;,&quot;non-dropping-particle&quot;:&quot;&quot;},{&quot;family&quot;:&quot;Hugenholtz&quot;,&quot;given&quot;:&quot;Philip&quot;,&quot;parse-names&quot;:false,&quot;dropping-particle&quot;:&quot;&quot;,&quot;non-dropping-particle&quot;:&quot;&quot;},{&quot;family&quot;:&quot;Tyson&quot;,&quot;given&quot;:&quot;Gene W.&quot;,&quot;parse-names&quot;:false,&quot;dropping-particle&quot;:&quot;&quot;,&quot;non-dropping-particle&quot;:&quot;&quot;}],&quot;container-title&quot;:&quot;Genome Research&quot;,&quot;container-title-short&quot;:&quot;Genome Res&quot;,&quot;DOI&quot;:&quot;10.1101/gr.186072.114&quot;,&quot;ISSN&quot;:&quot;15495469&quot;,&quot;PMID&quot;:&quot;25977477&quot;,&quot;issued&quot;:{&quot;date-parts&quot;:[[2015]]},&quot;page&quot;:&quot;1043-1055&quot;,&quot;abstract&quot;:&quot;Large-scale recovery of genomes from isolates, single cells, and metagenomic data has been made possible by advances in computational methods and substantial reductions in sequencing costs. Although this increasing breadth of draft genomes is providing key information regarding the evolutionary and functional diversity of microbial life, it has become impractical to finish all available reference genomes. Making robust biological inferences from draft genomes requires accurate estimates of their completeness and contamination. Current methods for assessing genome quality are ad hoc and generally make use of a limited number of \&quot;marker\&quot; genes conserved across all bacterial or archaeal genomes. Here we introduce CheckM, an automated method for assessing the quality of a genome using a broader set of marker genes specific to the position of a genome within a reference genome tree and information about the collocation of these genes. We demonstrate the effectiveness of CheckM using synthetic data and a wide range of isolate-, single-cell-, and metagenome-derived genomes. CheckM is shown to provide accurate estimates of genome completeness and contamination and to outperform existing approaches. Using CheckM, we identify a diverse range of errors currently impacting publicly available isolate genomes and demonstrate that genomes obtained from single cells and metagenomic data vary substantially in quality. In order to facilitate the use of draft genomes, we propose an objective measure of genome quality that can be used to select genomes suitable for specific gene- and genome-centric analyses of microbial communities.&quot;,&quot;volume&quot;:&quot;25&quot;},&quot;isTemporary&quot;:false}]},{&quot;citationID&quot;:&quot;MENDELEY_CITATION_8d21dbea-9542-488b-9281-4d4cd0794c92&quot;,&quot;properties&quot;:{&quot;noteIndex&quot;:0},&quot;isEdited&quot;:false,&quot;manualOverride&quot;:{&quot;isManuallyOverridden&quot;:false,&quot;citeprocText&quot;:&quot;(Wood and Salzberg, 2014)&quot;,&quot;manualOverrideText&quot;:&quot;&quot;},&quot;citationTag&quot;:&quot;MENDELEY_CITATION_v3_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&quot;,&quot;citationItems&quot;:[{&quot;id&quot;:&quot;0a262926-70a7-35d2-83d0-ef93bb5905b2&quot;,&quot;itemData&quot;:{&quot;type&quot;:&quot;article-journal&quot;,&quot;id&quot;:&quot;0a262926-70a7-35d2-83d0-ef93bb5905b2&quot;,&quot;title&quot;:&quot;Kraken: Ultrafast metagenomic sequence classification using exact alignments&quot;,&quot;author&quot;:[{&quot;family&quot;:&quot;Wood&quot;,&quot;given&quot;:&quot;Derrick E.&quot;,&quot;parse-names&quot;:false,&quot;dropping-particle&quot;:&quot;&quot;,&quot;non-dropping-particle&quot;:&quot;&quot;},{&quot;family&quot;:&quot;Salzberg&quot;,&quot;given&quot;:&quot;Steven L.&quot;,&quot;parse-names&quot;:false,&quot;dropping-particle&quot;:&quot;&quot;,&quot;non-dropping-particle&quot;:&quot;&quot;}],&quot;container-title&quot;:&quot;Genome Biology&quot;,&quot;container-title-short&quot;:&quot;Genome Biol&quot;,&quot;DOI&quot;:&quot;10.1186/gb-2014-15-3-r46&quot;,&quot;ISSN&quot;:&quot;1474760X&quot;,&quot;PMID&quot;:&quot;24580807&quot;,&quot;issued&quot;:{&quot;date-parts&quot;:[[2014]]},&quot;abstract&quot;:&quot;Kraken is an ultrafast and highly accurate program for assigning taxonomic labels to metagenomic DNA sequences. Previous programs designed for this task have been relatively slow and computationally expensive, forcing researchers to use faster abundance estimation programs, which only classify small subsets of metagenomic data. Using exact alignment of k-mers, Kraken achieves classification accuracy comparable to the fastest BLAST program. In its fastest mode, Kraken classifies 100 base pair reads at a rate of over 4.1 million reads per minute, 909 times faster than Megablast and 11 times faster than the abundance estimation program MetaPhlAn. Kraken is available at http://ccb.jhu.edu/software/kraken/. © 2014 Wood and Salzberg; licensee BioMed Central Ltd.&quot;,&quot;issue&quot;:&quot;3&quot;,&quot;volume&quot;:&quot;15&quot;},&quot;isTemporary&quot;:false}]},{&quot;citationID&quot;:&quot;MENDELEY_CITATION_e4f0b171-a92e-4305-bc9a-5a7ddb59fd80&quot;,&quot;properties&quot;:{&quot;noteIndex&quot;:0},&quot;isEdited&quot;:false,&quot;manualOverride&quot;:{&quot;isManuallyOverridden&quot;:false,&quot;citeprocText&quot;:&quot;(Seemann, 2014)&quot;,&quot;manualOverrideText&quot;:&quot;&quot;},&quot;citationTag&quot;:&quot;MENDELEY_CITATION_v3_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&quot;,&quot;citationItems&quot;:[{&quot;id&quot;:&quot;56e22512-0275-3376-90f1-0fd36f234d73&quot;,&quot;itemData&quot;:{&quot;type&quot;:&quot;article-journal&quot;,&quot;id&quot;:&quot;56e22512-0275-3376-90f1-0fd36f234d73&quot;,&quot;title&quot;:&quot;Prokka: Rapid prokaryotic genome annotation&quot;,&quot;author&quot;:[{&quot;family&quot;:&quot;Seemann&quot;,&quot;given&quot;:&quot;Torsten&quot;,&quot;parse-names&quot;:false,&quot;dropping-particle&quot;:&quot;&quot;,&quot;non-dropping-particle&quot;:&quot;&quot;}],&quot;container-title&quot;:&quot;Bioinformatics&quot;,&quot;DOI&quot;:&quot;10.1093/bioinformatics/btu153&quot;,&quot;ISSN&quot;:&quot;14602059&quot;,&quot;PMID&quot;:&quot;24642063&quot;,&quot;issued&quot;:{&quot;date-parts&quot;:[[2014]]},&quot;page&quot;:&quot;2068-2069&quot;,&quot;abstract&quot;:&quot;The multiplex capability and high yield of current day DNA-sequencing instruments has made bacterial whole genome sequencing a routine affair. The subsequent de novo assembly of reads into contigs has been well addressed. The final step of annotating all relevant genomic features on those contigs can be achieved slowly using existing web- and email-based systems, but these are not applicable for sensitive data or integrating into computational pipelines. Here we introduce Prokka, a command line software tool to fully annotate a draft bacterial genome in about 10 min on a typical desktop computer. It produces standards-compliant output files for further analysis or viewing in genome browsers. © 2014 The Author 2014.&quot;,&quot;issue&quot;:&quot;14&quot;,&quot;volume&quot;:&quot;30&quot;,&quot;container-title-short&quot;:&quot;&quot;},&quot;isTemporary&quot;:false}]},{&quot;citationID&quot;:&quot;MENDELEY_CITATION_0d9860f7-a4f3-43f5-a099-cd812acabec8&quot;,&quot;properties&quot;:{&quot;noteIndex&quot;:0},&quot;isEdited&quot;:false,&quot;manualOverride&quot;:{&quot;isManuallyOverridden&quot;:false,&quot;citeprocText&quot;:&quot;(Feldgarden et al., 2021)&quot;,&quot;manualOverrideText&quot;:&quot;&quot;},&quot;citationTag&quot;:&quot;MENDELEY_CITATION_v3_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&quot;,&quot;citationItems&quot;:[{&quot;id&quot;:&quot;df6b0b75-7995-3150-8303-28e720f27ae5&quot;,&quot;itemData&quot;:{&quot;type&quot;:&quot;article-journal&quot;,&quot;id&quot;:&quot;df6b0b75-7995-3150-8303-28e720f27ae5&quot;,&quot;title&quot;:&quot;AMRFinderPlus and the Reference Gene Catalog facilitate examination of the genomic links among antimicrobial resistance, stress response, and virulence&quot;,&quot;author&quot;:[{&quot;family&quot;:&quot;Feldgarden&quot;,&quot;given&quot;:&quot;Michael&quot;,&quot;parse-names&quot;:false,&quot;dropping-particle&quot;:&quot;&quot;,&quot;non-dropping-particle&quot;:&quot;&quot;},{&quot;family&quot;:&quot;Brover&quot;,&quot;given&quot;:&quot;Vyacheslav&quot;,&quot;parse-names&quot;:false,&quot;dropping-particle&quot;:&quot;&quot;,&quot;non-dropping-particle&quot;:&quot;&quot;},{&quot;family&quot;:&quot;Gonzalez-Escalona&quot;,&quot;given&quot;:&quot;Narjol&quot;,&quot;parse-names&quot;:false,&quot;dropping-particle&quot;:&quot;&quot;,&quot;non-dropping-particle&quot;:&quot;&quot;},{&quot;family&quot;:&quot;Frye&quot;,&quot;given&quot;:&quot;Jonathan G.&quot;,&quot;parse-names&quot;:false,&quot;dropping-particle&quot;:&quot;&quot;,&quot;non-dropping-particle&quot;:&quot;&quot;},{&quot;family&quot;:&quot;Haendiges&quot;,&quot;given&quot;:&quot;Julie&quot;,&quot;parse-names&quot;:false,&quot;dropping-particle&quot;:&quot;&quot;,&quot;non-dropping-particle&quot;:&quot;&quot;},{&quot;family&quot;:&quot;Haft&quot;,&quot;given&quot;:&quot;Daniel H.&quot;,&quot;parse-names&quot;:false,&quot;dropping-particle&quot;:&quot;&quot;,&quot;non-dropping-particle&quot;:&quot;&quot;},{&quot;family&quot;:&quot;Hoffmann&quot;,&quot;given&quot;:&quot;Maria&quot;,&quot;parse-names&quot;:false,&quot;dropping-particle&quot;:&quot;&quot;,&quot;non-dropping-particle&quot;:&quot;&quot;},{&quot;family&quot;:&quot;Pettengill&quot;,&quot;given&quot;:&quot;James B.&quot;,&quot;parse-names&quot;:false,&quot;dropping-particle&quot;:&quot;&quot;,&quot;non-dropping-particle&quot;:&quot;&quot;},{&quot;family&quot;:&quot;Prasad&quot;,&quot;given&quot;:&quot;Arjun B.&quot;,&quot;parse-names&quot;:false,&quot;dropping-particle&quot;:&quot;&quot;,&quot;non-dropping-particle&quot;:&quot;&quot;},{&quot;family&quot;:&quot;Tillman&quot;,&quot;given&quot;:&quot;Glenn E.&quot;,&quot;parse-names&quot;:false,&quot;dropping-particle&quot;:&quot;&quot;,&quot;non-dropping-particle&quot;:&quot;&quot;},{&quot;family&quot;:&quot;Tyson&quot;,&quot;given&quot;:&quot;Gregory H.&quot;,&quot;parse-names&quot;:false,&quot;dropping-particle&quot;:&quot;&quot;,&quot;non-dropping-particle&quot;:&quot;&quot;},{&quot;family&quot;:&quot;Klimke&quot;,&quot;given&quot;:&quot;William&quot;,&quot;parse-names&quot;:false,&quot;dropping-particle&quot;:&quot;&quot;,&quot;non-dropping-particle&quot;:&quot;&quot;}],&quot;container-title&quot;:&quot;Scientific Reports&quot;,&quot;container-title-short&quot;:&quot;Sci Rep&quot;,&quot;DOI&quot;:&quot;10.1038/s41598-021-91456-0&quot;,&quot;ISBN&quot;:&quot;0123456789&quot;,&quot;ISSN&quot;:&quot;20452322&quot;,&quot;PMID&quot;:&quot;34135355&quot;,&quot;URL&quot;:&quot;https://doi.org/10.1038/s41598-021-91456-0&quot;,&quot;issued&quot;:{&quot;date-parts&quot;:[[2021]]},&quot;page&quot;:&quot;1-9&quot;,&quot;abstract&quot;:&quot;Antimicrobial resistance (AMR) is a significant public health threat. With the rise of affordable whole genome sequencing, in silico approaches to assessing AMR gene content can be used to detect known resistance mechanisms and potentially identify novel mechanisms. To enable accurate assessment of AMR gene content, as part of a multi-agency collaboration, NCBI developed a comprehensive AMR gene database, the Bacterial Antimicrobial Resistance Reference Gene Database and the AMR gene detection tool AMRFinder. Here, we describe the expansion of the Reference Gene Database, now called the Reference Gene Catalog, to include putative acid, biocide, metal, stress resistance genes, in addition to virulence genes and species-specific point mutations. Genes and point mutations are classified by broad functions, as well as more detailed functions. As we have expanded both the functional repertoire of identified genes and functionality, NCBI released a new version of AMRFinder, known as AMRFinderPlus. This new tool allows users the option to utilize only the core set of AMR elements, or include stress response and virulence genes, too. AMRFinderPlus can detect acquired genes and point mutations in both protein and nucleotide sequence. In addition, the evidence used to identify the gene has been expanded to include whether nucleotide or protein sequence was used, its location in the contig, and presence of an internal stop codon. These database improvements and functional expansions will enable increased precision in identifying AMR genes, linking AMR genotypes and phenotypes, and determining possible relationships between AMR, virulence, and stress response.&quot;,&quot;publisher&quot;:&quot;Nature Publishing Group UK&quot;,&quot;issue&quot;:&quot;1&quot;,&quot;volume&quot;:&quot;11&quot;},&quot;isTemporary&quot;:false}]},{&quot;citationID&quot;:&quot;MENDELEY_CITATION_7e92393a-853e-49ca-b9be-03946b19c9f3&quot;,&quot;properties&quot;:{&quot;noteIndex&quot;:0},&quot;isEdited&quot;:false,&quot;manualOverride&quot;:{&quot;isManuallyOverridden&quot;:false,&quot;citeprocText&quot;:&quot;(Bortolaia et al., 2020)&quot;,&quot;manualOverrideText&quot;:&quot;&quot;},&quot;citationTag&quot;:&quot;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&quot;,&quot;citationItems&quot;:[{&quot;id&quot;:&quot;dbebe5b6-9b05-3e6f-8d63-22227be0414b&quot;,&quot;itemData&quot;:{&quot;type&quot;:&quot;article-journal&quot;,&quot;id&quot;:&quot;dbebe5b6-9b05-3e6f-8d63-22227be0414b&quot;,&quot;title&quot;:&quot;ResFinder 4.0 for predictions of phenotypes from genotypes&quot;,&quot;author&quot;:[{&quot;family&quot;:&quot;Bortolaia&quot;,&quot;given&quot;:&quot;Valeria&quot;,&quot;parse-names&quot;:false,&quot;dropping-particle&quot;:&quot;&quot;,&quot;non-dropping-particle&quot;:&quot;&quot;},{&quot;family&quot;:&quot;Kaas&quot;,&quot;given&quot;:&quot;Rolf S.&quot;,&quot;parse-names&quot;:false,&quot;dropping-particle&quot;:&quot;&quot;,&quot;non-dropping-particle&quot;:&quot;&quot;},{&quot;family&quot;:&quot;Ruppe&quot;,&quot;given&quot;:&quot;Etienne&quot;,&quot;parse-names&quot;:false,&quot;dropping-particle&quot;:&quot;&quot;,&quot;non-dropping-particle&quot;:&quot;&quot;},{&quot;family&quot;:&quot;Roberts&quot;,&quot;given&quot;:&quot;Marilyn C.&quot;,&quot;parse-names&quot;:false,&quot;dropping-particle&quot;:&quot;&quot;,&quot;non-dropping-particle&quot;:&quot;&quot;},{&quot;family&quot;:&quot;Schwarz&quot;,&quot;given&quot;:&quot;Stefan&quot;,&quot;parse-names&quot;:false,&quot;dropping-particle&quot;:&quot;&quot;,&quot;non-dropping-particle&quot;:&quot;&quot;},{&quot;family&quot;:&quot;Cattoir&quot;,&quot;given&quot;:&quot;Vincent&quot;,&quot;parse-names&quot;:false,&quot;dropping-particle&quot;:&quot;&quot;,&quot;non-dropping-particle&quot;:&quot;&quot;},{&quot;family&quot;:&quot;Philippon&quot;,&quot;given&quot;:&quot;Alain&quot;,&quot;parse-names&quot;:false,&quot;dropping-particle&quot;:&quot;&quot;,&quot;non-dropping-particle&quot;:&quot;&quot;},{&quot;family&quot;:&quot;Allesoe&quot;,&quot;given&quot;:&quot;Rosa L.&quot;,&quot;parse-names&quot;:false,&quot;dropping-particle&quot;:&quot;&quot;,&quot;non-dropping-particle&quot;:&quot;&quot;},{&quot;family&quot;:&quot;Rebelo&quot;,&quot;given&quot;:&quot;Ana Rita&quot;,&quot;parse-names&quot;:false,&quot;dropping-particle&quot;:&quot;&quot;,&quot;non-dropping-particle&quot;:&quot;&quot;},{&quot;family&quot;:&quot;Florensa&quot;,&quot;given&quot;:&quot;Alfred Ferrer&quot;,&quot;parse-names&quot;:false,&quot;dropping-particle&quot;:&quot;&quot;,&quot;non-dropping-particle&quot;:&quot;&quot;},{&quot;family&quot;:&quot;Fagelhauer&quot;,&quot;given&quot;:&quot;Linda&quot;,&quot;parse-names&quot;:false,&quot;dropping-particle&quot;:&quot;&quot;,&quot;non-dropping-particle&quot;:&quot;&quot;},{&quot;family&quot;:&quot;Chakraborty&quot;,&quot;given&quot;:&quot;Trinad&quot;,&quot;parse-names&quot;:false,&quot;dropping-particle&quot;:&quot;&quot;,&quot;non-dropping-particle&quot;:&quot;&quot;},{&quot;family&quot;:&quot;Neumann&quot;,&quot;given&quot;:&quot;Bernd&quot;,&quot;parse-names&quot;:false,&quot;dropping-particle&quot;:&quot;&quot;,&quot;non-dropping-particle&quot;:&quot;&quot;},{&quot;family&quot;:&quot;Werner&quot;,&quot;given&quot;:&quot;Guido&quot;,&quot;parse-names&quot;:false,&quot;dropping-particle&quot;:&quot;&quot;,&quot;non-dropping-particle&quot;:&quot;&quot;},{&quot;family&quot;:&quot;Bender&quot;,&quot;given&quot;:&quot;Jennifer K.&quot;,&quot;parse-names&quot;:false,&quot;dropping-particle&quot;:&quot;&quot;,&quot;non-dropping-particle&quot;:&quot;&quot;},{&quot;family&quot;:&quot;Stingl&quot;,&quot;given&quot;:&quot;Kerstin&quot;,&quot;parse-names&quot;:false,&quot;dropping-particle&quot;:&quot;&quot;,&quot;non-dropping-particle&quot;:&quot;&quot;},{&quot;family&quot;:&quot;Nguyen&quot;,&quot;given&quot;:&quot;Minh&quot;,&quot;parse-names&quot;:false,&quot;dropping-particle&quot;:&quot;&quot;,&quot;non-dropping-particle&quot;:&quot;&quot;},{&quot;family&quot;:&quot;Coppens&quot;,&quot;given&quot;:&quot;Jasmine&quot;,&quot;parse-names&quot;:false,&quot;dropping-particle&quot;:&quot;&quot;,&quot;non-dropping-particle&quot;:&quot;&quot;},{&quot;family&quot;:&quot;Xavier&quot;,&quot;given&quot;:&quot;Basil Britto&quot;,&quot;parse-names&quot;:false,&quot;dropping-particle&quot;:&quot;&quot;,&quot;non-dropping-particle&quot;:&quot;&quot;},{&quot;family&quot;:&quot;Malhotra-Kumar&quot;,&quot;given&quot;:&quot;Surbhi&quot;,&quot;parse-names&quot;:false,&quot;dropping-particle&quot;:&quot;&quot;,&quot;non-dropping-particle&quot;:&quot;&quot;},{&quot;family&quot;:&quot;Westh&quot;,&quot;given&quot;:&quot;Henrik&quot;,&quot;parse-names&quot;:false,&quot;dropping-particle&quot;:&quot;&quot;,&quot;non-dropping-particle&quot;:&quot;&quot;},{&quot;family&quot;:&quot;Pinholt&quot;,&quot;given&quot;:&quot;Mette&quot;,&quot;parse-names&quot;:false,&quot;dropping-particle&quot;:&quot;&quot;,&quot;non-dropping-particle&quot;:&quot;&quot;},{&quot;family&quot;:&quot;Anjum&quot;,&quot;given&quot;:&quot;Muna F.&quot;,&quot;parse-names&quot;:false,&quot;dropping-particle&quot;:&quot;&quot;,&quot;non-dropping-particle&quot;:&quot;&quot;},{&quot;family&quot;:&quot;Duggett&quot;,&quot;given&quot;:&quot;Nicholas A.&quot;,&quot;parse-names&quot;:false,&quot;dropping-particle&quot;:&quot;&quot;,&quot;non-dropping-particle&quot;:&quot;&quot;},{&quot;family&quot;:&quot;Kempf&quot;,&quot;given&quot;:&quot;Isabelle&quot;,&quot;parse-names&quot;:false,&quot;dropping-particle&quot;:&quot;&quot;,&quot;non-dropping-particle&quot;:&quot;&quot;},{&quot;family&quot;:&quot;Nykäsenoja&quot;,&quot;given&quot;:&quot;Suvi&quot;,&quot;parse-names&quot;:false,&quot;dropping-particle&quot;:&quot;&quot;,&quot;non-dropping-particle&quot;:&quot;&quot;},{&quot;family&quot;:&quot;Olkkola&quot;,&quot;given&quot;:&quot;Satu&quot;,&quot;parse-names&quot;:false,&quot;dropping-particle&quot;:&quot;&quot;,&quot;non-dropping-particle&quot;:&quot;&quot;},{&quot;family&quot;:&quot;Wieczorek&quot;,&quot;given&quot;:&quot;Kinga&quot;,&quot;parse-names&quot;:false,&quot;dropping-particle&quot;:&quot;&quot;,&quot;non-dropping-particle&quot;:&quot;&quot;},{&quot;family&quot;:&quot;Amaro&quot;,&quot;given&quot;:&quot;Ana&quot;,&quot;parse-names&quot;:false,&quot;dropping-particle&quot;:&quot;&quot;,&quot;non-dropping-particle&quot;:&quot;&quot;},{&quot;family&quot;:&quot;Clemente&quot;,&quot;given&quot;:&quot;Lurdes&quot;,&quot;parse-names&quot;:false,&quot;dropping-particle&quot;:&quot;&quot;,&quot;non-dropping-particle&quot;:&quot;&quot;},{&quot;family&quot;:&quot;Mossong&quot;,&quot;given&quot;:&quot;Joël&quot;,&quot;parse-names&quot;:false,&quot;dropping-particle&quot;:&quot;&quot;,&quot;non-dropping-particle&quot;:&quot;&quot;},{&quot;family&quot;:&quot;Losch&quot;,&quot;given&quot;:&quot;Serge&quot;,&quot;parse-names&quot;:false,&quot;dropping-particle&quot;:&quot;&quot;,&quot;non-dropping-particle&quot;:&quot;&quot;},{&quot;family&quot;:&quot;Ragimbeau&quot;,&quot;given&quot;:&quot;Catherine&quot;,&quot;parse-names&quot;:false,&quot;dropping-particle&quot;:&quot;&quot;,&quot;non-dropping-particle&quot;:&quot;&quot;},{&quot;family&quot;:&quot;Lund&quot;,&quot;given&quot;:&quot;Ole&quot;,&quot;parse-names&quot;:false,&quot;dropping-particle&quot;:&quot;&quot;,&quot;non-dropping-particle&quot;:&quot;&quot;},{&quot;family&quot;:&quot;Aarestrup&quot;,&quot;given&quot;:&quot;Frank M.&quot;,&quot;parse-names&quot;:false,&quot;dropping-particle&quot;:&quot;&quot;,&quot;non-dropping-particle&quot;:&quot;&quot;}],&quot;container-title&quot;:&quot;Journal of Antimicrobial Chemotherapy&quot;,&quot;DOI&quot;:&quot;10.1093/jac/dkaa345&quot;,&quot;ISSN&quot;:&quot;14602091&quot;,&quot;PMID&quot;:&quot;32780112&quot;,&quot;issued&quot;:{&quot;date-parts&quot;:[[2020]]},&quot;page&quot;:&quot;3491-3500&quot;,&quot;abstract&quot;:&quot;Objectives: WGS-based antimicrobial susceptibility testing (AST) is as reliable as phenotypic AST for several antimicrobial/bacterial species combinations. However, routine use of WGS-based AST is hindered by the need for bioinformatics skills and knowledge of antimicrobial resistance (AMR) determinants to operate the vast majority of tools developed to date. By leveraging on ResFinder and PointFinder, two freely accessible tools that can also assist users without bioinformatics skills, we aimed at increasing their speed and providing an easily interpretable antibiogram as output. Methods: The ResFinder code was re-written to process raw reads and use Kmer-based alignment. The existing ResFinder and PointFinder databases were revised and expanded. Additional databases were developed including a genotype-to-phenotype key associating each AMR determinant with a phenotype at the antimicrobial compound level, and species-specific panels for in silico antibiograms. ResFinder 4.0 was validated using Escherichia coli (n = 584), Salmonella spp. (n = 1081), Campylobacter jejuni (n = 239), Enterococcus faecium (n = 106), Enterococcus faecalis (n = 50) and Staphylococcus aureus (n = 163) exhibiting different AST profiles, and from different human and animal sources and geographical origins. Results: Genotype-phenotype concordance was ≥95% for 46/51 and 25/32 of the antimicrobial/species combinations evaluated for Gram-negative and Gram-positive bacteria, respectively. When genotype-phenotype concordance was &lt;95%, discrepancies were mainly linked to criteria for interpretation of phenotypic tests and suboptimal sequence quality, and not to ResFinder 4.0 performance. Conclusions: WGS-based AST using ResFinder 4.0 provides in silico antibiograms as reliable as those obtained by phenotypic AST at least for the bacterial species/antimicrobial agents of major public health relevance considered.&quot;,&quot;issue&quot;:&quot;12&quot;,&quot;volume&quot;:&quot;75&quot;,&quot;container-title-short&quot;:&quot;&quot;},&quot;isTemporary&quot;:false}]},{&quot;citationID&quot;:&quot;MENDELEY_CITATION_2a8a99f4-422a-44eb-9e05-089a4592cac1&quot;,&quot;properties&quot;:{&quot;noteIndex&quot;:0},&quot;isEdited&quot;:false,&quot;manualOverride&quot;:{&quot;isManuallyOverridden&quot;:false,&quot;citeprocText&quot;:&quot;(Alcock et al., 2023)&quot;,&quot;manualOverrideText&quot;:&quot;&quot;},&quot;citationTag&quot;:&quot;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&quot;,&quot;citationItems&quot;:[{&quot;id&quot;:&quot;ce201ce8-ef34-34e1-8361-44ff9d98b6a6&quot;,&quot;itemData&quot;:{&quot;type&quot;:&quot;article-journal&quot;,&quot;id&quot;:&quot;ce201ce8-ef34-34e1-8361-44ff9d98b6a6&quot;,&quot;title&quot;:&quot;CARD 2023: expanded curation, support for machine learning, and resistome prediction at the Comprehensive Antibiotic Resistance Database&quot;,&quot;author&quot;:[{&quot;family&quot;:&quot;Alcock&quot;,&quot;given&quot;:&quot;Brian P.&quot;,&quot;parse-names&quot;:false,&quot;dropping-particle&quot;:&quot;&quot;,&quot;non-dropping-particle&quot;:&quot;&quot;},{&quot;family&quot;:&quot;Huynh&quot;,&quot;given&quot;:&quot;William&quot;,&quot;parse-names&quot;:false,&quot;dropping-particle&quot;:&quot;&quot;,&quot;non-dropping-particle&quot;:&quot;&quot;},{&quot;family&quot;:&quot;Chalil&quot;,&quot;given&quot;:&quot;Romeo&quot;,&quot;parse-names&quot;:false,&quot;dropping-particle&quot;:&quot;&quot;,&quot;non-dropping-particle&quot;:&quot;&quot;},{&quot;family&quot;:&quot;Smith&quot;,&quot;given&quot;:&quot;Keaton W.&quot;,&quot;parse-names&quot;:false,&quot;dropping-particle&quot;:&quot;&quot;,&quot;non-dropping-particle&quot;:&quot;&quot;},{&quot;family&quot;:&quot;Raphenya&quot;,&quot;given&quot;:&quot;Amogelang R.&quot;,&quot;parse-names&quot;:false,&quot;dropping-particle&quot;:&quot;&quot;,&quot;non-dropping-particle&quot;:&quot;&quot;},{&quot;family&quot;:&quot;Wlodarski&quot;,&quot;given&quot;:&quot;Mateusz A.&quot;,&quot;parse-names&quot;:false,&quot;dropping-particle&quot;:&quot;&quot;,&quot;non-dropping-particle&quot;:&quot;&quot;},{&quot;family&quot;:&quot;Edalatmand&quot;,&quot;given&quot;:&quot;Arman&quot;,&quot;parse-names&quot;:false,&quot;dropping-particle&quot;:&quot;&quot;,&quot;non-dropping-particle&quot;:&quot;&quot;},{&quot;family&quot;:&quot;Petkau&quot;,&quot;given&quot;:&quot;Aaron&quot;,&quot;parse-names&quot;:false,&quot;dropping-particle&quot;:&quot;&quot;,&quot;non-dropping-particle&quot;:&quot;&quot;},{&quot;family&quot;:&quot;Syed&quot;,&quot;given&quot;:&quot;Sohaib A.&quot;,&quot;parse-names&quot;:false,&quot;dropping-particle&quot;:&quot;&quot;,&quot;non-dropping-particle&quot;:&quot;&quot;},{&quot;family&quot;:&quot;Tsang&quot;,&quot;given&quot;:&quot;Kara K.&quot;,&quot;parse-names&quot;:false,&quot;dropping-particle&quot;:&quot;&quot;,&quot;non-dropping-particle&quot;:&quot;&quot;},{&quot;family&quot;:&quot;Baker&quot;,&quot;given&quot;:&quot;Sheridan J.C.&quot;,&quot;parse-names&quot;:false,&quot;dropping-particle&quot;:&quot;&quot;,&quot;non-dropping-particle&quot;:&quot;&quot;},{&quot;family&quot;:&quot;Dave&quot;,&quot;given&quot;:&quot;Mugdha&quot;,&quot;parse-names&quot;:false,&quot;dropping-particle&quot;:&quot;&quot;,&quot;non-dropping-particle&quot;:&quot;&quot;},{&quot;family&quot;:&quot;Mccarthy&quot;,&quot;given&quot;:&quot;Madeline C.&quot;,&quot;parse-names&quot;:false,&quot;dropping-particle&quot;:&quot;&quot;,&quot;non-dropping-particle&quot;:&quot;&quot;},{&quot;family&quot;:&quot;Mukiri&quot;,&quot;given&quot;:&quot;Karyn M.&quot;,&quot;parse-names&quot;:false,&quot;dropping-particle&quot;:&quot;&quot;,&quot;non-dropping-particle&quot;:&quot;&quot;},{&quot;family&quot;:&quot;Nasir&quot;,&quot;given&quot;:&quot;Jalees A.&quot;,&quot;parse-names&quot;:false,&quot;dropping-particle&quot;:&quot;&quot;,&quot;non-dropping-particle&quot;:&quot;&quot;},{&quot;family&quot;:&quot;Golbon&quot;,&quot;given&quot;:&quot;Bahar&quot;,&quot;parse-names&quot;:false,&quot;dropping-particle&quot;:&quot;&quot;,&quot;non-dropping-particle&quot;:&quot;&quot;},{&quot;family&quot;:&quot;Imtiaz&quot;,&quot;given&quot;:&quot;Hamna&quot;,&quot;parse-names&quot;:false,&quot;dropping-particle&quot;:&quot;&quot;,&quot;non-dropping-particle&quot;:&quot;&quot;},{&quot;family&quot;:&quot;Jiang&quot;,&quot;given&quot;:&quot;Xingjian&quot;,&quot;parse-names&quot;:false,&quot;dropping-particle&quot;:&quot;&quot;,&quot;non-dropping-particle&quot;:&quot;&quot;},{&quot;family&quot;:&quot;Kaur&quot;,&quot;given&quot;:&quot;Komal&quot;,&quot;parse-names&quot;:false,&quot;dropping-particle&quot;:&quot;&quot;,&quot;non-dropping-particle&quot;:&quot;&quot;},{&quot;family&quot;:&quot;Kwong&quot;,&quot;given&quot;:&quot;Megan&quot;,&quot;parse-names&quot;:false,&quot;dropping-particle&quot;:&quot;&quot;,&quot;non-dropping-particle&quot;:&quot;&quot;},{&quot;family&quot;:&quot;Liang&quot;,&quot;given&quot;:&quot;Zi Cheng&quot;,&quot;parse-names&quot;:false,&quot;dropping-particle&quot;:&quot;&quot;,&quot;non-dropping-particle&quot;:&quot;&quot;},{&quot;family&quot;:&quot;Niu&quot;,&quot;given&quot;:&quot;Keyu C.&quot;,&quot;parse-names&quot;:false,&quot;dropping-particle&quot;:&quot;&quot;,&quot;non-dropping-particle&quot;:&quot;&quot;},{&quot;family&quot;:&quot;Shan&quot;,&quot;given&quot;:&quot;Prabakar&quot;,&quot;parse-names&quot;:false,&quot;dropping-particle&quot;:&quot;&quot;,&quot;non-dropping-particle&quot;:&quot;&quot;},{&quot;family&quot;:&quot;Yang&quot;,&quot;given&quot;:&quot;Jasmine Y.J.&quot;,&quot;parse-names&quot;:false,&quot;dropping-particle&quot;:&quot;&quot;,&quot;non-dropping-particle&quot;:&quot;&quot;},{&quot;family&quot;:&quot;Gray&quot;,&quot;given&quot;:&quot;Kristen L.&quot;,&quot;parse-names&quot;:false,&quot;dropping-particle&quot;:&quot;&quot;,&quot;non-dropping-particle&quot;:&quot;&quot;},{&quot;family&quot;:&quot;Hoad&quot;,&quot;given&quot;:&quot;Gemma R.&quot;,&quot;parse-names&quot;:false,&quot;dropping-particle&quot;:&quot;&quot;,&quot;non-dropping-particle&quot;:&quot;&quot;},{&quot;family&quot;:&quot;Jia&quot;,&quot;given&quot;:&quot;Baofeng&quot;,&quot;parse-names&quot;:false,&quot;dropping-particle&quot;:&quot;&quot;,&quot;non-dropping-particle&quot;:&quot;&quot;},{&quot;family&quot;:&quot;Bhando&quot;,&quot;given&quot;:&quot;Timsy&quot;,&quot;parse-names&quot;:false,&quot;dropping-particle&quot;:&quot;&quot;,&quot;non-dropping-particle&quot;:&quot;&quot;},{&quot;family&quot;:&quot;Carfrae&quot;,&quot;given&quot;:&quot;Lindsey A.&quot;,&quot;parse-names&quot;:false,&quot;dropping-particle&quot;:&quot;&quot;,&quot;non-dropping-particle&quot;:&quot;&quot;},{&quot;family&quot;:&quot;Farha&quot;,&quot;given&quot;:&quot;Maya A.&quot;,&quot;parse-names&quot;:false,&quot;dropping-particle&quot;:&quot;&quot;,&quot;non-dropping-particle&quot;:&quot;&quot;},{&quot;family&quot;:&quot;French&quot;,&quot;given&quot;:&quot;Shawn&quot;,&quot;parse-names&quot;:false,&quot;dropping-particle&quot;:&quot;&quot;,&quot;non-dropping-particle&quot;:&quot;&quot;},{&quot;family&quot;:&quot;Gordzevich&quot;,&quot;given&quot;:&quot;Rodion&quot;,&quot;parse-names&quot;:false,&quot;dropping-particle&quot;:&quot;&quot;,&quot;non-dropping-particle&quot;:&quot;&quot;},{&quot;family&quot;:&quot;Rachwalski&quot;,&quot;given&quot;:&quot;Kenneth&quot;,&quot;parse-names&quot;:false,&quot;dropping-particle&quot;:&quot;&quot;,&quot;non-dropping-particle&quot;:&quot;&quot;},{&quot;family&quot;:&quot;Tu&quot;,&quot;given&quot;:&quot;Megan M.&quot;,&quot;parse-names&quot;:false,&quot;dropping-particle&quot;:&quot;&quot;,&quot;non-dropping-particle&quot;:&quot;&quot;},{&quot;family&quot;:&quot;Bordeleau&quot;,&quot;given&quot;:&quot;Emily&quot;,&quot;parse-names&quot;:false,&quot;dropping-particle&quot;:&quot;&quot;,&quot;non-dropping-particle&quot;:&quot;&quot;},{&quot;family&quot;:&quot;Dooley&quot;,&quot;given&quot;:&quot;Damion&quot;,&quot;parse-names&quot;:false,&quot;dropping-particle&quot;:&quot;&quot;,&quot;non-dropping-particle&quot;:&quot;&quot;},{&quot;family&quot;:&quot;Griffiths&quot;,&quot;given&quot;:&quot;Emma&quot;,&quot;parse-names&quot;:false,&quot;dropping-particle&quot;:&quot;&quot;,&quot;non-dropping-particle&quot;:&quot;&quot;},{&quot;family&quot;:&quot;Zubyk&quot;,&quot;given&quot;:&quot;Haley L.&quot;,&quot;parse-names&quot;:false,&quot;dropping-particle&quot;:&quot;&quot;,&quot;non-dropping-particle&quot;:&quot;&quot;},{&quot;family&quot;:&quot;Brown&quot;,&quot;given&quot;:&quot;Eric D.&quot;,&quot;parse-names&quot;:false,&quot;dropping-particle&quot;:&quot;&quot;,&quot;non-dropping-particle&quot;:&quot;&quot;},{&quot;family&quot;:&quot;Maguire&quot;,&quot;given&quot;:&quot;Finlay&quot;,&quot;parse-names&quot;:false,&quot;dropping-particle&quot;:&quot;&quot;,&quot;non-dropping-particle&quot;:&quot;&quot;},{&quot;family&quot;:&quot;Beiko&quot;,&quot;given&quot;:&quot;Robert G.&quot;,&quot;parse-names&quot;:false,&quot;dropping-particle&quot;:&quot;&quot;,&quot;non-dropping-particle&quot;:&quot;&quot;},{&quot;family&quot;:&quot;Hsiao&quot;,&quot;given&quot;:&quot;William W.L.&quot;,&quot;parse-names&quot;:false,&quot;dropping-particle&quot;:&quot;&quot;,&quot;non-dropping-particle&quot;:&quot;&quot;},{&quot;family&quot;:&quot;Brinkman&quot;,&quot;given&quot;:&quot;Fiona S.L.&quot;,&quot;parse-names&quot;:false,&quot;dropping-particle&quot;:&quot;&quot;,&quot;non-dropping-particle&quot;:&quot;&quot;},{&quot;family&quot;:&quot;Domselaar&quot;,&quot;given&quot;:&quot;Gary&quot;,&quot;parse-names&quot;:false,&quot;dropping-particle&quot;:&quot;&quot;,&quot;non-dropping-particle&quot;:&quot;Van&quot;},{&quot;family&quot;:&quot;Mcarthur&quot;,&quot;given&quot;:&quot;Andrew G.&quot;,&quot;parse-names&quot;:false,&quot;dropping-particle&quot;:&quot;&quot;,&quot;non-dropping-particle&quot;:&quot;&quot;}],&quot;container-title&quot;:&quot;Nucleic Acids Research&quot;,&quot;container-title-short&quot;:&quot;Nucleic Acids Res&quot;,&quot;DOI&quot;:&quot;10.1093/nar/gkac920&quot;,&quot;ISSN&quot;:&quot;13624962&quot;,&quot;PMID&quot;:&quot;36263822&quot;,&quot;issued&quot;:{&quot;date-parts&quot;:[[2023]]},&quot;page&quot;:&quot;D690-D699&quot;,&quot;abstract&quot;:&quot;The Comprehensive Antibiotic Resistance Database (CARD; card.mcmaster.ca) combines the Antibiotic Resistance Ontology (ARO) with curated AMR gene (ARG) sequences and resistance-conferring mutations to provide an informatics framework for annotation and interpretation of resistomes. As of version 3.2.4, CARD encompasses 6627 ontology terms, 5010 reference sequences, 1933 mutations, 3004 publications, and 5057 AMR detection models that can be used by the accompanying Resistance Gene Identifier (RGI) software to annotate genomic or metagenomic sequences. Focused curation enhancements since 2020 include expanded β-lactamase curation, incorporation of likelihood-based AMR mutations for Mycobacterium tuberculosis, addition of disinfectants and antiseptics plus their associated ARGs, and systematic curation of resistance-modifying agents. This expanded curation includes 180 new AMR gene families, 15 new drug classes, 1 new resistance mechanism, and two new ontological relationships: evolutionary-variant-of and is-small-molecule-inhibitor. In silico prediction of resistomes and prevalence statistics of ARGs has been expanded to 377 pathogens, 21,079 chromosomes, 2,662 genomic islands, 41,828 plasmids and 155,606 whole-genome shotgun assemblies, resulting in collation of 322,710 unique ARG allele sequences. New features include the CARD:Live collection of community submitted isolate resistome data and the introduction of standardized 15 character CARD Short Names for ARGs to support machine learning efforts.&quot;,&quot;publisher&quot;:&quot;Oxford University Press&quot;,&quot;issue&quot;:&quot;1 D&quot;,&quot;volume&quot;:&quot;51&quot;},&quot;isTemporary&quot;:false}]},{&quot;citationID&quot;:&quot;MENDELEY_CITATION_5015e613-e766-4313-9a7c-f4b645b640d5&quot;,&quot;properties&quot;:{&quot;noteIndex&quot;:0},&quot;isEdited&quot;:false,&quot;manualOverride&quot;:{&quot;isManuallyOverridden&quot;:false,&quot;citeprocText&quot;:&quot;(Liu et al., 2022)&quot;,&quot;manualOverrideText&quot;:&quot;&quot;},&quot;citationTag&quot;:&quot;MENDELEY_CITATION_v3_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&quot;,&quot;citationItems&quot;:[{&quot;id&quot;:&quot;0265ea27-ed8a-3d1c-aef9-74cc1ded46ff&quot;,&quot;itemData&quot;:{&quot;type&quot;:&quot;article-journal&quot;,&quot;id&quot;:&quot;0265ea27-ed8a-3d1c-aef9-74cc1ded46ff&quot;,&quot;title&quot;:&quot;VFDB 2022: A general classification scheme for bacterial virulence factors&quot;,&quot;author&quot;:[{&quot;family&quot;:&quot;Liu&quot;,&quot;given&quot;:&quot;Bo&quot;,&quot;parse-names&quot;:false,&quot;dropping-particle&quot;:&quot;&quot;,&quot;non-dropping-particle&quot;:&quot;&quot;},{&quot;family&quot;:&quot;Zheng&quot;,&quot;given&quot;:&quot;Dandan&quot;,&quot;parse-names&quot;:false,&quot;dropping-particle&quot;:&quot;&quot;,&quot;non-dropping-particle&quot;:&quot;&quot;},{&quot;family&quot;:&quot;Zhou&quot;,&quot;given&quot;:&quot;Siyu&quot;,&quot;parse-names&quot;:false,&quot;dropping-particle&quot;:&quot;&quot;,&quot;non-dropping-particle&quot;:&quot;&quot;},{&quot;family&quot;:&quot;Chen&quot;,&quot;given&quot;:&quot;Lihong&quot;,&quot;parse-names&quot;:false,&quot;dropping-particle&quot;:&quot;&quot;,&quot;non-dropping-particle&quot;:&quot;&quot;},{&quot;family&quot;:&quot;Yang&quot;,&quot;given&quot;:&quot;Jian&quot;,&quot;parse-names&quot;:false,&quot;dropping-particle&quot;:&quot;&quot;,&quot;non-dropping-particle&quot;:&quot;&quot;}],&quot;container-title&quot;:&quot;Nucleic Acids Research&quot;,&quot;container-title-short&quot;:&quot;Nucleic Acids Res&quot;,&quot;DOI&quot;:&quot;10.1093/nar/gkab1107&quot;,&quot;ISSN&quot;:&quot;13624962&quot;,&quot;PMID&quot;:&quot;34850947&quot;,&quot;issued&quot;:{&quot;date-parts&quot;:[[2022]]},&quot;page&quot;:&quot;D912-D917&quot;,&quot;abstract&quot;:&quot;The virulence factor database (VFDB, http://www.mgc.ac.cn/VFs/) is dedicated to presenting a comprehensive knowledge base and a versatile analysis platform for bacterial virulence factors (VFs). Recent developments in sequencing technologies have led to increasing demands to analyze potential VFs within microbiome data that always consist of many different bacteria. Nevertheless, the current classification of VFs from various pathogens is based on different schemes, which create a chaotic situation and form a barrier for the easy application of the VFDB dataset for future panbacterial metagenomic analyses. Therefore, based on extensive literature mining, we recently proposed a general category of bacterial VFs in the database and reorganized the VFDB dataset accordingly. Thus, all known bacterial VFs from 32 genera of common bacterial pathogens collected in the VFDB are well grouped into 14 basal categories along with over 100 subcategories in a hierarchical architecture. The new coherent and well-defined VFDB dataset will be feasible and applicable for future panbacterial analysis in terms of virulence factors. In addition, we introduced a redesigned JavaScript-independent web interface for the VFDB website to make the database readily accessible to all users with various client settings worldwide.&quot;,&quot;publisher&quot;:&quot;Oxford University Press&quot;,&quot;issue&quot;:&quot;D1&quot;,&quot;volume&quot;:&quot;50&quot;},&quot;isTemporary&quot;:false}]},{&quot;citationID&quot;:&quot;MENDELEY_CITATION_2c637208-f6f3-42a9-9f5e-df4e403b6109&quot;,&quot;properties&quot;:{&quot;noteIndex&quot;:0},&quot;isEdited&quot;:false,&quot;manualOverride&quot;:{&quot;isManuallyOverridden&quot;:false,&quot;citeprocText&quot;:&quot;(Tonkin-Hill et al., 2020)&quot;,&quot;manualOverrideText&quot;:&quot;&quot;},&quot;citationTag&quot;:&quot;MENDELEY_CITATION_v3_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&quot;,&quot;citationItems&quot;:[{&quot;id&quot;:&quot;3a393d49-167f-3dd3-9ad3-f0313594f738&quot;,&quot;itemData&quot;:{&quot;type&quot;:&quot;article-journal&quot;,&quot;id&quot;:&quot;3a393d49-167f-3dd3-9ad3-f0313594f738&quot;,&quot;title&quot;:&quot;Producing polished prokaryotic pangenomes with the Panaroo pipeline&quot;,&quot;author&quot;:[{&quot;family&quot;:&quot;Tonkin-Hill&quot;,&quot;given&quot;:&quot;Gerry&quot;,&quot;parse-names&quot;:false,&quot;dropping-particle&quot;:&quot;&quot;,&quot;non-dropping-particle&quot;:&quot;&quot;},{&quot;family&quot;:&quot;MacAlasdair&quot;,&quot;given&quot;:&quot;Neil&quot;,&quot;parse-names&quot;:false,&quot;dropping-particle&quot;:&quot;&quot;,&quot;non-dropping-particle&quot;:&quot;&quot;},{&quot;family&quot;:&quot;Ruis&quot;,&quot;given&quot;:&quot;Christopher&quot;,&quot;parse-names&quot;:false,&quot;dropping-particle&quot;:&quot;&quot;,&quot;non-dropping-particle&quot;:&quot;&quot;},{&quot;family&quot;:&quot;Weimann&quot;,&quot;given&quot;:&quot;Aaron&quot;,&quot;parse-names&quot;:false,&quot;dropping-particle&quot;:&quot;&quot;,&quot;non-dropping-particle&quot;:&quot;&quot;},{&quot;family&quot;:&quot;Horesh&quot;,&quot;given&quot;:&quot;Gal&quot;,&quot;parse-names&quot;:false,&quot;dropping-particle&quot;:&quot;&quot;,&quot;non-dropping-particle&quot;:&quot;&quot;},{&quot;family&quot;:&quot;Lees&quot;,&quot;given&quot;:&quot;John A.&quot;,&quot;parse-names&quot;:false,&quot;dropping-particle&quot;:&quot;&quot;,&quot;non-dropping-particle&quot;:&quot;&quot;},{&quot;family&quot;:&quot;Gladstone&quot;,&quot;given&quot;:&quot;Rebecca A.&quot;,&quot;parse-names&quot;:false,&quot;dropping-particle&quot;:&quot;&quot;,&quot;non-dropping-particle&quot;:&quot;&quot;},{&quot;family&quot;:&quot;Lo&quot;,&quot;given&quot;:&quot;Stephanie&quot;,&quot;parse-names&quot;:false,&quot;dropping-particle&quot;:&quot;&quot;,&quot;non-dropping-particle&quot;:&quot;&quot;},{&quot;family&quot;:&quot;Beaudoin&quot;,&quot;given&quot;:&quot;Christopher&quot;,&quot;parse-names&quot;:false,&quot;dropping-particle&quot;:&quot;&quot;,&quot;non-dropping-particle&quot;:&quot;&quot;},{&quot;family&quot;:&quot;Floto&quot;,&quot;given&quot;:&quot;R. Andres&quot;,&quot;parse-names&quot;:false,&quot;dropping-particle&quot;:&quot;&quot;,&quot;non-dropping-particle&quot;:&quot;&quot;},{&quot;family&quot;:&quot;Frost&quot;,&quot;given&quot;:&quot;Simon D.W.&quot;,&quot;parse-names&quot;:false,&quot;dropping-particle&quot;:&quot;&quot;,&quot;non-dropping-particle&quot;:&quot;&quot;},{&quot;family&quot;:&quot;Corander&quot;,&quot;given&quot;:&quot;Jukka&quot;,&quot;parse-names&quot;:false,&quot;dropping-particle&quot;:&quot;&quot;,&quot;non-dropping-particle&quot;:&quot;&quot;},{&quot;family&quot;:&quot;Bentley&quot;,&quot;given&quot;:&quot;Stephen D.&quot;,&quot;parse-names&quot;:false,&quot;dropping-particle&quot;:&quot;&quot;,&quot;non-dropping-particle&quot;:&quot;&quot;},{&quot;family&quot;:&quot;Parkhill&quot;,&quot;given&quot;:&quot;Julian&quot;,&quot;parse-names&quot;:false,&quot;dropping-particle&quot;:&quot;&quot;,&quot;non-dropping-particle&quot;:&quot;&quot;}],&quot;container-title&quot;:&quot;Genome Biology&quot;,&quot;container-title-short&quot;:&quot;Genome Biol&quot;,&quot;DOI&quot;:&quot;10.1186/s13059-020-02090-4&quot;,&quot;ISSN&quot;:&quot;1474760X&quot;,&quot;PMID&quot;:&quot;32698896&quot;,&quot;issued&quot;:{&quot;date-parts&quot;:[[2020,7,22]]},&quot;abstract&quot;:&quot;Population-level comparisons of prokaryotic genomes must take into account the substantial differences in gene content resulting from horizontal gene transfer, gene duplication and gene loss. However, the automated annotation of prokaryotic genomes is imperfect, and errors due to fragmented assemblies, contamination, diverse gene families and mis-assemblies accumulate over the population, leading to profound consequences when analysing the set of all genes found in a species. Here, we introduce Panaroo, a graph-based pangenome clustering tool that is able to account for many of the sources of error introduced during the annotation of prokaryotic genome assemblies. Panaroo is available at https://github.com/gtonkinhill/panaroo.&quot;,&quot;publisher&quot;:&quot;BioMed Central&quot;,&quot;issue&quot;:&quot;1&quot;,&quot;volume&quot;:&quot;21&quot;},&quot;isTemporary&quot;:false}]},{&quot;citationID&quot;:&quot;MENDELEY_CITATION_6669c7cf-d909-4d32-abaf-1f5771e4e9b7&quot;,&quot;properties&quot;:{&quot;noteIndex&quot;:0},&quot;isEdited&quot;:false,&quot;manualOverride&quot;:{&quot;isManuallyOverridden&quot;:false,&quot;citeprocText&quot;:&quot;(Piñeiro et al., 2020)&quot;,&quot;manualOverrideText&quot;:&quot;&quot;},&quot;citationTag&quot;:&quot;MENDELEY_CITATION_v3_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&quot;,&quot;citationItems&quot;:[{&quot;id&quot;:&quot;225b4730-bba4-3e82-93f7-37bd8049d42d&quot;,&quot;itemData&quot;:{&quot;type&quot;:&quot;article-journal&quot;,&quot;id&quot;:&quot;225b4730-bba4-3e82-93f7-37bd8049d42d&quot;,&quot;title&quot;:&quot;Very fast tree: Speeding up the estimation of phylogenies for large alignments through parallelization and vectorization strategies&quot;,&quot;author&quot;:[{&quot;family&quot;:&quot;Piñeiro&quot;,&quot;given&quot;:&quot;César&quot;,&quot;parse-names&quot;:false,&quot;dropping-particle&quot;:&quot;&quot;,&quot;non-dropping-particle&quot;:&quot;&quot;},{&quot;family&quot;:&quot;Abuín&quot;,&quot;given&quot;:&quot;José M.&quot;,&quot;parse-names&quot;:false,&quot;dropping-particle&quot;:&quot;&quot;,&quot;non-dropping-particle&quot;:&quot;&quot;},{&quot;family&quot;:&quot;Pichel&quot;,&quot;given&quot;:&quot;Juan C.&quot;,&quot;parse-names&quot;:false,&quot;dropping-particle&quot;:&quot;&quot;,&quot;non-dropping-particle&quot;:&quot;&quot;}],&quot;container-title&quot;:&quot;Bioinformatics&quot;,&quot;DOI&quot;:&quot;10.1093/bioinformatics/btaa582&quot;,&quot;ISSN&quot;:&quot;14602059&quot;,&quot;PMID&quot;:&quot;32573652&quot;,&quot;issued&quot;:{&quot;date-parts&quot;:[[2020]]},&quot;page&quot;:&quot;4658-4659&quot;,&quot;abstract&quot;:&quot;Motivation: FastTree-2 is one of the most successful tools for inferring large phylogenies. With speed at the core of its design, there are still important issues in the FastTree-2 implementation that harm its performance and scalability. To deal with these limitations, we introduce VeryFastTree, a highly tuned implementation of the FastTree-2 tool that takes advantage of parallelization and vectorization strategies to boost performance. Results: VeryFastTree is able to construct a tree on a standard server using double-precision arithmetic from an ultra-large 330k alignment in only 4.5 h, which is 7.8x and 3.5x faster than the sequential and best parallel FastTree-2 times, respectively. Availability and implementation: VeryFastTree is available at the GitHub repository: https://github.com/citiususc/ veryfasttree.&quot;,&quot;issue&quot;:&quot;17&quot;,&quot;volume&quot;:&quot;36&quot;,&quot;container-title-short&quot;:&quot;&quot;},&quot;isTemporary&quot;:false}]},{&quot;citationID&quot;:&quot;MENDELEY_CITATION_dd84bf15-34c5-4a61-9021-dd8873adff2d&quot;,&quot;properties&quot;:{&quot;noteIndex&quot;:0},&quot;isEdited&quot;:false,&quot;manualOverride&quot;:{&quot;isManuallyOverridden&quot;:false,&quot;citeprocText&quot;:&quot;(Letunic and Bork, 2024)&quot;,&quot;manualOverrideText&quot;:&quot;&quot;},&quot;citationTag&quot;:&quot;MENDELEY_CITATION_v3_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&quot;,&quot;citationItems&quot;:[{&quot;id&quot;:&quot;e41e5974-2b1a-338c-889f-23b3126f41f9&quot;,&quot;itemData&quot;:{&quot;type&quot;:&quot;article-journal&quot;,&quot;id&quot;:&quot;e41e5974-2b1a-338c-889f-23b3126f41f9&quot;,&quot;title&quot;:&quot;Interactive Tree of Life (iTOL) v6: Recent updates to the phylogenetic tree display and annotation tool&quot;,&quot;author&quot;:[{&quot;family&quot;:&quot;Letunic&quot;,&quot;given&quot;:&quot;Ivica&quot;,&quot;parse-names&quot;:false,&quot;dropping-particle&quot;:&quot;&quot;,&quot;non-dropping-particle&quot;:&quot;&quot;},{&quot;family&quot;:&quot;Bork&quot;,&quot;given&quot;:&quot;Peer&quot;,&quot;parse-names&quot;:false,&quot;dropping-particle&quot;:&quot;&quot;,&quot;non-dropping-particle&quot;:&quot;&quot;}],&quot;container-title&quot;:&quot;Nucleic Acids Research&quot;,&quot;container-title-short&quot;:&quot;Nucleic Acids Res&quot;,&quot;DOI&quot;:&quot;10.1093/nar/gkae268&quot;,&quot;ISSN&quot;:&quot;13624962&quot;,&quot;PMID&quot;:&quot;38613393&quot;,&quot;issued&quot;:{&quot;date-parts&quot;:[[2024]]},&quot;page&quot;:&quot;W78-W82&quot;,&quot;abstract&quot;:&quot;The Interactive Tree Of Life (https://itol.embl.de) is an online tool for the management, display, annotation and manipulation of phylogenetic and other trees. It is freely available and open to everyone. iTOL version 6 introduces a modernized and completely rewritten user interface, together with numerous new features. A new dataset type has been introduced (colored/labeled ranges), greatly upgrading the functionality of the previous simple colored range annotation function. Additional annotation options have been implemented for several existing dataset types. Dataset template files now support simple assignment of annotations to multiple tree nodes through substring matching, including full regular expression support. Node metadata handling has been greatly extended with novel display and exporting options, and it can now be edited interactively or bulk updated through annotation files. Tree labels can be displayed using multiple simultaneous font styles, with precise positioning, sizing and styling of each individual label part. Various bulk label editing functions have been implemented, simplifying large scale changes of all tree node labels. iTOL's automatic taxonomy assignment functions now support trees based on the Genome Taxonomy Database (GTDB), in addition to the NCBI taxonomy. The functionality of the optional user account pages has been expanded, simplifying the management, navigation and sharing of projects and trees. iTOL currently handles more than one and a half million trees from &gt;130 000 individual user accounts.&quot;,&quot;publisher&quot;:&quot;Oxford University Press&quot;,&quot;issue&quot;:&quot;W1&quot;,&quot;volume&quot;:&quot;52&quot;},&quot;isTemporary&quot;:false}]},{&quot;citationID&quot;:&quot;MENDELEY_CITATION_9772763c-fb8b-42f5-9fdd-4a67ce20aa61&quot;,&quot;properties&quot;:{&quot;noteIndex&quot;:0},&quot;isEdited&quot;:false,&quot;manualOverride&quot;:{&quot;isManuallyOverridden&quot;:false,&quot;citeprocText&quot;:&quot;(Wick et al., 2015)&quot;,&quot;manualOverrideText&quot;:&quot;&quot;},&quot;citationTag&quot;:&quot;MENDELEY_CITATION_v3_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&quot;,&quot;citationItems&quot;:[{&quot;id&quot;:&quot;3072059d-7149-30cd-8194-e71a6eeb0d45&quot;,&quot;itemData&quot;:{&quot;type&quot;:&quot;article-journal&quot;,&quot;id&quot;:&quot;3072059d-7149-30cd-8194-e71a6eeb0d45&quot;,&quot;title&quot;:&quot;Bandage: Interactive visualization of de novo genome assemblies&quot;,&quot;author&quot;:[{&quot;family&quot;:&quot;Wick&quot;,&quot;given&quot;:&quot;Ryan R.&quot;,&quot;parse-names&quot;:false,&quot;dropping-particle&quot;:&quot;&quot;,&quot;non-dropping-particle&quot;:&quot;&quot;},{&quot;family&quot;:&quot;Schultz&quot;,&quot;given&quot;:&quot;Mark B.&quot;,&quot;parse-names&quot;:false,&quot;dropping-particle&quot;:&quot;&quot;,&quot;non-dropping-particle&quot;:&quot;&quot;},{&quot;family&quot;:&quot;Zobel&quot;,&quot;given&quot;:&quot;Justin&quot;,&quot;parse-names&quot;:false,&quot;dropping-particle&quot;:&quot;&quot;,&quot;non-dropping-particle&quot;:&quot;&quot;},{&quot;family&quot;:&quot;Holt&quot;,&quot;given&quot;:&quot;Kathryn E.&quot;,&quot;parse-names&quot;:false,&quot;dropping-particle&quot;:&quot;&quot;,&quot;non-dropping-particle&quot;:&quot;&quot;}],&quot;container-title&quot;:&quot;Bioinformatics&quot;,&quot;DOI&quot;:&quot;10.1093/bioinformatics/btv383&quot;,&quot;ISSN&quot;:&quot;14602059&quot;,&quot;PMID&quot;:&quot;26099265&quot;,&quot;issued&quot;:{&quot;date-parts&quot;:[[2015]]},&quot;page&quot;:&quot;3350-3352&quot;,&quot;abstract&quot;:&quot;Although de novo assembly graphs contain assembled contigs (nodes), the connections between those contigs (edges) are difficult for users to access. Bandage (a Bioinformatics Application for Navigating De novo Assembly Graphs Easily) is a tool for visualizing assembly graphs with connections. Users can zoom in to specific areas of the graph and interact with it by moving nodes, adding labels, changing colors and extracting sequences. BLAST searches can be performed within the Bandage graphical user interface and the hits are displayed as highlights in the graph. By displaying connections between contigs, Bandage presents new possibilities for analyzing de novo assemblies that are not possible through investigation of contigs alone.&quot;,&quot;issue&quot;:&quot;20&quot;,&quot;volume&quot;:&quot;31&quot;,&quot;container-title-short&quot;:&quot;&quot;},&quot;isTemporary&quot;:false}]},{&quot;citationID&quot;:&quot;MENDELEY_CITATION_53c11837-6266-47b2-85de-a751616561e5&quot;,&quot;properties&quot;:{&quot;noteIndex&quot;:0},&quot;isEdited&quot;:false,&quot;manualOverride&quot;:{&quot;isManuallyOverridden&quot;:false,&quot;citeprocText&quot;:&quot;(Sullivan et al., 2011)&quot;,&quot;manualOverrideText&quot;:&quot;&quot;},&quot;citationTag&quot;:&quot;MENDELEY_CITATION_v3_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&quot;,&quot;citationItems&quot;:[{&quot;id&quot;:&quot;44d4447f-ee50-347d-a87a-2757ff618836&quot;,&quot;itemData&quot;:{&quot;type&quot;:&quot;article-journal&quot;,&quot;id&quot;:&quot;44d4447f-ee50-347d-a87a-2757ff618836&quot;,&quot;title&quot;:&quot;Easyfig: a genome comparison visualizer.&quot;,&quot;author&quot;:[{&quot;family&quot;:&quot;Sullivan&quot;,&quot;given&quot;:&quot;Mitchell J&quot;,&quot;parse-names&quot;:false,&quot;dropping-particle&quot;:&quot;&quot;,&quot;non-dropping-particle&quot;:&quot;&quot;},{&quot;family&quot;:&quot;Petty&quot;,&quot;given&quot;:&quot;Nicola K&quot;,&quot;parse-names&quot;:false,&quot;dropping-particle&quot;:&quot;&quot;,&quot;non-dropping-particle&quot;:&quot;&quot;},{&quot;family&quot;:&quot;Beatson&quot;,&quot;given&quot;:&quot;Scott A&quot;,&quot;parse-names&quot;:false,&quot;dropping-particle&quot;:&quot;&quot;,&quot;non-dropping-particle&quot;:&quot;&quot;}],&quot;container-title&quot;:&quot;Bioinformatics (Oxford, England)&quot;,&quot;container-title-short&quot;:&quot;Bioinformatics&quot;,&quot;accessed&quot;:{&quot;date-parts&quot;:[[2014,10,20]]},&quot;ISSN&quot;:&quot;1367-4811&quot;,&quot;URL&quot;:&quot;http://www.pubmedcentral.nih.gov/articlerender.fcgi?artid=3065679&amp;tool=pmcentrez&amp;rendertype=abstract&quot;,&quot;issued&quot;:{&quot;date-parts&quot;:[[2011,4,1]]},&quot;page&quot;:&quot;1009-10&quot;,&quot;abstract&quot;:&quot;Easyfig is a Python application for creating linear comparison figures of multiple genomic loci with an easy-to-use graphical user interface. BLAST comparisons between multiple genomic regions, ranging from single genes to whole prokaryote chromosomes, can be generated, visualized and interactively coloured, enabling a rapid transition between analysis and the preparation of publication quality figures. AVAILABILITY: Easyfig is freely available (under a GPL license) for download (for Mac OS X, Unix and Microsoft Windows) from the SourceForge web site: http://easyfig.sourceforge.net/.&quot;,&quot;issue&quot;:&quot;7&quot;,&quot;volume&quot;:&quot;27&quot;},&quot;isTemporary&quot;:false}]},{&quot;citationID&quot;:&quot;MENDELEY_CITATION_9e7add71-c71c-4490-9746-cac09d8f2ad3&quot;,&quot;properties&quot;:{&quot;noteIndex&quot;:0},&quot;isEdited&quot;:false,&quot;manualOverride&quot;:{&quot;isManuallyOverridden&quot;:false,&quot;citeprocText&quot;:&quot;(Wang et al., 2025)&quot;,&quot;manualOverrideText&quot;:&quot;&quot;},&quot;citationTag&quot;:&quot;MENDELEY_CITATION_v3_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&quot;,&quot;citationItems&quot;:[{&quot;id&quot;:&quot;6fe90beb-bdef-3bc2-9e69-94b439d26f6b&quot;,&quot;itemData&quot;:{&quot;type&quot;:&quot;article-journal&quot;,&quot;id&quot;:&quot;6fe90beb-bdef-3bc2-9e69-94b439d26f6b&quot;,&quot;title&quot;:&quot;A new approach for establishing multilocus sequence typing scheme: Staphylococcus capitis as an example&quot;,&quot;author&quot;:[{&quot;family&quot;:&quot;Wang&quot;,&quot;given&quot;:&quot;Zhengan&quot;,&quot;parse-names&quot;:false,&quot;dropping-particle&quot;:&quot;&quot;,&quot;non-dropping-particle&quot;:&quot;&quot;},{&quot;family&quot;:&quot;Sun&quot;,&quot;given&quot;:&quot;Lu&quot;,&quot;parse-names&quot;:false,&quot;dropping-particle&quot;:&quot;&quot;,&quot;non-dropping-particle&quot;:&quot;&quot;},{&quot;family&quot;:&quot;Zhang&quot;,&quot;given&quot;:&quot;Junxiong&quot;,&quot;parse-names&quot;:false,&quot;dropping-particle&quot;:&quot;&quot;,&quot;non-dropping-particle&quot;:&quot;&quot;},{&quot;family&quot;:&quot;Di&quot;,&quot;given&quot;:&quot;Lingfang&quot;,&quot;parse-names&quot;:false,&quot;dropping-particle&quot;:&quot;&quot;,&quot;non-dropping-particle&quot;:&quot;&quot;},{&quot;family&quot;:&quot;Zhou&quot;,&quot;given&quot;:&quot;Junxin&quot;,&quot;parse-names&quot;:false,&quot;dropping-particle&quot;:&quot;&quot;,&quot;non-dropping-particle&quot;:&quot;&quot;},{&quot;family&quot;:&quot;Hu&quot;,&quot;given&quot;:&quot;Huangdu&quot;,&quot;parse-names&quot;:false,&quot;dropping-particle&quot;:&quot;&quot;,&quot;non-dropping-particle&quot;:&quot;&quot;},{&quot;family&quot;:&quot;Zhuang&quot;,&quot;given&quot;:&quot;Hemu&quot;,&quot;parse-names&quot;:false,&quot;dropping-particle&quot;:&quot;&quot;,&quot;non-dropping-particle&quot;:&quot;&quot;},{&quot;family&quot;:&quot;Shi&quot;,&quot;given&quot;:&quot;Qiucheng&quot;,&quot;parse-names&quot;:false,&quot;dropping-particle&quot;:&quot;&quot;,&quot;non-dropping-particle&quot;:&quot;&quot;},{&quot;family&quot;:&quot;Wu&quot;,&quot;given&quot;:&quot;Xueqing&quot;,&quot;parse-names&quot;:false,&quot;dropping-particle&quot;:&quot;&quot;,&quot;non-dropping-particle&quot;:&quot;&quot;},{&quot;family&quot;:&quot;Zhao&quot;,&quot;given&quot;:&quot;Feng&quot;,&quot;parse-names&quot;:false,&quot;dropping-particle&quot;:&quot;&quot;,&quot;non-dropping-particle&quot;:&quot;&quot;},{&quot;family&quot;:&quot;Wu&quot;,&quot;given&quot;:&quot;Dandan&quot;,&quot;parse-names&quot;:false,&quot;dropping-particle&quot;:&quot;&quot;,&quot;non-dropping-particle&quot;:&quot;&quot;},{&quot;family&quot;:&quot;Jiang&quot;,&quot;given&quot;:&quot;Shengnan&quot;,&quot;parse-names&quot;:false,&quot;dropping-particle&quot;:&quot;&quot;,&quot;non-dropping-particle&quot;:&quot;&quot;},{&quot;family&quot;:&quot;Gu&quot;,&quot;given&quot;:&quot;Chao&quot;,&quot;parse-names&quot;:false,&quot;dropping-particle&quot;:&quot;&quot;,&quot;non-dropping-particle&quot;:&quot;&quot;},{&quot;family&quot;:&quot;Wang&quot;,&quot;given&quot;:&quot;Haiping&quot;,&quot;parse-names&quot;:false,&quot;dropping-particle&quot;:&quot;&quot;,&quot;non-dropping-particle&quot;:&quot;&quot;},{&quot;family&quot;:&quot;Zhu&quot;,&quot;given&quot;:&quot;Feiteng&quot;,&quot;parse-names&quot;:false,&quot;dropping-particle&quot;:&quot;&quot;,&quot;non-dropping-particle&quot;:&quot;&quot;},{&quot;family&quot;:&quot;Chen&quot;,&quot;given&quot;:&quot;Yiyi&quot;,&quot;parse-names&quot;:false,&quot;dropping-particle&quot;:&quot;&quot;,&quot;non-dropping-particle&quot;:&quot;&quot;},{&quot;family&quot;:&quot;Chen&quot;,&quot;given&quot;:&quot;Mengzhen&quot;,&quot;parse-names&quot;:false,&quot;dropping-particle&quot;:&quot;&quot;,&quot;non-dropping-particle&quot;:&quot;&quot;},{&quot;family&quot;:&quot;Cai&quot;,&quot;given&quot;:&quot;Shiqi&quot;,&quot;parse-names&quot;:false,&quot;dropping-particle&quot;:&quot;&quot;,&quot;non-dropping-particle&quot;:&quot;&quot;},{&quot;family&quot;:&quot;Yu&quot;,&quot;given&quot;:&quot;Yunsong&quot;,&quot;parse-names&quot;:false,&quot;dropping-particle&quot;:&quot;&quot;,&quot;non-dropping-particle&quot;:&quot;&quot;},{&quot;family&quot;:&quot;Chen&quot;,&quot;given&quot;:&quot;Yan&quot;,&quot;parse-names&quot;:false,&quot;dropping-particle&quot;:&quot;&quot;,&quot;non-dropping-particle&quot;:&quot;&quot;}],&quot;container-title&quot;:&quot;BMC Microbiology&quot;,&quot;container-title-short&quot;:&quot;BMC Microbiol&quot;,&quot;DOI&quot;:&quot;10.1186/s12866-025-04339-z&quot;,&quot;ISSN&quot;:&quot;14712180&quot;,&quot;PMID&quot;:&quot;41068594&quot;,&quot;issued&quot;:{&quot;date-parts&quot;:[[2025,12,1]]},&quot;page&quot;:&quot;645&quot;,&quot;abstract&quot;:&quot;Reliable and efficient typing methods for Staphylococcus capitis, an opportunistic pathogen of growing clinical and epidemiological concern, are urgently needed to support microbial epidemiological studies. In the study, we present a novel workflow for developing a multilocus sequence typing (MLST) scheme tailored to S. capitis. Core genome analysis of 603 high-quality S. capitis genomes revealed 2,065 core genes. A hierarchical filtering strategy, including gene, fragment, and combination filters, was applied to select loci that balance discriminatory power and cluster specificity. The final MLST scheme comprised fragments from seven genes: mntC, phoA, atpB_2, hisS, rluB, carB, and clpP. Using this approach, we assigned 39 sequence types (STs) and defined five clonal complexes. The MLST typing results were highly concordant with phylogenetic analysis and demonstrated considerable discriminatory power. Notably, the globally prevalent NRCS-A clone and the linezolid-resistant L clone were designated as ST1 and ST6, respectively. Overall, we developed a reliable, high-resolution MLST scheme for S. capitis that enables accurate characterization of its population structure and facilitates monitoring of multidrug-resistant lineages.&quot;,&quot;publisher&quot;:&quot;BioMed Central Ltd&quot;,&quot;issue&quot;:&quot;1&quot;,&quot;volume&quot;:&quot;25&quot;},&quot;isTemporary&quot;:false}]},{&quot;citationID&quot;:&quot;MENDELEY_CITATION_4fbe244e-bbbe-4372-86fb-3c58ed4f7cfb&quot;,&quot;properties&quot;:{&quot;noteIndex&quot;:0},&quot;isEdited&quot;:false,&quot;manualOverride&quot;:{&quot;isManuallyOverridden&quot;:false,&quot;citeprocText&quot;:&quot;(Uehara, 2022; Wolska-Gębarzewska et al., 2023)&quot;,&quot;manualOverrideText&quot;:&quot;&quot;},&quot;citationTag&quot;:&quot;MENDELEY_CITATION_v3_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&quot;,&quot;citationItems&quot;:[{&quot;id&quot;:&quot;064310ae-80e9-30c2-9c7d-6d6d79629b33&quot;,&quot;itemData&quot;:{&quot;type&quot;:&quot;article-journal&quot;,&quot;id&quot;:&quot;064310ae-80e9-30c2-9c7d-6d6d79629b33&quot;,&quot;title&quot;:&quot;Current Status of Staphylococcal Cassette&quot;,&quot;author&quot;:[{&quot;family&quot;:&quot;Uehara&quot;,&quot;given&quot;:&quot;Yuki&quot;,&quot;parse-names&quot;:false,&quot;dropping-particle&quot;:&quot;&quot;,&quot;non-dropping-particle&quot;:&quot;&quot;}],&quot;issued&quot;:{&quot;date-parts&quot;:[[2022]]},&quot;page&quot;:&quot;1-12&quot;,&quot;container-title-short&quot;:&quot;&quot;},&quot;isTemporary&quot;:false},{&quot;id&quot;:&quot;c2e6bc49-23c6-354b-97ce-846f6fbd285c&quot;,&quot;itemData&quot;:{&quot;type&quot;:&quot;article-journal&quot;,&quot;id&quot;:&quot;c2e6bc49-23c6-354b-97ce-846f6fbd285c&quot;,&quot;title&quot;:&quot;Current types of staphylococcal cassette chromosome mec (SCCmec) in clinically relevant coagulase-negative staphylococcal (CoNS) species&quot;,&quot;author&quot;:[{&quot;family&quot;:&quot;Wolska-Gębarzewska&quot;,&quot;given&quot;:&quot;Mariola&quot;,&quot;parse-names&quot;:false,&quot;dropping-particle&quot;:&quot;&quot;,&quot;non-dropping-particle&quot;:&quot;&quot;},{&quot;family&quot;:&quot;Międzobrodzki&quot;,&quot;given&quot;:&quot;Jacek&quot;,&quot;parse-names&quot;:false,&quot;dropping-particle&quot;:&quot;&quot;,&quot;non-dropping-particle&quot;:&quot;&quot;},{&quot;family&quot;:&quot;Kosecka-Strojek&quot;,&quot;given&quot;:&quot;Maja&quot;,&quot;parse-names&quot;:false,&quot;dropping-particle&quot;:&quot;&quot;,&quot;non-dropping-particle&quot;:&quot;&quot;}],&quot;container-title&quot;:&quot;Critical Reviews in Microbiology&quot;,&quot;container-title-short&quot;:&quot;Crit Rev Microbiol&quot;,&quot;DOI&quot;:&quot;10.1080/1040841X.2023.2274841&quot;,&quot;ISSN&quot;:&quot;15497828&quot;,&quot;URL&quot;:&quot;https://doi.org/10.1080/1040841X.2023.2274841&quot;,&quot;issued&quot;:{&quot;date-parts&quot;:[[2023]]},&quot;page&quot;:&quot;1-17&quot;,&quot;abstract&quot;:&quot;Coagulase-negative staphylococci (CoNS) colonize human skin and mucosal membranes, which is why they are considered harmless commensal bacteria. Two species, Staphylococcus epidermidis and Staphylococcus haemolyticus belong to the group of CoNS species and are most frequently isolated from nosocomial infections, including device-associated healthcare-associated infections (DA-HAIs) and local or systemic body-related infections (FBRIs). Methicillin resistance, initially described in Staphylococcus aureus, has also been reported in CoNS species. It is mediated by the mecA gene within the staphylococcal cassette chromosome (SCCmec). SCCmec typing, primarily using PCR-based methods, has been employed as a molecular epidemiological tool. However, the introduction of whole genome sequencing (WGS) and next-generation sequencing (NGS) has enabled the identification and verification of new SCCmec types. This review describes the current distribution of SCCmec types, subtypes, and variants among CoNS species, including S. epidermidis, S. haemolyticus, and S. capitis. The literature review focuses on recent research articles from the past decade that discuss new combinations of SCCmec in coagulase-negative Staphylococcus. The high genetic diversity and gaps in CoNS SCCmec annotation rules underscore the need for an efficient typing system. Typing SCCmec cassettes in CoNS strains is crucial to continuously updating databases and developing a unified classification system.&quot;,&quot;publisher&quot;:&quot;Taylor &amp; Francis&quot;,&quot;issue&quot;:&quot;0&quot;,&quot;volume&quot;:&quot;0&quot;},&quot;isTemporary&quot;:false}]},{&quot;citationID&quot;:&quot;MENDELEY_CITATION_bfad7bd7-6328-4ae3-b1ea-a8cbc16e42fa&quot;,&quot;properties&quot;:{&quot;noteIndex&quot;:0},&quot;isEdited&quot;:false,&quot;manualOverride&quot;:{&quot;isManuallyOverridden&quot;:false,&quot;citeprocText&quot;:&quot;(Wolska-Gębarzewska et al., 2023)&quot;,&quot;manualOverrideText&quot;:&quot;&quot;},&quot;citationTag&quot;:&quot;MENDELEY_CITATION_v3_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&quot;,&quot;citationItems&quot;:[{&quot;id&quot;:&quot;c2e6bc49-23c6-354b-97ce-846f6fbd285c&quot;,&quot;itemData&quot;:{&quot;type&quot;:&quot;article-journal&quot;,&quot;id&quot;:&quot;c2e6bc49-23c6-354b-97ce-846f6fbd285c&quot;,&quot;title&quot;:&quot;Current types of staphylococcal cassette chromosome mec (SCCmec) in clinically relevant coagulase-negative staphylococcal (CoNS) species&quot;,&quot;author&quot;:[{&quot;family&quot;:&quot;Wolska-Gębarzewska&quot;,&quot;given&quot;:&quot;Mariola&quot;,&quot;parse-names&quot;:false,&quot;dropping-particle&quot;:&quot;&quot;,&quot;non-dropping-particle&quot;:&quot;&quot;},{&quot;family&quot;:&quot;Międzobrodzki&quot;,&quot;given&quot;:&quot;Jacek&quot;,&quot;parse-names&quot;:false,&quot;dropping-particle&quot;:&quot;&quot;,&quot;non-dropping-particle&quot;:&quot;&quot;},{&quot;family&quot;:&quot;Kosecka-Strojek&quot;,&quot;given&quot;:&quot;Maja&quot;,&quot;parse-names&quot;:false,&quot;dropping-particle&quot;:&quot;&quot;,&quot;non-dropping-particle&quot;:&quot;&quot;}],&quot;container-title&quot;:&quot;Critical Reviews in Microbiology&quot;,&quot;container-title-short&quot;:&quot;Crit Rev Microbiol&quot;,&quot;DOI&quot;:&quot;10.1080/1040841X.2023.2274841&quot;,&quot;ISSN&quot;:&quot;15497828&quot;,&quot;URL&quot;:&quot;https://doi.org/10.1080/1040841X.2023.2274841&quot;,&quot;issued&quot;:{&quot;date-parts&quot;:[[2023]]},&quot;page&quot;:&quot;1-17&quot;,&quot;abstract&quot;:&quot;Coagulase-negative staphylococci (CoNS) colonize human skin and mucosal membranes, which is why they are considered harmless commensal bacteria. Two species, Staphylococcus epidermidis and Staphylococcus haemolyticus belong to the group of CoNS species and are most frequently isolated from nosocomial infections, including device-associated healthcare-associated infections (DA-HAIs) and local or systemic body-related infections (FBRIs). Methicillin resistance, initially described in Staphylococcus aureus, has also been reported in CoNS species. It is mediated by the mecA gene within the staphylococcal cassette chromosome (SCCmec). SCCmec typing, primarily using PCR-based methods, has been employed as a molecular epidemiological tool. However, the introduction of whole genome sequencing (WGS) and next-generation sequencing (NGS) has enabled the identification and verification of new SCCmec types. This review describes the current distribution of SCCmec types, subtypes, and variants among CoNS species, including S. epidermidis, S. haemolyticus, and S. capitis. The literature review focuses on recent research articles from the past decade that discuss new combinations of SCCmec in coagulase-negative Staphylococcus. The high genetic diversity and gaps in CoNS SCCmec annotation rules underscore the need for an efficient typing system. Typing SCCmec cassettes in CoNS strains is crucial to continuously updating databases and developing a unified classification system.&quot;,&quot;publisher&quot;:&quot;Taylor &amp; Francis&quot;,&quot;issue&quot;:&quot;0&quot;,&quot;volume&quot;:&quot;0&quot;},&quot;isTemporary&quot;:false}]},{&quot;citationID&quot;:&quot;MENDELEY_CITATION_5e1c04c4-16f5-4431-b07f-264dc344230d&quot;,&quot;properties&quot;:{&quot;noteIndex&quot;:0},&quot;isEdited&quot;:false,&quot;manualOverride&quot;:{&quot;isManuallyOverridden&quot;:false,&quot;citeprocText&quot;:&quot;(Uehara, 2022; Wolska-Gębarzewska et al., 2023)&quot;,&quot;manualOverrideText&quot;:&quot;&quot;},&quot;citationTag&quot;:&quot;MENDELEY_CITATION_v3_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&quot;,&quot;citationItems&quot;:[{&quot;id&quot;:&quot;064310ae-80e9-30c2-9c7d-6d6d79629b33&quot;,&quot;itemData&quot;:{&quot;type&quot;:&quot;article-journal&quot;,&quot;id&quot;:&quot;064310ae-80e9-30c2-9c7d-6d6d79629b33&quot;,&quot;title&quot;:&quot;Current Status of Staphylococcal Cassette&quot;,&quot;author&quot;:[{&quot;family&quot;:&quot;Uehara&quot;,&quot;given&quot;:&quot;Yuki&quot;,&quot;parse-names&quot;:false,&quot;dropping-particle&quot;:&quot;&quot;,&quot;non-dropping-particle&quot;:&quot;&quot;}],&quot;issued&quot;:{&quot;date-parts&quot;:[[2022]]},&quot;page&quot;:&quot;1-12&quot;,&quot;container-title-short&quot;:&quot;&quot;},&quot;isTemporary&quot;:false},{&quot;id&quot;:&quot;c2e6bc49-23c6-354b-97ce-846f6fbd285c&quot;,&quot;itemData&quot;:{&quot;type&quot;:&quot;article-journal&quot;,&quot;id&quot;:&quot;c2e6bc49-23c6-354b-97ce-846f6fbd285c&quot;,&quot;title&quot;:&quot;Current types of staphylococcal cassette chromosome mec (SCCmec) in clinically relevant coagulase-negative staphylococcal (CoNS) species&quot;,&quot;author&quot;:[{&quot;family&quot;:&quot;Wolska-Gębarzewska&quot;,&quot;given&quot;:&quot;Mariola&quot;,&quot;parse-names&quot;:false,&quot;dropping-particle&quot;:&quot;&quot;,&quot;non-dropping-particle&quot;:&quot;&quot;},{&quot;family&quot;:&quot;Międzobrodzki&quot;,&quot;given&quot;:&quot;Jacek&quot;,&quot;parse-names&quot;:false,&quot;dropping-particle&quot;:&quot;&quot;,&quot;non-dropping-particle&quot;:&quot;&quot;},{&quot;family&quot;:&quot;Kosecka-Strojek&quot;,&quot;given&quot;:&quot;Maja&quot;,&quot;parse-names&quot;:false,&quot;dropping-particle&quot;:&quot;&quot;,&quot;non-dropping-particle&quot;:&quot;&quot;}],&quot;container-title&quot;:&quot;Critical Reviews in Microbiology&quot;,&quot;container-title-short&quot;:&quot;Crit Rev Microbiol&quot;,&quot;DOI&quot;:&quot;10.1080/1040841X.2023.2274841&quot;,&quot;ISSN&quot;:&quot;15497828&quot;,&quot;URL&quot;:&quot;https://doi.org/10.1080/1040841X.2023.2274841&quot;,&quot;issued&quot;:{&quot;date-parts&quot;:[[2023]]},&quot;page&quot;:&quot;1-17&quot;,&quot;abstract&quot;:&quot;Coagulase-negative staphylococci (CoNS) colonize human skin and mucosal membranes, which is why they are considered harmless commensal bacteria. Two species, Staphylococcus epidermidis and Staphylococcus haemolyticus belong to the group of CoNS species and are most frequently isolated from nosocomial infections, including device-associated healthcare-associated infections (DA-HAIs) and local or systemic body-related infections (FBRIs). Methicillin resistance, initially described in Staphylococcus aureus, has also been reported in CoNS species. It is mediated by the mecA gene within the staphylococcal cassette chromosome (SCCmec). SCCmec typing, primarily using PCR-based methods, has been employed as a molecular epidemiological tool. However, the introduction of whole genome sequencing (WGS) and next-generation sequencing (NGS) has enabled the identification and verification of new SCCmec types. This review describes the current distribution of SCCmec types, subtypes, and variants among CoNS species, including S. epidermidis, S. haemolyticus, and S. capitis. The literature review focuses on recent research articles from the past decade that discuss new combinations of SCCmec in coagulase-negative Staphylococcus. The high genetic diversity and gaps in CoNS SCCmec annotation rules underscore the need for an efficient typing system. Typing SCCmec cassettes in CoNS strains is crucial to continuously updating databases and developing a unified classification system.&quot;,&quot;publisher&quot;:&quot;Taylor &amp; Francis&quot;,&quot;issue&quot;:&quot;0&quot;,&quot;volume&quot;:&quot;0&quot;},&quot;isTemporary&quot;:false}]},{&quot;citationID&quot;:&quot;MENDELEY_CITATION_ec6a8601-9596-4d4c-8f3b-fa2e7219ab2b&quot;,&quot;properties&quot;:{&quot;noteIndex&quot;:0},&quot;isEdited&quot;:false,&quot;manualOverride&quot;:{&quot;isManuallyOverridden&quot;:false,&quot;citeprocText&quot;:&quot;(Uehara, 2022)&quot;,&quot;manualOverrideText&quot;:&quot;&quot;},&quot;citationTag&quot;:&quot;MENDELEY_CITATION_v3_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&quot;,&quot;citationItems&quot;:[{&quot;id&quot;:&quot;064310ae-80e9-30c2-9c7d-6d6d79629b33&quot;,&quot;itemData&quot;:{&quot;type&quot;:&quot;article-journal&quot;,&quot;id&quot;:&quot;064310ae-80e9-30c2-9c7d-6d6d79629b33&quot;,&quot;title&quot;:&quot;Current Status of Staphylococcal Cassette&quot;,&quot;author&quot;:[{&quot;family&quot;:&quot;Uehara&quot;,&quot;given&quot;:&quot;Yuki&quot;,&quot;parse-names&quot;:false,&quot;dropping-particle&quot;:&quot;&quot;,&quot;non-dropping-particle&quot;:&quot;&quot;}],&quot;issued&quot;:{&quot;date-parts&quot;:[[2022]]},&quot;page&quot;:&quot;1-12&quot;,&quot;container-title-short&quot;:&quot;&quot;},&quot;isTemporary&quot;:false}]},{&quot;citationID&quot;:&quot;MENDELEY_CITATION_d1b381d9-5305-40d2-ad0f-ed29580ca3bb&quot;,&quot;properties&quot;:{&quot;noteIndex&quot;:0},&quot;isEdited&quot;:false,&quot;manualOverride&quot;:{&quot;isManuallyOverridden&quot;:false,&quot;citeprocText&quot;:&quot;(Lean et al., 2025)&quot;,&quot;manualOverrideText&quot;:&quot;&quot;},&quot;citationTag&quot;:&quot;MENDELEY_CITATION_v3_eyJjaXRhdGlvbklEIjoiTUVOREVMRVlfQ0lUQVRJT05fZDFiMzgxZDktNTMwNS00MGQyLWFkMGYtZWQyOTU4MGNhM2Ji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quot;,&quot;citationItems&quot;:[{&quot;id&quot;:&quot;9377a5b7-28ce-3423-8537-76c88dec5980&quot;,&quot;itemData&quot;:{&quot;type&quot;:&quot;article-journal&quot;,&quot;id&quot;:&quot;9377a5b7-28ce-3423-8537-76c88dec5980&quot;,&quot;title&quot;:&quot;Genomic characterisation of nasal isolates of coagulase-negative Staphylococci from healthy medical students reveals novel Staphylococcal cassette chromosome mec elements&quot;,&quot;author&quot;:[{&quot;family&quot;:&quot;Lean&quot;,&quot;given&quot;:&quot;Soo Sum&quot;,&quot;parse-names&quot;:false,&quot;dropping-particle&quot;:&quot;&quot;,&quot;non-dropping-particle&quot;:&quot;&quot;},{&quot;family&quot;:&quot;Wetthasinghe&quot;,&quot;given&quot;:&quot;Linah&quot;,&quot;parse-names&quot;:false,&quot;dropping-particle&quot;:&quot;&quot;,&quot;non-dropping-particle&quot;:&quot;&quot;},{&quot;family&quot;:&quot;Sim&quot;,&quot;given&quot;:&quot;Kai Shian&quot;,&quot;parse-names&quot;:false,&quot;dropping-particle&quot;:&quot;&quot;,&quot;non-dropping-particle&quot;:&quot;&quot;},{&quot;family&quot;:&quot;Chong&quot;,&quot;given&quot;:&quot;Hong Xu&quot;,&quot;parse-names&quot;:false,&quot;dropping-particle&quot;:&quot;&quot;,&quot;non-dropping-particle&quot;:&quot;&quot;},{&quot;family&quot;:&quot;Sharfudeen&quot;,&quot;given&quot;:&quot;Shafeeq Irshaad&quot;,&quot;parse-names&quot;:false,&quot;dropping-particle&quot;:&quot;Bin&quot;,&quot;non-dropping-particle&quot;:&quot;&quot;},{&quot;family&quot;:&quot;Chen&quot;,&quot;given&quot;:&quot;Yee Wei&quot;,&quot;parse-names&quot;:false,&quot;dropping-particle&quot;:&quot;&quot;,&quot;non-dropping-particle&quot;:&quot;&quot;},{&quot;family&quot;:&quot;Lim&quot;,&quot;given&quot;:&quot;Yu Yin&quot;,&quot;parse-names&quot;:false,&quot;dropping-particle&quot;:&quot;&quot;,&quot;non-dropping-particle&quot;:&quot;&quot;},{&quot;family&quot;:&quot;Teoh&quot;,&quot;given&quot;:&quot;Hoon Koon&quot;,&quot;parse-names&quot;:false,&quot;dropping-particle&quot;:&quot;&quot;,&quot;non-dropping-particle&quot;:&quot;&quot;},{&quot;family&quot;:&quot;Yeo&quot;,&quot;given&quot;:&quot;Chew Chieng&quot;,&quot;parse-names&quot;:false,&quot;dropping-particle&quot;:&quot;&quot;,&quot;non-dropping-particle&quot;:&quot;&quot;},{&quot;family&quot;:&quot;Ng&quot;,&quot;given&quot;:&quot;Hien Fuh&quot;,&quot;parse-names&quot;:false,&quot;dropping-particle&quot;:&quot;&quot;,&quot;non-dropping-particle&quot;:&quot;&quot;}],&quot;container-title&quot;:&quot;Scientific Reports&quot;,&quot;container-title-short&quot;:&quot;Sci Rep&quot;,&quot;DOI&quot;:&quot;10.1038/s41598-025-05159-x&quot;,&quot;ISSN&quot;:&quot;20452322&quot;,&quot;PMID&quot;:&quot;40595841&quot;,&quot;issued&quot;:{&quot;date-parts&quot;:[[2025,12,1]]},&quot;abstract&quot;:&quot;Coagulase-negative staphylococci (CoNS) are a diverse group of Gram-positive bacteria that are part of the normal human microbiota. Once thought to be non-pathogenic, CoNS has emerged in recent years as opportunistic pathogens of concern particularly in healthcare settings. In this study, the genomes of four methicillin-resistant CoNS isolates obtained from the nasal swabs of healthy university medical students in Malaysia were sequenced using the Illumina short-read platform. Genome sequencing enabled the identification of the four isolates as Staphylococcus warneri UTAR-CoNS1, Staphylococcus cohnii subsp. cohnii UTAR-CoNS6, Staphylococcus capitis subsp. urealyticus UTAR-CoNS20, and Staphylococcus haemolyticus UTAR-CoNS26. The genome of S. cohnnii UTAR-CoNS6 harboured the mecA methicillin-resistance gene on a Staphylococcal cassette chromosome mec (SCCmec) element similar to SCCmec type XIV (5 A) but the SCCmec cassettes identified in the other three CoNS genomes were novel and untypeable. Some of these SCCmec elements also encoded heavy metal resistance genes while the SCCmec type XIV (5 A) variant in S. cohnii UTAR-CoNS6 harboured the complete ica operon, a known virulence factor that functions in biofilm formation. In S. cohnii UTAR-CoNS6, the macrolide resistance genes msrA and mphC along with copper and cadmium resistance genes were located on a 26,630 bp plasmid, pUCNS6. This study showcased the diversity of CoNS in the nasal microbiota of medical students but the discovery of novel SCCmec elements, various antimicrobial and heavy metal resistance along with virulence genes in these isolates is of concern and warrants vigilance due to the likelihood of spread, especially to hospitalised patients.&quot;,&quot;publisher&quot;:&quot;Nature Research&quot;,&quot;issue&quot;:&quot;1&quot;,&quot;volume&quot;:&quot;15&quot;},&quot;isTemporary&quot;:false}]},{&quot;citationID&quot;:&quot;MENDELEY_CITATION_3464679c-663d-47b9-8c12-1f4cec92a1c6&quot;,&quot;properties&quot;:{&quot;noteIndex&quot;:0},&quot;isEdited&quot;:false,&quot;manualOverride&quot;:{&quot;isManuallyOverridden&quot;:false,&quot;citeprocText&quot;:&quot;(Becker et al., 2014)&quot;,&quot;manualOverrideText&quot;:&quot;&quot;},&quot;citationTag&quot;:&quot;MENDELEY_CITATION_v3_eyJjaXRhdGlvbklEIjoiTUVOREVMRVlfQ0lUQVRJT05fMzQ2NDY3OWMtNjYzZC00N2I5LThjMTItMWY0Y2VjOTJhMWM2IiwicHJvcGVydGllcyI6eyJub3RlSW5kZXgiOjB9LCJpc0VkaXRlZCI6ZmFsc2UsIm1hbnVhbE92ZXJyaWRlIjp7ImlzTWFudWFsbHlPdmVycmlkZGVuIjpmYWxzZSwiY2l0ZXByb2NUZXh0IjoiKEJlY2tlciBldCBhbC4sIDIwMTQ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quot;,&quot;citationItems&quot;:[{&quot;id&quot;:&quot;cd393137-2d95-3211-8b08-87b1f207af5b&quot;,&quot;itemData&quot;:{&quot;type&quot;:&quot;article-journal&quot;,&quot;id&quot;:&quot;cd393137-2d95-3211-8b08-87b1f207af5b&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issue&quot;:&quot;4&quot;,&quot;volume&quot;:&quot;27&quot;},&quot;isTemporary&quot;:false}]},{&quot;citationID&quot;:&quot;MENDELEY_CITATION_21a16dd1-3f71-47eb-a4ca-1334147ae7dc&quot;,&quot;properties&quot;:{&quot;noteIndex&quot;:0},&quot;isEdited&quot;:false,&quot;manualOverride&quot;:{&quot;isManuallyOverridden&quot;:false,&quot;citeprocText&quot;:&quot;(Kinnevey et al., 2013; Becker et al., 2014)&quot;,&quot;manualOverrideText&quot;:&quot;&quot;},&quot;citationTag&quot;:&quot;MENDELEY_CITATION_v3_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quot;,&quot;citationItems&quot;:[{&quot;id&quot;:&quot;26940dd0-6d8d-377e-8472-3e63c37d4e0f&quot;,&quot;itemData&quot;:{&quot;type&quot;:&quot;article-journal&quot;,&quot;id&quot;:&quot;26940dd0-6d8d-377e-8472-3e63c37d4e0f&quot;,&quot;title&quot;:&quot;Emergence of sequence type 779 methicillin-resistant Staphylococcus aureus harboring a novel pseudo staphylococcal cassette chromosome mec (SCCmec)-SCC-SCCCRISPR composite element in Irish Hospitals&quot;,&quot;author&quot;:[{&quot;family&quot;:&quot;Kinnevey&quot;,&quot;given&quot;:&quot;Peter M.&quot;,&quot;parse-names&quot;:false,&quot;dropping-particle&quot;:&quot;&quot;,&quot;non-dropping-particle&quot;:&quot;&quot;},{&quot;family&quot;:&quot;Shore&quot;,&quot;given&quot;:&quot;Anna C.&quot;,&quot;parse-names&quot;:false,&quot;dropping-particle&quot;:&quot;&quot;,&quot;non-dropping-particle&quot;:&quot;&quot;},{&quot;family&quot;:&quot;Brennan&quot;,&quot;given&quot;:&quot;Grainne I.&quot;,&quot;parse-names&quot;:false,&quot;dropping-particle&quot;:&quot;&quot;,&quot;non-dropping-particle&quot;:&quot;&quot;},{&quot;family&quot;:&quot;Sullivan&quot;,&quot;given&quot;:&quot;Derek J.&quot;,&quot;parse-names&quot;:false,&quot;dropping-particle&quot;:&quot;&quot;,&quot;non-dropping-particle&quot;:&quot;&quot;},{&quot;family&quot;:&quot;Ehricht&quot;,&quot;given&quot;:&quot;Ralf&quot;,&quot;parse-names&quot;:false,&quot;dropping-particle&quot;:&quot;&quot;,&quot;non-dropping-particle&quot;:&quot;&quot;},{&quot;family&quot;:&quot;Monecke&quot;,&quot;given&quot;:&quot;Stefan&quot;,&quot;parse-names&quot;:false,&quot;dropping-particle&quot;:&quot;&quot;,&quot;non-dropping-particle&quot;:&quot;&quot;},{&quot;family&quot;:&quot;Slickers&quot;,&quot;given&quot;:&quot;Peter&quot;,&quot;parse-names&quot;:false,&quot;dropping-particle&quot;:&quot;&quot;,&quot;non-dropping-particle&quot;:&quot;&quot;},{&quot;family&quot;:&quot;Coleman&quot;,&quot;given&quot;:&quot;David C.&quot;,&quot;parse-names&quot;:false,&quot;dropping-particle&quot;:&quot;&quot;,&quot;non-dropping-particle&quot;:&quot;&quot;}],&quot;container-title&quot;:&quot;Antimicrobial Agents and Chemotherapy&quot;,&quot;container-title-short&quot;:&quot;Antimicrob Agents Chemother&quot;,&quot;DOI&quot;:&quot;10.1128/AAC.01689-12&quot;,&quot;ISSN&quot;:&quot;00664804&quot;,&quot;PMID&quot;:&quot;23147725&quot;,&quot;issued&quot;:{&quot;date-parts&quot;:[[2013,1]]},&quot;page&quot;:&quot;524-531&quot;,&quot;abstract&quot;:&quot;Methicillin-resistant Staphylococcus aureus (MRSA) has been a major cause of nosocomial infection in Irish hospitals for 4 decades, and replacement of predominant MRSA clones has occurred several times. An MRSA isolate recovered in 2006 as part of a larger study of sporadic MRSA exhibited a rare spa (t878) and multilocus sequence (ST779) type and was nontypeable by PCR- and DNA microarray-based staphylococcal cassette chromosome mec (SCCmec) element typing. Whole-genome sequencing revealed the presence of a novel 51-kb composite island (CI) element with three distinct domains, each flanked by direct repeat and inverted repeat sequences, including (i) a pseudo SCCmec element (16.3 kb) carrying mecA with a novel mec class region, a fusidic acid resistance gene (fusC), and two copper resistance genes (copB and copC) but lacking ccr genes; (ii) an SCC element (17.5 kb) carrying a novel ccrAB4 allele; and (iii) an SCC element (17.4 kb) carrying a novel ccrC allele and a clustered regularly interspaced short palindromic repeat (CRISPR) region. The novel CI was subsequently identified by PCR in an additional 13 t878/ST779 MRSA isolates, six from bloodstream infections, recovered between 2006 and 2011 in 11 hospitals. Analysis of open reading frames (ORFs) carried by the CI showed amino acid sequence similarity of 44 to 100% to ORFs from S. aureus and coagulase-negative staphylococci (CoNS). These findings provide further evidence of genetic transfer between S. aureus and CoNS and show how this contributes to the emergence of novel SCCmec elements and MRSA strains. Ongoing surveillance of this MRSA strain is warranted and will require updating of currently used SCCmec typing methods. Copyright © 2013, American Society for Microbiology. All Rights Reserved.&quot;,&quot;issue&quot;:&quot;1&quot;,&quot;volume&quot;:&quot;57&quot;},&quot;isTemporary&quot;:false},{&quot;id&quot;:&quot;cd393137-2d95-3211-8b08-87b1f207af5b&quot;,&quot;itemData&quot;:{&quot;type&quot;:&quot;article-journal&quot;,&quot;id&quot;:&quot;cd393137-2d95-3211-8b08-87b1f207af5b&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issue&quot;:&quot;4&quot;,&quot;volume&quot;:&quot;27&quot;},&quot;isTemporary&quot;:false}]},{&quot;citationID&quot;:&quot;MENDELEY_CITATION_a207593e-8238-4203-8d44-da22ec684b0f&quot;,&quot;properties&quot;:{&quot;noteIndex&quot;:0},&quot;isEdited&quot;:false,&quot;manualOverride&quot;:{&quot;isManuallyOverridden&quot;:false,&quot;citeprocText&quot;:&quot;(Becker et al., 2014)&quot;,&quot;manualOverrideText&quot;:&quot;&quot;},&quot;citationTag&quot;:&quot;MENDELEY_CITATION_v3_eyJjaXRhdGlvbklEIjoiTUVOREVMRVlfQ0lUQVRJT05fYTIwNzU5M2UtODIzOC00MjAzLThkNDQtZGEyMmVjNjg0YjBmIiwicHJvcGVydGllcyI6eyJub3RlSW5kZXgiOjB9LCJpc0VkaXRlZCI6ZmFsc2UsIm1hbnVhbE92ZXJyaWRlIjp7ImlzTWFudWFsbHlPdmVycmlkZGVuIjpmYWxzZSwiY2l0ZXByb2NUZXh0IjoiKEJlY2tlciBldCBhbC4sIDIwMTQ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quot;,&quot;citationItems&quot;:[{&quot;id&quot;:&quot;cd393137-2d95-3211-8b08-87b1f207af5b&quot;,&quot;itemData&quot;:{&quot;type&quot;:&quot;article-journal&quot;,&quot;id&quot;:&quot;cd393137-2d95-3211-8b08-87b1f207af5b&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issue&quot;:&quot;4&quot;,&quot;volume&quot;:&quot;27&quot;},&quot;isTemporary&quot;:false}]},{&quot;citationID&quot;:&quot;MENDELEY_CITATION_0acba004-c280-4078-a75b-455e53730610&quot;,&quot;properties&quot;:{&quot;noteIndex&quot;:0},&quot;isEdited&quot;:false,&quot;manualOverride&quot;:{&quot;isManuallyOverridden&quot;:false,&quot;citeprocText&quot;:&quot;(Becker et al., 2014; Du et al., 2021; Uehara, 2022; Hilmarsdóttir et al., 2025)&quot;,&quot;manualOverrideText&quot;:&quot;&quot;},&quot;citationTag&quot;:&quot;MENDELEY_CITATION_v3_eyJjaXRhdGlvbklEIjoiTUVOREVMRVlfQ0lUQVRJT05fMGFjYmEwMDQtYzI4MC00MDc4LWE3NWItNDU1ZTUzNzMwNjEwIiwicHJvcGVydGllcyI6eyJub3RlSW5kZXgiOjB9LCJpc0VkaXRlZCI6ZmFsc2UsIm1hbnVhbE92ZXJyaWRlIjp7ImlzTWFudWFsbHlPdmVycmlkZGVuIjpmYWxzZSwiY2l0ZXByb2NUZXh0IjoiKEJlY2tlciBldCBhbC4sIDIwMTQ7IER1IGV0IGFsLiwgMjAyMTsgVWVoYXJhLCAyMDIyOyBIaWxtYXJzZMOzdHRpciBldCBhbC4sIDIwMjU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&quot;,&quot;citationItems&quot;:[{&quot;id&quot;:&quot;cd393137-2d95-3211-8b08-87b1f207af5b&quot;,&quot;itemData&quot;:{&quot;type&quot;:&quot;article-journal&quot;,&quot;id&quot;:&quot;cd393137-2d95-3211-8b08-87b1f207af5b&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issue&quot;:&quot;4&quot;,&quot;volume&quot;:&quot;27&quot;},&quot;isTemporary&quot;:false},{&quot;id&quot;:&quot;b53f2ec7-a97a-3400-afac-c6c3499b93e6&quot;,&quot;itemData&quot;:{&quot;type&quot;:&quot;article-journal&quot;,&quot;id&quot;:&quot;b53f2ec7-a97a-3400-afac-c6c3499b93e6&quot;,&quot;title&quot;:&quot;Staphylococcus epidermidis clones express Staphylococcus aureus-type wall teichoic acid to shift from a commensal to pathogen lifestyle&quot;,&quot;author&quot;:[{&quot;family&quot;:&quot;Du&quot;,&quot;given&quot;:&quot;Xin&quot;,&quot;parse-names&quot;:false,&quot;dropping-particle&quot;:&quot;&quot;,&quot;non-dropping-particle&quot;:&quot;&quot;},{&quot;family&quot;:&quot;Larsen&quot;,&quot;given&quot;:&quot;Jesper&quot;,&quot;parse-names&quot;:false,&quot;dropping-particle&quot;:&quot;&quot;,&quot;non-dropping-particle&quot;:&quot;&quot;},{&quot;family&quot;:&quot;Li&quot;,&quot;given&quot;:&quot;Min&quot;,&quot;parse-names&quot;:false,&quot;dropping-particle&quot;:&quot;&quot;,&quot;non-dropping-particle&quot;:&quot;&quot;},{&quot;family&quot;:&quot;Walter&quot;,&quot;given&quot;:&quot;Axel&quot;,&quot;parse-names&quot;:false,&quot;dropping-particle&quot;:&quot;&quot;,&quot;non-dropping-particle&quot;:&quot;&quot;},{&quot;family&quot;:&quot;Slavetinsky&quot;,&quot;given&quot;:&quot;Christoph&quot;,&quot;parse-names&quot;:false,&quot;dropping-particle&quot;:&quot;&quot;,&quot;non-dropping-particle&quot;:&quot;&quot;},{&quot;family&quot;:&quot;Both&quot;,&quot;given&quot;:&quot;Anna&quot;,&quot;parse-names&quot;:false,&quot;dropping-particle&quot;:&quot;&quot;,&quot;non-dropping-particle&quot;:&quot;&quot;},{&quot;family&quot;:&quot;Sanchez Carballo&quot;,&quot;given&quot;:&quot;Patricia M.&quot;,&quot;parse-names&quot;:false,&quot;dropping-particle&quot;:&quot;&quot;,&quot;non-dropping-particle&quot;:&quot;&quot;},{&quot;family&quot;:&quot;Stegger&quot;,&quot;given&quot;:&quot;Marc&quot;,&quot;parse-names&quot;:false,&quot;dropping-particle&quot;:&quot;&quot;,&quot;non-dropping-particle&quot;:&quot;&quot;},{&quot;family&quot;:&quot;Lehmann&quot;,&quot;given&quot;:&quot;Esther&quot;,&quot;parse-names&quot;:false,&quot;dropping-particle&quot;:&quot;&quot;,&quot;non-dropping-particle&quot;:&quot;&quot;},{&quot;family&quot;:&quot;Liu&quot;,&quot;given&quot;:&quot;Yao&quot;,&quot;parse-names&quot;:false,&quot;dropping-particle&quot;:&quot;&quot;,&quot;non-dropping-particle&quot;:&quot;&quot;},{&quot;family&quot;:&quot;Liu&quot;,&quot;given&quot;:&quot;Junlan&quot;,&quot;parse-names&quot;:false,&quot;dropping-particle&quot;:&quot;&quot;,&quot;non-dropping-particle&quot;:&quot;&quot;},{&quot;family&quot;:&quot;Slavetinsky&quot;,&quot;given&quot;:&quot;Jessica&quot;,&quot;parse-names&quot;:false,&quot;dropping-particle&quot;:&quot;&quot;,&quot;non-dropping-particle&quot;:&quot;&quot;},{&quot;family&quot;:&quot;Duda&quot;,&quot;given&quot;:&quot;Katarzyna A.&quot;,&quot;parse-names&quot;:false,&quot;dropping-particle&quot;:&quot;&quot;,&quot;non-dropping-particle&quot;:&quot;&quot;},{&quot;family&quot;:&quot;Krismer&quot;,&quot;given&quot;:&quot;Bernhard&quot;,&quot;parse-names&quot;:false,&quot;dropping-particle&quot;:&quot;&quot;,&quot;non-dropping-particle&quot;:&quot;&quot;},{&quot;family&quot;:&quot;Heilbronner&quot;,&quot;given&quot;:&quot;Simon&quot;,&quot;parse-names&quot;:false,&quot;dropping-particle&quot;:&quot;&quot;,&quot;non-dropping-particle&quot;:&quot;&quot;},{&quot;family&quot;:&quot;Weidenmaier&quot;,&quot;given&quot;:&quot;Christopher&quot;,&quot;parse-names&quot;:false,&quot;dropping-particle&quot;:&quot;&quot;,&quot;non-dropping-particle&quot;:&quot;&quot;},{&quot;family&quot;:&quot;Mayer&quot;,&quot;given&quot;:&quot;Christoph&quot;,&quot;parse-names&quot;:false,&quot;dropping-particle&quot;:&quot;&quot;,&quot;non-dropping-particle&quot;:&quot;&quot;},{&quot;family&quot;:&quot;Rohde&quot;,&quot;given&quot;:&quot;Holger&quot;,&quot;parse-names&quot;:false,&quot;dropping-particle&quot;:&quot;&quot;,&quot;non-dropping-particle&quot;:&quot;&quot;},{&quot;family&quot;:&quot;Winstel&quot;,&quot;given&quot;:&quot;Volker&quot;,&quot;parse-names&quot;:false,&quot;dropping-particle&quot;:&quot;&quot;,&quot;non-dropping-particle&quot;:&quot;&quot;},{&quot;family&quot;:&quot;Peschel&quot;,&quot;given&quot;:&quot;Andreas&quot;,&quot;parse-names&quot;:false,&quot;dropping-particle&quot;:&quot;&quot;,&quot;non-dropping-particle&quot;:&quot;&quot;}],&quot;container-title&quot;:&quot;Nature Microbiology&quot;,&quot;container-title-short&quot;:&quot;Nat Microbiol&quot;,&quot;DOI&quot;:&quot;10.1038/s41564-021-00913-z&quot;,&quot;ISSN&quot;:&quot;20585276&quot;,&quot;PMID&quot;:&quot;34031577&quot;,&quot;issued&quot;:{&quot;date-parts&quot;:[[2021,6,1]]},&quot;page&quot;:&quot;757-768&quot;,&quot;abstract&quot;:&quot;Most clonal lineages of Staphylococcus epidermidis are commensals present on human skin and in the nose. However, some globally spreading healthcare-associated and methicillin-resistant S. epidermidis (HA-MRSE) clones are major causes of difficult-to-treat implant or bloodstream infections. The molecular determinants that alter the lifestyle of S. epidermidis have remained elusive, and their identification might provide therapeutic targets. We reasoned that changes in surface-exposed wall teichoic acid (WTA) polymers of S. epidermidis, which potentially shape host interactions, may be linked to differences between colonization and infection abilities of different clones. We used a combined epidemiological and functional approach to show that while commensal clones express poly-glycerolphosphate WTA, S. epidermidis multilocus sequence type 23, which emerged in the past 15 years and is one of the main infection-causing HA-MRSE clones, contains an accessory genetic element, tarIJLM, that leads to the production of a second, Staphylococcus aureus-type WTA (poly-ribitolphosphate (RboP)). Production of RboP-WTA by S. epidermidis impaired in vivo colonization but augmented endothelial attachment and host mortality in a mouse sepsis model. tarIJLM was absent from commensal human sequence types but was found in several other HA-MRSE clones. Moreover, RboP-WTA enabled S. epidermidis to exchange DNA with S. aureus via siphovirus bacteriophages, thereby creating a possible route for the inter-species exchange of methicillin resistance, virulence and colonization factors. We conclude that tarIJLM alters the lifestyle of S. epidermidis from commensal to pathogenic and propose that RboP-WTA might be a robust target for preventive and therapeutic interventions against MRSE infections.&quot;,&quot;publisher&quot;:&quot;Nature Research&quot;,&quot;issue&quot;:&quot;6&quot;,&quot;volume&quot;:&quot;6&quot;},&quot;isTemporary&quot;:false},{&quot;id&quot;:&quot;064310ae-80e9-30c2-9c7d-6d6d79629b33&quot;,&quot;itemData&quot;:{&quot;type&quot;:&quot;article-journal&quot;,&quot;id&quot;:&quot;064310ae-80e9-30c2-9c7d-6d6d79629b33&quot;,&quot;title&quot;:&quot;Current Status of Staphylococcal Cassette&quot;,&quot;author&quot;:[{&quot;family&quot;:&quot;Uehara&quot;,&quot;given&quot;:&quot;Yuki&quot;,&quot;parse-names&quot;:false,&quot;dropping-particle&quot;:&quot;&quot;,&quot;non-dropping-particle&quot;:&quot;&quot;}],&quot;issued&quot;:{&quot;date-parts&quot;:[[2022]]},&quot;page&quot;:&quot;1-12&quot;,&quot;container-title-short&quot;:&quot;&quot;},&quot;isTemporary&quot;:false},{&quot;id&quot;:&quot;173c1693-3925-3d4c-b26c-59c22f1916e4&quot;,&quot;itemData&quot;:{&quot;type&quot;:&quot;article-journal&quot;,&quot;id&quot;:&quot;173c1693-3925-3d4c-b26c-59c22f1916e4&quot;,&quot;title&quot;:&quot;Neonatal infection with Staphylococcus capitis NRCS-A in Iceland: A 12-year longitudinal, retrospective study of strains from patients, staff and the environment in a neonatal intensive care unit&quot;,&quot;author&quot;:[{&quot;family&quot;:&quot;Hilmarsdóttir&quot;,&quot;given&quot;:&quot;Ingibjörg&quot;,&quot;parse-names&quot;:false,&quot;dropping-particle&quot;:&quot;&quot;,&quot;non-dropping-particle&quot;:&quot;&quot;},{&quot;family&quot;:&quot;Helgason&quot;,&quot;given&quot;:&quot;Kristján Orri&quot;,&quot;parse-names&quot;:false,&quot;dropping-particle&quot;:&quot;&quot;,&quot;non-dropping-particle&quot;:&quot;&quot;},{&quot;family&quot;:&quot;Thórsdóttir&quot;,&quot;given&quot;:&quot;Álfheidur&quot;,&quot;parse-names&quot;:false,&quot;dropping-particle&quot;:&quot;&quot;,&quot;non-dropping-particle&quot;:&quot;&quot;},{&quot;family&quot;:&quot;Bonhomme&quot;,&quot;given&quot;:&quot;Mélanie&quot;,&quot;parse-names&quot;:false,&quot;dropping-particle&quot;:&quot;&quot;,&quot;non-dropping-particle&quot;:&quot;&quot;},{&quot;family&quot;:&quot;Stefánsdóttir&quot;,&quot;given&quot;:&quot;Jóhanna Dröfn&quot;,&quot;parse-names&quot;:false,&quot;dropping-particle&quot;:&quot;&quot;,&quot;non-dropping-particle&quot;:&quot;&quot;},{&quot;family&quot;:&quot;Jelle&quot;,&quot;given&quot;:&quot;Ásdís Elfarsdóttir&quot;,&quot;parse-names&quot;:false,&quot;dropping-particle&quot;:&quot;&quot;,&quot;non-dropping-particle&quot;:&quot;&quot;},{&quot;family&quot;:&quot;Thórkelsson&quot;,&quot;given&quot;:&quot;Thórdur&quot;,&quot;parse-names&quot;:false,&quot;dropping-particle&quot;:&quot;&quot;,&quot;non-dropping-particle&quot;:&quot;&quot;},{&quot;family&quot;:&quot;Laurent&quot;,&quot;given&quot;:&quot;Frédéric&quot;,&quot;parse-names&quot;:false,&quot;dropping-particle&quot;:&quot;&quot;,&quot;non-dropping-particle&quot;:&quot;&quot;},{&quot;family&quot;:&quot;Butin&quot;,&quot;given&quot;:&quot;Marine&quot;,&quot;parse-names&quot;:false,&quot;dropping-particle&quot;:&quot;&quot;,&quot;non-dropping-particle&quot;:&quot;&quot;}],&quot;container-title&quot;:&quot;Antimicrobial Resistance and Infection Control&quot;,&quot;container-title-short&quot;:&quot;Antimicrob Resist Infect Control&quot;,&quot;DOI&quot;:&quot;10.1186/s13756-025-01623-5&quot;,&quot;ISSN&quot;:&quot;20472994&quot;,&quot;PMID&quot;:&quot;41013767&quot;,&quot;issued&quot;:{&quot;date-parts&quot;:[[2025,12,1]]},&quot;abstract&quot;:&quot;Background: The multidrug resistant NRCS-A clone of Staphylococcus capitis (SC) has spread globally in neonatal intensive care units (NICUs) where it causes neonatal sepsis and colonisation of infants, fomites and staff. Whole genome sequencing (WGS) of international isolates has suggested a putative origin of the clone in Norway, which is closely related to Iceland geopolitically. No data have been available about the NRCS-A clone in Iceland where a case of neonatal sepsis in 2014 suggested its presence for the first time. This study examines the epidemiology of the clone in the single Icelandic NICU over a 12-year period and its relationship to international isolates. Methods: The study involved retrospective examination of the occurrence and clinical significance of SC-NRCS-A isolated from blood cultures of infants during 2009 – 2020, and prospective screening for SC among infants, staff and the environment. WGS was done on selected isolates to verify the presence of the SC-NRCS-A clone, examine phylogenetic relationship within the Icelandic isolates, and compare them with an international collection of SC-NRCS-A. Results: SC-NRCS-A was found in blood cultures from 28 infants, of which nine with sepsis, and was a frequent coloniser of infants and diverse fomites. In staff SC-NRCS-A was detected in nares, throat and scalp. WGS of 93 isolates from blood and prospective screening specimens and comparison with international isolates revealed that the Icelandic SC-NRCS-A was distributed into two clusters, one related to Norwegian and the other to Irish SC-NRCS-A isolates. Both clusters contained isolates representing all sample sources. Conclusion: The study demonstrated interpatient transmission, widespread dissemination and persistence of the SC-NRCS-A clone in the Icelandic NICU. The close phylogenetic relationship of Icelandic isolates with those from Norway and Ireland suggests potential import to Iceland by NICU staff or infants receiving medical care in these neighbouring countries at some point before 2009 for the Irish clone and before 2014 for the Norwegian clone.&quot;,&quot;publisher&quot;:&quot;BioMed Central Ltd&quot;,&quot;issue&quot;:&quot;1&quot;,&quot;volume&quot;:&quot;14&quot;},&quot;isTemporary&quot;:false}]},{&quot;citationID&quot;:&quot;MENDELEY_CITATION_875e5aa0-af0a-41ca-8874-ba847ea4e04f&quot;,&quot;properties&quot;:{&quot;noteIndex&quot;:0},&quot;isEdited&quot;:false,&quot;manualOverride&quot;:{&quot;isManuallyOverridden&quot;:false,&quot;citeprocText&quot;:&quot;(Becker et al., 2014)&quot;,&quot;manualOverrideText&quot;:&quot;&quot;},&quot;citationTag&quot;:&quot;MENDELEY_CITATION_v3_eyJjaXRhdGlvbklEIjoiTUVOREVMRVlfQ0lUQVRJT05fODc1ZTVhYTAtYWYwYS00MWNhLTg4NzQtYmE4NDdlYTRlMDRmIiwicHJvcGVydGllcyI6eyJub3RlSW5kZXgiOjB9LCJpc0VkaXRlZCI6ZmFsc2UsIm1hbnVhbE92ZXJyaWRlIjp7ImlzTWFudWFsbHlPdmVycmlkZGVuIjpmYWxzZSwiY2l0ZXByb2NUZXh0IjoiKEJlY2tlciBldCBhbC4sIDIwMTQ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quot;,&quot;citationItems&quot;:[{&quot;id&quot;:&quot;cd393137-2d95-3211-8b08-87b1f207af5b&quot;,&quot;itemData&quot;:{&quot;type&quot;:&quot;article-journal&quot;,&quot;id&quot;:&quot;cd393137-2d95-3211-8b08-87b1f207af5b&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issue&quot;:&quot;4&quot;,&quot;volume&quot;:&quot;27&quot;},&quot;isTemporary&quot;:false}]},{&quot;citationID&quot;:&quot;MENDELEY_CITATION_1e91d8dd-177b-4beb-bf36-f06dcdb95e9b&quot;,&quot;properties&quot;:{&quot;noteIndex&quot;:0},&quot;isEdited&quot;:false,&quot;manualOverride&quot;:{&quot;isManuallyOverridden&quot;:false,&quot;citeprocText&quot;:&quot;(Becker et al., 2014; Espadinha et al., 2019)&quot;,&quot;manualOverrideText&quot;:&quot;&quot;},&quot;citationTag&quot;:&quot;MENDELEY_CITATION_v3_eyJjaXRhdGlvbklEIjoiTUVOREVMRVlfQ0lUQVRJT05fMWU5MWQ4ZGQtMTc3Yi00YmViLWJmMzYtZjA2ZGNkYjk1ZTliIiwicHJvcGVydGllcyI6eyJub3RlSW5kZXgiOjB9LCJpc0VkaXRlZCI6ZmFsc2UsIm1hbnVhbE92ZXJyaWRlIjp7ImlzTWFudWFsbHlPdmVycmlkZGVuIjpmYWxzZSwiY2l0ZXByb2NUZXh0IjoiKEJlY2tlciBldCBhbC4sIDIwMTQ7IEVzcGFkaW5oYSBldCBhbC4sIDIwMTk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&quot;,&quot;citationItems&quot;:[{&quot;id&quot;:&quot;cd393137-2d95-3211-8b08-87b1f207af5b&quot;,&quot;itemData&quot;:{&quot;type&quot;:&quot;article-journal&quot;,&quot;id&quot;:&quot;cd393137-2d95-3211-8b08-87b1f207af5b&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issue&quot;:&quot;4&quot;,&quot;volume&quot;:&quot;27&quot;},&quot;isTemporary&quot;:false},{&quot;id&quot;:&quot;2436cbcb-59bb-351f-a3e1-ef5f393155af&quot;,&quot;itemData&quot;:{&quot;type&quot;:&quot;article-journal&quot;,&quot;id&quot;:&quot;2436cbcb-59bb-351f-a3e1-ef5f393155af&quot;,&quot;title&quot;:&quot;Distinct phenotypic and genomic signatures underlie contrasting pathogenic potential of staphylococcus epidermidis clonal lineages&quot;,&quot;author&quot;:[{&quot;family&quot;:&quot;Espadinha&quot;,&quot;given&quot;:&quot;Diana&quot;,&quot;parse-names&quot;:false,&quot;dropping-particle&quot;:&quot;&quot;,&quot;non-dropping-particle&quot;:&quot;&quot;},{&quot;family&quot;:&quot;Sobral&quot;,&quot;given&quot;:&quot;Rita G.&quot;,&quot;parse-names&quot;:false,&quot;dropping-particle&quot;:&quot;&quot;,&quot;non-dropping-particle&quot;:&quot;&quot;},{&quot;family&quot;:&quot;Mendes&quot;,&quot;given&quot;:&quot;Catarina Inês&quot;,&quot;parse-names&quot;:false,&quot;dropping-particle&quot;:&quot;&quot;,&quot;non-dropping-particle&quot;:&quot;&quot;},{&quot;family&quot;:&quot;Méric&quot;,&quot;given&quot;:&quot;Guillaume&quot;,&quot;parse-names&quot;:false,&quot;dropping-particle&quot;:&quot;&quot;,&quot;non-dropping-particle&quot;:&quot;&quot;},{&quot;family&quot;:&quot;Sheppard&quot;,&quot;given&quot;:&quot;Samuel K.&quot;,&quot;parse-names&quot;:false,&quot;dropping-particle&quot;:&quot;&quot;,&quot;non-dropping-particle&quot;:&quot;&quot;},{&quot;family&quot;:&quot;Carriço&quot;,&quot;given&quot;:&quot;João A.&quot;,&quot;parse-names&quot;:false,&quot;dropping-particle&quot;:&quot;&quot;,&quot;non-dropping-particle&quot;:&quot;&quot;},{&quot;family&quot;:&quot;Lencastre&quot;,&quot;given&quot;:&quot;Hermínia&quot;,&quot;parse-names&quot;:false,&quot;dropping-particle&quot;:&quot;de&quot;,&quot;non-dropping-particle&quot;:&quot;&quot;},{&quot;family&quot;:&quot;Miragaia&quot;,&quot;given&quot;:&quot;Maria&quot;,&quot;parse-names&quot;:false,&quot;dropping-particle&quot;:&quot;&quot;,&quot;non-dropping-particle&quot;:&quot;&quot;}],&quot;container-title&quot;:&quot;Frontiers in Microbiology&quot;,&quot;container-title-short&quot;:&quot;Front Microbiol&quot;,&quot;DOI&quot;:&quot;10.3389/fmicb.2019.01971&quot;,&quot;ISSN&quot;:&quot;1664302X&quot;,&quot;issued&quot;:{&quot;date-parts&quot;:[[2019]]},&quot;abstract&quot;:&quot;Background: Staphylococcus epidermidis is a common skin commensal that has emerged as a pathogen in hospitals, mainly related to medical devices-associated infections. Noteworthy, infection rates by S. epidermidis have the tendency to rise steeply in next decades together with medical devices use and immunocompromized population growth. Staphylococcus epidermidis population structure includes two major clonal lineages (A/C and B) that present contrasting pathogenic potentials. To address this distinction and explore the basis of increased pathogenicity of A/C lineage, we performed a detailed comparative analysis using phylogenetic and integrated pangenome-wide-association study (panGWAS) approaches and compared the lineages’s phenotypes in in vitro conditions mimicking carriage and infection. Results: Each S. epidermidis lineage had distinct phenotypic signatures in skin and infection conditions and differed in genomic content. Combination of phenotypic and genotypic data revealed that both lineages were well adapted to skin environmental cues. However, they appear to occupy different skin niches, perform distinct biological functions in the skin and use different mechanisms to complete the same function: lineage B strains showed evidence of specialization to survival in microaerobic and lipid rich environment, characteristic of hair follicle and sebaceous glands; lineage A/C strains showed evidence for adaption to diverse osmotic and pH conditions, potentially allowing them to occupy a broader and more superficial skin niche. In infection conditions, A/C strains had an advantage, having the potential to bind blood-associated host matrix proteins, form biofilms at blood pH, resist antibiotics and macrophage acidity and to produce proteases. These features were observed to be rare in the lineage B strains. PanGWAS analysis produced a catalog of putative S. epidermidis virulence factors and identified an epidemiological molecular marker for the more pathogenic lineage. Conclusion: The prevalence of A/C lineage in infection is probably related to a higher metabolic and genomic versatility that allows rapid adaptation during transition from a commensal to a pathogenic lifestyle. The putative virulence and phenotypic factors associated to A/C lineage constitute a reliable framework for future studies on S. epidermidis pathogenesis and the finding of an epidemiological marker for the more pathogenic lineage is an asset for the management of S. epidermidis infections.&quot;,&quot;publisher&quot;:&quot;Frontiers Media S.A.&quot;,&quot;issue&quot;:&quot;AUG&quot;,&quot;volume&quot;:&quot;10&quot;},&quot;isTemporary&quot;:false}]},{&quot;citationID&quot;:&quot;MENDELEY_CITATION_cc93de36-eaf6-4870-bf9f-99be853da5aa&quot;,&quot;properties&quot;:{&quot;noteIndex&quot;:0},&quot;isEdited&quot;:false,&quot;manualOverride&quot;:{&quot;isManuallyOverridden&quot;:false,&quot;citeprocText&quot;:&quot;(Becker et al., 2014; Fernandes, 2016; Schoenfelder et al., 2017; Espadinha et al., 2019)&quot;,&quot;manualOverrideText&quot;:&quot;&quot;},&quot;citationTag&quot;:&quot;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&quot;,&quot;citationItems&quot;:[{&quot;id&quot;:&quot;cd393137-2d95-3211-8b08-87b1f207af5b&quot;,&quot;itemData&quot;:{&quot;type&quot;:&quot;article-journal&quot;,&quot;id&quot;:&quot;cd393137-2d95-3211-8b08-87b1f207af5b&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issue&quot;:&quot;4&quot;,&quot;volume&quot;:&quot;27&quot;},&quot;isTemporary&quot;:false},{&quot;id&quot;:&quot;1fb8a18c-5c2e-305a-9141-18dbe23bfbfd&quot;,&quot;itemData&quot;:{&quot;type&quot;:&quot;article-journal&quot;,&quot;id&quot;:&quot;1fb8a18c-5c2e-305a-9141-18dbe23bfbfd&quot;,&quot;title&quot;:&quot;Fusidic acid: A bacterial elongation factor inhibitor for the oral treatment of acute and chronic staphylococcal infections&quot;,&quot;author&quot;:[{&quot;family&quot;:&quot;Fernandes&quot;,&quot;given&quot;:&quot;Prabhavathi&quot;,&quot;parse-names&quot;:false,&quot;dropping-particle&quot;:&quot;&quot;,&quot;non-dropping-particle&quot;:&quot;&quot;}],&quot;container-title&quot;:&quot;Cold Spring Harbor Perspectives in Medicine&quot;,&quot;container-title-short&quot;:&quot;Cold Spring Harb Perspect Med&quot;,&quot;DOI&quot;:&quot;10.1101/cshperspect.a025437&quot;,&quot;ISSN&quot;:&quot;21571422&quot;,&quot;PMID&quot;:&quot;26729758&quot;,&quot;issued&quot;:{&quot;date-parts&quot;:[[2016]]},&quot;page&quot;:&quot;1-17&quot;,&quot;abstract&quot;:&quot;Fusidic acid is an oral antistaphylococcal antibiotic that has been used in Europe for more than 40 years to treat skin infections as well as chronic bone and joint infections. It is a steroidal antibiotic and the only marketed member of the fusidane class. Fusidic acid inhibits protein synthesis by binding EF-G-GDP, which results in the inhibition of both peptide translocation and ribosome disassembly. It has a novel structure and novel mode of action and, therefore, there is little cross-resistance with other known antibiotics. Many mutations can occur in the FusA gene that codes for EF-G, and some of these mutations can result in high-level resistance (minimum inhibitory concentration [MIC] &gt; 64 mg/L), whereas others result in biologically unfit staphylococci that require compensatory mutations to survive. Low-level resistance (&lt;8 mg/L) is more common and is mediated by fusB, fusC, and fusD genes that code for small proteins that protect EF-G-GDP from binding fusidic acid. The genes for these proteins are spread by plasmids and can be selected mostly by topical antibiotic use. Reports of resistance have led to combination use of fusidic acid with rifampin, which is superseded by the development of a new dosing regimen for fusidic acid that can be used in monotherapy. It consists of a front-loading dose to decrease the potential for resistance development followed by a maintenance dose. This dosing regimen is now being used in clinical trials in the United States for skin and refractory bone and joint infections.&quot;,&quot;issue&quot;:&quot;1&quot;,&quot;volume&quot;:&quot;6&quot;},&quot;isTemporary&quot;:false},{&quot;id&quot;:&quot;a9fdc909-bb74-39e5-98fc-dc64fc561526&quot;,&quot;itemData&quot;:{&quot;type&quot;:&quot;article-journal&quot;,&quot;id&quot;:&quot;a9fdc909-bb74-39e5-98fc-dc64fc561526&quot;,&quot;title&quot;:&quot;Antibiotic resistance profiles of coagulase-negative staphylococci in livestock environments&quot;,&quot;author&quot;:[{&quot;family&quot;:&quot;Schoenfelder&quot;,&quot;given&quot;:&quot;Sonja M.K.&quot;,&quot;parse-names&quot;:false,&quot;dropping-particle&quot;:&quot;&quot;,&quot;non-dropping-particle&quot;:&quot;&quot;},{&quot;family&quot;:&quot;Dong&quot;,&quot;given&quot;:&quot;Ying&quot;,&quot;parse-names&quot;:false,&quot;dropping-particle&quot;:&quot;&quot;,&quot;non-dropping-particle&quot;:&quot;&quot;},{&quot;family&quot;:&quot;Feßler&quot;,&quot;given&quot;:&quot;Andrea T.&quot;,&quot;parse-names&quot;:false,&quot;dropping-particle&quot;:&quot;&quot;,&quot;non-dropping-particle&quot;:&quot;&quot;},{&quot;family&quot;:&quot;Schwarz&quot;,&quot;given&quot;:&quot;Stefan&quot;,&quot;parse-names&quot;:false,&quot;dropping-particle&quot;:&quot;&quot;,&quot;non-dropping-particle&quot;:&quot;&quot;},{&quot;family&quot;:&quot;Schoen&quot;,&quot;given&quot;:&quot;Christoph&quot;,&quot;parse-names&quot;:false,&quot;dropping-particle&quot;:&quot;&quot;,&quot;non-dropping-particle&quot;:&quot;&quot;},{&quot;family&quot;:&quot;Köck&quot;,&quot;given&quot;:&quot;Robin&quot;,&quot;parse-names&quot;:false,&quot;dropping-particle&quot;:&quot;&quot;,&quot;non-dropping-particle&quot;:&quot;&quot;},{&quot;family&quot;:&quot;Ziebuhr&quot;,&quot;given&quot;:&quot;Wilma&quot;,&quot;parse-names&quot;:false,&quot;dropping-particle&quot;:&quot;&quot;,&quot;non-dropping-particle&quot;:&quot;&quot;}],&quot;container-title&quot;:&quot;Veterinary Microbiology&quot;,&quot;container-title-short&quot;:&quot;Vet Microbiol&quot;,&quot;DOI&quot;:&quot;10.1016/j.vetmic.2016.04.019&quot;,&quot;ISSN&quot;:&quot;18732542&quot;,&quot;PMID&quot;:&quot;27185355&quot;,&quot;URL&quot;:&quot;http://dx.doi.org/10.1016/j.vetmic.2016.04.019&quot;,&quot;issued&quot;:{&quot;date-parts&quot;:[[2017]]},&quot;page&quot;:&quot;79-87&quot;,&quot;abstract&quot;:&quot;Livestock-associated methicillin-resistant Staphylococcus aureus (LA-MRSA) have globally emerged in animal husbandry. In addition to methicillin resistance, LA-MRSA may carry a variety of novel and uncommon antimicrobial resistance genes. Occurrence of the same resistance genes in coagulase-negative staphylococci (CoNS) and S. aureus suggests an ongoing genetic exchange between LA-MRSA and other staphylococci whose driving forces in the ecological niche of the farm environment are, however, still poorly understood. To assess the potential of CoNS as putative reservoirs for antibiotic resistance genes, we analysed the antimicrobial susceptibility of CoNS from dust and manure samples obtained in 41 pig farms in Germany, most of them (36 of 41) with a proven LA-MRSA/MSSA history. Among the 344 isolates analysed, 18 different CoNS species were identified and S. sciuri represented the most prevalent species (46%). High resistance rates were detected for tetracycline (71%), penicillin (65%) and oxacillin (64%) as well as fusidic acid (50%), which was mainly due to reduced susceptibility among S. sciuri isolates. S. sciuri exhibited pronounced multiresistance, and many isolates were characterised by the carriage of a number of uncommon (multi)resistance genes (e.g. cfr, apmA, fexA) and decreased susceptibility towards last resort antibiotics such as linezolid and daptomycin. The combined data suggest that S. sciuri harbours a significant resistance gene pool that requires further attention. We hypothesise that members of this species, due to their flexible lifestyle, might contribute to the spread of such genes in livestock environments.&quot;,&quot;publisher&quot;:&quot;Elsevier B.V.&quot;,&quot;volume&quot;:&quot;200&quot;},&quot;isTemporary&quot;:false},{&quot;id&quot;:&quot;2436cbcb-59bb-351f-a3e1-ef5f393155af&quot;,&quot;itemData&quot;:{&quot;type&quot;:&quot;article-journal&quot;,&quot;id&quot;:&quot;2436cbcb-59bb-351f-a3e1-ef5f393155af&quot;,&quot;title&quot;:&quot;Distinct phenotypic and genomic signatures underlie contrasting pathogenic potential of staphylococcus epidermidis clonal lineages&quot;,&quot;author&quot;:[{&quot;family&quot;:&quot;Espadinha&quot;,&quot;given&quot;:&quot;Diana&quot;,&quot;parse-names&quot;:false,&quot;dropping-particle&quot;:&quot;&quot;,&quot;non-dropping-particle&quot;:&quot;&quot;},{&quot;family&quot;:&quot;Sobral&quot;,&quot;given&quot;:&quot;Rita G.&quot;,&quot;parse-names&quot;:false,&quot;dropping-particle&quot;:&quot;&quot;,&quot;non-dropping-particle&quot;:&quot;&quot;},{&quot;family&quot;:&quot;Mendes&quot;,&quot;given&quot;:&quot;Catarina Inês&quot;,&quot;parse-names&quot;:false,&quot;dropping-particle&quot;:&quot;&quot;,&quot;non-dropping-particle&quot;:&quot;&quot;},{&quot;family&quot;:&quot;Méric&quot;,&quot;given&quot;:&quot;Guillaume&quot;,&quot;parse-names&quot;:false,&quot;dropping-particle&quot;:&quot;&quot;,&quot;non-dropping-particle&quot;:&quot;&quot;},{&quot;family&quot;:&quot;Sheppard&quot;,&quot;given&quot;:&quot;Samuel K.&quot;,&quot;parse-names&quot;:false,&quot;dropping-particle&quot;:&quot;&quot;,&quot;non-dropping-particle&quot;:&quot;&quot;},{&quot;family&quot;:&quot;Carriço&quot;,&quot;given&quot;:&quot;João A.&quot;,&quot;parse-names&quot;:false,&quot;dropping-particle&quot;:&quot;&quot;,&quot;non-dropping-particle&quot;:&quot;&quot;},{&quot;family&quot;:&quot;Lencastre&quot;,&quot;given&quot;:&quot;Hermínia&quot;,&quot;parse-names&quot;:false,&quot;dropping-particle&quot;:&quot;de&quot;,&quot;non-dropping-particle&quot;:&quot;&quot;},{&quot;family&quot;:&quot;Miragaia&quot;,&quot;given&quot;:&quot;Maria&quot;,&quot;parse-names&quot;:false,&quot;dropping-particle&quot;:&quot;&quot;,&quot;non-dropping-particle&quot;:&quot;&quot;}],&quot;container-title&quot;:&quot;Frontiers in Microbiology&quot;,&quot;container-title-short&quot;:&quot;Front Microbiol&quot;,&quot;DOI&quot;:&quot;10.3389/fmicb.2019.01971&quot;,&quot;ISSN&quot;:&quot;1664302X&quot;,&quot;issued&quot;:{&quot;date-parts&quot;:[[2019]]},&quot;abstract&quot;:&quot;Background: Staphylococcus epidermidis is a common skin commensal that has emerged as a pathogen in hospitals, mainly related to medical devices-associated infections. Noteworthy, infection rates by S. epidermidis have the tendency to rise steeply in next decades together with medical devices use and immunocompromized population growth. Staphylococcus epidermidis population structure includes two major clonal lineages (A/C and B) that present contrasting pathogenic potentials. To address this distinction and explore the basis of increased pathogenicity of A/C lineage, we performed a detailed comparative analysis using phylogenetic and integrated pangenome-wide-association study (panGWAS) approaches and compared the lineages’s phenotypes in in vitro conditions mimicking carriage and infection. Results: Each S. epidermidis lineage had distinct phenotypic signatures in skin and infection conditions and differed in genomic content. Combination of phenotypic and genotypic data revealed that both lineages were well adapted to skin environmental cues. However, they appear to occupy different skin niches, perform distinct biological functions in the skin and use different mechanisms to complete the same function: lineage B strains showed evidence of specialization to survival in microaerobic and lipid rich environment, characteristic of hair follicle and sebaceous glands; lineage A/C strains showed evidence for adaption to diverse osmotic and pH conditions, potentially allowing them to occupy a broader and more superficial skin niche. In infection conditions, A/C strains had an advantage, having the potential to bind blood-associated host matrix proteins, form biofilms at blood pH, resist antibiotics and macrophage acidity and to produce proteases. These features were observed to be rare in the lineage B strains. PanGWAS analysis produced a catalog of putative S. epidermidis virulence factors and identified an epidemiological molecular marker for the more pathogenic lineage. Conclusion: The prevalence of A/C lineage in infection is probably related to a higher metabolic and genomic versatility that allows rapid adaptation during transition from a commensal to a pathogenic lifestyle. The putative virulence and phenotypic factors associated to A/C lineage constitute a reliable framework for future studies on S. epidermidis pathogenesis and the finding of an epidemiological marker for the more pathogenic lineage is an asset for the management of S. epidermidis infections.&quot;,&quot;publisher&quot;:&quot;Frontiers Media S.A.&quot;,&quot;issue&quot;:&quot;AUG&quot;,&quot;volume&quot;:&quot;10&quot;},&quot;isTemporary&quot;:false}]},{&quot;citationID&quot;:&quot;MENDELEY_CITATION_d6497c52-e1c0-4ce4-9b95-516d1f328980&quot;,&quot;properties&quot;:{&quot;noteIndex&quot;:0},&quot;isEdited&quot;:false,&quot;manualOverride&quot;:{&quot;isManuallyOverridden&quot;:false,&quot;citeprocText&quot;:&quot;(Schoenfelder et al., 2017; Osada et al., 2022)&quot;,&quot;manualOverrideText&quot;:&quot;&quot;},&quot;citationTag&quot;:&quot;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&quot;,&quot;citationItems&quot;:[{&quot;id&quot;:&quot;a9fdc909-bb74-39e5-98fc-dc64fc561526&quot;,&quot;itemData&quot;:{&quot;type&quot;:&quot;article-journal&quot;,&quot;id&quot;:&quot;a9fdc909-bb74-39e5-98fc-dc64fc561526&quot;,&quot;title&quot;:&quot;Antibiotic resistance profiles of coagulase-negative staphylococci in livestock environments&quot;,&quot;author&quot;:[{&quot;family&quot;:&quot;Schoenfelder&quot;,&quot;given&quot;:&quot;Sonja M.K.&quot;,&quot;parse-names&quot;:false,&quot;dropping-particle&quot;:&quot;&quot;,&quot;non-dropping-particle&quot;:&quot;&quot;},{&quot;family&quot;:&quot;Dong&quot;,&quot;given&quot;:&quot;Ying&quot;,&quot;parse-names&quot;:false,&quot;dropping-particle&quot;:&quot;&quot;,&quot;non-dropping-particle&quot;:&quot;&quot;},{&quot;family&quot;:&quot;Feßler&quot;,&quot;given&quot;:&quot;Andrea T.&quot;,&quot;parse-names&quot;:false,&quot;dropping-particle&quot;:&quot;&quot;,&quot;non-dropping-particle&quot;:&quot;&quot;},{&quot;family&quot;:&quot;Schwarz&quot;,&quot;given&quot;:&quot;Stefan&quot;,&quot;parse-names&quot;:false,&quot;dropping-particle&quot;:&quot;&quot;,&quot;non-dropping-particle&quot;:&quot;&quot;},{&quot;family&quot;:&quot;Schoen&quot;,&quot;given&quot;:&quot;Christoph&quot;,&quot;parse-names&quot;:false,&quot;dropping-particle&quot;:&quot;&quot;,&quot;non-dropping-particle&quot;:&quot;&quot;},{&quot;family&quot;:&quot;Köck&quot;,&quot;given&quot;:&quot;Robin&quot;,&quot;parse-names&quot;:false,&quot;dropping-particle&quot;:&quot;&quot;,&quot;non-dropping-particle&quot;:&quot;&quot;},{&quot;family&quot;:&quot;Ziebuhr&quot;,&quot;given&quot;:&quot;Wilma&quot;,&quot;parse-names&quot;:false,&quot;dropping-particle&quot;:&quot;&quot;,&quot;non-dropping-particle&quot;:&quot;&quot;}],&quot;container-title&quot;:&quot;Veterinary Microbiology&quot;,&quot;container-title-short&quot;:&quot;Vet Microbiol&quot;,&quot;DOI&quot;:&quot;10.1016/j.vetmic.2016.04.019&quot;,&quot;ISSN&quot;:&quot;18732542&quot;,&quot;PMID&quot;:&quot;27185355&quot;,&quot;URL&quot;:&quot;http://dx.doi.org/10.1016/j.vetmic.2016.04.019&quot;,&quot;issued&quot;:{&quot;date-parts&quot;:[[2017]]},&quot;page&quot;:&quot;79-87&quot;,&quot;abstract&quot;:&quot;Livestock-associated methicillin-resistant Staphylococcus aureus (LA-MRSA) have globally emerged in animal husbandry. In addition to methicillin resistance, LA-MRSA may carry a variety of novel and uncommon antimicrobial resistance genes. Occurrence of the same resistance genes in coagulase-negative staphylococci (CoNS) and S. aureus suggests an ongoing genetic exchange between LA-MRSA and other staphylococci whose driving forces in the ecological niche of the farm environment are, however, still poorly understood. To assess the potential of CoNS as putative reservoirs for antibiotic resistance genes, we analysed the antimicrobial susceptibility of CoNS from dust and manure samples obtained in 41 pig farms in Germany, most of them (36 of 41) with a proven LA-MRSA/MSSA history. Among the 344 isolates analysed, 18 different CoNS species were identified and S. sciuri represented the most prevalent species (46%). High resistance rates were detected for tetracycline (71%), penicillin (65%) and oxacillin (64%) as well as fusidic acid (50%), which was mainly due to reduced susceptibility among S. sciuri isolates. S. sciuri exhibited pronounced multiresistance, and many isolates were characterised by the carriage of a number of uncommon (multi)resistance genes (e.g. cfr, apmA, fexA) and decreased susceptibility towards last resort antibiotics such as linezolid and daptomycin. The combined data suggest that S. sciuri harbours a significant resistance gene pool that requires further attention. We hypothesise that members of this species, due to their flexible lifestyle, might contribute to the spread of such genes in livestock environments.&quot;,&quot;publisher&quot;:&quot;Elsevier B.V.&quot;,&quot;volume&quot;:&quot;200&quot;},&quot;isTemporary&quot;:false},{&quot;id&quot;:&quot;f591e47e-344f-350f-baff-8adb0f5d1a90&quot;,&quot;itemData&quot;:{&quot;type&quot;:&quot;article-journal&quot;,&quot;id&quot;:&quot;f591e47e-344f-350f-baff-8adb0f5d1a90&quot;,&quot;title&quot;:&quot;Prevalence and Antimicrobial Resistance of Staphylococcus aureus and Coagulase-Negative Staphylococcus/Mammaliicoccus from Retail Ground Meat: Identification of Broad Genetic Diversity in Fosfomycin Resistance Gene fosB&quot;,&quot;author&quot;:[{&quot;family&quot;:&quot;Osada&quot;,&quot;given&quot;:&quot;Masako&quot;,&quot;parse-names&quot;:false,&quot;dropping-particle&quot;:&quot;&quot;,&quot;non-dropping-particle&quot;:&quot;&quot;},{&quot;family&quot;:&quot;Aung&quot;,&quot;given&quot;:&quot;Meiji Soe&quot;,&quot;parse-names&quot;:false,&quot;dropping-particle&quot;:&quot;&quot;,&quot;non-dropping-particle&quot;:&quot;&quot;},{&quot;family&quot;:&quot;Urushibara&quot;,&quot;given&quot;:&quot;Noriko&quot;,&quot;parse-names&quot;:false,&quot;dropping-particle&quot;:&quot;&quot;,&quot;non-dropping-particle&quot;:&quot;&quot;},{&quot;family&quot;:&quot;Kawaguchiya&quot;,&quot;given&quot;:&quot;Mitsuyo&quot;,&quot;parse-names&quot;:false,&quot;dropping-particle&quot;:&quot;&quot;,&quot;non-dropping-particle&quot;:&quot;&quot;},{&quot;family&quot;:&quot;Ohashi&quot;,&quot;given&quot;:&quot;Nobuhide&quot;,&quot;parse-names&quot;:false,&quot;dropping-particle&quot;:&quot;&quot;,&quot;non-dropping-particle&quot;:&quot;&quot;},{&quot;family&quot;:&quot;Hirose&quot;,&quot;given&quot;:&quot;Mina&quot;,&quot;parse-names&quot;:false,&quot;dropping-particle&quot;:&quot;&quot;,&quot;non-dropping-particle&quot;:&quot;&quot;},{&quot;family&quot;:&quot;Kobayashi&quot;,&quot;given&quot;:&quot;Nobumichi&quot;,&quot;parse-names&quot;:false,&quot;dropping-particle&quot;:&quot;&quot;,&quot;non-dropping-particle&quot;:&quot;&quot;}],&quot;container-title&quot;:&quot;Pathogens&quot;,&quot;DOI&quot;:&quot;10.3390/pathogens11040469&quot;,&quot;ISSN&quot;:&quot;20760817&quot;,&quot;issued&quot;:{&quot;date-parts&quot;:[[2022]]},&quot;abstract&quot;:&quot;Staphylococcus is a major bacterial species that contaminates retail meat products. The objective of this study was to clarify the prevalence, antimicrobial resistance and genetic determinants of Staphylococcus/Mammaliicoccus species in retail ground meat in Japan. From a total of 146 retail ground meat samples (chicken, pork, mixed beef/pork) purchased during a 5-month period, 10 S. aureus and 112 isolates of coagulase-negative staphylococcus (CoNS)/Mammaliicoccus comprising 20 species were recovered. S. aureus isolates were classified into five genetic types, i.e., coa-IIa/ST5, coa-VIc/ST352 (CC97), coa-VIIb/ST398, coa-Xa/ST15, and coa-XIc/ST9, which were all related to those of livestock-associated clones. All the staphylococcal isolates were mecA-negative and mostly susceptible to all the antimicrobials tested, except for ampicillin among S. aureus (resistance proportion; 50%). Among CoNS, the fosfomycin resistance gene fosB was prevalent (30/112; 26.8%), primarily in S. capitis, S. warneri, and S. saprophyticus. Phylogenetic analysis of fosB revealed the presence of seven clusters, showing broad diversity with 65–81% identity among different clusters. In the CoNS isolates from ground meat samples, fosB was assigned into three clusters, and S. saprophyticus harbored the most divergent fosB with three genetic groups. These findings suggested the circulation of multiple fosB-carrying plasmids among some CoNS species.&quot;,&quot;issue&quot;:&quot;4&quot;,&quot;volume&quot;:&quot;11&quot;,&quot;container-title-short&quot;:&quot;&quot;},&quot;isTemporary&quot;:false}]},{&quot;citationID&quot;:&quot;MENDELEY_CITATION_737f572b-734a-4b56-b21a-01baceafa234&quot;,&quot;properties&quot;:{&quot;noteIndex&quot;:0},&quot;isEdited&quot;:false,&quot;manualOverride&quot;:{&quot;isManuallyOverridden&quot;:false,&quot;citeprocText&quot;:&quot;(Becker et al., 2014)&quot;,&quot;manualOverrideText&quot;:&quot;&quot;},&quot;citationTag&quot;:&quot;MENDELEY_CITATION_v3_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&quot;,&quot;citationItems&quot;:[{&quot;id&quot;:&quot;cd393137-2d95-3211-8b08-87b1f207af5b&quot;,&quot;itemData&quot;:{&quot;type&quot;:&quot;article-journal&quot;,&quot;id&quot;:&quot;cd393137-2d95-3211-8b08-87b1f207af5b&quot;,&quot;title&quot;:&quot;Coagulase-negative staphylococci&quot;,&quot;author&quot;:[{&quot;family&quot;:&quot;Becker&quot;,&quot;given&quot;:&quot;Karsten&quot;,&quot;parse-names&quot;:false,&quot;dropping-particle&quot;:&quot;&quot;,&quot;non-dropping-particle&quot;:&quot;&quot;},{&quot;family&quot;:&quot;Heilmann&quot;,&quot;given&quot;:&quot;Christine&quot;,&quot;parse-names&quot;:false,&quot;dropping-particle&quot;:&quot;&quot;,&quot;non-dropping-particle&quot;:&quot;&quot;},{&quot;family&quot;:&quot;Peters&quot;,&quot;given&quot;:&quot;Georg&quot;,&quot;parse-names&quot;:false,&quot;dropping-particle&quot;:&quot;&quot;,&quot;non-dropping-particle&quot;:&quot;&quot;}],&quot;container-title&quot;:&quot;Clinical Microbiology Reviews&quot;,&quot;container-title-short&quot;:&quot;Clin Microbiol Rev&quot;,&quot;DOI&quot;:&quot;10.1128/CMR.00109-13&quot;,&quot;ISSN&quot;:&quot;10986618&quot;,&quot;PMID&quot;:&quot;25278577&quot;,&quot;issued&quot;:{&quot;date-parts&quot;:[[2014]]},&quot;page&quot;:&quot;870-926&quot;,&quot;abstract&quot;:&quot;The definition of the heterogeneous group of coagulase-negative staphylococci (CoNS) is still based on diagnostic procedures that fulfill the clinical need to differentiate between Staphylococcus au-reus and those staphylococci classified historically as being less or nonpathogenic. Due to patient- and procedure-related changes, CoNS now represent one of the major nosocomial pathogens, with S. epidermidis and S. haemolyticus being the most significant species. They account substantially for foreign body-related infections and infections in preterm newborns. While S. saprophyticus has been associated with acute urethritis, S. lugdunensis has a unique status, in some aspects resembling S. aureus in causing infectious endocarditis. In addition to CoNS found as food-associated saprophytes, many other CoNS species colonize the skin and mucous membranes of humans and animals and are less frequently involved in clinically manifested infections. This blurred gradation in terms of pathogenicity is reflected by species- and strain-specific virulence factors and the development of different host-defending strategies. Clearly, CoNS possess fewer virulence properties than S. aureus, with a respectively different disease spectrum. In this regard, host susceptibility is much more important. Therapeutically, CoNS are challenging due to the large proportion of methicillin-resistant strains and increasing numbers of isolates with less susceptibility to glycopeptides.&quot;,&quot;issue&quot;:&quot;4&quot;,&quot;volume&quot;:&quot;27&quot;},&quot;isTemporary&quot;:false}]},{&quot;citationID&quot;:&quot;MENDELEY_CITATION_d6d94561-2e07-4461-85dc-d1e88e7a3b2d&quot;,&quot;properties&quot;:{&quot;noteIndex&quot;:0},&quot;isEdited&quot;:false,&quot;manualOverride&quot;:{&quot;isManuallyOverridden&quot;:false,&quot;citeprocText&quot;:&quot;(Totake et al., 1998)&quot;,&quot;manualOverrideText&quot;:&quot;&quot;},&quot;citationTag&quot;:&quot;MENDELEY_CITATION_v3_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&quot;,&quot;citationItems&quot;:[{&quot;id&quot;:&quot;b5a63967-41f4-3505-a629-654107c802ed&quot;,&quot;itemData&quot;:{&quot;type&quot;:&quot;article-journal&quot;,&quot;id&quot;:&quot;b5a63967-41f4-3505-a629-654107c802ed&quot;,&quot;title&quot;:&quot;Trimethoprim resistance and susceptibility genes in Staphylococcus epidermidis&quot;,&quot;author&quot;:[{&quot;family&quot;:&quot;Totake&quot;,&quot;given&quot;:&quot;Kyoko&quot;,&quot;parse-names&quot;:false,&quot;dropping-particle&quot;:&quot;&quot;,&quot;non-dropping-particle&quot;:&quot;&quot;},{&quot;family&quot;:&quot;Kobayashi&quot;,&quot;given&quot;:&quot;Nobuharu&quot;,&quot;parse-names&quot;:false,&quot;dropping-particle&quot;:&quot;&quot;,&quot;non-dropping-particle&quot;:&quot;&quot;},{&quot;family&quot;:&quot;Odaka&quot;,&quot;given&quot;:&quot;Takeshi&quot;,&quot;parse-names&quot;:false,&quot;dropping-particle&quot;:&quot;&quot;,&quot;non-dropping-particle&quot;:&quot;&quot;}],&quot;container-title&quot;:&quot;Microbiology and Immunology&quot;,&quot;container-title-short&quot;:&quot;Microbiol Immunol&quot;,&quot;DOI&quot;:&quot;10.1111/j.1348-0421.1998.tb02315.x&quot;,&quot;ISSN&quot;:&quot;03855600&quot;,&quot;PMID&quot;:&quot;9719102&quot;,&quot;issued&quot;:{&quot;date-parts&quot;:[[1998]]},&quot;page&quot;:&quot;497-501&quot;,&quot;abstract&quot;:&quot;Genes encoding trimethoprim (TMP)-resistant and -susceptible dihydrofolate reductases (DHFR) in Staphylococcus epidermidis isolated in Saitama Prefecture were compared with the TMP-resistant DHFR gene of S. aureus, dfrA. The nucleotide sequences of TMP(r) and TMP(s) genes in five S. epidermidis isolates tested could be divided into three types: type 1, identical with the TMP(r) gene dfrA that had been found in S. aureus; type 3, identical with the TMP(s) gene dfrC in S. epidermidis; and type 2, having only two nucleotide substitutions to dfrC with no amino acid change. TMP(r) isolates carried either one of the type 2 or type 3 sequences in addition to the type 1 sequence. A Southern hybridization analysis revealed that, in TMP(r) S. epidermidis, the type 1 sequence was located on a 5.5 kb EcoRI- EcoRV restriction fragment together with the sequence for the gentamicin (GM)-resistant gene, while the type 2 or type 3 sequence was located on the 1.0 kb EcoRI-EcoRV fragment. No plasmid-carrying dfrA-homologous sequence was detected in the S. epidermidis isolates we tested. These results suggest that the TMP(r) and GM(r) genes are closely linked and located on the chromosome in S. epidermidis isolated in Japan.&quot;,&quot;publisher&quot;:&quot;Blackwell Publishing Asia&quot;,&quot;issue&quot;:&quot;7&quot;,&quot;volume&quot;:&quot;42&quot;},&quot;isTemporary&quot;:false}]},{&quot;citationID&quot;:&quot;MENDELEY_CITATION_01313465-4374-4c19-a197-d7242b58ff5c&quot;,&quot;properties&quot;:{&quot;noteIndex&quot;:0},&quot;isEdited&quot;:false,&quot;manualOverride&quot;:{&quot;isManuallyOverridden&quot;:false,&quot;citeprocText&quot;:&quot;(Falagas et al., 2019)&quot;,&quot;manualOverrideText&quot;:&quot;&quot;},&quot;citationTag&quot;:&quot;MENDELEY_CITATION_v3_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&quot;,&quot;citationItems&quot;:[{&quot;id&quot;:&quot;8607f7d0-5f79-3960-a6ce-29c811bbc4ec&quot;,&quot;itemData&quot;:{&quot;type&quot;:&quot;article-journal&quot;,&quot;id&quot;:&quot;8607f7d0-5f79-3960-a6ce-29c811bbc4ec&quot;,&quot;title&quot;:&quot;Resistance to fosfomycin: Mechanisms, Frequency and Clinical Consequences&quot;,&quot;author&quot;:[{&quot;family&quot;:&quot;Falagas&quot;,&quot;given&quot;:&quot;Matthew E.&quot;,&quot;parse-names&quot;:false,&quot;dropping-particle&quot;:&quot;&quot;,&quot;non-dropping-particle&quot;:&quot;&quot;},{&quot;family&quot;:&quot;Athanasaki&quot;,&quot;given&quot;:&quot;Florentia&quot;,&quot;parse-names&quot;:false,&quot;dropping-particle&quot;:&quot;&quot;,&quot;non-dropping-particle&quot;:&quot;&quot;},{&quot;family&quot;:&quot;Voulgaris&quot;,&quot;given&quot;:&quot;Georgios L.&quot;,&quot;parse-names&quot;:false,&quot;dropping-particle&quot;:&quot;&quot;,&quot;non-dropping-particle&quot;:&quot;&quot;},{&quot;family&quot;:&quot;Triarides&quot;,&quot;given&quot;:&quot;Nikolaos A.&quot;,&quot;parse-names&quot;:false,&quot;dropping-particle&quot;:&quot;&quot;,&quot;non-dropping-particle&quot;:&quot;&quot;},{&quot;family&quot;:&quot;Vardakas&quot;,&quot;given&quot;:&quot;Konstantinos Z.&quot;,&quot;parse-names&quot;:false,&quot;dropping-particle&quot;:&quot;&quot;,&quot;non-dropping-particle&quot;:&quot;&quot;}],&quot;container-title&quot;:&quot;International Journal of Antimicrobial Agents&quot;,&quot;container-title-short&quot;:&quot;Int J Antimicrob Agents&quot;,&quot;DOI&quot;:&quot;10.1016/j.ijantimicag.2018.09.013&quot;,&quot;ISSN&quot;:&quot;18727913&quot;,&quot;PMID&quot;:&quot;30268576&quot;,&quot;issued&quot;:{&quot;date-parts&quot;:[[2019,1,1]]},&quot;page&quot;:&quot;22-28&quot;,&quot;abstract&quot;:&quot;Fosfomycin has been used for the treatment of infections due to susceptible and multidrug-resistant (MDR) bacteria. It inhibits bacterial cell wall synthesis through a unique mechanism of action at a step prior to that inhibited by β-lactams. Fosfomycin enters the bacterium through membrane channels/transporters and inhibits MurA, which initiates peptidoglycan (PG) biosynthesis of the bacterial cell wall. Several bacteria display inherent resistance to fosfomycin mainly through MurA mutations. Acquired resistance involves, in order of decreasing frequency, modifications of membrane transporters that prevent fosfomycin from entering the bacterial cell, acquisition of plasmid-encoded genes that inactivate fosfomycin, and MurA mutations. Fosfomycin resistance develops readily in vitro but less so in vivo. Mutation frequency is higher among Pseudomonas aeruginosa and Klebsiella spp. compared with Escherichia coli and is associated with fosfomycin concentration. Mutations in cAMP regulators, fosfomycin transporters and MurA seem to be associated with higher biological cost in Enterobacteriaceae but not in Pseudomonas spp. The contribution of fosfomycin inactivating enzymes in emergence and spread of fosfomycin resistance currently seems low-to-moderate, but their presence in transferable plasmids may potentially provide the best means for the spread of fosfomycin resistance in the future. Their co-existence with genes conferring resistance to other antibiotic classes may increase the emergence of MDR strains. Although susceptibility rates vary, rates seem to increase in settings with higher fosfomycin use and among multidrug-resistant pathogens.&quot;,&quot;publisher&quot;:&quot;Elsevier B.V.&quot;,&quot;issue&quot;:&quot;1&quot;,&quot;volume&quot;:&quot;53&quot;},&quot;isTemporary&quot;:false}]},{&quot;citationID&quot;:&quot;MENDELEY_CITATION_ea4ada0c-0490-4f5e-a631-8c09581382c4&quot;,&quot;properties&quot;:{&quot;noteIndex&quot;:0},&quot;isEdited&quot;:false,&quot;manualOverride&quot;:{&quot;isManuallyOverridden&quot;:false,&quot;citeprocText&quot;:&quot;(Blake et al., 2009; Huang et al., 2025)&quot;,&quot;manualOverrideText&quot;:&quot;&quot;},&quot;citationTag&quot;:&quot;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&quot;,&quot;citationItems&quot;:[{&quot;id&quot;:&quot;0f7e95ce-c4f1-31b6-a140-6ad538a050cc&quot;,&quot;itemData&quot;:{&quot;type&quot;:&quot;article-journal&quot;,&quot;id&quot;:&quot;0f7e95ce-c4f1-31b6-a140-6ad538a050cc&quot;,&quot;title&quot;:&quot;The nature of Staphylococcus aureus MurA and MurZ and approaches for detection of peptidoglycan biosynthesis inhibitors&quot;,&quot;author&quot;:[{&quot;family&quot;:&quot;Blake&quot;,&quot;given&quot;:&quot;Katy L.&quot;,&quot;parse-names&quot;:false,&quot;dropping-particle&quot;:&quot;&quot;,&quot;non-dropping-particle&quot;:&quot;&quot;},{&quot;family&quot;:&quot;O'Neill&quot;,&quot;given&quot;:&quot;Alex J.&quot;,&quot;parse-names&quot;:false,&quot;dropping-particle&quot;:&quot;&quot;,&quot;non-dropping-particle&quot;:&quot;&quot;},{&quot;family&quot;:&quot;Mengin-Lecreulx&quot;,&quot;given&quot;:&quot;Dominique&quot;,&quot;parse-names&quot;:false,&quot;dropping-particle&quot;:&quot;&quot;,&quot;non-dropping-particle&quot;:&quot;&quot;},{&quot;family&quot;:&quot;Henderson&quot;,&quot;given&quot;:&quot;Peter J.F.&quot;,&quot;parse-names&quot;:false,&quot;dropping-particle&quot;:&quot;&quot;,&quot;non-dropping-particle&quot;:&quot;&quot;},{&quot;family&quot;:&quot;Bostock&quot;,&quot;given&quot;:&quot;Julieanne M.&quot;,&quot;parse-names&quot;:false,&quot;dropping-particle&quot;:&quot;&quot;,&quot;non-dropping-particle&quot;:&quot;&quot;},{&quot;family&quot;:&quot;Dunsmore&quot;,&quot;given&quot;:&quot;Colin J.&quot;,&quot;parse-names&quot;:false,&quot;dropping-particle&quot;:&quot;&quot;,&quot;non-dropping-particle&quot;:&quot;&quot;},{&quot;family&quot;:&quot;Simmons&quot;,&quot;given&quot;:&quot;Katie J.&quot;,&quot;parse-names&quot;:false,&quot;dropping-particle&quot;:&quot;&quot;,&quot;non-dropping-particle&quot;:&quot;&quot;},{&quot;family&quot;:&quot;Fishwick&quot;,&quot;given&quot;:&quot;Colin W.G.&quot;,&quot;parse-names&quot;:false,&quot;dropping-particle&quot;:&quot;&quot;,&quot;non-dropping-particle&quot;:&quot;&quot;},{&quot;family&quot;:&quot;Leeds&quot;,&quot;given&quot;:&quot;Jennifer A.&quot;,&quot;parse-names&quot;:false,&quot;dropping-particle&quot;:&quot;&quot;,&quot;non-dropping-particle&quot;:&quot;&quot;},{&quot;family&quot;:&quot;Chopra&quot;,&quot;given&quot;:&quot;Ian&quot;,&quot;parse-names&quot;:false,&quot;dropping-particle&quot;:&quot;&quot;,&quot;non-dropping-particle&quot;:&quot;&quot;}],&quot;container-title&quot;:&quot;Molecular Microbiology&quot;,&quot;container-title-short&quot;:&quot;Mol Microbiol&quot;,&quot;DOI&quot;:&quot;10.1111/j.1365-2958.2009.06648.x&quot;,&quot;ISSN&quot;:&quot;0950382X&quot;,&quot;PMID&quot;:&quot;19298367&quot;,&quot;issued&quot;:{&quot;date-parts&quot;:[[2009,4]]},&quot;page&quot;:&quot;335-343&quot;,&quot;abstract&quot;:&quot;Staphylococcus aureus and a number of other Gram-positive organisms harbour two genes (murA and murZ) encoding UDP-N-acetylglucosamine enolpyruvyl transferase activity for catalysing the first committed step of peptidoglycan biosynthesis. We independently inactivated murA and murZ in S. aureus and established that either can sustain viability. Purification and characterization of the MurA and MurZ enzymes indicated that they are biochemically similar in vitro, consistent with similar overall structures predicted for the isozymes by molecular modelling. Nevertheless, MurA appears to be the primary enzyme utilized in the staphylococcal cell. Accordingly, murA expression was approximately five times greater than murZ expression during exponential growth, and the peptidoglycan content of S. aureus was reduced by approximately 25% following inactivation of murA, but remained almost unchanged following inactivation of murZ. Despite low level expression during normal growth, murZ expression was strongly induced (up to sixfold) following exposure to inhibitors of peptidoglycan biosynthesis, which was not observed for murA. Strains generated in this study were validated as potential tools for identifying novel anti-staphylococcal agents targeting peptidoglycan biosynthesis using known inhibitors of the pathway. © 2009 Blackwell Publishing Ltd.&quot;,&quot;issue&quot;:&quot;2&quot;,&quot;volume&quot;:&quot;72&quot;},&quot;isTemporary&quot;:false},{&quot;id&quot;:&quot;56c77767-942d-30ef-9cdb-d553aa046a06&quot;,&quot;itemData&quot;:{&quot;type&quot;:&quot;article-journal&quot;,&quot;id&quot;:&quot;56c77767-942d-30ef-9cdb-d553aa046a06&quot;,&quot;title&quot;:&quot;Characterization of fosS, a novel fosfomycin-modifying enzyme gene identified in Staphylococcus haemolyticus&quot;,&quot;author&quot;:[{&quot;family&quot;:&quot;Huang&quot;,&quot;given&quot;:&quot;Honghao&quot;,&quot;parse-names&quot;:false,&quot;dropping-particle&quot;:&quot;&quot;,&quot;non-dropping-particle&quot;:&quot;&quot;},{&quot;family&quot;:&quot;Chen&quot;,&quot;given&quot;:&quot;Huan&quot;,&quot;parse-names&quot;:false,&quot;dropping-particle&quot;:&quot;&quot;,&quot;non-dropping-particle&quot;:&quot;&quot;},{&quot;family&quot;:&quot;Zhao&quot;,&quot;given&quot;:&quot;Ruonan&quot;,&quot;parse-names&quot;:false,&quot;dropping-particle&quot;:&quot;&quot;,&quot;non-dropping-particle&quot;:&quot;&quot;},{&quot;family&quot;:&quot;Chen&quot;,&quot;given&quot;:&quot;Yiyi&quot;,&quot;parse-names&quot;:false,&quot;dropping-particle&quot;:&quot;&quot;,&quot;non-dropping-particle&quot;:&quot;&quot;},{&quot;family&quot;:&quot;Hu&quot;,&quot;given&quot;:&quot;Jianxin&quot;,&quot;parse-names&quot;:false,&quot;dropping-particle&quot;:&quot;&quot;,&quot;non-dropping-particle&quot;:&quot;&quot;},{&quot;family&quot;:&quot;Wan&quot;,&quot;given&quot;:&quot;Peng&quot;,&quot;parse-names&quot;:false,&quot;dropping-particle&quot;:&quot;&quot;,&quot;non-dropping-particle&quot;:&quot;&quot;},{&quot;family&quot;:&quot;Zhang&quot;,&quot;given&quot;:&quot;Lingxuan&quot;,&quot;parse-names&quot;:false,&quot;dropping-particle&quot;:&quot;&quot;,&quot;non-dropping-particle&quot;:&quot;&quot;},{&quot;family&quot;:&quot;Xiong&quot;,&quot;given&quot;:&quot;Wengaung&quot;,&quot;parse-names&quot;:false,&quot;dropping-particle&quot;:&quot;&quot;,&quot;non-dropping-particle&quot;:&quot;&quot;},{&quot;family&quot;:&quot;Chen&quot;,&quot;given&quot;:&quot;Yan&quot;,&quot;parse-names&quot;:false,&quot;dropping-particle&quot;:&quot;&quot;,&quot;non-dropping-particle&quot;:&quot;&quot;},{&quot;family&quot;:&quot;Li&quot;,&quot;given&quot;:&quot;Yafei&quot;,&quot;parse-names&quot;:false,&quot;dropping-particle&quot;:&quot;&quot;,&quot;non-dropping-particle&quot;:&quot;&quot;},{&quot;family&quot;:&quot;Zeng&quot;,&quot;given&quot;:&quot;Zhenling&quot;,&quot;parse-names&quot;:false,&quot;dropping-particle&quot;:&quot;&quot;,&quot;non-dropping-particle&quot;:&quot;&quot;}],&quot;container-title&quot;:&quot;One Health Advances&quot;,&quot;DOI&quot;:&quot;10.1186/s44280-025-00095-x&quot;,&quot;ISSN&quot;:&quot;2731-9970&quot;,&quot;URL&quot;:&quot;https://onehealthadv.biomedcentral.com/articles/10.1186/s44280-025-00095-x&quot;,&quot;issued&quot;:{&quot;date-parts&quot;:[[2025,10,31]]},&quot;page&quot;:&quot;28&quot;,&quot;abstract&quot;:&quot;&lt;p&gt; The efficacy of fosfomycin is increasingly challenged by emerging resistance mechanisms, primarily involving fosfomycin-modifying enzymes and target (MurA) alterations. This study aimed to elucidate the novel mechanism underlying fosfomycin resistance in fosfomycin-resistant &lt;italic&gt;Staphylococcus haemolyticus&lt;/italic&gt; (FRSH) strains. Whole-genome sequencing and bioinformatic analysis identified a novel fosfomycin-modifying enzyme, designated FosS &lt;italic&gt;,&lt;/italic&gt; and new mutations (D290H/G359S) on MurA. Cloning experiments further demonstrated that the expression of &lt;italic&gt;fosS&lt;/italic&gt; increased the minimum inhibitory concentration of fosfomycin 32-fold in &lt;italic&gt;S. aureus&lt;/italic&gt; RN4220, whereas MurA mutations induced a 4-fold increase in minimum inhibitory concentration. Phylogenomic analysis revealed that &lt;italic&gt;fosS&lt;/italic&gt; -positive &lt;italic&gt;S. haemolyticus&lt;/italic&gt; (FPSH) is globally distributed, forming a distinct lineage across swine-derived samples from South Korea, South Africa, and China. Moreover, mobile genetic element IS &lt;italic&gt;Enfa4&lt;/italic&gt; , which facilitated horizontal transfer of &lt;italic&gt;cfr,&lt;/italic&gt; was detected downstream of &lt;italic&gt;fosS&lt;/italic&gt; . Notably, various antimicrobial resistance genes (ARGs) were also detected in FPSH. Although fosfomycin was forbidden in food animals in China, the fitness advantages can be conferred by the other ARGs under antimicrobial selective pressure and may facilitate the transmission of FPSH. Overall, this study is the first to report a novel fosfomycin resistance gene and new MurA variants in FRSH. The IS &lt;italic&gt;Enfa4&lt;/italic&gt; was downstream of &lt;italic&gt;fosS&lt;/italic&gt; and underscored potential mobilization risks. These findings provided a new perspective on One Health to control fosfomycin resistance transmission. &lt;/p&gt;&quot;,&quot;issue&quot;:&quot;1&quot;,&quot;volume&quot;:&quot;3&quot;,&quot;container-title-short&quot;:&quot;&quot;},&quot;isTemporary&quot;:false}]},{&quot;citationID&quot;:&quot;MENDELEY_CITATION_8c19e508-5d97-4eeb-857e-3536a0d81a70&quot;,&quot;properties&quot;:{&quot;noteIndex&quot;:0},&quot;isEdited&quot;:false,&quot;manualOverride&quot;:{&quot;isManuallyOverridden&quot;:false,&quot;citeprocText&quot;:&quot;(Lee et al., 2020; Xu et al., 2020)&quot;,&quot;manualOverrideText&quot;:&quot;&quot;},&quot;citationItems&quot;:[{&quot;id&quot;:&quot;12f0085a-c0e9-31bc-9da0-202205f5f963&quot;,&quot;itemData&quot;:{&quot;type&quot;:&quot;article-journal&quot;,&quot;id&quot;:&quot;12f0085a-c0e9-31bc-9da0-202205f5f963&quot;,&quot;title&quot;:&quot;Prevalence of fosfomycin resistance and gene mutations in clinical isolates of methicillin-resistant Staphylococcus aureus&quot;,&quot;author&quot;:[{&quot;family&quot;:&quot;Lee&quot;,&quot;given&quot;:&quot;Yi Chien&quot;,&quot;parse-names&quot;:false,&quot;dropping-particle&quot;:&quot;&quot;,&quot;non-dropping-particle&quot;:&quot;&quot;},{&quot;family&quot;:&quot;Chen&quot;,&quot;given&quot;:&quot;Pao Yu&quot;,&quot;parse-names&quot;:false,&quot;dropping-particle&quot;:&quot;&quot;,&quot;non-dropping-particle&quot;:&quot;&quot;},{&quot;family&quot;:&quot;Wang&quot;,&quot;given&quot;:&quot;Jann Tay&quot;,&quot;parse-names&quot;:false,&quot;dropping-particle&quot;:&quot;&quot;,&quot;non-dropping-particle&quot;:&quot;&quot;},{&quot;family&quot;:&quot;Chang&quot;,&quot;given&quot;:&quot;Shan Chwen&quot;,&quot;parse-names&quot;:false,&quot;dropping-particle&quot;:&quot;&quot;,&quot;non-dropping-particle&quot;:&quot;&quot;}],&quot;container-title&quot;:&quot;Antimicrobial Resistance and Infection Control&quot;,&quot;container-title-short&quot;:&quot;Antimicrob Resist Infect Control&quot;,&quot;DOI&quot;:&quot;10.1186/s13756-020-00790-x&quot;,&quot;ISSN&quot;:&quot;20472994&quot;,&quot;PMID&quot;:&quot;32807239&quot;,&quot;issued&quot;:{&quot;date-parts&quot;:[[2020,8,17]]},&quot;page&quot;:&quot;135&quot;,&quot;abstract&quot;:&quot;Background: Fosfomycin exhibits excellent in vitro activity against multidrug-resistant pathogens, including methicillin-resistant Staphylococcus aureus (MRSA). Increasing fosfomycin resistance among clinical MRSA isolates was reported previously, but little is known about the relative abundance of Fosfomycin resistance genes in MRSA isolates circulating in Taiwan. Methods: All MRSA isolates, collected in 2002 and 2012 by the Taiwan Surveillance of Antimicrobial Resistance (TSAR) program, were used in this study. Susceptibility to various antimicrobial agents, including fosfomycin, was determined by broth microdilution. Genetic determinants of fosfomycin resistance, including fosB carriage and murA, glpT and uhpT mutations, were investigated using PCR and sequencing of amplicons. Staphylococcal protein A (spa) typing was also performed to determine the genetic relatedness of MRSA isolates. Results: A total of 969 MRSA strains, 495 in the year 2002 and 474 in the year 2012, were analyzed. The overall in vitro susceptibility was 8.2% to erythromycin, 18.0% to clindamycin, 29.0% to tetracycline, 44.6% to ciprofloxacin, 57.5% to trimethoprim/sulfamethoxazole, 86.9% to rifampicin, 92.9% to fosfomycin and 100% to linezolid and vancomycin. A significant increase in the fosfomycin resistance rate was observed from 3.4% in 2002 to 11.0% in 2012. Of 68 fosfomycin-resistant MRSA isolates, several genetic backgrounds probably contributing to fosfomycin resistance were identified. Twelve isolates harbored the fosB gene, and various mutations in murA, uhpT, and glpT genes were noted in 11, 59, and 66 isolates, respectively. The most prevalent gene mutations were found in the combination of uhpT and glpT genes (58 isolates). The vast majority of the fosfomycin-resistant MRSA isolates belonged to spa type t002. Conclusions: An increased fosfomycin resistance rate of MRSA isolates was observed in our present study, mostly due to mutations in the glpT and uhpT genes. Clonal spread probably contributed to the increased fosfomycin resistance.&quot;,&quot;publisher&quot;:&quot;BioMed Central Ltd&quot;,&quot;issue&quot;:&quot;1&quot;,&quot;volume&quot;:&quot;9&quot;},&quot;isTemporary&quot;:false},{&quot;id&quot;:&quot;b3726b54-abce-3483-ad09-3f9df354bf79&quot;,&quot;itemData&quot;:{&quot;type&quot;:&quot;article-journal&quot;,&quot;id&quot;:&quot;b3726b54-abce-3483-ad09-3f9df354bf79&quot;,&quot;title&quot;:&quot;Molecular Mechanisms and Epidemiology of Fosfomycin Resistance in Staphylococcus aureus Isolated From Patients at a Teaching Hospital in China&quot;,&quot;author&quot;:[{&quot;family&quot;:&quot;Xu&quot;,&quot;given&quot;:&quot;Wenya&quot;,&quot;parse-names&quot;:false,&quot;dropping-particle&quot;:&quot;&quot;,&quot;non-dropping-particle&quot;:&quot;&quot;},{&quot;family&quot;:&quot;Chen&quot;,&quot;given&quot;:&quot;Tao&quot;,&quot;parse-names&quot;:false,&quot;dropping-particle&quot;:&quot;&quot;,&quot;non-dropping-particle&quot;:&quot;&quot;},{&quot;family&quot;:&quot;Wang&quot;,&quot;given&quot;:&quot;Huihui&quot;,&quot;parse-names&quot;:false,&quot;dropping-particle&quot;:&quot;&quot;,&quot;non-dropping-particle&quot;:&quot;&quot;},{&quot;family&quot;:&quot;Zeng&quot;,&quot;given&quot;:&quot;Weiliang&quot;,&quot;parse-names&quot;:false,&quot;dropping-particle&quot;:&quot;&quot;,&quot;non-dropping-particle&quot;:&quot;&quot;},{&quot;family&quot;:&quot;Wu&quot;,&quot;given&quot;:&quot;Qing&quot;,&quot;parse-names&quot;:false,&quot;dropping-particle&quot;:&quot;&quot;,&quot;non-dropping-particle&quot;:&quot;&quot;},{&quot;family&quot;:&quot;Yu&quot;,&quot;given&quot;:&quot;Kaihang&quot;,&quot;parse-names&quot;:false,&quot;dropping-particle&quot;:&quot;&quot;,&quot;non-dropping-particle&quot;:&quot;&quot;},{&quot;family&quot;:&quot;Xu&quot;,&quot;given&quot;:&quot;Ye&quot;,&quot;parse-names&quot;:false,&quot;dropping-particle&quot;:&quot;&quot;,&quot;non-dropping-particle&quot;:&quot;&quot;},{&quot;family&quot;:&quot;Zhang&quot;,&quot;given&quot;:&quot;Xiucai&quot;,&quot;parse-names&quot;:false,&quot;dropping-particle&quot;:&quot;&quot;,&quot;non-dropping-particle&quot;:&quot;&quot;},{&quot;family&quot;:&quot;Zhou&quot;,&quot;given&quot;:&quot;Tieli&quot;,&quot;parse-names&quot;:false,&quot;dropping-particle&quot;:&quot;&quot;,&quot;non-dropping-particle&quot;:&quot;&quot;}],&quot;container-title&quot;:&quot;Frontiers in Microbiology&quot;,&quot;container-title-short&quot;:&quot;Front Microbiol&quot;,&quot;DOI&quot;:&quot;10.3389/fmicb.2020.01290&quot;,&quot;ISSN&quot;:&quot;1664302X&quot;,&quot;issued&quot;:{&quot;date-parts&quot;:[[2020,6,26]]},&quot;page&quot;:&quot;1290&quot;,&quot;abstract&quot;:&quot;Staphylococcus aureus is a major cause of hospital- and community-acquired infections placing a significant burden on the healthcare system. With the widespread of multidrug-resistant bacteria and the lack of effective antibacterial drugs, fosfomycin has gradually attracted attention as an “old drug.” Thus, investigating the resistance mechanisms and epidemiology of fosfomycin-resistant S. aureus is an urgent requirement. In order to investigate the mechanisms of resistance, 11 fosfomycin-resistant S. aureus isolates were analyzed by PCR and sequencing. The genes, including fosA, fosB, fosC, fosD, fosX, and tet38, as well as mutations in murA, glpT, and uhpT were identified. Quantitative real-time PCR (qRT-PCR) was conducted to evaluate the expression of the target enzyme gene murA and the efflux pump gene tet38 under the selection pressure of fosfomycin. Furthermore, multilocus sequence typing (MLST) identified a novel sequence type (ST 5708) of S. aureus strains. However, none of the resistant strains carried fosA, fosB, fosC, fosD, and fosX genes in the current study, and 12 distinct mutations were detected in the uhpT (3), glpT (4), and murA (5) genes. qRT-PCR revealed an elevated expression of the tet38 gene when exposed to increasing concentration of fosfomycin among 8 fosfomycin-resistant S. aureus strains and reference strain ATCC 29213. MLST analysis categorized the 11 strains into 9 STs. Thus, the mutations in the uhpT, glpT, and murA genes might be the primary mechanisms underlying fosfomycin resistance, and the overexpression of efflux pump gene tet38 may play a major role in the fosfomycin resistance in these isolates.&quot;,&quot;publisher&quot;:&quot;Frontiers Media S.A.&quot;,&quot;volume&quot;:&quot;11&quot;},&quot;isTemporary&quot;:false}],&quot;citationTag&quot;:&quot;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&quot;},{&quot;citationID&quot;:&quot;MENDELEY_CITATION_f3d33856-65a1-45de-9e1b-72a1d37c8a5a&quot;,&quot;properties&quot;:{&quot;noteIndex&quot;:0},&quot;isEdited&quot;:false,&quot;manualOverride&quot;:{&quot;isManuallyOverridden&quot;:false,&quot;citeprocText&quot;:&quot;(Lee et al., 2020; Xu et al., 2020)&quot;,&quot;manualOverrideText&quot;:&quot;&quot;},&quot;citationItems&quot;:[{&quot;id&quot;:&quot;12f0085a-c0e9-31bc-9da0-202205f5f963&quot;,&quot;itemData&quot;:{&quot;type&quot;:&quot;article-journal&quot;,&quot;id&quot;:&quot;12f0085a-c0e9-31bc-9da0-202205f5f963&quot;,&quot;title&quot;:&quot;Prevalence of fosfomycin resistance and gene mutations in clinical isolates of methicillin-resistant Staphylococcus aureus&quot;,&quot;author&quot;:[{&quot;family&quot;:&quot;Lee&quot;,&quot;given&quot;:&quot;Yi Chien&quot;,&quot;parse-names&quot;:false,&quot;dropping-particle&quot;:&quot;&quot;,&quot;non-dropping-particle&quot;:&quot;&quot;},{&quot;family&quot;:&quot;Chen&quot;,&quot;given&quot;:&quot;Pao Yu&quot;,&quot;parse-names&quot;:false,&quot;dropping-particle&quot;:&quot;&quot;,&quot;non-dropping-particle&quot;:&quot;&quot;},{&quot;family&quot;:&quot;Wang&quot;,&quot;given&quot;:&quot;Jann Tay&quot;,&quot;parse-names&quot;:false,&quot;dropping-particle&quot;:&quot;&quot;,&quot;non-dropping-particle&quot;:&quot;&quot;},{&quot;family&quot;:&quot;Chang&quot;,&quot;given&quot;:&quot;Shan Chwen&quot;,&quot;parse-names&quot;:false,&quot;dropping-particle&quot;:&quot;&quot;,&quot;non-dropping-particle&quot;:&quot;&quot;}],&quot;container-title&quot;:&quot;Antimicrobial Resistance and Infection Control&quot;,&quot;container-title-short&quot;:&quot;Antimicrob Resist Infect Control&quot;,&quot;DOI&quot;:&quot;10.1186/s13756-020-00790-x&quot;,&quot;ISSN&quot;:&quot;20472994&quot;,&quot;PMID&quot;:&quot;32807239&quot;,&quot;issued&quot;:{&quot;date-parts&quot;:[[2020,8,17]]},&quot;page&quot;:&quot;135&quot;,&quot;abstract&quot;:&quot;Background: Fosfomycin exhibits excellent in vitro activity against multidrug-resistant pathogens, including methicillin-resistant Staphylococcus aureus (MRSA). Increasing fosfomycin resistance among clinical MRSA isolates was reported previously, but little is known about the relative abundance of Fosfomycin resistance genes in MRSA isolates circulating in Taiwan. Methods: All MRSA isolates, collected in 2002 and 2012 by the Taiwan Surveillance of Antimicrobial Resistance (TSAR) program, were used in this study. Susceptibility to various antimicrobial agents, including fosfomycin, was determined by broth microdilution. Genetic determinants of fosfomycin resistance, including fosB carriage and murA, glpT and uhpT mutations, were investigated using PCR and sequencing of amplicons. Staphylococcal protein A (spa) typing was also performed to determine the genetic relatedness of MRSA isolates. Results: A total of 969 MRSA strains, 495 in the year 2002 and 474 in the year 2012, were analyzed. The overall in vitro susceptibility was 8.2% to erythromycin, 18.0% to clindamycin, 29.0% to tetracycline, 44.6% to ciprofloxacin, 57.5% to trimethoprim/sulfamethoxazole, 86.9% to rifampicin, 92.9% to fosfomycin and 100% to linezolid and vancomycin. A significant increase in the fosfomycin resistance rate was observed from 3.4% in 2002 to 11.0% in 2012. Of 68 fosfomycin-resistant MRSA isolates, several genetic backgrounds probably contributing to fosfomycin resistance were identified. Twelve isolates harbored the fosB gene, and various mutations in murA, uhpT, and glpT genes were noted in 11, 59, and 66 isolates, respectively. The most prevalent gene mutations were found in the combination of uhpT and glpT genes (58 isolates). The vast majority of the fosfomycin-resistant MRSA isolates belonged to spa type t002. Conclusions: An increased fosfomycin resistance rate of MRSA isolates was observed in our present study, mostly due to mutations in the glpT and uhpT genes. Clonal spread probably contributed to the increased fosfomycin resistance.&quot;,&quot;publisher&quot;:&quot;BioMed Central Ltd&quot;,&quot;issue&quot;:&quot;1&quot;,&quot;volume&quot;:&quot;9&quot;},&quot;isTemporary&quot;:false},{&quot;id&quot;:&quot;b3726b54-abce-3483-ad09-3f9df354bf79&quot;,&quot;itemData&quot;:{&quot;type&quot;:&quot;article-journal&quot;,&quot;id&quot;:&quot;b3726b54-abce-3483-ad09-3f9df354bf79&quot;,&quot;title&quot;:&quot;Molecular Mechanisms and Epidemiology of Fosfomycin Resistance in Staphylococcus aureus Isolated From Patients at a Teaching Hospital in China&quot;,&quot;author&quot;:[{&quot;family&quot;:&quot;Xu&quot;,&quot;given&quot;:&quot;Wenya&quot;,&quot;parse-names&quot;:false,&quot;dropping-particle&quot;:&quot;&quot;,&quot;non-dropping-particle&quot;:&quot;&quot;},{&quot;family&quot;:&quot;Chen&quot;,&quot;given&quot;:&quot;Tao&quot;,&quot;parse-names&quot;:false,&quot;dropping-particle&quot;:&quot;&quot;,&quot;non-dropping-particle&quot;:&quot;&quot;},{&quot;family&quot;:&quot;Wang&quot;,&quot;given&quot;:&quot;Huihui&quot;,&quot;parse-names&quot;:false,&quot;dropping-particle&quot;:&quot;&quot;,&quot;non-dropping-particle&quot;:&quot;&quot;},{&quot;family&quot;:&quot;Zeng&quot;,&quot;given&quot;:&quot;Weiliang&quot;,&quot;parse-names&quot;:false,&quot;dropping-particle&quot;:&quot;&quot;,&quot;non-dropping-particle&quot;:&quot;&quot;},{&quot;family&quot;:&quot;Wu&quot;,&quot;given&quot;:&quot;Qing&quot;,&quot;parse-names&quot;:false,&quot;dropping-particle&quot;:&quot;&quot;,&quot;non-dropping-particle&quot;:&quot;&quot;},{&quot;family&quot;:&quot;Yu&quot;,&quot;given&quot;:&quot;Kaihang&quot;,&quot;parse-names&quot;:false,&quot;dropping-particle&quot;:&quot;&quot;,&quot;non-dropping-particle&quot;:&quot;&quot;},{&quot;family&quot;:&quot;Xu&quot;,&quot;given&quot;:&quot;Ye&quot;,&quot;parse-names&quot;:false,&quot;dropping-particle&quot;:&quot;&quot;,&quot;non-dropping-particle&quot;:&quot;&quot;},{&quot;family&quot;:&quot;Zhang&quot;,&quot;given&quot;:&quot;Xiucai&quot;,&quot;parse-names&quot;:false,&quot;dropping-particle&quot;:&quot;&quot;,&quot;non-dropping-particle&quot;:&quot;&quot;},{&quot;family&quot;:&quot;Zhou&quot;,&quot;given&quot;:&quot;Tieli&quot;,&quot;parse-names&quot;:false,&quot;dropping-particle&quot;:&quot;&quot;,&quot;non-dropping-particle&quot;:&quot;&quot;}],&quot;container-title&quot;:&quot;Frontiers in Microbiology&quot;,&quot;container-title-short&quot;:&quot;Front Microbiol&quot;,&quot;DOI&quot;:&quot;10.3389/fmicb.2020.01290&quot;,&quot;ISSN&quot;:&quot;1664302X&quot;,&quot;issued&quot;:{&quot;date-parts&quot;:[[2020,6,26]]},&quot;page&quot;:&quot;1290&quot;,&quot;abstract&quot;:&quot;Staphylococcus aureus is a major cause of hospital- and community-acquired infections placing a significant burden on the healthcare system. With the widespread of multidrug-resistant bacteria and the lack of effective antibacterial drugs, fosfomycin has gradually attracted attention as an “old drug.” Thus, investigating the resistance mechanisms and epidemiology of fosfomycin-resistant S. aureus is an urgent requirement. In order to investigate the mechanisms of resistance, 11 fosfomycin-resistant S. aureus isolates were analyzed by PCR and sequencing. The genes, including fosA, fosB, fosC, fosD, fosX, and tet38, as well as mutations in murA, glpT, and uhpT were identified. Quantitative real-time PCR (qRT-PCR) was conducted to evaluate the expression of the target enzyme gene murA and the efflux pump gene tet38 under the selection pressure of fosfomycin. Furthermore, multilocus sequence typing (MLST) identified a novel sequence type (ST 5708) of S. aureus strains. However, none of the resistant strains carried fosA, fosB, fosC, fosD, and fosX genes in the current study, and 12 distinct mutations were detected in the uhpT (3), glpT (4), and murA (5) genes. qRT-PCR revealed an elevated expression of the tet38 gene when exposed to increasing concentration of fosfomycin among 8 fosfomycin-resistant S. aureus strains and reference strain ATCC 29213. MLST analysis categorized the 11 strains into 9 STs. Thus, the mutations in the uhpT, glpT, and murA genes might be the primary mechanisms underlying fosfomycin resistance, and the overexpression of efflux pump gene tet38 may play a major role in the fosfomycin resistance in these isolates.&quot;,&quot;publisher&quot;:&quot;Frontiers Media S.A.&quot;,&quot;volume&quot;:&quot;11&quot;},&quot;isTemporary&quot;:false}],&quot;citationTag&quot;:&quot;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&quot;},{&quot;citationID&quot;:&quot;MENDELEY_CITATION_f8975915-5163-4aca-bf72-d762293c7b74&quot;,&quot;properties&quot;:{&quot;noteIndex&quot;:0},&quot;isEdited&quot;:false,&quot;manualOverride&quot;:{&quot;isManuallyOverridden&quot;:false,&quot;citeprocText&quot;:&quot;(Crepin et al., 2024; Guo et al., 2024)&quot;,&quot;manualOverrideText&quot;:&quot;&quot;},&quot;citationTag&quot;:&quot;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&quot;,&quot;citationItems&quot;:[{&quot;id&quot;:&quot;e9e15b25-9f9f-3f94-9e16-dd0d7fbd66ff&quot;,&quot;itemData&quot;:{&quot;type&quot;:&quot;article&quot;,&quot;id&quot;:&quot;e9e15b25-9f9f-3f94-9e16-dd0d7fbd66ff&quot;,&quot;title&quot;:&quot;Staphylococcus capitis: insights into epidemiology, virulence, and antimicrobial resistance of a clinically relevant bacterial species&quot;,&quot;author&quot;:[{&quot;family&quot;:&quot;Crepin&quot;,&quot;given&quot;:&quot;Deborah M.&quot;,&quot;parse-names&quot;:false,&quot;dropping-particle&quot;:&quot;&quot;,&quot;non-dropping-particle&quot;:&quot;&quot;},{&quot;family&quot;:&quot;Chavignon&quot;,&quot;given&quot;:&quot;Marie&quot;,&quot;parse-names&quot;:false,&quot;dropping-particle&quot;:&quot;&quot;,&quot;non-dropping-particle&quot;:&quot;&quot;},{&quot;family&quot;:&quot;Verhoeven&quot;,&quot;given&quot;:&quot;Paul O.&quot;,&quot;parse-names&quot;:false,&quot;dropping-particle&quot;:&quot;&quot;,&quot;non-dropping-particle&quot;:&quot;&quot;},{&quot;family&quot;:&quot;Laurent&quot;,&quot;given&quot;:&quot;Frédéric&quot;,&quot;parse-names&quot;:false,&quot;dropping-particle&quot;:&quot;&quot;,&quot;non-dropping-particle&quot;:&quot;&quot;},{&quot;family&quot;:&quot;Josse&quot;,&quot;given&quot;:&quot;Jérôme&quot;,&quot;parse-names&quot;:false,&quot;dropping-particle&quot;:&quot;&quot;,&quot;non-dropping-particle&quot;:&quot;&quot;},{&quot;family&quot;:&quot;Butin&quot;,&quot;given&quot;:&quot;Marine&quot;,&quot;parse-names&quot;:false,&quot;dropping-particle&quot;:&quot;&quot;,&quot;non-dropping-particle&quot;:&quot;&quot;}],&quot;container-title&quot;:&quot;Clinical Microbiology Reviews&quot;,&quot;container-title-short&quot;:&quot;Clin Microbiol Rev&quot;,&quot;DOI&quot;:&quot;10.1128/cmr.00118-23&quot;,&quot;ISSN&quot;:&quot;10986618&quot;,&quot;PMID&quot;:&quot;38899876&quot;,&quot;issued&quot;:{&quot;date-parts&quot;:[[2024,9,1]]},&quot;abstract&quot;:&quot;Staphylococcus capitis is divided into two subspecies, S. capitis subsp. ureolyticus (renamed urealyticus in 1992; ATCC 49326) and S. capitis subsp. capitis (ATCC 27840), and fitswith the archetype of clinically relevant coagulase-negative staphylococci (CoNS). S. capitis is a commensal bacterium of the skin in humans, which must be considered an opportunistic pathogen of interest particularly as soon as it is identifiedin a clinically relevant specimen from an immunocompromised patient. Several studies have highlighted the potential determinants underlying S. capitis pathogenicity, resistance profiles,and virulence factors. In addition, mobile genetic element acquisitions and mutations contribute to S. capitis genome adaptation to its environment. Over the past decades, antibiotic resistance has been identifiedfor S. capitis in almost all the families of the currently available antibiotics and is related to the emergence of multidrug-resistant clones of high clinical significance.The present review summarizes the current knowledge concerning the taxonomic position of S. capitis among staphylococci, the involvement of this species in human colonization and diseases, the virulence factors supporting its pathogenicity, and the phenotypic and genomic antimicrobial resistance profilesof this species.&quot;,&quot;publisher&quot;:&quot;American Society for Microbiology&quot;,&quot;issue&quot;:&quot;3&quot;,&quot;volume&quot;:&quot;37&quot;},&quot;isTemporary&quot;:false},{&quot;id&quot;:&quot;5c23f42c-d5b8-3e7a-8eb7-4b6132072aa5&quot;,&quot;itemData&quot;:{&quot;type&quot;:&quot;article-journal&quot;,&quot;id&quot;:&quot;5c23f42c-d5b8-3e7a-8eb7-4b6132072aa5&quot;,&quot;title&quot;:&quot;Thwarting resistance: MgrA inhibition with methylophiopogonanone a unveils a new battlefront against S. aureus&quot;,&quot;author&quot;:[{&quot;family&quot;:&quot;Guo&quot;,&quot;given&quot;:&quot;Xuerui&quot;,&quot;parse-names&quot;:false,&quot;dropping-particle&quot;:&quot;&quot;,&quot;non-dropping-particle&quot;:&quot;&quot;},{&quot;family&quot;:&quot;Wang&quot;,&quot;given&quot;:&quot;Li&quot;,&quot;parse-names&quot;:false,&quot;dropping-particle&quot;:&quot;&quot;,&quot;non-dropping-particle&quot;:&quot;&quot;},{&quot;family&quot;:&quot;Zhang&quot;,&quot;given&quot;:&quot;Jinlong&quot;,&quot;parse-names&quot;:false,&quot;dropping-particle&quot;:&quot;&quot;,&quot;non-dropping-particle&quot;:&quot;&quot;},{&quot;family&quot;:&quot;Liu&quot;,&quot;given&quot;:&quot;Quan&quot;,&quot;parse-names&quot;:false,&quot;dropping-particle&quot;:&quot;&quot;,&quot;non-dropping-particle&quot;:&quot;&quot;},{&quot;family&quot;:&quot;Wang&quot;,&quot;given&quot;:&quot;Bingmei&quot;,&quot;parse-names&quot;:false,&quot;dropping-particle&quot;:&quot;&quot;,&quot;non-dropping-particle&quot;:&quot;&quot;},{&quot;family&quot;:&quot;Liu&quot;,&quot;given&quot;:&quot;Da&quot;,&quot;parse-names&quot;:false,&quot;dropping-particle&quot;:&quot;&quot;,&quot;non-dropping-particle&quot;:&quot;&quot;},{&quot;family&quot;:&quot;Gao&quot;,&quot;given&quot;:&quot;Fei&quot;,&quot;parse-names&quot;:false,&quot;dropping-particle&quot;:&quot;&quot;,&quot;non-dropping-particle&quot;:&quot;&quot;},{&quot;family&quot;:&quot;Lanzi&quot;,&quot;given&quot;:&quot;Gongga&quot;,&quot;parse-names&quot;:false,&quot;dropping-particle&quot;:&quot;&quot;,&quot;non-dropping-particle&quot;:&quot;&quot;},{&quot;family&quot;:&quot;Zhao&quot;,&quot;given&quot;:&quot;Yicheng&quot;,&quot;parse-names&quot;:false,&quot;dropping-particle&quot;:&quot;&quot;,&quot;non-dropping-particle&quot;:&quot;&quot;},{&quot;family&quot;:&quot;Shi&quot;,&quot;given&quot;:&quot;Yan&quot;,&quot;parse-names&quot;:false,&quot;dropping-particle&quot;:&quot;&quot;,&quot;non-dropping-particle&quot;:&quot;&quot;}],&quot;container-title&quot;:&quot;npj Biofilms and Microbiomes&quot;,&quot;container-title-short&quot;:&quot;NPJ Biofilms Microbiomes&quot;,&quot;DOI&quot;:&quot;10.1038/s41522-024-00485-w&quot;,&quot;ISSN&quot;:&quot;20555008&quot;,&quot;PMID&quot;:&quot;38413623&quot;,&quot;issued&quot;:{&quot;date-parts&quot;:[[2024,12,1]]},&quot;abstract&quot;:&quot;Limitations in the clinical treatment of Staphylococcus aureus (S. aureus) infections have arisen due to the advent of antibiotic-resistant strains. Given the immense potential of therapeutic strategies targeting bacterial virulence, the role of MgrA as a pivotal virulence determinant in S. aureus-orchestrating resistance, adherence, and hundreds of virulence targets—becomes indispensable. In this investigation, leveraging advanced virtual screening and fluorescence anisotropy assays, we discerned methylophiopogonanone A (Mo-A), a flavonoid derivative, as a potent disruptor of the MgrA-DNA interaction nexus. Subsequent analysis revealed that Mo-A effectively inhibits the expression of virulence factors such as Hla and Pvl in S. aureus and markedly reduces its adhesion capability to fibrinogen. On a cellular landscape, Mo-A exerts a mitigating influence on the deleterious effects inflicted by S. aureus USA300 on A549 cells. Furthermore, our data indicate that Mo-A downregulates the transcription of genes associated with immune evasion, such as nucleases (nuc), Staphylococcal Chemotaxis Inhibitory Protein (chips), and Staphylococcal Complement Inhibitor (scin), thereby undermining immune escape and amplifying neutrophil chemotaxis. Upon application in an in vivo setting, Mo-A assumes a protective persona in a murine model of S. aureus USA300-induced pneumonia and demonstrates efficacy in the Galleria mellonella infection model. Of note, S. aureus displayed no swift acquisition of resistance to Mo-A, and the effect was synergistically enhanced when used in combination with vancomycin. Our findings add substantive weight to the expanding field of virulence-targeted therapeutic strategies and set the stage for more comprehensive exploration of Mo-A potential in combating antibiotic-resistant S. aureus.&quot;,&quot;publisher&quot;:&quot;Nature Research&quot;,&quot;issue&quot;:&quot;1&quot;,&quot;volume&quot;:&quot;10&quot;},&quot;isTemporary&quot;:false}]},{&quot;citationID&quot;:&quot;MENDELEY_CITATION_a689156e-f90f-43b1-aa6f-f43a26069844&quot;,&quot;properties&quot;:{&quot;noteIndex&quot;:0},&quot;isEdited&quot;:false,&quot;manualOverride&quot;:{&quot;isManuallyOverridden&quot;:false,&quot;citeprocText&quot;:&quot;(Ferreira et al., 2022)&quot;,&quot;manualOverrideText&quot;:&quot;&quot;},&quot;citationTag&quot;:&quot;MENDELEY_CITATION_v3_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&quot;,&quot;citationItems&quot;:[{&quot;id&quot;:&quot;4421740a-2641-3fd9-a6a4-f64b85875629&quot;,&quot;itemData&quot;:{&quot;type&quot;:&quot;article-journal&quot;,&quot;id&quot;:&quot;4421740a-2641-3fd9-a6a4-f64b85875629&quot;,&quot;title&quot;:&quot;Occurrence and Variability of the Efflux Pump Gene norA across the Staphylococcus Genus †&quot;,&quot;author&quot;:[{&quot;family&quot;:&quot;Ferreira&quot;,&quot;given&quot;:&quot;Carolina&quot;,&quot;parse-names&quot;:false,&quot;dropping-particle&quot;:&quot;&quot;,&quot;non-dropping-particle&quot;:&quot;&quot;},{&quot;family&quot;:&quot;Abrantes&quot;,&quot;given&quot;:&quot;Patrícia&quot;,&quot;parse-names&quot;:false,&quot;dropping-particle&quot;:&quot;&quot;,&quot;non-dropping-particle&quot;:&quot;&quot;},{&quot;family&quot;:&quot;Costa&quot;,&quot;given&quot;:&quot;Sofia Santos&quot;,&quot;parse-names&quot;:false,&quot;dropping-particle&quot;:&quot;&quot;,&quot;non-dropping-particle&quot;:&quot;&quot;},{&quot;family&quot;:&quot;Viveiros&quot;,&quot;given&quot;:&quot;Miguel&quot;,&quot;parse-names&quot;:false,&quot;dropping-particle&quot;:&quot;&quot;,&quot;non-dropping-particle&quot;:&quot;&quot;},{&quot;family&quot;:&quot;Couto&quot;,&quot;given&quot;:&quot;Isabel&quot;,&quot;parse-names&quot;:false,&quot;dropping-particle&quot;:&quot;&quot;,&quot;non-dropping-particle&quot;:&quot;&quot;}],&quot;container-title&quot;:&quot;International Journal of Molecular Sciences&quot;,&quot;container-title-short&quot;:&quot;Int J Mol Sci&quot;,&quot;DOI&quot;:&quot;10.3390/ijms232315306&quot;,&quot;ISSN&quot;:&quot;14220067&quot;,&quot;PMID&quot;:&quot;36499632&quot;,&quot;issued&quot;:{&quot;date-parts&quot;:[[2022,12,1]]},&quot;abstract&quot;:&quot;NorA is one of the main native MDR efflux pumps of Staphylococcus aureus, contributing to reduced susceptibility towards fluoroquinolones and biocides, but little is known about its variability within S. aureus or its distribution and conservation among other staphylococci. We screened for sequences homologous to S. aureus norA and found it in 61 out of the 63 Staphylococcus species described. To the best of our knowledge, this is the first study to report the occurrence of norA across the Staphylococcus genus. The norA phylogenetic tree follows the evolutionary relations of staphylococci and the closely related Mammalliicoccus genus. Comparative analyses suggest a conservation of the NorA function in staphylococci. We also analyzed the variability of norA within S. aureus, for which there are several circulating norA alleles, differing up to 10% at the nucleotide level, which may hamper proper norA detection. We demonstrate the applicability of a PCR-based algorithm to detect and differentiate norA alleles in 52 S. aureus representing a wider collection of 89 isolates from different hosts. Our results highlight the prevalence of norAI and norAII in different settings and the association of norA alleles with specific S. aureus clonal lineages. Ultimately, it confirms the applicability of our PCR-based algorithm to rapidly detect and assign the different norA alleles, a trait that may impact antimicrobial efflux capacity and the search for potential NorA inhibitors.&quot;,&quot;publisher&quot;:&quot;MDPI&quot;,&quot;issue&quot;:&quot;23&quot;,&quot;volume&quot;:&quot;23&quot;},&quot;isTemporary&quot;:false}]},{&quot;citationID&quot;:&quot;MENDELEY_CITATION_394f3b73-0692-4654-93f7-5e29a0bd48d2&quot;,&quot;properties&quot;:{&quot;noteIndex&quot;:0},&quot;isEdited&quot;:false,&quot;manualOverride&quot;:{&quot;isManuallyOverridden&quot;:false,&quot;citeprocText&quot;:&quot;(Nemeghaire et al., 2014)&quot;,&quot;manualOverrideText&quot;:&quot;&quot;},&quot;citationTag&quot;:&quot;MENDELEY_CITATION_v3_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&quot;,&quot;citationItems&quot;:[{&quot;id&quot;:&quot;330c4c59-6731-39d7-9169-938485938223&quot;,&quot;itemData&quot;:{&quot;type&quot;:&quot;article-journal&quot;,&quot;id&quot;:&quot;330c4c59-6731-39d7-9169-938485938223&quot;,&quot;title&quot;:&quot;Characterization of methicillin-resistant Staphylococcus sciuri isolates from industrially raised pigs, cattle and broiler chickens&quot;,&quot;author&quot;:[{&quot;family&quot;:&quot;Nemeghaire&quot;,&quot;given&quot;:&quot;Stéphanie&quot;,&quot;parse-names&quot;:false,&quot;dropping-particle&quot;:&quot;&quot;,&quot;non-dropping-particle&quot;:&quot;&quot;},{&quot;family&quot;:&quot;Vanderhaeghen&quot;,&quot;given&quot;:&quot;Wannes&quot;,&quot;parse-names&quot;:false,&quot;dropping-particle&quot;:&quot;&quot;,&quot;non-dropping-particle&quot;:&quot;&quot;},{&quot;family&quot;:&quot;Angeles Argudín&quot;,&quot;given&quot;:&quot;M.&quot;,&quot;parse-names&quot;:false,&quot;dropping-particle&quot;:&quot;&quot;,&quot;non-dropping-particle&quot;:&quot;&quot;},{&quot;family&quot;:&quot;Haesebrouck&quot;,&quot;given&quot;:&quot;Freddy&quot;,&quot;parse-names&quot;:false,&quot;dropping-particle&quot;:&quot;&quot;,&quot;non-dropping-particle&quot;:&quot;&quot;},{&quot;family&quot;:&quot;Butaye&quot;,&quot;given&quot;:&quot;Patrick&quot;,&quot;parse-names&quot;:false,&quot;dropping-particle&quot;:&quot;&quot;,&quot;non-dropping-particle&quot;:&quot;&quot;}],&quot;container-title&quot;:&quot;Journal of Antimicrobial Chemotherapy&quot;,&quot;DOI&quot;:&quot;10.1093/jac/dku268&quot;,&quot;ISSN&quot;:&quot;14602091&quot;,&quot;PMID&quot;:&quot;25063778&quot;,&quot;issued&quot;:{&quot;date-parts&quot;:[[2014]]},&quot;page&quot;:&quot;2928-2934&quot;,&quot;abstract&quot;:&quot;Objectives: This study aimed at assessing the epidemiology and genetic diversity of methicillin-resistant Staphylococcus sciuri (MRSS) from different farm animal species. Methods: Nasal swabs were collected from 200 pigs, 100 dairy cows, 100 beef cows, 150 veal calves and 200 broilers. Colonies were isolated on selective media containing cefoxitin and the mecA gene was detected by PCR. Antimicrobial resistance was determined by broth microdilution. The genetic diversity was assessed by PFGE and resistance and virulence genes were detected by microarray analysis. Results: The total MRSS prevalence at the animal level was estimated at 9.5%, varying from ~10% in veal (13.3%), broilers (12.5%) and dairy cows (10.0%) to 6.5% in pigs and 3.0% in beef cows. mecA was detected in all isolates. SCCmec elements of type III and non-typeable ones were seen most frequently. More than 90% of isolates were non-wild-type (NWT) for gentamicin, penicillin, tiamulin, clindamycin and quinupristin/dalfopristin. The frequency of NWT isolates for fusidic acid and trimethoprim ranged between 78% and 87%. PFGE analysis allowed distinction between two major clusters. Most isolates tested by microarray carried erm and tet genes. Virulence genes were also detected, including an isa gene encoding an immune-evasion factor and the hsdS2 gene encoding a site-specific deoxyribonuclease. Conclusions: This study shows that multiresistant MRSS is carried by different farm animal species. Although some animals shared the same strain, PFGE showed different patterns, indicating high diversity among the MRSS isolates recovered. The absence of clusters associated with a certain animal species suggests low host specificity.&quot;,&quot;issue&quot;:&quot;11&quot;,&quot;volume&quot;:&quot;69&quot;,&quot;container-title-short&quot;:&quot;&quot;},&quot;isTemporary&quot;:false}]},{&quot;citationID&quot;:&quot;MENDELEY_CITATION_54188efc-3959-40de-8fc4-38fbe1b98bce&quot;,&quot;properties&quot;:{&quot;noteIndex&quot;:0},&quot;isEdited&quot;:false,&quot;manualOverride&quot;:{&quot;isManuallyOverridden&quot;:false,&quot;citeprocText&quot;:&quot;(Chavignon et al., 2022)&quot;,&quot;manualOverrideText&quot;:&quot;&quot;},&quot;citationTag&quot;:&quot;MENDELEY_CITATION_v3_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&quot;,&quot;citationItems&quot;:[{&quot;id&quot;:&quot;841a8dfe-c132-346d-9c0b-33859174cb80&quot;,&quot;itemData&quot;:{&quot;type&quot;:&quot;article-journal&quot;,&quot;id&quot;:&quot;841a8dfe-c132-346d-9c0b-33859174cb80&quot;,&quot;title&quot;:&quot;Environmental Persistence of Staphylococcus capitis NRCS-A in Neonatal Intensive Care Units: Role of Biofilm Formation, Desiccation, and Disinfectant Tolerance&quot;,&quot;author&quot;:[{&quot;family&quot;:&quot;Chavignon&quot;,&quot;given&quot;:&quot;Marie&quot;,&quot;parse-names&quot;:false,&quot;dropping-particle&quot;:&quot;&quot;,&quot;non-dropping-particle&quot;:&quot;&quot;},{&quot;family&quot;:&quot;Coignet&quot;,&quot;given&quot;:&quot;Ludivine&quot;,&quot;parse-names&quot;:false,&quot;dropping-particle&quot;:&quot;&quot;,&quot;non-dropping-particle&quot;:&quot;&quot;},{&quot;family&quot;:&quot;Bonhomme&quot;,&quot;given&quot;:&quot;Mélanie&quot;,&quot;parse-names&quot;:false,&quot;dropping-particle&quot;:&quot;&quot;,&quot;non-dropping-particle&quot;:&quot;&quot;},{&quot;family&quot;:&quot;Bergot&quot;,&quot;given&quot;:&quot;Marine&quot;,&quot;parse-names&quot;:false,&quot;dropping-particle&quot;:&quot;&quot;,&quot;non-dropping-particle&quot;:&quot;&quot;},{&quot;family&quot;:&quot;Tristan&quot;,&quot;given&quot;:&quot;Anne&quot;,&quot;parse-names&quot;:false,&quot;dropping-particle&quot;:&quot;&quot;,&quot;non-dropping-particle&quot;:&quot;&quot;},{&quot;family&quot;:&quot;Verhoeven&quot;,&quot;given&quot;:&quot;Paul&quot;,&quot;parse-names&quot;:false,&quot;dropping-particle&quot;:&quot;&quot;,&quot;non-dropping-particle&quot;:&quot;&quot;},{&quot;family&quot;:&quot;Josse&quot;,&quot;given&quot;:&quot;Jérôme&quot;,&quot;parse-names&quot;:false,&quot;dropping-particle&quot;:&quot;&quot;,&quot;non-dropping-particle&quot;:&quot;&quot;},{&quot;family&quot;:&quot;Laurent&quot;,&quot;given&quot;:&quot;Frédéric&quot;,&quot;parse-names&quot;:false,&quot;dropping-particle&quot;:&quot;&quot;,&quot;non-dropping-particle&quot;:&quot;&quot;},{&quot;family&quot;:&quot;Butin&quot;,&quot;given&quot;:&quot;Marine&quot;,&quot;parse-names&quot;:false,&quot;dropping-particle&quot;:&quot;&quot;,&quot;non-dropping-particle&quot;:&quot;&quot;}],&quot;container-title&quot;:&quot;Microbiology Spectrum&quot;,&quot;container-title-short&quot;:&quot;Microbiol Spectr&quot;,&quot;DOI&quot;:&quot;10.1128/spectrum.04215-22&quot;,&quot;ISSN&quot;:&quot;21650497&quot;,&quot;PMID&quot;:&quot;36409142&quot;,&quot;issued&quot;:{&quot;date-parts&quot;:[[2022,12,21]]},&quot;abstract&quot;:&quot;Neonatal intensive care units (NICUs) host extremely fragile newborns, including preterm neonates. These patients are very susceptible to nosocomial infections, with coagulase-negative staphylococci being the species most frequently involved. The clone Staphylococcus capitis NRCS-A is responsible for late-onset sepsis in neonatal intensive care units (NICUs) worldwide. Over time, this clone has evolved into three subgroups that are increasingly adapted to the NICU environment. This study aimed to decipher the mechanisms involved in NRCS-A persistence in NICUs. Twenty-six S. capitis strains belonging to each of the three NRCS-A clone subgroups and two other non-NRCS-A groups from neonates (alpha clone) or from adult patients (“other strains”) were compared based on growth kinetics and ability to form biofilm as well as tolerance to desiccation and to different disinfectants. S. capitis biofilm formation was enhanced in rich medium and decreased under conditions of nutrient stress for all strains. However, under conditions of nutrient stress, NRCS-A strains presented an enhanced ability to adhere and form a thin biofilm containing more viable and culturable bacteria (mean 5.7 log 10 CFU) than the strains from alpha clone (mean, 1.1 log 10 CFU) and the “other strains” (mean, 4.2 log 10 CFU) ( P &lt; 0.0001). The biofilm is composed of bacterial aggregates with a matrix mainly composed of polysaccharides. The NRCS-A clone also showed better persistence after a 48-h desiccation. However, disinfectant tolerance was not enhanced in the NRCS-A clone in comparison with that of strains from adult patients. In conclusion, the ability to form biofilm under nutrient stress and to survive desiccation are two major advantages for clone NRCS-A that could explain its ability to persist and settle in the specific environment of NICU settings.  IMPORTANCE Neonatal intensive care units (NICUs) host extremely fragile newborns, including preterm neonates. These patients are very susceptible to nosocomial infections, with coagulase-negative staphylococci being the species most frequently involved. In particular, a Staphylococcus capitis clone named NRCS-A has emerged worldwide specifically in NICUs and is responsible for severe nosocomial sepsis in preterm neonates. This clone is specifically adapted to the NICU environment and is able to colonize and maintain on NICU surfaces. The present work explored the mechanisms involved in the persistence of the NRCS-A clone in the NICU environment despite strict hygiene measures. The ability to produce biofilm under nutritional stress and to resist desiccation appear to be the two main advantages of NRCS-A in comparison with other strains. These findings are pivotal to provide clues for subsequent development of targeted methods to combat NRCS-A and to stop its dissemination. &quot;,&quot;publisher&quot;:&quot;American Society for Microbiology&quot;,&quot;issue&quot;:&quot;6&quot;,&quot;volume&quot;:&quot;10&quot;},&quot;isTemporary&quot;:false}]},{&quot;citationID&quot;:&quot;MENDELEY_CITATION_700d2f89-64f0-4f29-a2c3-ed7c8461991a&quot;,&quot;properties&quot;:{&quot;noteIndex&quot;:0},&quot;isEdited&quot;:false,&quot;manualOverride&quot;:{&quot;isManuallyOverridden&quot;:false,&quot;citeprocText&quot;:&quot;(Chavignon et al., 2022)&quot;,&quot;manualOverrideText&quot;:&quot;&quot;},&quot;citationTag&quot;:&quot;MENDELEY_CITATION_v3_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&quot;,&quot;citationItems&quot;:[{&quot;id&quot;:&quot;841a8dfe-c132-346d-9c0b-33859174cb80&quot;,&quot;itemData&quot;:{&quot;type&quot;:&quot;article-journal&quot;,&quot;id&quot;:&quot;841a8dfe-c132-346d-9c0b-33859174cb80&quot;,&quot;title&quot;:&quot;Environmental Persistence of Staphylococcus capitis NRCS-A in Neonatal Intensive Care Units: Role of Biofilm Formation, Desiccation, and Disinfectant Tolerance&quot;,&quot;author&quot;:[{&quot;family&quot;:&quot;Chavignon&quot;,&quot;given&quot;:&quot;Marie&quot;,&quot;parse-names&quot;:false,&quot;dropping-particle&quot;:&quot;&quot;,&quot;non-dropping-particle&quot;:&quot;&quot;},{&quot;family&quot;:&quot;Coignet&quot;,&quot;given&quot;:&quot;Ludivine&quot;,&quot;parse-names&quot;:false,&quot;dropping-particle&quot;:&quot;&quot;,&quot;non-dropping-particle&quot;:&quot;&quot;},{&quot;family&quot;:&quot;Bonhomme&quot;,&quot;given&quot;:&quot;Mélanie&quot;,&quot;parse-names&quot;:false,&quot;dropping-particle&quot;:&quot;&quot;,&quot;non-dropping-particle&quot;:&quot;&quot;},{&quot;family&quot;:&quot;Bergot&quot;,&quot;given&quot;:&quot;Marine&quot;,&quot;parse-names&quot;:false,&quot;dropping-particle&quot;:&quot;&quot;,&quot;non-dropping-particle&quot;:&quot;&quot;},{&quot;family&quot;:&quot;Tristan&quot;,&quot;given&quot;:&quot;Anne&quot;,&quot;parse-names&quot;:false,&quot;dropping-particle&quot;:&quot;&quot;,&quot;non-dropping-particle&quot;:&quot;&quot;},{&quot;family&quot;:&quot;Verhoeven&quot;,&quot;given&quot;:&quot;Paul&quot;,&quot;parse-names&quot;:false,&quot;dropping-particle&quot;:&quot;&quot;,&quot;non-dropping-particle&quot;:&quot;&quot;},{&quot;family&quot;:&quot;Josse&quot;,&quot;given&quot;:&quot;Jérôme&quot;,&quot;parse-names&quot;:false,&quot;dropping-particle&quot;:&quot;&quot;,&quot;non-dropping-particle&quot;:&quot;&quot;},{&quot;family&quot;:&quot;Laurent&quot;,&quot;given&quot;:&quot;Frédéric&quot;,&quot;parse-names&quot;:false,&quot;dropping-particle&quot;:&quot;&quot;,&quot;non-dropping-particle&quot;:&quot;&quot;},{&quot;family&quot;:&quot;Butin&quot;,&quot;given&quot;:&quot;Marine&quot;,&quot;parse-names&quot;:false,&quot;dropping-particle&quot;:&quot;&quot;,&quot;non-dropping-particle&quot;:&quot;&quot;}],&quot;container-title&quot;:&quot;Microbiology Spectrum&quot;,&quot;container-title-short&quot;:&quot;Microbiol Spectr&quot;,&quot;DOI&quot;:&quot;10.1128/spectrum.04215-22&quot;,&quot;ISSN&quot;:&quot;21650497&quot;,&quot;PMID&quot;:&quot;36409142&quot;,&quot;issued&quot;:{&quot;date-parts&quot;:[[2022,12,21]]},&quot;abstract&quot;:&quot;Neonatal intensive care units (NICUs) host extremely fragile newborns, including preterm neonates. These patients are very susceptible to nosocomial infections, with coagulase-negative staphylococci being the species most frequently involved. The clone Staphylococcus capitis NRCS-A is responsible for late-onset sepsis in neonatal intensive care units (NICUs) worldwide. Over time, this clone has evolved into three subgroups that are increasingly adapted to the NICU environment. This study aimed to decipher the mechanisms involved in NRCS-A persistence in NICUs. Twenty-six S. capitis strains belonging to each of the three NRCS-A clone subgroups and two other non-NRCS-A groups from neonates (alpha clone) or from adult patients (“other strains”) were compared based on growth kinetics and ability to form biofilm as well as tolerance to desiccation and to different disinfectants. S. capitis biofilm formation was enhanced in rich medium and decreased under conditions of nutrient stress for all strains. However, under conditions of nutrient stress, NRCS-A strains presented an enhanced ability to adhere and form a thin biofilm containing more viable and culturable bacteria (mean 5.7 log 10 CFU) than the strains from alpha clone (mean, 1.1 log 10 CFU) and the “other strains” (mean, 4.2 log 10 CFU) ( P &lt; 0.0001). The biofilm is composed of bacterial aggregates with a matrix mainly composed of polysaccharides. The NRCS-A clone also showed better persistence after a 48-h desiccation. However, disinfectant tolerance was not enhanced in the NRCS-A clone in comparison with that of strains from adult patients. In conclusion, the ability to form biofilm under nutrient stress and to survive desiccation are two major advantages for clone NRCS-A that could explain its ability to persist and settle in the specific environment of NICU settings.  IMPORTANCE Neonatal intensive care units (NICUs) host extremely fragile newborns, including preterm neonates. These patients are very susceptible to nosocomial infections, with coagulase-negative staphylococci being the species most frequently involved. In particular, a Staphylococcus capitis clone named NRCS-A has emerged worldwide specifically in NICUs and is responsible for severe nosocomial sepsis in preterm neonates. This clone is specifically adapted to the NICU environment and is able to colonize and maintain on NICU surfaces. The present work explored the mechanisms involved in the persistence of the NRCS-A clone in the NICU environment despite strict hygiene measures. The ability to produce biofilm under nutritional stress and to resist desiccation appear to be the two main advantages of NRCS-A in comparison with other strains. These findings are pivotal to provide clues for subsequent development of targeted methods to combat NRCS-A and to stop its dissemination. &quot;,&quot;publisher&quot;:&quot;American Society for Microbiology&quot;,&quot;issue&quot;:&quot;6&quot;,&quot;volume&quot;:&quot;10&quot;},&quot;isTemporary&quot;:false}]},{&quot;citationID&quot;:&quot;MENDELEY_CITATION_1fa5919f-bc5a-4333-b63a-d308233c2036&quot;,&quot;properties&quot;:{&quot;noteIndex&quot;:0},&quot;isEdited&quot;:false,&quot;manualOverride&quot;:{&quot;isManuallyOverridden&quot;:true,&quot;citeprocText&quot;:&quot;(Crepin et al., 2024)&quot;,&quot;manualOverrideText&quot;:&quot;Crepin et al (2024)&quot;},&quot;citationTag&quot;:&quot;MENDELEY_CITATION_v3_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&quot;,&quot;citationItems&quot;:[{&quot;id&quot;:&quot;e9e15b25-9f9f-3f94-9e16-dd0d7fbd66ff&quot;,&quot;itemData&quot;:{&quot;type&quot;:&quot;article&quot;,&quot;id&quot;:&quot;e9e15b25-9f9f-3f94-9e16-dd0d7fbd66ff&quot;,&quot;title&quot;:&quot;Staphylococcus capitis: insights into epidemiology, virulence, and antimicrobial resistance of a clinically relevant bacterial species&quot;,&quot;author&quot;:[{&quot;family&quot;:&quot;Crepin&quot;,&quot;given&quot;:&quot;Deborah M.&quot;,&quot;parse-names&quot;:false,&quot;dropping-particle&quot;:&quot;&quot;,&quot;non-dropping-particle&quot;:&quot;&quot;},{&quot;family&quot;:&quot;Chavignon&quot;,&quot;given&quot;:&quot;Marie&quot;,&quot;parse-names&quot;:false,&quot;dropping-particle&quot;:&quot;&quot;,&quot;non-dropping-particle&quot;:&quot;&quot;},{&quot;family&quot;:&quot;Verhoeven&quot;,&quot;given&quot;:&quot;Paul O.&quot;,&quot;parse-names&quot;:false,&quot;dropping-particle&quot;:&quot;&quot;,&quot;non-dropping-particle&quot;:&quot;&quot;},{&quot;family&quot;:&quot;Laurent&quot;,&quot;given&quot;:&quot;Frédéric&quot;,&quot;parse-names&quot;:false,&quot;dropping-particle&quot;:&quot;&quot;,&quot;non-dropping-particle&quot;:&quot;&quot;},{&quot;family&quot;:&quot;Josse&quot;,&quot;given&quot;:&quot;Jérôme&quot;,&quot;parse-names&quot;:false,&quot;dropping-particle&quot;:&quot;&quot;,&quot;non-dropping-particle&quot;:&quot;&quot;},{&quot;family&quot;:&quot;Butin&quot;,&quot;given&quot;:&quot;Marine&quot;,&quot;parse-names&quot;:false,&quot;dropping-particle&quot;:&quot;&quot;,&quot;non-dropping-particle&quot;:&quot;&quot;}],&quot;container-title&quot;:&quot;Clinical Microbiology Reviews&quot;,&quot;container-title-short&quot;:&quot;Clin Microbiol Rev&quot;,&quot;DOI&quot;:&quot;10.1128/cmr.00118-23&quot;,&quot;ISSN&quot;:&quot;10986618&quot;,&quot;PMID&quot;:&quot;38899876&quot;,&quot;issued&quot;:{&quot;date-parts&quot;:[[2024,9,1]]},&quot;abstract&quot;:&quot;Staphylococcus capitis is divided into two subspecies, S. capitis subsp. ureolyticus (renamed urealyticus in 1992; ATCC 49326) and S. capitis subsp. capitis (ATCC 27840), and fitswith the archetype of clinically relevant coagulase-negative staphylococci (CoNS). S. capitis is a commensal bacterium of the skin in humans, which must be considered an opportunistic pathogen of interest particularly as soon as it is identifiedin a clinically relevant specimen from an immunocompromised patient. Several studies have highlighted the potential determinants underlying S. capitis pathogenicity, resistance profiles,and virulence factors. In addition, mobile genetic element acquisitions and mutations contribute to S. capitis genome adaptation to its environment. Over the past decades, antibiotic resistance has been identifiedfor S. capitis in almost all the families of the currently available antibiotics and is related to the emergence of multidrug-resistant clones of high clinical significance.The present review summarizes the current knowledge concerning the taxonomic position of S. capitis among staphylococci, the involvement of this species in human colonization and diseases, the virulence factors supporting its pathogenicity, and the phenotypic and genomic antimicrobial resistance profilesof this species.&quot;,&quot;publisher&quot;:&quot;American Society for Microbiology&quot;,&quot;issue&quot;:&quot;3&quot;,&quot;volume&quot;:&quot;37&quot;},&quot;isTemporary&quot;:false}]},{&quot;citationID&quot;:&quot;MENDELEY_CITATION_7a38f923-ea60-436b-96da-97d73d799f2d&quot;,&quot;properties&quot;:{&quot;noteIndex&quot;:0},&quot;isEdited&quot;:false,&quot;manualOverride&quot;:{&quot;isManuallyOverridden&quot;:false,&quot;citeprocText&quot;:&quot;(Ferreira et al., 2022)&quot;,&quot;manualOverrideText&quot;:&quot;&quot;},&quot;citationTag&quot;:&quot;MENDELEY_CITATION_v3_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&quot;,&quot;citationItems&quot;:[{&quot;id&quot;:&quot;4421740a-2641-3fd9-a6a4-f64b85875629&quot;,&quot;itemData&quot;:{&quot;type&quot;:&quot;article-journal&quot;,&quot;id&quot;:&quot;4421740a-2641-3fd9-a6a4-f64b85875629&quot;,&quot;title&quot;:&quot;Occurrence and Variability of the Efflux Pump Gene norA across the Staphylococcus Genus †&quot;,&quot;author&quot;:[{&quot;family&quot;:&quot;Ferreira&quot;,&quot;given&quot;:&quot;Carolina&quot;,&quot;parse-names&quot;:false,&quot;dropping-particle&quot;:&quot;&quot;,&quot;non-dropping-particle&quot;:&quot;&quot;},{&quot;family&quot;:&quot;Abrantes&quot;,&quot;given&quot;:&quot;Patrícia&quot;,&quot;parse-names&quot;:false,&quot;dropping-particle&quot;:&quot;&quot;,&quot;non-dropping-particle&quot;:&quot;&quot;},{&quot;family&quot;:&quot;Costa&quot;,&quot;given&quot;:&quot;Sofia Santos&quot;,&quot;parse-names&quot;:false,&quot;dropping-particle&quot;:&quot;&quot;,&quot;non-dropping-particle&quot;:&quot;&quot;},{&quot;family&quot;:&quot;Viveiros&quot;,&quot;given&quot;:&quot;Miguel&quot;,&quot;parse-names&quot;:false,&quot;dropping-particle&quot;:&quot;&quot;,&quot;non-dropping-particle&quot;:&quot;&quot;},{&quot;family&quot;:&quot;Couto&quot;,&quot;given&quot;:&quot;Isabel&quot;,&quot;parse-names&quot;:false,&quot;dropping-particle&quot;:&quot;&quot;,&quot;non-dropping-particle&quot;:&quot;&quot;}],&quot;container-title&quot;:&quot;International Journal of Molecular Sciences&quot;,&quot;container-title-short&quot;:&quot;Int J Mol Sci&quot;,&quot;DOI&quot;:&quot;10.3390/ijms232315306&quot;,&quot;ISSN&quot;:&quot;14220067&quot;,&quot;PMID&quot;:&quot;36499632&quot;,&quot;issued&quot;:{&quot;date-parts&quot;:[[2022,12,1]]},&quot;abstract&quot;:&quot;NorA is one of the main native MDR efflux pumps of Staphylococcus aureus, contributing to reduced susceptibility towards fluoroquinolones and biocides, but little is known about its variability within S. aureus or its distribution and conservation among other staphylococci. We screened for sequences homologous to S. aureus norA and found it in 61 out of the 63 Staphylococcus species described. To the best of our knowledge, this is the first study to report the occurrence of norA across the Staphylococcus genus. The norA phylogenetic tree follows the evolutionary relations of staphylococci and the closely related Mammalliicoccus genus. Comparative analyses suggest a conservation of the NorA function in staphylococci. We also analyzed the variability of norA within S. aureus, for which there are several circulating norA alleles, differing up to 10% at the nucleotide level, which may hamper proper norA detection. We demonstrate the applicability of a PCR-based algorithm to detect and differentiate norA alleles in 52 S. aureus representing a wider collection of 89 isolates from different hosts. Our results highlight the prevalence of norAI and norAII in different settings and the association of norA alleles with specific S. aureus clonal lineages. Ultimately, it confirms the applicability of our PCR-based algorithm to rapidly detect and assign the different norA alleles, a trait that may impact antimicrobial efflux capacity and the search for potential NorA inhibitors.&quot;,&quot;publisher&quot;:&quot;MDPI&quot;,&quot;issue&quot;:&quot;23&quot;,&quot;volume&quot;:&quot;23&quot;},&quot;isTemporary&quot;:false}]},{&quot;citationID&quot;:&quot;MENDELEY_CITATION_5c67c413-2b7b-49bb-bb5a-95998f691dea&quot;,&quot;properties&quot;:{&quot;noteIndex&quot;:0},&quot;isEdited&quot;:false,&quot;manualOverride&quot;:{&quot;isManuallyOverridden&quot;:false,&quot;citeprocText&quot;:&quot;(Angeles Argudin et al., 2018; Wang et al., 2021)&quot;,&quot;manualOverrideText&quot;:&quot;&quot;},&quot;citationTag&quot;:&quot;MENDELEY_CITATION_v3_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&quot;,&quot;citationItems&quot;:[{&quot;id&quot;:&quot;55f136c9-e56d-3a6b-9d7e-e843c1ccb8c7&quot;,&quot;itemData&quot;:{&quot;type&quot;:&quot;article-journal&quot;,&quot;id&quot;:&quot;55f136c9-e56d-3a6b-9d7e-e843c1ccb8c7&quot;,&quot;title&quot;:&quot;Novel Tet(L) Efflux Pump Variants Conferring Resistance to Tigecycline and Eravacycline in Staphylococcus Spp&quot;,&quot;author&quot;:[{&quot;family&quot;:&quot;Wang&quot;,&quot;given&quot;:&quot;Nannan&quot;,&quot;parse-names&quot;:false,&quot;dropping-particle&quot;:&quot;&quot;,&quot;non-dropping-particle&quot;:&quot;&quot;},{&quot;family&quot;:&quot;Li&quot;,&quot;given&quot;:&quot;Dexi&quot;,&quot;parse-names&quot;:false,&quot;dropping-particle&quot;:&quot;&quot;,&quot;non-dropping-particle&quot;:&quot;&quot;},{&quot;family&quot;:&quot;Schwarz&quot;,&quot;given&quot;:&quot;Stefan&quot;,&quot;parse-names&quot;:false,&quot;dropping-particle&quot;:&quot;&quot;,&quot;non-dropping-particle&quot;:&quot;&quot;},{&quot;family&quot;:&quot;Qin&quot;,&quot;given&quot;:&quot;Shangshang&quot;,&quot;parse-names&quot;:false,&quot;dropping-particle&quot;:&quot;&quot;,&quot;non-dropping-particle&quot;:&quot;&quot;},{&quot;family&quot;:&quot;Yao&quot;,&quot;given&quot;:&quot;Hong&quot;,&quot;parse-names&quot;:false,&quot;dropping-particle&quot;:&quot;&quot;,&quot;non-dropping-particle&quot;:&quot;&quot;},{&quot;family&quot;:&quot;Du&quot;,&quot;given&quot;:&quot;Xiang-Dang&quot;,&quot;parse-names&quot;:false,&quot;dropping-particle&quot;:&quot;&quot;,&quot;non-dropping-particle&quot;:&quot;&quot;}],&quot;container-title&quot;:&quot;Microbiology Spectrum&quot;,&quot;container-title-short&quot;:&quot;Microbiol Spectr&quot;,&quot;accessed&quot;:{&quot;date-parts&quot;:[[2025,12,17]]},&quot;DOI&quot;:&quot;10.1128/Spectrum.01310-21&quot;,&quot;issued&quot;:{&quot;date-parts&quot;:[[2021,12,8]]},&quot;page&quot;:&quot;e01310&quot;,&quot;abstract&quot;:&quot;Tigecycline is regarded as one of the few important last-resort antibiotics to treat complicated skin and intra-abdominal infections. Members of the genus Staphylococcus are zoonotic pathogens and pose a serious threat to public health. Tigecycline resistance in this species appears to be a rare phenomenon, and the mechanisms underlying tigecycline resistance have not been fully elucidated. Here, we report two novel variants of the tet(L) gene in Staphylococcus spp. from swine in China, designed as tet(L) F58L and tet(L) A117V. The tet(L) F58L was located within a 18,720 bp chro-mosomal multidrug resistance gene cluster flanked by two copies of IS257 in Staphylococcus cohnii 11-B-312, while the tet(L) A117V was located on a 6,292 bp plasmid in S. haemolyticus 11-B-93, which could be transferred to S. aureus by electrotransformation. Cloning of each of the two tet(L) variants into S. aureus RN4220 showed 16-or 8-fold increases in the minimal inhibition concentrations (MICs), which can fully confer the resistance to tigecycline (MICs from 0.125 to 2 mg/liter) and eravacycline (MICs from 0.125 to 1 or 2 mg/liter), but no increase in the MICs of omadacycline, compared with the MICs of the recipient strain S. aureus RN4220. In the in vivo murine sepsis and in the murine pneumonia models, an increase in CFU of S. aureus 29213_pT93 carrying the tet(L) A117V was seen despite tigecycline treatment. This observation suggests that the tet(L) A117V and its associated gene product compromise the efficacy of tigecycline treatment in vivo and may lead to clinical treatment failure. Our finding, that novel Tet (L) efflux pump variants which confer tigecycline and eravacycline resistance have been identified in Staphylococcus spp., requires urgent attention. IMPORTANCE Tigecycline and eravacycline are both important last-resort broad spectrum antimicrobial agents. The presence of novel Tet(L) efflux pump variants conferring the resistance to tigecycline and eravacycline in Staphylococcus spp. and its potential transmission to S. aureus will compromise the efficacy of tigecycline and eravacycline treatment for S. aureus associated infection in vivo and may lead to clinical treatment failure.&quot;,&quot;issue&quot;:&quot;3&quot;,&quot;volume&quot;:&quot;9&quot;},&quot;isTemporary&quot;:false},{&quot;id&quot;:&quot;481b4bc0-a378-358c-b054-b42299f06550&quot;,&quot;itemData&quot;:{&quot;type&quot;:&quot;article-journal&quot;,&quot;id&quot;:&quot;481b4bc0-a378-358c-b054-b42299f06550&quot;,&quot;title&quot;:&quot;Mutations at the ribosomal s10 gene in clinical strains of staphylococcus aureus with reduced susceptibility to tigecycline&quot;,&quot;author&quot;:[{&quot;family&quot;:&quot;Angeles Argudin&quot;,&quot;given&quot;:&quot;M.&quot;,&quot;parse-names&quot;:false,&quot;dropping-particle&quot;:&quot;&quot;,&quot;non-dropping-particle&quot;:&quot;&quot;},{&quot;family&quot;:&quot;Roisin&quot;,&quot;given&quot;:&quot;S.&quot;,&quot;parse-names&quot;:false,&quot;dropping-particle&quot;:&quot;&quot;,&quot;non-dropping-particle&quot;:&quot;&quot;},{&quot;family&quot;:&quot;Dodémont&quot;,&quot;given&quot;:&quot;M.&quot;,&quot;parse-names&quot;:false,&quot;dropping-particle&quot;:&quot;&quot;,&quot;non-dropping-particle&quot;:&quot;&quot;},{&quot;family&quot;:&quot;Nonhoff&quot;,&quot;given&quot;:&quot;C.&quot;,&quot;parse-names&quot;:false,&quot;dropping-particle&quot;:&quot;&quot;,&quot;non-dropping-particle&quot;:&quot;&quot;},{&quot;family&quot;:&quot;Deplano&quot;,&quot;given&quot;:&quot;A.&quot;,&quot;parse-names&quot;:false,&quot;dropping-particle&quot;:&quot;&quot;,&quot;non-dropping-particle&quot;:&quot;&quot;},{&quot;family&quot;:&quot;Denisa&quot;,&quot;given&quot;:&quot;O.&quot;,&quot;parse-names&quot;:false,&quot;dropping-particle&quot;:&quot;&quot;,&quot;non-dropping-particle&quot;:&quot;&quot;}],&quot;container-title&quot;:&quot;Antimicrobial Agents and Chemotherapy&quot;,&quot;container-title-short&quot;:&quot;Antimicrob Agents Chemother&quot;,&quot;DOI&quot;:&quot;10.1128/AAC.01852-17&quot;,&quot;ISSN&quot;:&quot;10986596&quot;,&quot;PMID&quot;:&quot;29084741&quot;,&quot;issued&quot;:{&quot;date-parts&quot;:[[2018]]},&quot;page&quot;:&quot;2017-2019&quot;,&quot;abstract&quot;:&quot;Mutations on the tip of the extended loop of the ribosomal S10 protein have been associated to tigecycline (TGC) resistance in passaged mutants of different bacteria species. This study described the first two clinical TGC-resistant Staphylococcus aureus isolates with these mutations. One strain (TGC MIC = 2 mg/liter) had a 12-nucleotide deletion affecting residues 56 to 59 (HKYK) of the S10 protein. The second strain (TGC MIC = 1 mg/liter) had amino acid substitutions (K57M and Y58F) previously described in S. aureus passaged mutants.&quot;,&quot;issue&quot;:&quot;1&quot;,&quot;volume&quot;:&quot;62&quot;},&quot;isTemporary&quot;:false}]},{&quot;citationID&quot;:&quot;MENDELEY_CITATION_ad4eb2a4-ccc0-4828-bd25-0a0c2f02989f&quot;,&quot;properties&quot;:{&quot;noteIndex&quot;:0},&quot;isEdited&quot;:false,&quot;manualOverride&quot;:{&quot;isManuallyOverridden&quot;:false,&quot;citeprocText&quot;:&quot;(Wang et al., 2021)&quot;,&quot;manualOverrideText&quot;:&quot;&quot;},&quot;citationTag&quot;:&quot;MENDELEY_CITATION_v3_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&quot;,&quot;citationItems&quot;:[{&quot;id&quot;:&quot;55f136c9-e56d-3a6b-9d7e-e843c1ccb8c7&quot;,&quot;itemData&quot;:{&quot;type&quot;:&quot;article-journal&quot;,&quot;id&quot;:&quot;55f136c9-e56d-3a6b-9d7e-e843c1ccb8c7&quot;,&quot;title&quot;:&quot;Novel Tet(L) Efflux Pump Variants Conferring Resistance to Tigecycline and Eravacycline in Staphylococcus Spp&quot;,&quot;author&quot;:[{&quot;family&quot;:&quot;Wang&quot;,&quot;given&quot;:&quot;Nannan&quot;,&quot;parse-names&quot;:false,&quot;dropping-particle&quot;:&quot;&quot;,&quot;non-dropping-particle&quot;:&quot;&quot;},{&quot;family&quot;:&quot;Li&quot;,&quot;given&quot;:&quot;Dexi&quot;,&quot;parse-names&quot;:false,&quot;dropping-particle&quot;:&quot;&quot;,&quot;non-dropping-particle&quot;:&quot;&quot;},{&quot;family&quot;:&quot;Schwarz&quot;,&quot;given&quot;:&quot;Stefan&quot;,&quot;parse-names&quot;:false,&quot;dropping-particle&quot;:&quot;&quot;,&quot;non-dropping-particle&quot;:&quot;&quot;},{&quot;family&quot;:&quot;Qin&quot;,&quot;given&quot;:&quot;Shangshang&quot;,&quot;parse-names&quot;:false,&quot;dropping-particle&quot;:&quot;&quot;,&quot;non-dropping-particle&quot;:&quot;&quot;},{&quot;family&quot;:&quot;Yao&quot;,&quot;given&quot;:&quot;Hong&quot;,&quot;parse-names&quot;:false,&quot;dropping-particle&quot;:&quot;&quot;,&quot;non-dropping-particle&quot;:&quot;&quot;},{&quot;family&quot;:&quot;Du&quot;,&quot;given&quot;:&quot;Xiang-Dang&quot;,&quot;parse-names&quot;:false,&quot;dropping-particle&quot;:&quot;&quot;,&quot;non-dropping-particle&quot;:&quot;&quot;}],&quot;container-title&quot;:&quot;Microbiology Spectrum&quot;,&quot;container-title-short&quot;:&quot;Microbiol Spectr&quot;,&quot;accessed&quot;:{&quot;date-parts&quot;:[[2025,12,17]]},&quot;DOI&quot;:&quot;10.1128/Spectrum.01310-21&quot;,&quot;issued&quot;:{&quot;date-parts&quot;:[[2021,12,8]]},&quot;page&quot;:&quot;e01310&quot;,&quot;abstract&quot;:&quot;Tigecycline is regarded as one of the few important last-resort antibiotics to treat complicated skin and intra-abdominal infections. Members of the genus Staphylococcus are zoonotic pathogens and pose a serious threat to public health. Tigecycline resistance in this species appears to be a rare phenomenon, and the mechanisms underlying tigecycline resistance have not been fully elucidated. Here, we report two novel variants of the tet(L) gene in Staphylococcus spp. from swine in China, designed as tet(L) F58L and tet(L) A117V. The tet(L) F58L was located within a 18,720 bp chro-mosomal multidrug resistance gene cluster flanked by two copies of IS257 in Staphylococcus cohnii 11-B-312, while the tet(L) A117V was located on a 6,292 bp plasmid in S. haemolyticus 11-B-93, which could be transferred to S. aureus by electrotransformation. Cloning of each of the two tet(L) variants into S. aureus RN4220 showed 16-or 8-fold increases in the minimal inhibition concentrations (MICs), which can fully confer the resistance to tigecycline (MICs from 0.125 to 2 mg/liter) and eravacycline (MICs from 0.125 to 1 or 2 mg/liter), but no increase in the MICs of omadacycline, compared with the MICs of the recipient strain S. aureus RN4220. In the in vivo murine sepsis and in the murine pneumonia models, an increase in CFU of S. aureus 29213_pT93 carrying the tet(L) A117V was seen despite tigecycline treatment. This observation suggests that the tet(L) A117V and its associated gene product compromise the efficacy of tigecycline treatment in vivo and may lead to clinical treatment failure. Our finding, that novel Tet (L) efflux pump variants which confer tigecycline and eravacycline resistance have been identified in Staphylococcus spp., requires urgent attention. IMPORTANCE Tigecycline and eravacycline are both important last-resort broad spectrum antimicrobial agents. The presence of novel Tet(L) efflux pump variants conferring the resistance to tigecycline and eravacycline in Staphylococcus spp. and its potential transmission to S. aureus will compromise the efficacy of tigecycline and eravacycline treatment for S. aureus associated infection in vivo and may lead to clinical treatment failure.&quot;,&quot;issue&quot;:&quot;3&quot;,&quot;volume&quot;:&quot;9&quot;},&quot;isTemporary&quot;:false}]},{&quot;citationID&quot;:&quot;MENDELEY_CITATION_81952c6a-3b78-44fe-a1a8-e0e1f94a9690&quot;,&quot;properties&quot;:{&quot;noteIndex&quot;:0},&quot;isEdited&quot;:false,&quot;manualOverride&quot;:{&quot;isManuallyOverridden&quot;:true,&quot;citeprocText&quot;:&quot;(Cameron et al., 2015)&quot;,&quot;manualOverrideText&quot;:&quot;Cameron et al (2015)&quot;},&quot;citationTag&quot;:&quot;MENDELEY_CITATION_v3_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&quot;,&quot;citationItems&quot;:[{&quot;id&quot;:&quot;b0bcfc72-075d-3a79-9abd-7421bd90e1d3&quot;,&quot;itemData&quot;:{&quot;type&quot;:&quot;article-journal&quot;,&quot;id&quot;:&quot;b0bcfc72-075d-3a79-9abd-7421bd90e1d3&quot;,&quot;title&quot;:&quot;Insights on virulence from the complete genome of staphylococcus capitis&quot;,&quot;author&quot;:[{&quot;family&quot;:&quot;Cameron&quot;,&quot;given&quot;:&quot;David R.&quot;,&quot;parse-names&quot;:false,&quot;dropping-particle&quot;:&quot;&quot;,&quot;non-dropping-particle&quot;:&quot;&quot;},{&quot;family&quot;:&quot;Jiang&quot;,&quot;given&quot;:&quot;Jhih Hang&quot;,&quot;parse-names&quot;:false,&quot;dropping-particle&quot;:&quot;&quot;,&quot;non-dropping-particle&quot;:&quot;&quot;},{&quot;family&quot;:&quot;Hassan&quot;,&quot;given&quot;:&quot;Karl A.&quot;,&quot;parse-names&quot;:false,&quot;dropping-particle&quot;:&quot;&quot;,&quot;non-dropping-particle&quot;:&quot;&quot;},{&quot;family&quot;:&quot;Elbourne&quot;,&quot;given&quot;:&quot;Liam D.H.&quot;,&quot;parse-names&quot;:false,&quot;dropping-particle&quot;:&quot;&quot;,&quot;non-dropping-particle&quot;:&quot;&quot;},{&quot;family&quot;:&quot;Tuck&quot;,&quot;given&quot;:&quot;Kellie L.&quot;,&quot;parse-names&quot;:false,&quot;dropping-particle&quot;:&quot;&quot;,&quot;non-dropping-particle&quot;:&quot;&quot;},{&quot;family&quot;:&quot;Paulsen&quot;,&quot;given&quot;:&quot;Ian T.&quot;,&quot;parse-names&quot;:false,&quot;dropping-particle&quot;:&quot;&quot;,&quot;non-dropping-particle&quot;:&quot;&quot;},{&quot;family&quot;:&quot;Peleg&quot;,&quot;given&quot;:&quot;Anton Y.&quot;,&quot;parse-names&quot;:false,&quot;dropping-particle&quot;:&quot;&quot;,&quot;non-dropping-particle&quot;:&quot;&quot;}],&quot;container-title&quot;:&quot;Frontiers in Microbiology&quot;,&quot;container-title-short&quot;:&quot;Front Microbiol&quot;,&quot;DOI&quot;:&quot;10.3389/fmicb.2015.00980&quot;,&quot;ISSN&quot;:&quot;1664302X&quot;,&quot;issued&quot;:{&quot;date-parts&quot;:[[2015]]},&quot;abstract&quot;:&quot;Staphylococcus capitis is an opportunistic pathogen of the coagulase negative staphylococci (CoNS). Functional genomic studies of S. capitis have thus far been limited by a lack of available complete genome sequences. Here, we determined the closed S. capitis genome and methylome using Single Molecule Real Time (SMRT) sequencing. The strain, AYP1020, harbors a single circular chromosome of 2.44 Mb encoding 2304 predicted proteins, which is the smallest of all complete staphylococcal genomes sequenced to date. AYP1020 harbors two large mobile genetic elements; a plasmid designated pAYP1020 (59.6 Kb) and a prophage, ΦAYP1020 (48.5 Kb). Methylome analysis identified significant adenine methylation across the genome involving two distinct methylation motifs (1972 putative 6-methyladenine (m6A) residues identified). Putative adenine methyltransferases were also identified. Comparative analysis of AYP1020 and the closely related CoNS, S. epidermidis RP62a, revealed a host of virulence factors that likely contribute to S. capitis pathogenicity, most notably genes important for biofilm formation and a suite of phenol soluble modulins (PSMs); the expression/production of these factors were corroborated by functional assays. The complete S. capitis genome will aid future studies on the evolution and pathogenesis of the coagulase negative staphylococci.&quot;,&quot;publisher&quot;:&quot;Frontiers Research Foundation&quot;,&quot;issue&quot;:&quot;SEP&quot;,&quot;volume&quot;:&quot;6&quot;},&quot;isTemporary&quot;:false}]},{&quot;citationID&quot;:&quot;MENDELEY_CITATION_1dccd73a-202b-4470-9aae-4e2dae955df9&quot;,&quot;properties&quot;:{&quot;noteIndex&quot;:0},&quot;isEdited&quot;:false,&quot;manualOverride&quot;:{&quot;isManuallyOverridden&quot;:false,&quot;citeprocText&quot;:&quot;(Cameron et al., 2015; Foster, 2020)&quot;,&quot;manualOverrideText&quot;:&quot;&quot;},&quot;citationTag&quot;:&quot;MENDELEY_CITATION_v3_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&quot;,&quot;citationItems&quot;:[{&quot;id&quot;:&quot;b0bcfc72-075d-3a79-9abd-7421bd90e1d3&quot;,&quot;itemData&quot;:{&quot;type&quot;:&quot;article-journal&quot;,&quot;id&quot;:&quot;b0bcfc72-075d-3a79-9abd-7421bd90e1d3&quot;,&quot;title&quot;:&quot;Insights on virulence from the complete genome of staphylococcus capitis&quot;,&quot;author&quot;:[{&quot;family&quot;:&quot;Cameron&quot;,&quot;given&quot;:&quot;David R.&quot;,&quot;parse-names&quot;:false,&quot;dropping-particle&quot;:&quot;&quot;,&quot;non-dropping-particle&quot;:&quot;&quot;},{&quot;family&quot;:&quot;Jiang&quot;,&quot;given&quot;:&quot;Jhih Hang&quot;,&quot;parse-names&quot;:false,&quot;dropping-particle&quot;:&quot;&quot;,&quot;non-dropping-particle&quot;:&quot;&quot;},{&quot;family&quot;:&quot;Hassan&quot;,&quot;given&quot;:&quot;Karl A.&quot;,&quot;parse-names&quot;:false,&quot;dropping-particle&quot;:&quot;&quot;,&quot;non-dropping-particle&quot;:&quot;&quot;},{&quot;family&quot;:&quot;Elbourne&quot;,&quot;given&quot;:&quot;Liam D.H.&quot;,&quot;parse-names&quot;:false,&quot;dropping-particle&quot;:&quot;&quot;,&quot;non-dropping-particle&quot;:&quot;&quot;},{&quot;family&quot;:&quot;Tuck&quot;,&quot;given&quot;:&quot;Kellie L.&quot;,&quot;parse-names&quot;:false,&quot;dropping-particle&quot;:&quot;&quot;,&quot;non-dropping-particle&quot;:&quot;&quot;},{&quot;family&quot;:&quot;Paulsen&quot;,&quot;given&quot;:&quot;Ian T.&quot;,&quot;parse-names&quot;:false,&quot;dropping-particle&quot;:&quot;&quot;,&quot;non-dropping-particle&quot;:&quot;&quot;},{&quot;family&quot;:&quot;Peleg&quot;,&quot;given&quot;:&quot;Anton Y.&quot;,&quot;parse-names&quot;:false,&quot;dropping-particle&quot;:&quot;&quot;,&quot;non-dropping-particle&quot;:&quot;&quot;}],&quot;container-title&quot;:&quot;Frontiers in Microbiology&quot;,&quot;container-title-short&quot;:&quot;Front Microbiol&quot;,&quot;DOI&quot;:&quot;10.3389/fmicb.2015.00980&quot;,&quot;ISSN&quot;:&quot;1664302X&quot;,&quot;issued&quot;:{&quot;date-parts&quot;:[[2015]]},&quot;abstract&quot;:&quot;Staphylococcus capitis is an opportunistic pathogen of the coagulase negative staphylococci (CoNS). Functional genomic studies of S. capitis have thus far been limited by a lack of available complete genome sequences. Here, we determined the closed S. capitis genome and methylome using Single Molecule Real Time (SMRT) sequencing. The strain, AYP1020, harbors a single circular chromosome of 2.44 Mb encoding 2304 predicted proteins, which is the smallest of all complete staphylococcal genomes sequenced to date. AYP1020 harbors two large mobile genetic elements; a plasmid designated pAYP1020 (59.6 Kb) and a prophage, ΦAYP1020 (48.5 Kb). Methylome analysis identified significant adenine methylation across the genome involving two distinct methylation motifs (1972 putative 6-methyladenine (m6A) residues identified). Putative adenine methyltransferases were also identified. Comparative analysis of AYP1020 and the closely related CoNS, S. epidermidis RP62a, revealed a host of virulence factors that likely contribute to S. capitis pathogenicity, most notably genes important for biofilm formation and a suite of phenol soluble modulins (PSMs); the expression/production of these factors were corroborated by functional assays. The complete S. capitis genome will aid future studies on the evolution and pathogenesis of the coagulase negative staphylococci.&quot;,&quot;publisher&quot;:&quot;Frontiers Research Foundation&quot;,&quot;issue&quot;:&quot;SEP&quot;,&quot;volume&quot;:&quot;6&quot;},&quot;isTemporary&quot;:false},{&quot;id&quot;:&quot;99614906-445d-3688-bc01-ed42db759078&quot;,&quot;itemData&quot;:{&quot;type&quot;:&quot;article&quot;,&quot;id&quot;:&quot;99614906-445d-3688-bc01-ed42db759078&quot;,&quot;title&quot;:&quot;Surface Proteins of Staphylococcus epidermidis&quot;,&quot;author&quot;:[{&quot;family&quot;:&quot;Foster&quot;,&quot;given&quot;:&quot;Timothy J.&quot;,&quot;parse-names&quot;:false,&quot;dropping-particle&quot;:&quot;&quot;,&quot;non-dropping-particle&quot;:&quot;&quot;}],&quot;container-title&quot;:&quot;Frontiers in Microbiology&quot;,&quot;container-title-short&quot;:&quot;Front Microbiol&quot;,&quot;DOI&quot;:&quot;10.3389/fmicb.2020.01829&quot;,&quot;ISSN&quot;:&quot;1664302X&quot;,&quot;issued&quot;:{&quot;date-parts&quot;:[[2020,7,29]]},&quot;abstract&quot;:&quot;Staphylococcus epidermidis is a ubiquitous commensal of human skin. The widespread use of indwelling medical devices in modern medicine provides an opportunity for it to cause infections. Disease causing isolates can come from many different genetic backgrounds. Multiply antibiotic resistant strains have spread globally. S. epidermidis has a smaller repertoire of cell wall anchored (CWA) surface proteins than Staphylococcus aureus. Nevertheless, these CWA proteins promote adhesion to components of the extracellular matrix including collagen, fibrinogen, and fibronectin and contribute to the formation of biofilm. The A domain of the accumulation associated protein Aap can promote adhesion to unconditioned biomaterial but must be removed proteolytically to allow accumulation to proceed by homophilic Zn2+-dependent interactions. Mature biofilm contains amyloid structures formed by Aap and the small basic protein (Sbp). The latter contributes to the integrity of both protein and polysaccharide biofilm matrices. Several other CWA proteins can also promote S. epidermidis biofilm formation.&quot;,&quot;publisher&quot;:&quot;Frontiers Media S.A.&quot;,&quot;volume&quot;:&quot;11&quot;},&quot;isTemporary&quot;:false}]},{&quot;citationID&quot;:&quot;MENDELEY_CITATION_9a93e648-733b-4364-a13f-a874a5fcb2bd&quot;,&quot;properties&quot;:{&quot;noteIndex&quot;:0},&quot;isEdited&quot;:false,&quot;manualOverride&quot;:{&quot;isManuallyOverridden&quot;:false,&quot;citeprocText&quot;:&quot;(Cameron et al., 2015)&quot;,&quot;manualOverrideText&quot;:&quot;&quot;},&quot;citationTag&quot;:&quot;MENDELEY_CITATION_v3_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&quot;,&quot;citationItems&quot;:[{&quot;id&quot;:&quot;b0bcfc72-075d-3a79-9abd-7421bd90e1d3&quot;,&quot;itemData&quot;:{&quot;type&quot;:&quot;article-journal&quot;,&quot;id&quot;:&quot;b0bcfc72-075d-3a79-9abd-7421bd90e1d3&quot;,&quot;title&quot;:&quot;Insights on virulence from the complete genome of staphylococcus capitis&quot;,&quot;author&quot;:[{&quot;family&quot;:&quot;Cameron&quot;,&quot;given&quot;:&quot;David R.&quot;,&quot;parse-names&quot;:false,&quot;dropping-particle&quot;:&quot;&quot;,&quot;non-dropping-particle&quot;:&quot;&quot;},{&quot;family&quot;:&quot;Jiang&quot;,&quot;given&quot;:&quot;Jhih Hang&quot;,&quot;parse-names&quot;:false,&quot;dropping-particle&quot;:&quot;&quot;,&quot;non-dropping-particle&quot;:&quot;&quot;},{&quot;family&quot;:&quot;Hassan&quot;,&quot;given&quot;:&quot;Karl A.&quot;,&quot;parse-names&quot;:false,&quot;dropping-particle&quot;:&quot;&quot;,&quot;non-dropping-particle&quot;:&quot;&quot;},{&quot;family&quot;:&quot;Elbourne&quot;,&quot;given&quot;:&quot;Liam D.H.&quot;,&quot;parse-names&quot;:false,&quot;dropping-particle&quot;:&quot;&quot;,&quot;non-dropping-particle&quot;:&quot;&quot;},{&quot;family&quot;:&quot;Tuck&quot;,&quot;given&quot;:&quot;Kellie L.&quot;,&quot;parse-names&quot;:false,&quot;dropping-particle&quot;:&quot;&quot;,&quot;non-dropping-particle&quot;:&quot;&quot;},{&quot;family&quot;:&quot;Paulsen&quot;,&quot;given&quot;:&quot;Ian T.&quot;,&quot;parse-names&quot;:false,&quot;dropping-particle&quot;:&quot;&quot;,&quot;non-dropping-particle&quot;:&quot;&quot;},{&quot;family&quot;:&quot;Peleg&quot;,&quot;given&quot;:&quot;Anton Y.&quot;,&quot;parse-names&quot;:false,&quot;dropping-particle&quot;:&quot;&quot;,&quot;non-dropping-particle&quot;:&quot;&quot;}],&quot;container-title&quot;:&quot;Frontiers in Microbiology&quot;,&quot;container-title-short&quot;:&quot;Front Microbiol&quot;,&quot;DOI&quot;:&quot;10.3389/fmicb.2015.00980&quot;,&quot;ISSN&quot;:&quot;1664302X&quot;,&quot;issued&quot;:{&quot;date-parts&quot;:[[2015]]},&quot;abstract&quot;:&quot;Staphylococcus capitis is an opportunistic pathogen of the coagulase negative staphylococci (CoNS). Functional genomic studies of S. capitis have thus far been limited by a lack of available complete genome sequences. Here, we determined the closed S. capitis genome and methylome using Single Molecule Real Time (SMRT) sequencing. The strain, AYP1020, harbors a single circular chromosome of 2.44 Mb encoding 2304 predicted proteins, which is the smallest of all complete staphylococcal genomes sequenced to date. AYP1020 harbors two large mobile genetic elements; a plasmid designated pAYP1020 (59.6 Kb) and a prophage, ΦAYP1020 (48.5 Kb). Methylome analysis identified significant adenine methylation across the genome involving two distinct methylation motifs (1972 putative 6-methyladenine (m6A) residues identified). Putative adenine methyltransferases were also identified. Comparative analysis of AYP1020 and the closely related CoNS, S. epidermidis RP62a, revealed a host of virulence factors that likely contribute to S. capitis pathogenicity, most notably genes important for biofilm formation and a suite of phenol soluble modulins (PSMs); the expression/production of these factors were corroborated by functional assays. The complete S. capitis genome will aid future studies on the evolution and pathogenesis of the coagulase negative staphylococci.&quot;,&quot;publisher&quot;:&quot;Frontiers Research Foundation&quot;,&quot;issue&quot;:&quot;SEP&quot;,&quot;volume&quot;:&quot;6&quot;},&quot;isTemporary&quot;:false}]},{&quot;citationID&quot;:&quot;MENDELEY_CITATION_0b78b389-b120-41fa-b784-39fb0dc129a6&quot;,&quot;properties&quot;:{&quot;noteIndex&quot;:0},&quot;isEdited&quot;:false,&quot;manualOverride&quot;:{&quot;isManuallyOverridden&quot;:false,&quot;citeprocText&quot;:&quot;(Simões et al., 2016; Felgate et al., 2023; Crepin et al., 2024)&quot;,&quot;manualOverrideText&quot;:&quot;&quot;},&quot;citationTag&quot;:&quot;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&quot;,&quot;citationItems&quot;:[{&quot;id&quot;:&quot;f9e2b4f8-f6b5-307a-8fd2-9f28b0adb315&quot;,&quot;itemData&quot;:{&quot;type&quot;:&quot;article-journal&quot;,&quot;id&quot;:&quot;f9e2b4f8-f6b5-307a-8fd2-9f28b0adb315&quot;,&quot;title&quot;:&quot;Single-molecule sequencing (PacBio) of the Staphylococcus capitis NRCS-A clone reveals the basis of multidrug resistance and adaptation to the neonatal intensive care unit environment&quot;,&quot;author&quot;:[{&quot;family&quot;:&quot;Simões&quot;,&quot;given&quot;:&quot;Patrícia Martins&quot;,&quot;parse-names&quot;:false,&quot;dropping-particle&quot;:&quot;&quot;,&quot;non-dropping-particle&quot;:&quot;&quot;},{&quot;family&quot;:&quot;Lemriss&quot;,&quot;given&quot;:&quot;Hajar&quot;,&quot;parse-names&quot;:false,&quot;dropping-particle&quot;:&quot;&quot;,&quot;non-dropping-particle&quot;:&quot;&quot;},{&quot;family&quot;:&quot;Dumont&quot;,&quot;given&quot;:&quot;Yann&quot;,&quot;parse-names&quot;:false,&quot;dropping-particle&quot;:&quot;&quot;,&quot;non-dropping-particle&quot;:&quot;&quot;},{&quot;family&quot;:&quot;Lemriss&quot;,&quot;given&quot;:&quot;Sanâa&quot;,&quot;parse-names&quot;:false,&quot;dropping-particle&quot;:&quot;&quot;,&quot;non-dropping-particle&quot;:&quot;&quot;},{&quot;family&quot;:&quot;Rasigade&quot;,&quot;given&quot;:&quot;Jean Philippe&quot;,&quot;parse-names&quot;:false,&quot;dropping-particle&quot;:&quot;&quot;,&quot;non-dropping-particle&quot;:&quot;&quot;},{&quot;family&quot;:&quot;Assant-Trouillet&quot;,&quot;given&quot;:&quot;Sophie&quot;,&quot;parse-names&quot;:false,&quot;dropping-particle&quot;:&quot;&quot;,&quot;non-dropping-particle&quot;:&quot;&quot;},{&quot;family&quot;:&quot;Ibrahimi&quot;,&quot;given&quot;:&quot;Azeddine&quot;,&quot;parse-names&quot;:false,&quot;dropping-particle&quot;:&quot;&quot;,&quot;non-dropping-particle&quot;:&quot;&quot;},{&quot;family&quot;:&quot;Kabbaj&quot;,&quot;given&quot;:&quot;Saâd&quot;,&quot;parse-names&quot;:false,&quot;dropping-particle&quot;:&quot;&quot;,&quot;non-dropping-particle&quot;:&quot;El&quot;},{&quot;family&quot;:&quot;Butin&quot;,&quot;given&quot;:&quot;Marine&quot;,&quot;parse-names&quot;:false,&quot;dropping-particle&quot;:&quot;&quot;,&quot;non-dropping-particle&quot;:&quot;&quot;},{&quot;family&quot;:&quot;Laurent&quot;,&quot;given&quot;:&quot;Frédéric&quot;,&quot;parse-names&quot;:false,&quot;dropping-particle&quot;:&quot;&quot;,&quot;non-dropping-particle&quot;:&quot;&quot;}],&quot;container-title&quot;:&quot;Frontiers in Microbiology&quot;,&quot;container-title-short&quot;:&quot;Front Microbiol&quot;,&quot;DOI&quot;:&quot;10.3389/fmicb.2016.01991&quot;,&quot;ISSN&quot;:&quot;1664302X&quot;,&quot;issued&quot;:{&quot;date-parts&quot;:[[2016]]},&quot;abstract&quot;:&quot;The multi-resistant Staphylococcus capitis clone NRCS-A has recently been described as a major pathogen causing nosocomial, late-onset sepsis (LOS) in preterm neonates worldwide. NRCS-A representatives exhibit an atypical antibiotic resistance profile. Here, the complete closed genome (chromosomal and plasmid sequences) of NRCS-A prototype strain CR01 and the draft genomes of three other clinical NRCS-A strains from Australia, Belgium and the United Kingdom are annotated and compared to available non-NRCS-A S. capitis genomes. Our goal was to delineate the uniqueness of the NRCS-A clone with respect to antibiotic resistance, virulence factors and mobile genetic elements. We identified 6 antimicrobial resistance genes, all carried by mobile genetic elements. Previously described virulence genes present in the NRCS-A genomes are shared with the six non-NRCS-A S. capitis genomes. Overall, 63 genes are specific to the NRCS-A lineage, including 28 genes located in the methicillin-resistance cassette SCCmec. Among the 35 remaining genes, 25 are of unknown function, and 9 correspond to an additional type I restriction modification system (n = 3), a cytosine methylation operon (n = 2), and a cluster of genes related to the biosynthesis of teichoic acids (n = 4). Interestingly, a tenth gene corresponds to a resistance determinant for nisin (nsr gene), a bacteriocin secreted by potential NRCS-A strain niche competitors in the gut microbiota. The genomic characteristics presented here emphasize the contribution of mobile genetic elements to the emergence of multidrug resistance in the S. capitis NRCS-A clone. No NRCS-A-specific known virulence determinant was detected, which does not support a role for virulence as a driving force of NRCS-A emergence in NICUs worldwide. However, the presence of a nisin resistance determinant on the NRCS-A chromosome, but not in other S. capitis strains and most coagulase-negative representatives, might confer a competitive advantage to NRCS-A strains during the early steps of gut colonization in neonates. This suggests that the striking adaptation of NRCS-A to the NICU environment might be related to its specific antimicrobial resistance and also to a possible enhanced ability to challenge competing bacteria in its ecological niche.&quot;,&quot;publisher&quot;:&quot;Frontiers Media S.A.&quot;,&quot;issue&quot;:&quot;DEC&quot;,&quot;volume&quot;:&quot;7&quot;},&quot;isTemporary&quot;:false},{&quot;id&quot;:&quot;6df72b1b-81da-3913-8e49-625fda113452&quot;,&quot;itemData&quot;:{&quot;type&quot;:&quot;article-journal&quot;,&quot;id&quot;:&quot;6df72b1b-81da-3913-8e49-625fda113452&quot;,&quot;title&quot;:&quot;Characterisation of neonatal Staphylococcus capitis NRCS-A isolates compared with non NRCS-A Staphylococcus capitis from neonates and adults&quot;,&quot;author&quot;:[{&quot;family&quot;:&quot;Felgate&quot;,&quot;given&quot;:&quot;Heather&quot;,&quot;parse-names&quot;:false,&quot;dropping-particle&quot;:&quot;&quot;,&quot;non-dropping-particle&quot;:&quot;&quot;},{&quot;family&quot;:&quot;Sethi&quot;,&quot;given&quot;:&quot;Dheeraj&quot;,&quot;parse-names&quot;:false,&quot;dropping-particle&quot;:&quot;&quot;,&quot;non-dropping-particle&quot;:&quot;&quot;},{&quot;family&quot;:&quot;Faust&quot;,&quot;given&quot;:&quot;Kirsten&quot;,&quot;parse-names&quot;:false,&quot;dropping-particle&quot;:&quot;&quot;,&quot;non-dropping-particle&quot;:&quot;&quot;},{&quot;family&quot;:&quot;Kiy&quot;,&quot;given&quot;:&quot;Cemsid&quot;,&quot;parse-names&quot;:false,&quot;dropping-particle&quot;:&quot;&quot;,&quot;non-dropping-particle&quot;:&quot;&quot;},{&quot;family&quot;:&quot;Härtel&quot;,&quot;given&quot;:&quot;Christoph&quot;,&quot;parse-names&quot;:false,&quot;dropping-particle&quot;:&quot;&quot;,&quot;non-dropping-particle&quot;:&quot;&quot;},{&quot;family&quot;:&quot;Rupp&quot;,&quot;given&quot;:&quot;Jan&quot;,&quot;parse-names&quot;:false,&quot;dropping-particle&quot;:&quot;&quot;,&quot;non-dropping-particle&quot;:&quot;&quot;},{&quot;family&quot;:&quot;Clifford&quot;,&quot;given&quot;:&quot;Rebecca&quot;,&quot;parse-names&quot;:false,&quot;dropping-particle&quot;:&quot;&quot;,&quot;non-dropping-particle&quot;:&quot;&quot;},{&quot;family&quot;:&quot;Dean&quot;,&quot;given&quot;:&quot;Rachael&quot;,&quot;parse-names&quot;:false,&quot;dropping-particle&quot;:&quot;&quot;,&quot;non-dropping-particle&quot;:&quot;&quot;},{&quot;family&quot;:&quot;Tremlett&quot;,&quot;given&quot;:&quot;Catherine&quot;,&quot;parse-names&quot;:false,&quot;dropping-particle&quot;:&quot;&quot;,&quot;non-dropping-particle&quot;:&quot;&quot;},{&quot;family&quot;:&quot;Wain&quot;,&quot;given&quot;:&quot;John&quot;,&quot;parse-names&quot;:false,&quot;dropping-particle&quot;:&quot;&quot;,&quot;non-dropping-particle&quot;:&quot;&quot;},{&quot;family&quot;:&quot;Langridge&quot;,&quot;given&quot;:&quot;Gemma&quot;,&quot;parse-names&quot;:false,&quot;dropping-particle&quot;:&quot;&quot;,&quot;non-dropping-particle&quot;:&quot;&quot;},{&quot;family&quot;:&quot;Clarke&quot;,&quot;given&quot;:&quot;Paul&quot;,&quot;parse-names&quot;:false,&quot;dropping-particle&quot;:&quot;&quot;,&quot;non-dropping-particle&quot;:&quot;&quot;},{&quot;family&quot;:&quot;Page&quot;,&quot;given&quot;:&quot;Andrew J.&quot;,&quot;parse-names&quot;:false,&quot;dropping-particle&quot;:&quot;&quot;,&quot;non-dropping-particle&quot;:&quot;&quot;},{&quot;family&quot;:&quot;Webber&quot;,&quot;given&quot;:&quot;Mark A.&quot;,&quot;parse-names&quot;:false,&quot;dropping-particle&quot;:&quot;&quot;,&quot;non-dropping-particle&quot;:&quot;&quot;}],&quot;container-title&quot;:&quot;Microbial Genomics&quot;,&quot;container-title-short&quot;:&quot;Microb Genom&quot;,&quot;DOI&quot;:&quot;10.1099/mgen.0.001106&quot;,&quot;ISSN&quot;:&quot;20575858&quot;,&quot;PMID&quot;:&quot;37791541&quot;,&quot;issued&quot;:{&quot;date-parts&quot;:[[2023,10,1]]},&quot;abstract&quot;:&quot;Staphylococcus capitis is a frequent cause of late-onset sepsis in neonates admitted to Neonatal Intensive Care Units (NICU). One clone of S. capitis, NRCS-A has been isolated from NICUs globally although the reasons for the global success of this clone are not well understood. We analysed a collection of S. capitis colonising babies admitted to two NICUs, one in the UK and one in Germany as well as corresponding pathological clinical isolates. Genome analysis identified a population structure of three groups; non-NRCS-A isolates, NRCS-A isolates, and a group of ‘proto NRCS-A’ – isolates closely related to NRCS-A but not associated with neonatal infection. All bloodstream isolates belonged to the NRCS-A group and were indistinguishable from strains carried on the skin or in the gut. NRCS-A isolates showed increased tolerance to chlorhexidine and antibiotics relative to the other S. capitis as well as enhanced ability to grow at higher pH values. Analysis of the pangenome of 138 isolates identified characteristic nsr and tarJ genes in both the NRCS-A and proto groups. A CRISPR-cas system was only seen in NRCS-A isolates which also showed enrichment of genes for metal acquisition and transport. We found evidence for transmission of S. capitis NRCS-A within NICU, with related isolates shared between babies and multiple acquisitions by some babies. Our data show NRCS-A strains commonly colonise uninfected babies in NICU representing a potential reservoir for potential infection. This work provides more evidence that adaptation to survive in the gut and on skin facilitates spread of NRCS-A, and that metal acquisition and tolerance may be important to the biology of NRCS-A. Understanding how NRCS-A survives in NICUs can help develop infection control procedures against this clone.&quot;,&quot;publisher&quot;:&quot;Microbiology Society&quot;,&quot;issue&quot;:&quot;10&quot;,&quot;volume&quot;:&quot;9&quot;},&quot;isTemporary&quot;:false},{&quot;id&quot;:&quot;e9e15b25-9f9f-3f94-9e16-dd0d7fbd66ff&quot;,&quot;itemData&quot;:{&quot;type&quot;:&quot;article&quot;,&quot;id&quot;:&quot;e9e15b25-9f9f-3f94-9e16-dd0d7fbd66ff&quot;,&quot;title&quot;:&quot;Staphylococcus capitis: insights into epidemiology, virulence, and antimicrobial resistance of a clinically relevant bacterial species&quot;,&quot;author&quot;:[{&quot;family&quot;:&quot;Crepin&quot;,&quot;given&quot;:&quot;Deborah M.&quot;,&quot;parse-names&quot;:false,&quot;dropping-particle&quot;:&quot;&quot;,&quot;non-dropping-particle&quot;:&quot;&quot;},{&quot;family&quot;:&quot;Chavignon&quot;,&quot;given&quot;:&quot;Marie&quot;,&quot;parse-names&quot;:false,&quot;dropping-particle&quot;:&quot;&quot;,&quot;non-dropping-particle&quot;:&quot;&quot;},{&quot;family&quot;:&quot;Verhoeven&quot;,&quot;given&quot;:&quot;Paul O.&quot;,&quot;parse-names&quot;:false,&quot;dropping-particle&quot;:&quot;&quot;,&quot;non-dropping-particle&quot;:&quot;&quot;},{&quot;family&quot;:&quot;Laurent&quot;,&quot;given&quot;:&quot;Frédéric&quot;,&quot;parse-names&quot;:false,&quot;dropping-particle&quot;:&quot;&quot;,&quot;non-dropping-particle&quot;:&quot;&quot;},{&quot;family&quot;:&quot;Josse&quot;,&quot;given&quot;:&quot;Jérôme&quot;,&quot;parse-names&quot;:false,&quot;dropping-particle&quot;:&quot;&quot;,&quot;non-dropping-particle&quot;:&quot;&quot;},{&quot;family&quot;:&quot;Butin&quot;,&quot;given&quot;:&quot;Marine&quot;,&quot;parse-names&quot;:false,&quot;dropping-particle&quot;:&quot;&quot;,&quot;non-dropping-particle&quot;:&quot;&quot;}],&quot;container-title&quot;:&quot;Clinical Microbiology Reviews&quot;,&quot;container-title-short&quot;:&quot;Clin Microbiol Rev&quot;,&quot;DOI&quot;:&quot;10.1128/cmr.00118-23&quot;,&quot;ISSN&quot;:&quot;10986618&quot;,&quot;PMID&quot;:&quot;38899876&quot;,&quot;issued&quot;:{&quot;date-parts&quot;:[[2024,9,1]]},&quot;abstract&quot;:&quot;Staphylococcus capitis is divided into two subspecies, S. capitis subsp. ureolyticus (renamed urealyticus in 1992; ATCC 49326) and S. capitis subsp. capitis (ATCC 27840), and fitswith the archetype of clinically relevant coagulase-negative staphylococci (CoNS). S. capitis is a commensal bacterium of the skin in humans, which must be considered an opportunistic pathogen of interest particularly as soon as it is identifiedin a clinically relevant specimen from an immunocompromised patient. Several studies have highlighted the potential determinants underlying S. capitis pathogenicity, resistance profiles,and virulence factors. In addition, mobile genetic element acquisitions and mutations contribute to S. capitis genome adaptation to its environment. Over the past decades, antibiotic resistance has been identifiedfor S. capitis in almost all the families of the currently available antibiotics and is related to the emergence of multidrug-resistant clones of high clinical significance.The present review summarizes the current knowledge concerning the taxonomic position of S. capitis among staphylococci, the involvement of this species in human colonization and diseases, the virulence factors supporting its pathogenicity, and the phenotypic and genomic antimicrobial resistance profilesof this species.&quot;,&quot;publisher&quot;:&quot;American Society for Microbiology&quot;,&quot;issue&quot;:&quot;3&quot;,&quot;volume&quot;:&quot;37&quot;},&quot;isTemporary&quot;:false}]},{&quot;citationID&quot;:&quot;MENDELEY_CITATION_11560fe7-cff2-4bc6-8a6c-1e739fa306a5&quot;,&quot;properties&quot;:{&quot;noteIndex&quot;:0},&quot;isEdited&quot;:false,&quot;manualOverride&quot;:{&quot;isManuallyOverridden&quot;:false,&quot;citeprocText&quot;:&quot;(Simões et al., 2016; Crepin et al., 2024)&quot;,&quot;manualOverrideText&quot;:&quot;&quot;},&quot;citationTag&quot;:&quot;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&quot;,&quot;citationItems&quot;:[{&quot;id&quot;:&quot;f9e2b4f8-f6b5-307a-8fd2-9f28b0adb315&quot;,&quot;itemData&quot;:{&quot;type&quot;:&quot;article-journal&quot;,&quot;id&quot;:&quot;f9e2b4f8-f6b5-307a-8fd2-9f28b0adb315&quot;,&quot;title&quot;:&quot;Single-molecule sequencing (PacBio) of the Staphylococcus capitis NRCS-A clone reveals the basis of multidrug resistance and adaptation to the neonatal intensive care unit environment&quot;,&quot;author&quot;:[{&quot;family&quot;:&quot;Simões&quot;,&quot;given&quot;:&quot;Patrícia Martins&quot;,&quot;parse-names&quot;:false,&quot;dropping-particle&quot;:&quot;&quot;,&quot;non-dropping-particle&quot;:&quot;&quot;},{&quot;family&quot;:&quot;Lemriss&quot;,&quot;given&quot;:&quot;Hajar&quot;,&quot;parse-names&quot;:false,&quot;dropping-particle&quot;:&quot;&quot;,&quot;non-dropping-particle&quot;:&quot;&quot;},{&quot;family&quot;:&quot;Dumont&quot;,&quot;given&quot;:&quot;Yann&quot;,&quot;parse-names&quot;:false,&quot;dropping-particle&quot;:&quot;&quot;,&quot;non-dropping-particle&quot;:&quot;&quot;},{&quot;family&quot;:&quot;Lemriss&quot;,&quot;given&quot;:&quot;Sanâa&quot;,&quot;parse-names&quot;:false,&quot;dropping-particle&quot;:&quot;&quot;,&quot;non-dropping-particle&quot;:&quot;&quot;},{&quot;family&quot;:&quot;Rasigade&quot;,&quot;given&quot;:&quot;Jean Philippe&quot;,&quot;parse-names&quot;:false,&quot;dropping-particle&quot;:&quot;&quot;,&quot;non-dropping-particle&quot;:&quot;&quot;},{&quot;family&quot;:&quot;Assant-Trouillet&quot;,&quot;given&quot;:&quot;Sophie&quot;,&quot;parse-names&quot;:false,&quot;dropping-particle&quot;:&quot;&quot;,&quot;non-dropping-particle&quot;:&quot;&quot;},{&quot;family&quot;:&quot;Ibrahimi&quot;,&quot;given&quot;:&quot;Azeddine&quot;,&quot;parse-names&quot;:false,&quot;dropping-particle&quot;:&quot;&quot;,&quot;non-dropping-particle&quot;:&quot;&quot;},{&quot;family&quot;:&quot;Kabbaj&quot;,&quot;given&quot;:&quot;Saâd&quot;,&quot;parse-names&quot;:false,&quot;dropping-particle&quot;:&quot;&quot;,&quot;non-dropping-particle&quot;:&quot;El&quot;},{&quot;family&quot;:&quot;Butin&quot;,&quot;given&quot;:&quot;Marine&quot;,&quot;parse-names&quot;:false,&quot;dropping-particle&quot;:&quot;&quot;,&quot;non-dropping-particle&quot;:&quot;&quot;},{&quot;family&quot;:&quot;Laurent&quot;,&quot;given&quot;:&quot;Frédéric&quot;,&quot;parse-names&quot;:false,&quot;dropping-particle&quot;:&quot;&quot;,&quot;non-dropping-particle&quot;:&quot;&quot;}],&quot;container-title&quot;:&quot;Frontiers in Microbiology&quot;,&quot;container-title-short&quot;:&quot;Front Microbiol&quot;,&quot;DOI&quot;:&quot;10.3389/fmicb.2016.01991&quot;,&quot;ISSN&quot;:&quot;1664302X&quot;,&quot;issued&quot;:{&quot;date-parts&quot;:[[2016]]},&quot;abstract&quot;:&quot;The multi-resistant Staphylococcus capitis clone NRCS-A has recently been described as a major pathogen causing nosocomial, late-onset sepsis (LOS) in preterm neonates worldwide. NRCS-A representatives exhibit an atypical antibiotic resistance profile. Here, the complete closed genome (chromosomal and plasmid sequences) of NRCS-A prototype strain CR01 and the draft genomes of three other clinical NRCS-A strains from Australia, Belgium and the United Kingdom are annotated and compared to available non-NRCS-A S. capitis genomes. Our goal was to delineate the uniqueness of the NRCS-A clone with respect to antibiotic resistance, virulence factors and mobile genetic elements. We identified 6 antimicrobial resistance genes, all carried by mobile genetic elements. Previously described virulence genes present in the NRCS-A genomes are shared with the six non-NRCS-A S. capitis genomes. Overall, 63 genes are specific to the NRCS-A lineage, including 28 genes located in the methicillin-resistance cassette SCCmec. Among the 35 remaining genes, 25 are of unknown function, and 9 correspond to an additional type I restriction modification system (n = 3), a cytosine methylation operon (n = 2), and a cluster of genes related to the biosynthesis of teichoic acids (n = 4). Interestingly, a tenth gene corresponds to a resistance determinant for nisin (nsr gene), a bacteriocin secreted by potential NRCS-A strain niche competitors in the gut microbiota. The genomic characteristics presented here emphasize the contribution of mobile genetic elements to the emergence of multidrug resistance in the S. capitis NRCS-A clone. No NRCS-A-specific known virulence determinant was detected, which does not support a role for virulence as a driving force of NRCS-A emergence in NICUs worldwide. However, the presence of a nisin resistance determinant on the NRCS-A chromosome, but not in other S. capitis strains and most coagulase-negative representatives, might confer a competitive advantage to NRCS-A strains during the early steps of gut colonization in neonates. This suggests that the striking adaptation of NRCS-A to the NICU environment might be related to its specific antimicrobial resistance and also to a possible enhanced ability to challenge competing bacteria in its ecological niche.&quot;,&quot;publisher&quot;:&quot;Frontiers Media S.A.&quot;,&quot;issue&quot;:&quot;DEC&quot;,&quot;volume&quot;:&quot;7&quot;},&quot;isTemporary&quot;:false},{&quot;id&quot;:&quot;e9e15b25-9f9f-3f94-9e16-dd0d7fbd66ff&quot;,&quot;itemData&quot;:{&quot;type&quot;:&quot;article&quot;,&quot;id&quot;:&quot;e9e15b25-9f9f-3f94-9e16-dd0d7fbd66ff&quot;,&quot;title&quot;:&quot;Staphylococcus capitis: insights into epidemiology, virulence, and antimicrobial resistance of a clinically relevant bacterial species&quot;,&quot;author&quot;:[{&quot;family&quot;:&quot;Crepin&quot;,&quot;given&quot;:&quot;Deborah M.&quot;,&quot;parse-names&quot;:false,&quot;dropping-particle&quot;:&quot;&quot;,&quot;non-dropping-particle&quot;:&quot;&quot;},{&quot;family&quot;:&quot;Chavignon&quot;,&quot;given&quot;:&quot;Marie&quot;,&quot;parse-names&quot;:false,&quot;dropping-particle&quot;:&quot;&quot;,&quot;non-dropping-particle&quot;:&quot;&quot;},{&quot;family&quot;:&quot;Verhoeven&quot;,&quot;given&quot;:&quot;Paul O.&quot;,&quot;parse-names&quot;:false,&quot;dropping-particle&quot;:&quot;&quot;,&quot;non-dropping-particle&quot;:&quot;&quot;},{&quot;family&quot;:&quot;Laurent&quot;,&quot;given&quot;:&quot;Frédéric&quot;,&quot;parse-names&quot;:false,&quot;dropping-particle&quot;:&quot;&quot;,&quot;non-dropping-particle&quot;:&quot;&quot;},{&quot;family&quot;:&quot;Josse&quot;,&quot;given&quot;:&quot;Jérôme&quot;,&quot;parse-names&quot;:false,&quot;dropping-particle&quot;:&quot;&quot;,&quot;non-dropping-particle&quot;:&quot;&quot;},{&quot;family&quot;:&quot;Butin&quot;,&quot;given&quot;:&quot;Marine&quot;,&quot;parse-names&quot;:false,&quot;dropping-particle&quot;:&quot;&quot;,&quot;non-dropping-particle&quot;:&quot;&quot;}],&quot;container-title&quot;:&quot;Clinical Microbiology Reviews&quot;,&quot;container-title-short&quot;:&quot;Clin Microbiol Rev&quot;,&quot;DOI&quot;:&quot;10.1128/cmr.00118-23&quot;,&quot;ISSN&quot;:&quot;10986618&quot;,&quot;PMID&quot;:&quot;38899876&quot;,&quot;issued&quot;:{&quot;date-parts&quot;:[[2024,9,1]]},&quot;abstract&quot;:&quot;Staphylococcus capitis is divided into two subspecies, S. capitis subsp. ureolyticus (renamed urealyticus in 1992; ATCC 49326) and S. capitis subsp. capitis (ATCC 27840), and fitswith the archetype of clinically relevant coagulase-negative staphylococci (CoNS). S. capitis is a commensal bacterium of the skin in humans, which must be considered an opportunistic pathogen of interest particularly as soon as it is identifiedin a clinically relevant specimen from an immunocompromised patient. Several studies have highlighted the potential determinants underlying S. capitis pathogenicity, resistance profiles,and virulence factors. In addition, mobile genetic element acquisitions and mutations contribute to S. capitis genome adaptation to its environment. Over the past decades, antibiotic resistance has been identifiedfor S. capitis in almost all the families of the currently available antibiotics and is related to the emergence of multidrug-resistant clones of high clinical significance.The present review summarizes the current knowledge concerning the taxonomic position of S. capitis among staphylococci, the involvement of this species in human colonization and diseases, the virulence factors supporting its pathogenicity, and the phenotypic and genomic antimicrobial resistance profilesof this species.&quot;,&quot;publisher&quot;:&quot;American Society for Microbiology&quot;,&quot;issue&quot;:&quot;3&quot;,&quot;volume&quot;:&quot;37&quot;},&quot;isTemporary&quot;:false}]},{&quot;citationID&quot;:&quot;MENDELEY_CITATION_6523f074-f1a1-4a49-beba-e35922e45946&quot;,&quot;properties&quot;:{&quot;noteIndex&quot;:0},&quot;isEdited&quot;:false,&quot;manualOverride&quot;:{&quot;isManuallyOverridden&quot;:false,&quot;citeprocText&quot;:&quot;(Felgate et al., 2023)&quot;,&quot;manualOverrideText&quot;:&quot;&quot;},&quot;citationTag&quot;:&quot;MENDELEY_CITATION_v3_eyJjaXRhdGlvbklEIjoiTUVOREVMRVlfQ0lUQVRJT05fNjUyM2YwNzQtZjFhMS00YTQ5LWJlYmEtZTM1OTIyZTQ1OTQ2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quot;,&quot;citationItems&quot;:[{&quot;id&quot;:&quot;6df72b1b-81da-3913-8e49-625fda113452&quot;,&quot;itemData&quot;:{&quot;type&quot;:&quot;article-journal&quot;,&quot;id&quot;:&quot;6df72b1b-81da-3913-8e49-625fda113452&quot;,&quot;title&quot;:&quot;Characterisation of neonatal Staphylococcus capitis NRCS-A isolates compared with non NRCS-A Staphylococcus capitis from neonates and adults&quot;,&quot;author&quot;:[{&quot;family&quot;:&quot;Felgate&quot;,&quot;given&quot;:&quot;Heather&quot;,&quot;parse-names&quot;:false,&quot;dropping-particle&quot;:&quot;&quot;,&quot;non-dropping-particle&quot;:&quot;&quot;},{&quot;family&quot;:&quot;Sethi&quot;,&quot;given&quot;:&quot;Dheeraj&quot;,&quot;parse-names&quot;:false,&quot;dropping-particle&quot;:&quot;&quot;,&quot;non-dropping-particle&quot;:&quot;&quot;},{&quot;family&quot;:&quot;Faust&quot;,&quot;given&quot;:&quot;Kirsten&quot;,&quot;parse-names&quot;:false,&quot;dropping-particle&quot;:&quot;&quot;,&quot;non-dropping-particle&quot;:&quot;&quot;},{&quot;family&quot;:&quot;Kiy&quot;,&quot;given&quot;:&quot;Cemsid&quot;,&quot;parse-names&quot;:false,&quot;dropping-particle&quot;:&quot;&quot;,&quot;non-dropping-particle&quot;:&quot;&quot;},{&quot;family&quot;:&quot;Härtel&quot;,&quot;given&quot;:&quot;Christoph&quot;,&quot;parse-names&quot;:false,&quot;dropping-particle&quot;:&quot;&quot;,&quot;non-dropping-particle&quot;:&quot;&quot;},{&quot;family&quot;:&quot;Rupp&quot;,&quot;given&quot;:&quot;Jan&quot;,&quot;parse-names&quot;:false,&quot;dropping-particle&quot;:&quot;&quot;,&quot;non-dropping-particle&quot;:&quot;&quot;},{&quot;family&quot;:&quot;Clifford&quot;,&quot;given&quot;:&quot;Rebecca&quot;,&quot;parse-names&quot;:false,&quot;dropping-particle&quot;:&quot;&quot;,&quot;non-dropping-particle&quot;:&quot;&quot;},{&quot;family&quot;:&quot;Dean&quot;,&quot;given&quot;:&quot;Rachael&quot;,&quot;parse-names&quot;:false,&quot;dropping-particle&quot;:&quot;&quot;,&quot;non-dropping-particle&quot;:&quot;&quot;},{&quot;family&quot;:&quot;Tremlett&quot;,&quot;given&quot;:&quot;Catherine&quot;,&quot;parse-names&quot;:false,&quot;dropping-particle&quot;:&quot;&quot;,&quot;non-dropping-particle&quot;:&quot;&quot;},{&quot;family&quot;:&quot;Wain&quot;,&quot;given&quot;:&quot;John&quot;,&quot;parse-names&quot;:false,&quot;dropping-particle&quot;:&quot;&quot;,&quot;non-dropping-particle&quot;:&quot;&quot;},{&quot;family&quot;:&quot;Langridge&quot;,&quot;given&quot;:&quot;Gemma&quot;,&quot;parse-names&quot;:false,&quot;dropping-particle&quot;:&quot;&quot;,&quot;non-dropping-particle&quot;:&quot;&quot;},{&quot;family&quot;:&quot;Clarke&quot;,&quot;given&quot;:&quot;Paul&quot;,&quot;parse-names&quot;:false,&quot;dropping-particle&quot;:&quot;&quot;,&quot;non-dropping-particle&quot;:&quot;&quot;},{&quot;family&quot;:&quot;Page&quot;,&quot;given&quot;:&quot;Andrew J.&quot;,&quot;parse-names&quot;:false,&quot;dropping-particle&quot;:&quot;&quot;,&quot;non-dropping-particle&quot;:&quot;&quot;},{&quot;family&quot;:&quot;Webber&quot;,&quot;given&quot;:&quot;Mark A.&quot;,&quot;parse-names&quot;:false,&quot;dropping-particle&quot;:&quot;&quot;,&quot;non-dropping-particle&quot;:&quot;&quot;}],&quot;container-title&quot;:&quot;Microbial Genomics&quot;,&quot;container-title-short&quot;:&quot;Microb Genom&quot;,&quot;DOI&quot;:&quot;10.1099/mgen.0.001106&quot;,&quot;ISSN&quot;:&quot;20575858&quot;,&quot;PMID&quot;:&quot;37791541&quot;,&quot;issued&quot;:{&quot;date-parts&quot;:[[2023,10,1]]},&quot;abstract&quot;:&quot;Staphylococcus capitis is a frequent cause of late-onset sepsis in neonates admitted to Neonatal Intensive Care Units (NICU). One clone of S. capitis, NRCS-A has been isolated from NICUs globally although the reasons for the global success of this clone are not well understood. We analysed a collection of S. capitis colonising babies admitted to two NICUs, one in the UK and one in Germany as well as corresponding pathological clinical isolates. Genome analysis identified a population structure of three groups; non-NRCS-A isolates, NRCS-A isolates, and a group of ‘proto NRCS-A’ – isolates closely related to NRCS-A but not associated with neonatal infection. All bloodstream isolates belonged to the NRCS-A group and were indistinguishable from strains carried on the skin or in the gut. NRCS-A isolates showed increased tolerance to chlorhexidine and antibiotics relative to the other S. capitis as well as enhanced ability to grow at higher pH values. Analysis of the pangenome of 138 isolates identified characteristic nsr and tarJ genes in both the NRCS-A and proto groups. A CRISPR-cas system was only seen in NRCS-A isolates which also showed enrichment of genes for metal acquisition and transport. We found evidence for transmission of S. capitis NRCS-A within NICU, with related isolates shared between babies and multiple acquisitions by some babies. Our data show NRCS-A strains commonly colonise uninfected babies in NICU representing a potential reservoir for potential infection. This work provides more evidence that adaptation to survive in the gut and on skin facilitates spread of NRCS-A, and that metal acquisition and tolerance may be important to the biology of NRCS-A. Understanding how NRCS-A survives in NICUs can help develop infection control procedures against this clone.&quot;,&quot;publisher&quot;:&quot;Microbiology Society&quot;,&quot;issue&quot;:&quot;10&quot;,&quot;volume&quot;:&quot;9&quot;},&quot;isTemporary&quot;:false}]},{&quot;citationID&quot;:&quot;MENDELEY_CITATION_1aa7faef-321e-4bb0-b78d-b08888a81ef5&quot;,&quot;properties&quot;:{&quot;noteIndex&quot;:0},&quot;isEdited&quot;:false,&quot;manualOverride&quot;:{&quot;isManuallyOverridden&quot;:false,&quot;citeprocText&quot;:&quot;(Felgate et al., 2023)&quot;,&quot;manualOverrideText&quot;:&quot;&quot;},&quot;citationTag&quot;:&quot;MENDELEY_CITATION_v3_eyJjaXRhdGlvbklEIjoiTUVOREVMRVlfQ0lUQVRJT05fMWFhN2ZhZWYtMzIxZS00YmIwLWI3OGQtYjA4ODg4YTgxZWY1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quot;,&quot;citationItems&quot;:[{&quot;id&quot;:&quot;6df72b1b-81da-3913-8e49-625fda113452&quot;,&quot;itemData&quot;:{&quot;type&quot;:&quot;article-journal&quot;,&quot;id&quot;:&quot;6df72b1b-81da-3913-8e49-625fda113452&quot;,&quot;title&quot;:&quot;Characterisation of neonatal Staphylococcus capitis NRCS-A isolates compared with non NRCS-A Staphylococcus capitis from neonates and adults&quot;,&quot;author&quot;:[{&quot;family&quot;:&quot;Felgate&quot;,&quot;given&quot;:&quot;Heather&quot;,&quot;parse-names&quot;:false,&quot;dropping-particle&quot;:&quot;&quot;,&quot;non-dropping-particle&quot;:&quot;&quot;},{&quot;family&quot;:&quot;Sethi&quot;,&quot;given&quot;:&quot;Dheeraj&quot;,&quot;parse-names&quot;:false,&quot;dropping-particle&quot;:&quot;&quot;,&quot;non-dropping-particle&quot;:&quot;&quot;},{&quot;family&quot;:&quot;Faust&quot;,&quot;given&quot;:&quot;Kirsten&quot;,&quot;parse-names&quot;:false,&quot;dropping-particle&quot;:&quot;&quot;,&quot;non-dropping-particle&quot;:&quot;&quot;},{&quot;family&quot;:&quot;Kiy&quot;,&quot;given&quot;:&quot;Cemsid&quot;,&quot;parse-names&quot;:false,&quot;dropping-particle&quot;:&quot;&quot;,&quot;non-dropping-particle&quot;:&quot;&quot;},{&quot;family&quot;:&quot;Härtel&quot;,&quot;given&quot;:&quot;Christoph&quot;,&quot;parse-names&quot;:false,&quot;dropping-particle&quot;:&quot;&quot;,&quot;non-dropping-particle&quot;:&quot;&quot;},{&quot;family&quot;:&quot;Rupp&quot;,&quot;given&quot;:&quot;Jan&quot;,&quot;parse-names&quot;:false,&quot;dropping-particle&quot;:&quot;&quot;,&quot;non-dropping-particle&quot;:&quot;&quot;},{&quot;family&quot;:&quot;Clifford&quot;,&quot;given&quot;:&quot;Rebecca&quot;,&quot;parse-names&quot;:false,&quot;dropping-particle&quot;:&quot;&quot;,&quot;non-dropping-particle&quot;:&quot;&quot;},{&quot;family&quot;:&quot;Dean&quot;,&quot;given&quot;:&quot;Rachael&quot;,&quot;parse-names&quot;:false,&quot;dropping-particle&quot;:&quot;&quot;,&quot;non-dropping-particle&quot;:&quot;&quot;},{&quot;family&quot;:&quot;Tremlett&quot;,&quot;given&quot;:&quot;Catherine&quot;,&quot;parse-names&quot;:false,&quot;dropping-particle&quot;:&quot;&quot;,&quot;non-dropping-particle&quot;:&quot;&quot;},{&quot;family&quot;:&quot;Wain&quot;,&quot;given&quot;:&quot;John&quot;,&quot;parse-names&quot;:false,&quot;dropping-particle&quot;:&quot;&quot;,&quot;non-dropping-particle&quot;:&quot;&quot;},{&quot;family&quot;:&quot;Langridge&quot;,&quot;given&quot;:&quot;Gemma&quot;,&quot;parse-names&quot;:false,&quot;dropping-particle&quot;:&quot;&quot;,&quot;non-dropping-particle&quot;:&quot;&quot;},{&quot;family&quot;:&quot;Clarke&quot;,&quot;given&quot;:&quot;Paul&quot;,&quot;parse-names&quot;:false,&quot;dropping-particle&quot;:&quot;&quot;,&quot;non-dropping-particle&quot;:&quot;&quot;},{&quot;family&quot;:&quot;Page&quot;,&quot;given&quot;:&quot;Andrew J.&quot;,&quot;parse-names&quot;:false,&quot;dropping-particle&quot;:&quot;&quot;,&quot;non-dropping-particle&quot;:&quot;&quot;},{&quot;family&quot;:&quot;Webber&quot;,&quot;given&quot;:&quot;Mark A.&quot;,&quot;parse-names&quot;:false,&quot;dropping-particle&quot;:&quot;&quot;,&quot;non-dropping-particle&quot;:&quot;&quot;}],&quot;container-title&quot;:&quot;Microbial Genomics&quot;,&quot;container-title-short&quot;:&quot;Microb Genom&quot;,&quot;DOI&quot;:&quot;10.1099/mgen.0.001106&quot;,&quot;ISSN&quot;:&quot;20575858&quot;,&quot;PMID&quot;:&quot;37791541&quot;,&quot;issued&quot;:{&quot;date-parts&quot;:[[2023,10,1]]},&quot;abstract&quot;:&quot;Staphylococcus capitis is a frequent cause of late-onset sepsis in neonates admitted to Neonatal Intensive Care Units (NICU). One clone of S. capitis, NRCS-A has been isolated from NICUs globally although the reasons for the global success of this clone are not well understood. We analysed a collection of S. capitis colonising babies admitted to two NICUs, one in the UK and one in Germany as well as corresponding pathological clinical isolates. Genome analysis identified a population structure of three groups; non-NRCS-A isolates, NRCS-A isolates, and a group of ‘proto NRCS-A’ – isolates closely related to NRCS-A but not associated with neonatal infection. All bloodstream isolates belonged to the NRCS-A group and were indistinguishable from strains carried on the skin or in the gut. NRCS-A isolates showed increased tolerance to chlorhexidine and antibiotics relative to the other S. capitis as well as enhanced ability to grow at higher pH values. Analysis of the pangenome of 138 isolates identified characteristic nsr and tarJ genes in both the NRCS-A and proto groups. A CRISPR-cas system was only seen in NRCS-A isolates which also showed enrichment of genes for metal acquisition and transport. We found evidence for transmission of S. capitis NRCS-A within NICU, with related isolates shared between babies and multiple acquisitions by some babies. Our data show NRCS-A strains commonly colonise uninfected babies in NICU representing a potential reservoir for potential infection. This work provides more evidence that adaptation to survive in the gut and on skin facilitates spread of NRCS-A, and that metal acquisition and tolerance may be important to the biology of NRCS-A. Understanding how NRCS-A survives in NICUs can help develop infection control procedures against this clone.&quot;,&quot;publisher&quot;:&quot;Microbiology Society&quot;,&quot;issue&quot;:&quot;10&quot;,&quot;volume&quot;:&quot;9&quot;},&quot;isTemporary&quot;:false}]},{&quot;citationID&quot;:&quot;MENDELEY_CITATION_c17d81a3-67c5-4f2a-bd03-eabfd613b6c5&quot;,&quot;properties&quot;:{&quot;noteIndex&quot;:0},&quot;isEdited&quot;:false,&quot;manualOverride&quot;:{&quot;isManuallyOverridden&quot;:false,&quot;citeprocText&quot;:&quot;(Grim et al., 2017)&quot;,&quot;manualOverrideText&quot;:&quot;&quot;},&quot;citationTag&quot;:&quot;MENDELEY_CITATION_v3_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&quot;,&quot;citationItems&quot;:[{&quot;id&quot;:&quot;c448489e-f1ea-3ac3-a849-d71e43e9e396&quot;,&quot;itemData&quot;:{&quot;type&quot;:&quot;article-journal&quot;,&quot;id&quot;:&quot;c448489e-f1ea-3ac3-a849-d71e43e9e396&quot;,&quot;title&quot;:&quot;The metallophore staphylopine enables staphylococcus aureus to compete with the host for zinc and overcome nutritional immunity&quot;,&quot;author&quot;:[{&quot;family&quot;:&quot;Grim&quot;,&quot;given&quot;:&quot;Kyle P.&quot;,&quot;parse-names&quot;:false,&quot;dropping-particle&quot;:&quot;&quot;,&quot;non-dropping-particle&quot;:&quot;&quot;},{&quot;family&quot;:&quot;San Francisco&quot;,&quot;given&quot;:&quot;Brian&quot;,&quot;parse-names&quot;:false,&quot;dropping-particle&quot;:&quot;&quot;,&quot;non-dropping-particle&quot;:&quot;&quot;},{&quot;family&quot;:&quot;Radin&quot;,&quot;given&quot;:&quot;Jana N.&quot;,&quot;parse-names&quot;:false,&quot;dropping-particle&quot;:&quot;&quot;,&quot;non-dropping-particle&quot;:&quot;&quot;},{&quot;family&quot;:&quot;Brazel&quot;,&quot;given&quot;:&quot;Erin B.&quot;,&quot;parse-names&quot;:false,&quot;dropping-particle&quot;:&quot;&quot;,&quot;non-dropping-particle&quot;:&quot;&quot;},{&quot;family&quot;:&quot;Kelliher&quot;,&quot;given&quot;:&quot;Jessica L.&quot;,&quot;parse-names&quot;:false,&quot;dropping-particle&quot;:&quot;&quot;,&quot;non-dropping-particle&quot;:&quot;&quot;},{&quot;family&quot;:&quot;Párraga Solórzano&quot;,&quot;given&quot;:&quot;Paola K.&quot;,&quot;parse-names&quot;:false,&quot;dropping-particle&quot;:&quot;&quot;,&quot;non-dropping-particle&quot;:&quot;&quot;},{&quot;family&quot;:&quot;Kim&quot;,&quot;given&quot;:&quot;Philip C.&quot;,&quot;parse-names&quot;:false,&quot;dropping-particle&quot;:&quot;&quot;,&quot;non-dropping-particle&quot;:&quot;&quot;},{&quot;family&quot;:&quot;McDevitt&quot;,&quot;given&quot;:&quot;Christopher A.&quot;,&quot;parse-names&quot;:false,&quot;dropping-particle&quot;:&quot;&quot;,&quot;non-dropping-particle&quot;:&quot;&quot;},{&quot;family&quot;:&quot;Kehl-Fie&quot;,&quot;given&quot;:&quot;Thomas E.&quot;,&quot;parse-names&quot;:false,&quot;dropping-particle&quot;:&quot;&quot;,&quot;non-dropping-particle&quot;:&quot;&quot;}],&quot;container-title&quot;:&quot;mBio&quot;,&quot;container-title-short&quot;:&quot;mBio&quot;,&quot;DOI&quot;:&quot;10.1128/mBio.01281-17&quot;,&quot;ISSN&quot;:&quot;21507511&quot;,&quot;PMID&quot;:&quot;29089427&quot;,&quot;issued&quot;:{&quot;date-parts&quot;:[[2017,9,1]]},&quot;abstract&quot;:&quot;During infection, the host sequesters essential nutrients, such as zinc, to combat invading microbes. Despite the ability of the immune effector protein calprotectin to bind zinc with subpicomolar affinity, Staphylococcus aureus is able to successfully compete with the host for zinc. However, the zinc importers expressed by S. aureus remain unknown. Our investigations have revealed that S. aureus possesses two importers, AdcABC and CntABCDF, which are induced in response to zinc limitation. While AdcABC is similar to known zinc importers in other bacteria, CntAB-CDF has not previously been associated with zinc acquisition. Concurrent loss of the two systems severely impairs the ability of S. aureus to obtain zinc and grow in zinc-limited environments. Further investigations revealed that the Cnt system is responsible for the ability of S. aureus to compete with calprotectin for zinc in culture and contributes to acquisition of zinc during infection. The cnt locus also enables S. aureus to produce the broad-spectrum metallophore staphylopine. Similarly to the Cnt transporter, loss of staphylopine severely impairs the ability of S. aureus to resist host-imposed zinc starvation, both in culture and during infection. Further investigations revealed that together staphylopine and the Cnt importer function analogously to siderophore-based iron acquisition systems in order to facilitate zinc acquisition by S. aureus. Analogous systems are found in a broad range of Gram-positive and Gram-negative bacterial pathogens, suggesting that this new type of zinc importer broadly contributes to the ability of bacteria to cause infection.IMPORTANCE A critical host defense against infection is the restriction of zinc availability. Despite the subpicomolar affinity of the immune effector calprotectin for zinc, Staphylococcus aureus can successfully compete for this essential metal. Here, we describe two zinc importers, AdcABC and CntABCDF, possessed by S. aureus, the latter of which has not previously been associated with zinc acquisition. The ability of S. aureus to compete with the host for zinc is dependent on CntABCDF and the metallophore staphylopine, both in culture and during infection. These results expand the mechanisms utilized by bacteria to obtain zinc, beyond Adc-like systems, and demonstrate that pathogens utilize strategies similar to siderophore-based iron acquisition to obtain other essential metals during infection. The staphylopine synthesis machinery is present in a diverse collection of bacteria, suggesting that this new family of zinc importers broadly contributes to the ability of numerous pathogens to cause infection.&quot;,&quot;publisher&quot;:&quot;American Society for Microbiology&quot;,&quot;issue&quot;:&quot;5&quot;,&quot;volume&quot;:&quot;8&quot;},&quot;isTemporary&quot;:false}]},{&quot;citationID&quot;:&quot;MENDELEY_CITATION_b3638d6d-abd4-43f8-9002-8f15f029bf66&quot;,&quot;properties&quot;:{&quot;noteIndex&quot;:0},&quot;isEdited&quot;:false,&quot;manualOverride&quot;:{&quot;isManuallyOverridden&quot;:false,&quot;citeprocText&quot;:&quot;(Oliveira et al., 2019; Göller et al., 2021)&quot;,&quot;manualOverrideText&quot;:&quot;&quot;},&quot;citationTag&quot;:&quot;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&quot;,&quot;citationItems&quot;:[{&quot;id&quot;:&quot;f160feed-cda2-3f38-8759-6b43a77d2e35&quot;,&quot;itemData&quot;:{&quot;type&quot;:&quot;article-journal&quot;,&quot;id&quot;:&quot;f160feed-cda2-3f38-8759-6b43a77d2e35&quot;,&quot;title&quot;:&quot;Staphylococci phages display vast genomic diversity and evolutionary relationships&quot;,&quot;author&quot;:[{&quot;family&quot;:&quot;Oliveira&quot;,&quot;given&quot;:&quot;Hugo&quot;,&quot;parse-names&quot;:false,&quot;dropping-particle&quot;:&quot;&quot;,&quot;non-dropping-particle&quot;:&quot;&quot;},{&quot;family&quot;:&quot;Sampaio&quot;,&quot;given&quot;:&quot;Marta&quot;,&quot;parse-names&quot;:false,&quot;dropping-particle&quot;:&quot;&quot;,&quot;non-dropping-particle&quot;:&quot;&quot;},{&quot;family&quot;:&quot;Melo&quot;,&quot;given&quot;:&quot;Luís D.R.&quot;,&quot;parse-names&quot;:false,&quot;dropping-particle&quot;:&quot;&quot;,&quot;non-dropping-particle&quot;:&quot;&quot;},{&quot;family&quot;:&quot;Dias&quot;,&quot;given&quot;:&quot;Oscar&quot;,&quot;parse-names&quot;:false,&quot;dropping-particle&quot;:&quot;&quot;,&quot;non-dropping-particle&quot;:&quot;&quot;},{&quot;family&quot;:&quot;Pope&quot;,&quot;given&quot;:&quot;Welkin H.&quot;,&quot;parse-names&quot;:false,&quot;dropping-particle&quot;:&quot;&quot;,&quot;non-dropping-particle&quot;:&quot;&quot;},{&quot;family&quot;:&quot;Hatfull&quot;,&quot;given&quot;:&quot;Graham F.&quot;,&quot;parse-names&quot;:false,&quot;dropping-particle&quot;:&quot;&quot;,&quot;non-dropping-particle&quot;:&quot;&quot;},{&quot;family&quot;:&quot;Azeredo&quot;,&quot;given&quot;:&quot;Joana&quot;,&quot;parse-names&quot;:false,&quot;dropping-particle&quot;:&quot;&quot;,&quot;non-dropping-particle&quot;:&quot;&quot;}],&quot;container-title&quot;:&quot;BMC Genomics&quot;,&quot;container-title-short&quot;:&quot;BMC Genomics&quot;,&quot;DOI&quot;:&quot;10.1186/s12864-019-5647-8&quot;,&quot;ISSN&quot;:&quot;14712164&quot;,&quot;PMID&quot;:&quot;31072320&quot;,&quot;issued&quot;:{&quot;date-parts&quot;:[[2019,5,9]]},&quot;abstract&quot;:&quot;Background: Bacteriophages are the most abundant and diverse entities in the biosphere, and this diversity is driven by constant predator-prey evolutionary dynamics and horizontal gene transfer. Phage genome sequences are under-sampled and therefore present an untapped and uncharacterized source of genetic diversity, typically characterized by highly mosaic genomes and no universal genes. To better understand the diversity and relationships among phages infecting human pathogens, we have analysed the complete genome sequences of 205 phages of Staphylococcus sp. Results: These are predicted to encode 20,579 proteins, which can be sorted into 2139 phamilies (phams) of related sequences; 745 of these are orphams and possess only a single gene. Based on shared gene content, these phages were grouped into four clusters (A, B, C and D), 27 subclusters (A1-A2, B1-B17, C1-C6 and D1-D2) and one singleton. However, the genomes have mosaic architectures and individual genes with common ancestors are positioned in distinct genomic contexts in different clusters. The staphylococcal Cluster B siphoviridae are predicted to be temperate, and the integration cassettes are often closely-linked to genes implicated in bacterial virulence determinants. There are four unusual endolysin organization strategies found in Staphylococcus phage genomes, with endolysins predicted to be encoded as single genes, two genes spliced, two genes adjacent and as a single gene with inter-lytic-domain secondary translational start site. Comparison of the endolysins reveals multi-domain modularity, with conservation of the SH3 cell wall binding domain. Conclusions: This study provides a high-resolution view of staphylococcal viral genetic diversity, and insights into their gene flux patterns within and across different phage groups (cluster and subclusters) providing insights into their evolution.&quot;,&quot;publisher&quot;:&quot;BioMed Central Ltd.&quot;,&quot;issue&quot;:&quot;1&quot;,&quot;volume&quot;:&quot;20&quot;},&quot;isTemporary&quot;:false},{&quot;id&quot;:&quot;07914656-0e53-39f8-80d9-263cadc574aa&quot;,&quot;itemData&quot;:{&quot;type&quot;:&quot;article-journal&quot;,&quot;id&quot;:&quot;07914656-0e53-39f8-80d9-263cadc574aa&quot;,&quot;title&quot;:&quot;Multi-species host range of staphylococcal phages isolated from wastewater&quot;,&quot;author&quot;:[{&quot;family&quot;:&quot;Göller&quot;,&quot;given&quot;:&quot;Pauline C.&quot;,&quot;parse-names&quot;:false,&quot;dropping-particle&quot;:&quot;&quot;,&quot;non-dropping-particle&quot;:&quot;&quot;},{&quot;family&quot;:&quot;Elsener&quot;,&quot;given&quot;:&quot;Tabea&quot;,&quot;parse-names&quot;:false,&quot;dropping-particle&quot;:&quot;&quot;,&quot;non-dropping-particle&quot;:&quot;&quot;},{&quot;family&quot;:&quot;Lorgé&quot;,&quot;given&quot;:&quot;Dominic&quot;,&quot;parse-names&quot;:false,&quot;dropping-particle&quot;:&quot;&quot;,&quot;non-dropping-particle&quot;:&quot;&quot;},{&quot;family&quot;:&quot;Radulovic&quot;,&quot;given&quot;:&quot;Natasa&quot;,&quot;parse-names&quot;:false,&quot;dropping-particle&quot;:&quot;&quot;,&quot;non-dropping-particle&quot;:&quot;&quot;},{&quot;family&quot;:&quot;Bernardi&quot;,&quot;given&quot;:&quot;Viona&quot;,&quot;parse-names&quot;:false,&quot;dropping-particle&quot;:&quot;&quot;,&quot;non-dropping-particle&quot;:&quot;&quot;},{&quot;family&quot;:&quot;Naumann&quot;,&quot;given&quot;:&quot;Annika&quot;,&quot;parse-names&quot;:false,&quot;dropping-particle&quot;:&quot;&quot;,&quot;non-dropping-particle&quot;:&quot;&quot;},{&quot;family&quot;:&quot;Amri&quot;,&quot;given&quot;:&quot;Nesrine&quot;,&quot;parse-names&quot;:false,&quot;dropping-particle&quot;:&quot;&quot;,&quot;non-dropping-particle&quot;:&quot;&quot;},{&quot;family&quot;:&quot;Khatchatourova&quot;,&quot;given&quot;:&quot;Ekaterina&quot;,&quot;parse-names&quot;:false,&quot;dropping-particle&quot;:&quot;&quot;,&quot;non-dropping-particle&quot;:&quot;&quot;},{&quot;family&quot;:&quot;Coutinho&quot;,&quot;given&quot;:&quot;Felipe Hernandes&quot;,&quot;parse-names&quot;:false,&quot;dropping-particle&quot;:&quot;&quot;,&quot;non-dropping-particle&quot;:&quot;&quot;},{&quot;family&quot;:&quot;Loessner&quot;,&quot;given&quot;:&quot;Martin J.&quot;,&quot;parse-names&quot;:false,&quot;dropping-particle&quot;:&quot;&quot;,&quot;non-dropping-particle&quot;:&quot;&quot;},{&quot;family&quot;:&quot;Gómez-Sanz&quot;,&quot;given&quot;:&quot;Elena&quot;,&quot;parse-names&quot;:false,&quot;dropping-particle&quot;:&quot;&quot;,&quot;non-dropping-particle&quot;:&quot;&quot;}],&quot;container-title&quot;:&quot;Nature Communications&quot;,&quot;container-title-short&quot;:&quot;Nat Commun&quot;,&quot;DOI&quot;:&quot;10.1038/s41467-021-27037-6&quot;,&quot;ISSN&quot;:&quot;20411723&quot;,&quot;PMID&quot;:&quot;34845206&quot;,&quot;issued&quot;:{&quot;date-parts&quot;:[[2021,12,1]]},&quot;abstract&quot;:&quot;The host range of bacteriophages defines their impact on bacterial communities and genome diversity. Here, we characterize 94 novel staphylococcal phages from wastewater and establish their host range on a diversified panel of 117 staphylococci from 29 species. Using this high-resolution phage-bacteria interaction matrix, we unveil a multi-species host range as a dominant trait of the isolated staphylococcal phages. Phage genome sequencing shows this pattern to prevail irrespective of taxonomy. Network analysis between phage-infected bacteria reveals that hosts from multiple species, ecosystems, and drug-resistance phenotypes share numerous phages. Lastly, we show that phages throughout this network can package foreign genetic material enclosing an antibiotic resistance marker at various frequencies. Our findings indicate a weak host specialism of the tested phages, and therefore their potential to promote horizontal gene transfer in this environment.&quot;,&quot;publisher&quot;:&quot;Nature Research&quot;,&quot;issue&quot;:&quot;1&quot;,&quot;volume&quot;:&quot;12&quot;},&quot;isTemporary&quot;:false}]},{&quot;citationID&quot;:&quot;MENDELEY_CITATION_0922dda6-ff77-49bd-ba09-9bed564b9b91&quot;,&quot;properties&quot;:{&quot;noteIndex&quot;:0},&quot;isEdited&quot;:false,&quot;manualOverride&quot;:{&quot;isManuallyOverridden&quot;:false,&quot;citeprocText&quot;:&quot;(Oliveira et al., 2019; Chou-Zheng and Hatoum-Aslan, 2022; Verbanic et al., 2022; Lopes et al., 2025)&quot;,&quot;manualOverrideText&quot;:&quot;&quot;},&quot;citationTag&quot;:&quot;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&quot;,&quot;citationItems&quot;:[{&quot;id&quot;:&quot;f160feed-cda2-3f38-8759-6b43a77d2e35&quot;,&quot;itemData&quot;:{&quot;type&quot;:&quot;article-journal&quot;,&quot;id&quot;:&quot;f160feed-cda2-3f38-8759-6b43a77d2e35&quot;,&quot;title&quot;:&quot;Staphylococci phages display vast genomic diversity and evolutionary relationships&quot;,&quot;author&quot;:[{&quot;family&quot;:&quot;Oliveira&quot;,&quot;given&quot;:&quot;Hugo&quot;,&quot;parse-names&quot;:false,&quot;dropping-particle&quot;:&quot;&quot;,&quot;non-dropping-particle&quot;:&quot;&quot;},{&quot;family&quot;:&quot;Sampaio&quot;,&quot;given&quot;:&quot;Marta&quot;,&quot;parse-names&quot;:false,&quot;dropping-particle&quot;:&quot;&quot;,&quot;non-dropping-particle&quot;:&quot;&quot;},{&quot;family&quot;:&quot;Melo&quot;,&quot;given&quot;:&quot;Luís D.R.&quot;,&quot;parse-names&quot;:false,&quot;dropping-particle&quot;:&quot;&quot;,&quot;non-dropping-particle&quot;:&quot;&quot;},{&quot;family&quot;:&quot;Dias&quot;,&quot;given&quot;:&quot;Oscar&quot;,&quot;parse-names&quot;:false,&quot;dropping-particle&quot;:&quot;&quot;,&quot;non-dropping-particle&quot;:&quot;&quot;},{&quot;family&quot;:&quot;Pope&quot;,&quot;given&quot;:&quot;Welkin H.&quot;,&quot;parse-names&quot;:false,&quot;dropping-particle&quot;:&quot;&quot;,&quot;non-dropping-particle&quot;:&quot;&quot;},{&quot;family&quot;:&quot;Hatfull&quot;,&quot;given&quot;:&quot;Graham F.&quot;,&quot;parse-names&quot;:false,&quot;dropping-particle&quot;:&quot;&quot;,&quot;non-dropping-particle&quot;:&quot;&quot;},{&quot;family&quot;:&quot;Azeredo&quot;,&quot;given&quot;:&quot;Joana&quot;,&quot;parse-names&quot;:false,&quot;dropping-particle&quot;:&quot;&quot;,&quot;non-dropping-particle&quot;:&quot;&quot;}],&quot;container-title&quot;:&quot;BMC Genomics&quot;,&quot;container-title-short&quot;:&quot;BMC Genomics&quot;,&quot;DOI&quot;:&quot;10.1186/s12864-019-5647-8&quot;,&quot;ISSN&quot;:&quot;14712164&quot;,&quot;PMID&quot;:&quot;31072320&quot;,&quot;issued&quot;:{&quot;date-parts&quot;:[[2019,5,9]]},&quot;abstract&quot;:&quot;Background: Bacteriophages are the most abundant and diverse entities in the biosphere, and this diversity is driven by constant predator-prey evolutionary dynamics and horizontal gene transfer. Phage genome sequences are under-sampled and therefore present an untapped and uncharacterized source of genetic diversity, typically characterized by highly mosaic genomes and no universal genes. To better understand the diversity and relationships among phages infecting human pathogens, we have analysed the complete genome sequences of 205 phages of Staphylococcus sp. Results: These are predicted to encode 20,579 proteins, which can be sorted into 2139 phamilies (phams) of related sequences; 745 of these are orphams and possess only a single gene. Based on shared gene content, these phages were grouped into four clusters (A, B, C and D), 27 subclusters (A1-A2, B1-B17, C1-C6 and D1-D2) and one singleton. However, the genomes have mosaic architectures and individual genes with common ancestors are positioned in distinct genomic contexts in different clusters. The staphylococcal Cluster B siphoviridae are predicted to be temperate, and the integration cassettes are often closely-linked to genes implicated in bacterial virulence determinants. There are four unusual endolysin organization strategies found in Staphylococcus phage genomes, with endolysins predicted to be encoded as single genes, two genes spliced, two genes adjacent and as a single gene with inter-lytic-domain secondary translational start site. Comparison of the endolysins reveals multi-domain modularity, with conservation of the SH3 cell wall binding domain. Conclusions: This study provides a high-resolution view of staphylococcal viral genetic diversity, and insights into their gene flux patterns within and across different phage groups (cluster and subclusters) providing insights into their evolution.&quot;,&quot;publisher&quot;:&quot;BioMed Central Ltd.&quot;,&quot;issue&quot;:&quot;1&quot;,&quot;volume&quot;:&quot;20&quot;},&quot;isTemporary&quot;:false},{&quot;id&quot;:&quot;25d167b4-6436-325f-93c2-698e48da3e1f&quot;,&quot;itemData&quot;:{&quot;type&quot;:&quot;article-journal&quot;,&quot;id&quot;:&quot;25d167b4-6436-325f-93c2-698e48da3e1f&quot;,&quot;title&quot;:&quot;The Chronic Wound Phageome: Phage Diversity and Associations with Wounds and Healing Outcomes&quot;,&quot;author&quot;:[{&quot;family&quot;:&quot;Verbanic&quot;,&quot;given&quot;:&quot;Samuel&quot;,&quot;parse-names&quot;:false,&quot;dropping-particle&quot;:&quot;&quot;,&quot;non-dropping-particle&quot;:&quot;&quot;},{&quot;family&quot;:&quot;Deacon&quot;,&quot;given&quot;:&quot;John M.&quot;,&quot;parse-names&quot;:false,&quot;dropping-particle&quot;:&quot;&quot;,&quot;non-dropping-particle&quot;:&quot;&quot;},{&quot;family&quot;:&quot;Chen&quot;,&quot;given&quot;:&quot;Irene A.&quot;,&quot;parse-names&quot;:false,&quot;dropping-particle&quot;:&quot;&quot;,&quot;non-dropping-particle&quot;:&quot;&quot;}],&quot;container-title&quot;:&quot;Microbiology Spectrum&quot;,&quot;container-title-short&quot;:&quot;Microbiol Spectr&quot;,&quot;DOI&quot;:&quot;10.1128/spectrum.02777-21&quot;,&quot;ISSN&quot;:&quot;21650497&quot;,&quot;PMID&quot;:&quot;35435739&quot;,&quot;issued&quot;:{&quot;date-parts&quot;:[[2022,6,29]]},&quot;abstract&quot;:&quot;Chronic wounds are an increasing medical burden. These wounds are known to be rich in microbial content, including both bacteria and bacterial viruses (phages). Two leading impediments to chronic wound healing are polymicrobial infection and biofilm formation. Recent studies have characterized the bacterial fraction of these microbiomes and have begun to elucidate compositional correlations to healing outcomes. However, the factors that drive compositional shifts are still being uncovered. The virome may play an important role in shaping bacterial community structure and function. Previous work on the skin virome determined that it was dominated by bacteriophages, viruses that infect bacteria. To characterize the virome, we enrolled 20 chronic wound patients presenting at an outpatient wound care clinic in a microbiome survey, collecting swab samples from healthy skin and chronic wounds (diabetic, venous, arterial, or pressure) before and after a single, sharp debridement procedure. We investigated the virome using a virus-like particle enrichment procedure, shotgun metagenomic sequencing, and a k -mer-based, reference-dependent taxonomic classification method. Taxonomic composition, diversity, and associations with covariates are presented. We find that the wound virome is highly diverse, with many phages targeting known pathogens, and may influence bacterial community composition and functionality in ways that impact healing outcomes.  IMPORTANCE Chronic wounds are an increasing medical burden. These wounds are known to be rich in microbial content, including both bacteria and bacterial viruses (phages). The viruses may play an important role in shaping bacterial community structure and function. We analyzed the virome and bacterial composition of 20 patients with chronic wounds. The viruses found in wounds are highly diverse compared to normal skin, unlike the bacterial composition, where diversity is decreased. These data represent an initial look at this relatively understudied component of the chronic wound microbiome and may help inform future phage-based interventions. &quot;,&quot;publisher&quot;:&quot;American Society for Microbiology&quot;,&quot;issue&quot;:&quot;3&quot;,&quot;volume&quot;:&quot;10&quot;},&quot;isTemporary&quot;:false},{&quot;id&quot;:&quot;2277925a-2764-3ccf-9fb0-318078dd6160&quot;,&quot;itemData&quot;:{&quot;type&quot;:&quot;article-journal&quot;,&quot;id&quot;:&quot;2277925a-2764-3ccf-9fb0-318078dd6160&quot;,&quot;title&quot;:&quot;Critical roles for ‘housekeeping’ nucleases in type III CRISPR-Cas immunity&quot;,&quot;author&quot;:[{&quot;family&quot;:&quot;Chou-Zheng&quot;,&quot;given&quot;:&quot;Lucy&quot;,&quot;parse-names&quot;:false,&quot;dropping-particle&quot;:&quot;&quot;,&quot;non-dropping-particle&quot;:&quot;&quot;},{&quot;family&quot;:&quot;Hatoum-Aslan&quot;,&quot;given&quot;:&quot;Asma&quot;,&quot;parse-names&quot;:false,&quot;dropping-particle&quot;:&quot;&quot;,&quot;non-dropping-particle&quot;:&quot;&quot;}],&quot;container-title&quot;:&quot;eLife&quot;,&quot;container-title-short&quot;:&quot;Elife&quot;,&quot;DOI&quot;:&quot;10.7554/ELIFE.81897&quot;,&quot;ISSN&quot;:&quot;2050084X&quot;,&quot;PMID&quot;:&quot;36479971&quot;,&quot;issued&quot;:{&quot;date-parts&quot;:[[2022,12,1]]},&quot;abstract&quot;:&quot;CRISPR-Cas systems are a family of adaptive immune systems that use small CRISPR RNAs (crRNAs) and CRISPR-associated (Cas) nucleases to protect prokaryotes from invading plasmids and viruses (i.e., phages). Type III systems launch a multilayered immune response that relies upon both Cas and non-Cas cellular nucleases, and although the functions of Cas components have been well described, the identities and roles of non-Cas participants remain poorly understood. Previously, we showed that the type III-A CRISPR-Cas system in Staphylococcus epidermidis employs two degradosome-associated nucleases, PNPase and RNase J2, to promote crRNA maturation and eliminate invading nucleic acids (Chou-Zheng and Hatoum-Aslan, 2019). Here, we identify RNase R as a third ‘housekeeping’ nuclease critical for immunity. We show that RNase R works in concert with PNPase to complete crRNA maturation and identify specific interactions with Csm5, a member of the type III effector complex, which facilitate nuclease recruitment/stimulation. Furthermore, we demonstrate that RNase R and PNPase are required to maintain robust anti-plasmid immunity, particularly when targeted transcripts are sparse. Altogether, our findings expand the known repertoire of accessory nucleases required for type III immunity and highlight the remarkable capacity of these systems to interface with diverse cellular pathways to ensure successful defense.&quot;,&quot;publisher&quot;:&quot;eLife Sciences Publications Ltd&quot;,&quot;volume&quot;:&quot;11&quot;},&quot;isTemporary&quot;:false},{&quot;id&quot;:&quot;49924f91-d583-3ec6-9023-65e00364a14d&quot;,&quot;itemData&quot;:{&quot;type&quot;:&quot;article&quot;,&quot;id&quot;:&quot;49924f91-d583-3ec6-9023-65e00364a14d&quot;,&quot;title&quot;:&quot;Coagulase-Negative Staphylococci phages panorama: Genomic diversity and in vitro studies for a therapeutic use&quot;,&quot;author&quot;:[{&quot;family&quot;:&quot;Lopes&quot;,&quot;given&quot;:&quot;Maria Sequeira&quot;,&quot;parse-names&quot;:false,&quot;dropping-particle&quot;:&quot;&quot;,&quot;non-dropping-particle&quot;:&quot;&quot;},{&quot;family&quot;:&quot;Silva&quot;,&quot;given&quot;:&quot;Maria Daniela&quot;,&quot;parse-names&quot;:false,&quot;dropping-particle&quot;:&quot;&quot;,&quot;non-dropping-particle&quot;:&quot;&quot;},{&quot;family&quot;:&quot;Azeredo&quot;,&quot;given&quot;:&quot;Joana&quot;,&quot;parse-names&quot;:false,&quot;dropping-particle&quot;:&quot;&quot;,&quot;non-dropping-particle&quot;:&quot;&quot;},{&quot;family&quot;:&quot;Melo&quot;,&quot;given&quot;:&quot;Luís D.R.&quot;,&quot;parse-names&quot;:false,&quot;dropping-particle&quot;:&quot;&quot;,&quot;non-dropping-particle&quot;:&quot;&quot;}],&quot;container-title&quot;:&quot;Microbiological Research&quot;,&quot;container-title-short&quot;:&quot;Microbiol Res&quot;,&quot;DOI&quot;:&quot;10.1016/j.micres.2024.127944&quot;,&quot;ISSN&quot;:&quot;09445013&quot;,&quot;PMID&quot;:&quot;39550872&quot;,&quot;issued&quot;:{&quot;date-parts&quot;:[[2025,1,1]]},&quot;abstract&quot;:&quot;Coagulase-negative staphylococci (CoNS) are commensal bacteria of the human skin and mucosal membranes. The incidence of nosocomial infections caused by these species is on the rise, leading to a potential increase in antibiotic tolerance and resistance. Phages are emerging as a promising alternative to combat CoNS infections. Scientists are isolating phages infecting CoNS with a particular interest in S. epidermidis. This review compiles and analyses CoNS phages for several parameters including source, geographical location, host species, morphological diversity, and genomic diversity. Additionally, recent studies have highlighted the potential of these phages based on host range, in vitro evaluation of performance and stability, and interaction with biofilms. This comprehensive analysis enables a better understanding of the steps involved in using these phages for therapeutic purposes.&quot;,&quot;publisher&quot;:&quot;Elsevier GmbH&quot;,&quot;volume&quot;:&quot;290&quot;},&quot;isTemporary&quot;:false}]},{&quot;citationID&quot;:&quot;MENDELEY_CITATION_76fdb28f-4df0-4e10-999e-7f03ea36a403&quot;,&quot;properties&quot;:{&quot;noteIndex&quot;:0},&quot;isEdited&quot;:false,&quot;manualOverride&quot;:{&quot;isManuallyOverridden&quot;:true,&quot;citeprocText&quot;:&quot;(Oliveira et al., 2019)&quot;,&quot;manualOverrideText&quot;:&quot;&quot;},&quot;citationTag&quot;:&quot;MENDELEY_CITATION_v3_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&quot;,&quot;citationItems&quot;:[{&quot;id&quot;:&quot;f160feed-cda2-3f38-8759-6b43a77d2e35&quot;,&quot;itemData&quot;:{&quot;type&quot;:&quot;article-journal&quot;,&quot;id&quot;:&quot;f160feed-cda2-3f38-8759-6b43a77d2e35&quot;,&quot;title&quot;:&quot;Staphylococci phages display vast genomic diversity and evolutionary relationships&quot;,&quot;author&quot;:[{&quot;family&quot;:&quot;Oliveira&quot;,&quot;given&quot;:&quot;Hugo&quot;,&quot;parse-names&quot;:false,&quot;dropping-particle&quot;:&quot;&quot;,&quot;non-dropping-particle&quot;:&quot;&quot;},{&quot;family&quot;:&quot;Sampaio&quot;,&quot;given&quot;:&quot;Marta&quot;,&quot;parse-names&quot;:false,&quot;dropping-particle&quot;:&quot;&quot;,&quot;non-dropping-particle&quot;:&quot;&quot;},{&quot;family&quot;:&quot;Melo&quot;,&quot;given&quot;:&quot;Luís D.R.&quot;,&quot;parse-names&quot;:false,&quot;dropping-particle&quot;:&quot;&quot;,&quot;non-dropping-particle&quot;:&quot;&quot;},{&quot;family&quot;:&quot;Dias&quot;,&quot;given&quot;:&quot;Oscar&quot;,&quot;parse-names&quot;:false,&quot;dropping-particle&quot;:&quot;&quot;,&quot;non-dropping-particle&quot;:&quot;&quot;},{&quot;family&quot;:&quot;Pope&quot;,&quot;given&quot;:&quot;Welkin H.&quot;,&quot;parse-names&quot;:false,&quot;dropping-particle&quot;:&quot;&quot;,&quot;non-dropping-particle&quot;:&quot;&quot;},{&quot;family&quot;:&quot;Hatfull&quot;,&quot;given&quot;:&quot;Graham F.&quot;,&quot;parse-names&quot;:false,&quot;dropping-particle&quot;:&quot;&quot;,&quot;non-dropping-particle&quot;:&quot;&quot;},{&quot;family&quot;:&quot;Azeredo&quot;,&quot;given&quot;:&quot;Joana&quot;,&quot;parse-names&quot;:false,&quot;dropping-particle&quot;:&quot;&quot;,&quot;non-dropping-particle&quot;:&quot;&quot;}],&quot;container-title&quot;:&quot;BMC Genomics&quot;,&quot;container-title-short&quot;:&quot;BMC Genomics&quot;,&quot;DOI&quot;:&quot;10.1186/s12864-019-5647-8&quot;,&quot;ISSN&quot;:&quot;14712164&quot;,&quot;PMID&quot;:&quot;31072320&quot;,&quot;issued&quot;:{&quot;date-parts&quot;:[[2019,5,9]]},&quot;abstract&quot;:&quot;Background: Bacteriophages are the most abundant and diverse entities in the biosphere, and this diversity is driven by constant predator-prey evolutionary dynamics and horizontal gene transfer. Phage genome sequences are under-sampled and therefore present an untapped and uncharacterized source of genetic diversity, typically characterized by highly mosaic genomes and no universal genes. To better understand the diversity and relationships among phages infecting human pathogens, we have analysed the complete genome sequences of 205 phages of Staphylococcus sp. Results: These are predicted to encode 20,579 proteins, which can be sorted into 2139 phamilies (phams) of related sequences; 745 of these are orphams and possess only a single gene. Based on shared gene content, these phages were grouped into four clusters (A, B, C and D), 27 subclusters (A1-A2, B1-B17, C1-C6 and D1-D2) and one singleton. However, the genomes have mosaic architectures and individual genes with common ancestors are positioned in distinct genomic contexts in different clusters. The staphylococcal Cluster B siphoviridae are predicted to be temperate, and the integration cassettes are often closely-linked to genes implicated in bacterial virulence determinants. There are four unusual endolysin organization strategies found in Staphylococcus phage genomes, with endolysins predicted to be encoded as single genes, two genes spliced, two genes adjacent and as a single gene with inter-lytic-domain secondary translational start site. Comparison of the endolysins reveals multi-domain modularity, with conservation of the SH3 cell wall binding domain. Conclusions: This study provides a high-resolution view of staphylococcal viral genetic diversity, and insights into their gene flux patterns within and across different phage groups (cluster and subclusters) providing insights into their evolution.&quot;,&quot;publisher&quot;:&quot;BioMed Central Ltd.&quot;,&quot;issue&quot;:&quot;1&quot;,&quot;volume&quot;:&quot;20&quot;},&quot;isTemporary&quot;:false}]},{&quot;citationID&quot;:&quot;MENDELEY_CITATION_972c314a-f58d-4280-b597-46721bda947b&quot;,&quot;properties&quot;:{&quot;noteIndex&quot;:0},&quot;isEdited&quot;:false,&quot;manualOverride&quot;:{&quot;isManuallyOverridden&quot;:false,&quot;citeprocText&quot;:&quot;(Oliveira et al., 2019)&quot;,&quot;manualOverrideText&quot;:&quot;&quot;},&quot;citationTag&quot;:&quot;MENDELEY_CITATION_v3_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&quot;,&quot;citationItems&quot;:[{&quot;id&quot;:&quot;f160feed-cda2-3f38-8759-6b43a77d2e35&quot;,&quot;itemData&quot;:{&quot;type&quot;:&quot;article-journal&quot;,&quot;id&quot;:&quot;f160feed-cda2-3f38-8759-6b43a77d2e35&quot;,&quot;title&quot;:&quot;Staphylococci phages display vast genomic diversity and evolutionary relationships&quot;,&quot;author&quot;:[{&quot;family&quot;:&quot;Oliveira&quot;,&quot;given&quot;:&quot;Hugo&quot;,&quot;parse-names&quot;:false,&quot;dropping-particle&quot;:&quot;&quot;,&quot;non-dropping-particle&quot;:&quot;&quot;},{&quot;family&quot;:&quot;Sampaio&quot;,&quot;given&quot;:&quot;Marta&quot;,&quot;parse-names&quot;:false,&quot;dropping-particle&quot;:&quot;&quot;,&quot;non-dropping-particle&quot;:&quot;&quot;},{&quot;family&quot;:&quot;Melo&quot;,&quot;given&quot;:&quot;Luís D.R.&quot;,&quot;parse-names&quot;:false,&quot;dropping-particle&quot;:&quot;&quot;,&quot;non-dropping-particle&quot;:&quot;&quot;},{&quot;family&quot;:&quot;Dias&quot;,&quot;given&quot;:&quot;Oscar&quot;,&quot;parse-names&quot;:false,&quot;dropping-particle&quot;:&quot;&quot;,&quot;non-dropping-particle&quot;:&quot;&quot;},{&quot;family&quot;:&quot;Pope&quot;,&quot;given&quot;:&quot;Welkin H.&quot;,&quot;parse-names&quot;:false,&quot;dropping-particle&quot;:&quot;&quot;,&quot;non-dropping-particle&quot;:&quot;&quot;},{&quot;family&quot;:&quot;Hatfull&quot;,&quot;given&quot;:&quot;Graham F.&quot;,&quot;parse-names&quot;:false,&quot;dropping-particle&quot;:&quot;&quot;,&quot;non-dropping-particle&quot;:&quot;&quot;},{&quot;family&quot;:&quot;Azeredo&quot;,&quot;given&quot;:&quot;Joana&quot;,&quot;parse-names&quot;:false,&quot;dropping-particle&quot;:&quot;&quot;,&quot;non-dropping-particle&quot;:&quot;&quot;}],&quot;container-title&quot;:&quot;BMC Genomics&quot;,&quot;container-title-short&quot;:&quot;BMC Genomics&quot;,&quot;DOI&quot;:&quot;10.1186/s12864-019-5647-8&quot;,&quot;ISSN&quot;:&quot;14712164&quot;,&quot;PMID&quot;:&quot;31072320&quot;,&quot;issued&quot;:{&quot;date-parts&quot;:[[2019,5,9]]},&quot;abstract&quot;:&quot;Background: Bacteriophages are the most abundant and diverse entities in the biosphere, and this diversity is driven by constant predator-prey evolutionary dynamics and horizontal gene transfer. Phage genome sequences are under-sampled and therefore present an untapped and uncharacterized source of genetic diversity, typically characterized by highly mosaic genomes and no universal genes. To better understand the diversity and relationships among phages infecting human pathogens, we have analysed the complete genome sequences of 205 phages of Staphylococcus sp. Results: These are predicted to encode 20,579 proteins, which can be sorted into 2139 phamilies (phams) of related sequences; 745 of these are orphams and possess only a single gene. Based on shared gene content, these phages were grouped into four clusters (A, B, C and D), 27 subclusters (A1-A2, B1-B17, C1-C6 and D1-D2) and one singleton. However, the genomes have mosaic architectures and individual genes with common ancestors are positioned in distinct genomic contexts in different clusters. The staphylococcal Cluster B siphoviridae are predicted to be temperate, and the integration cassettes are often closely-linked to genes implicated in bacterial virulence determinants. There are four unusual endolysin organization strategies found in Staphylococcus phage genomes, with endolysins predicted to be encoded as single genes, two genes spliced, two genes adjacent and as a single gene with inter-lytic-domain secondary translational start site. Comparison of the endolysins reveals multi-domain modularity, with conservation of the SH3 cell wall binding domain. Conclusions: This study provides a high-resolution view of staphylococcal viral genetic diversity, and insights into their gene flux patterns within and across different phage groups (cluster and subclusters) providing insights into their evolution.&quot;,&quot;publisher&quot;:&quot;BioMed Central Ltd.&quot;,&quot;issue&quot;:&quot;1&quot;,&quot;volume&quot;:&quot;20&quot;},&quot;isTemporary&quot;:false}]},{&quot;citationID&quot;:&quot;MENDELEY_CITATION_9af4ac23-7fb1-49a4-bec5-9091d94455f9&quot;,&quot;properties&quot;:{&quot;noteIndex&quot;:0},&quot;isEdited&quot;:false,&quot;manualOverride&quot;:{&quot;isManuallyOverridden&quot;:false,&quot;citeprocText&quot;:&quot;(Lopes et al., 2025)&quot;,&quot;manualOverrideText&quot;:&quot;&quot;},&quot;citationTag&quot;:&quot;MENDELEY_CITATION_v3_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&quot;,&quot;citationItems&quot;:[{&quot;id&quot;:&quot;49924f91-d583-3ec6-9023-65e00364a14d&quot;,&quot;itemData&quot;:{&quot;type&quot;:&quot;article&quot;,&quot;id&quot;:&quot;49924f91-d583-3ec6-9023-65e00364a14d&quot;,&quot;title&quot;:&quot;Coagulase-Negative Staphylococci phages panorama: Genomic diversity and in vitro studies for a therapeutic use&quot;,&quot;author&quot;:[{&quot;family&quot;:&quot;Lopes&quot;,&quot;given&quot;:&quot;Maria Sequeira&quot;,&quot;parse-names&quot;:false,&quot;dropping-particle&quot;:&quot;&quot;,&quot;non-dropping-particle&quot;:&quot;&quot;},{&quot;family&quot;:&quot;Silva&quot;,&quot;given&quot;:&quot;Maria Daniela&quot;,&quot;parse-names&quot;:false,&quot;dropping-particle&quot;:&quot;&quot;,&quot;non-dropping-particle&quot;:&quot;&quot;},{&quot;family&quot;:&quot;Azeredo&quot;,&quot;given&quot;:&quot;Joana&quot;,&quot;parse-names&quot;:false,&quot;dropping-particle&quot;:&quot;&quot;,&quot;non-dropping-particle&quot;:&quot;&quot;},{&quot;family&quot;:&quot;Melo&quot;,&quot;given&quot;:&quot;Luís D.R.&quot;,&quot;parse-names&quot;:false,&quot;dropping-particle&quot;:&quot;&quot;,&quot;non-dropping-particle&quot;:&quot;&quot;}],&quot;container-title&quot;:&quot;Microbiological Research&quot;,&quot;container-title-short&quot;:&quot;Microbiol Res&quot;,&quot;DOI&quot;:&quot;10.1016/j.micres.2024.127944&quot;,&quot;ISSN&quot;:&quot;09445013&quot;,&quot;PMID&quot;:&quot;39550872&quot;,&quot;issued&quot;:{&quot;date-parts&quot;:[[2025,1,1]]},&quot;abstract&quot;:&quot;Coagulase-negative staphylococci (CoNS) are commensal bacteria of the human skin and mucosal membranes. The incidence of nosocomial infections caused by these species is on the rise, leading to a potential increase in antibiotic tolerance and resistance. Phages are emerging as a promising alternative to combat CoNS infections. Scientists are isolating phages infecting CoNS with a particular interest in S. epidermidis. This review compiles and analyses CoNS phages for several parameters including source, geographical location, host species, morphological diversity, and genomic diversity. Additionally, recent studies have highlighted the potential of these phages based on host range, in vitro evaluation of performance and stability, and interaction with biofilms. This comprehensive analysis enables a better understanding of the steps involved in using these phages for therapeutic purposes.&quot;,&quot;publisher&quot;:&quot;Elsevier GmbH&quot;,&quot;volume&quot;:&quot;290&quot;},&quot;isTemporary&quot;:false}]},{&quot;citationID&quot;:&quot;MENDELEY_CITATION_bab37924-9a6e-4f18-9b17-e279785a0bf0&quot;,&quot;properties&quot;:{&quot;noteIndex&quot;:0},&quot;isEdited&quot;:false,&quot;manualOverride&quot;:{&quot;isManuallyOverridden&quot;:false,&quot;citeprocText&quot;:&quot;(Verbanic et al., 2022; Zhang, 2025)&quot;,&quot;manualOverrideText&quot;:&quot;&quot;},&quot;citationTag&quot;:&quot;MENDELEY_CITATION_v3_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&quot;,&quot;citationItems&quot;:[{&quot;id&quot;:&quot;25d167b4-6436-325f-93c2-698e48da3e1f&quot;,&quot;itemData&quot;:{&quot;type&quot;:&quot;article-journal&quot;,&quot;id&quot;:&quot;25d167b4-6436-325f-93c2-698e48da3e1f&quot;,&quot;title&quot;:&quot;The Chronic Wound Phageome: Phage Diversity and Associations with Wounds and Healing Outcomes&quot;,&quot;author&quot;:[{&quot;family&quot;:&quot;Verbanic&quot;,&quot;given&quot;:&quot;Samuel&quot;,&quot;parse-names&quot;:false,&quot;dropping-particle&quot;:&quot;&quot;,&quot;non-dropping-particle&quot;:&quot;&quot;},{&quot;family&quot;:&quot;Deacon&quot;,&quot;given&quot;:&quot;John M.&quot;,&quot;parse-names&quot;:false,&quot;dropping-particle&quot;:&quot;&quot;,&quot;non-dropping-particle&quot;:&quot;&quot;},{&quot;family&quot;:&quot;Chen&quot;,&quot;given&quot;:&quot;Irene A.&quot;,&quot;parse-names&quot;:false,&quot;dropping-particle&quot;:&quot;&quot;,&quot;non-dropping-particle&quot;:&quot;&quot;}],&quot;container-title&quot;:&quot;Microbiology Spectrum&quot;,&quot;container-title-short&quot;:&quot;Microbiol Spectr&quot;,&quot;DOI&quot;:&quot;10.1128/spectrum.02777-21&quot;,&quot;ISSN&quot;:&quot;21650497&quot;,&quot;PMID&quot;:&quot;35435739&quot;,&quot;issued&quot;:{&quot;date-parts&quot;:[[2022,6,29]]},&quot;abstract&quot;:&quot;Chronic wounds are an increasing medical burden. These wounds are known to be rich in microbial content, including both bacteria and bacterial viruses (phages). Two leading impediments to chronic wound healing are polymicrobial infection and biofilm formation. Recent studies have characterized the bacterial fraction of these microbiomes and have begun to elucidate compositional correlations to healing outcomes. However, the factors that drive compositional shifts are still being uncovered. The virome may play an important role in shaping bacterial community structure and function. Previous work on the skin virome determined that it was dominated by bacteriophages, viruses that infect bacteria. To characterize the virome, we enrolled 20 chronic wound patients presenting at an outpatient wound care clinic in a microbiome survey, collecting swab samples from healthy skin and chronic wounds (diabetic, venous, arterial, or pressure) before and after a single, sharp debridement procedure. We investigated the virome using a virus-like particle enrichment procedure, shotgun metagenomic sequencing, and a k -mer-based, reference-dependent taxonomic classification method. Taxonomic composition, diversity, and associations with covariates are presented. We find that the wound virome is highly diverse, with many phages targeting known pathogens, and may influence bacterial community composition and functionality in ways that impact healing outcomes.  IMPORTANCE Chronic wounds are an increasing medical burden. These wounds are known to be rich in microbial content, including both bacteria and bacterial viruses (phages). The viruses may play an important role in shaping bacterial community structure and function. We analyzed the virome and bacterial composition of 20 patients with chronic wounds. The viruses found in wounds are highly diverse compared to normal skin, unlike the bacterial composition, where diversity is decreased. These data represent an initial look at this relatively understudied component of the chronic wound microbiome and may help inform future phage-based interventions. &quot;,&quot;publisher&quot;:&quot;American Society for Microbiology&quot;,&quot;issue&quot;:&quot;3&quot;,&quot;volume&quot;:&quot;10&quot;},&quot;isTemporary&quot;:false},{&quot;id&quot;:&quot;44f09611-41f9-39fe-b49d-b0bb134a0c06&quot;,&quot;itemData&quot;:{&quot;type&quot;:&quot;article-journal&quot;,&quot;id&quot;:&quot;44f09611-41f9-39fe-b49d-b0bb134a0c06&quot;,&quot;title&quot;:&quot;Protein Kinases in Mediating Phage-Bacteria Interactions&quot;,&quot;author&quot;:[{&quot;family&quot;:&quot;Zhang&quot;,&quot;given&quot;:&quot;Yong Everett&quot;,&quot;parse-names&quot;:false,&quot;dropping-particle&quot;:&quot;&quot;,&quot;non-dropping-particle&quot;:&quot;&quot;}],&quot;container-title&quot;:&quot;Kinases and Phosphatases&quot;,&quot;DOI&quot;:&quot;10.3390/kinasesphosphatases3030014&quot;,&quot;issued&quot;:{&quot;date-parts&quot;:[[2025,6,25]]},&quot;page&quot;:&quot;14&quot;,&quot;abstract&quot;:&quot;Protein kinases and phosphatases are essential for post-translational regulation, enabling bacteria to adapt to environmental stresses and modulate virulence. While prior reviews have broadly covered their roles in stress response, antibiotic resistance, and virulence, this article updates specifically on the roles of histidine kinases (HKs) and serine/threonine kinases (STKs) in mediating phage-bacteria interactions. A key aspect is phage-encoded kinases, which hijack bacterial signalling by phosphorylating and disrupting host processes to promote infection. Despite their importance, significant gaps remain in understanding these regulatory networks. This microreview highlights both the unresolved mechanisms and the therapeutic potential of targeting kinase pathways—for instance, by disrupting phage evasion strategies or enhancing phage-based antimicrobial therapies.&quot;,&quot;publisher&quot;:&quot;MDPI AG&quot;,&quot;issue&quot;:&quot;3&quot;,&quot;volume&quot;:&quot;3&quot;,&quot;container-title-short&quot;:&quot;&quot;},&quot;isTemporary&quot;:false}]},{&quot;citationID&quot;:&quot;MENDELEY_CITATION_3c044c11-2052-48fd-96b8-66449fd0d9ea&quot;,&quot;properties&quot;:{&quot;noteIndex&quot;:0},&quot;isEdited&quot;:false,&quot;manualOverride&quot;:{&quot;isManuallyOverridden&quot;:false,&quot;citeprocText&quot;:&quot;(Lopes et al., 2025)&quot;,&quot;manualOverrideText&quot;:&quot;&quot;},&quot;citationTag&quot;:&quot;MENDELEY_CITATION_v3_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&quot;,&quot;citationItems&quot;:[{&quot;id&quot;:&quot;49924f91-d583-3ec6-9023-65e00364a14d&quot;,&quot;itemData&quot;:{&quot;type&quot;:&quot;article&quot;,&quot;id&quot;:&quot;49924f91-d583-3ec6-9023-65e00364a14d&quot;,&quot;title&quot;:&quot;Coagulase-Negative Staphylococci phages panorama: Genomic diversity and in vitro studies for a therapeutic use&quot;,&quot;author&quot;:[{&quot;family&quot;:&quot;Lopes&quot;,&quot;given&quot;:&quot;Maria Sequeira&quot;,&quot;parse-names&quot;:false,&quot;dropping-particle&quot;:&quot;&quot;,&quot;non-dropping-particle&quot;:&quot;&quot;},{&quot;family&quot;:&quot;Silva&quot;,&quot;given&quot;:&quot;Maria Daniela&quot;,&quot;parse-names&quot;:false,&quot;dropping-particle&quot;:&quot;&quot;,&quot;non-dropping-particle&quot;:&quot;&quot;},{&quot;family&quot;:&quot;Azeredo&quot;,&quot;given&quot;:&quot;Joana&quot;,&quot;parse-names&quot;:false,&quot;dropping-particle&quot;:&quot;&quot;,&quot;non-dropping-particle&quot;:&quot;&quot;},{&quot;family&quot;:&quot;Melo&quot;,&quot;given&quot;:&quot;Luís D.R.&quot;,&quot;parse-names&quot;:false,&quot;dropping-particle&quot;:&quot;&quot;,&quot;non-dropping-particle&quot;:&quot;&quot;}],&quot;container-title&quot;:&quot;Microbiological Research&quot;,&quot;container-title-short&quot;:&quot;Microbiol Res&quot;,&quot;DOI&quot;:&quot;10.1016/j.micres.2024.127944&quot;,&quot;ISSN&quot;:&quot;09445013&quot;,&quot;PMID&quot;:&quot;39550872&quot;,&quot;issued&quot;:{&quot;date-parts&quot;:[[2025,1,1]]},&quot;abstract&quot;:&quot;Coagulase-negative staphylococci (CoNS) are commensal bacteria of the human skin and mucosal membranes. The incidence of nosocomial infections caused by these species is on the rise, leading to a potential increase in antibiotic tolerance and resistance. Phages are emerging as a promising alternative to combat CoNS infections. Scientists are isolating phages infecting CoNS with a particular interest in S. epidermidis. This review compiles and analyses CoNS phages for several parameters including source, geographical location, host species, morphological diversity, and genomic diversity. Additionally, recent studies have highlighted the potential of these phages based on host range, in vitro evaluation of performance and stability, and interaction with biofilms. This comprehensive analysis enables a better understanding of the steps involved in using these phages for therapeutic purposes.&quot;,&quot;publisher&quot;:&quot;Elsevier GmbH&quot;,&quot;volume&quot;:&quot;290&quot;},&quot;isTemporary&quot;:false}]},{&quot;citationID&quot;:&quot;MENDELEY_CITATION_4c72e067-bb52-4e38-b9dd-f962deeb642b&quot;,&quot;properties&quot;:{&quot;noteIndex&quot;:0},&quot;isEdited&quot;:false,&quot;manualOverride&quot;:{&quot;isManuallyOverridden&quot;:false,&quot;citeprocText&quot;:&quot;(Depardieu et al., 2016; Chou-Zheng and Hatoum-Aslan, 2022; Verbanic et al., 2022; Zhang, 2025)&quot;,&quot;manualOverrideText&quot;:&quot;&quot;},&quot;citationTag&quot;:&quot;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&quot;,&quot;citationItems&quot;:[{&quot;id&quot;:&quot;6f190233-0e6a-35cc-83ea-cfaddb7c8a52&quot;,&quot;itemData&quot;:{&quot;type&quot;:&quot;article-journal&quot;,&quot;id&quot;:&quot;6f190233-0e6a-35cc-83ea-cfaddb7c8a52&quot;,&quot;title&quot;:&quot;A Eukaryotic-like Serine/Threonine Kinase Protects Staphylococci against Phages&quot;,&quot;author&quot;:[{&quot;family&quot;:&quot;Depardieu&quot;,&quot;given&quot;:&quot;Florence&quot;,&quot;parse-names&quot;:false,&quot;dropping-particle&quot;:&quot;&quot;,&quot;non-dropping-particle&quot;:&quot;&quot;},{&quot;family&quot;:&quot;Didier&quot;,&quot;given&quot;:&quot;Jean Philippe&quot;,&quot;parse-names&quot;:false,&quot;dropping-particle&quot;:&quot;&quot;,&quot;non-dropping-particle&quot;:&quot;&quot;},{&quot;family&quot;:&quot;Bernheim&quot;,&quot;given&quot;:&quot;Aude&quot;,&quot;parse-names&quot;:false,&quot;dropping-particle&quot;:&quot;&quot;,&quot;non-dropping-particle&quot;:&quot;&quot;},{&quot;family&quot;:&quot;Sherlock&quot;,&quot;given&quot;:&quot;Andrew&quot;,&quot;parse-names&quot;:false,&quot;dropping-particle&quot;:&quot;&quot;,&quot;non-dropping-particle&quot;:&quot;&quot;},{&quot;family&quot;:&quot;Molina&quot;,&quot;given&quot;:&quot;Henrik&quot;,&quot;parse-names&quot;:false,&quot;dropping-particle&quot;:&quot;&quot;,&quot;non-dropping-particle&quot;:&quot;&quot;},{&quot;family&quot;:&quot;Duclos&quot;,&quot;given&quot;:&quot;Bertrand&quot;,&quot;parse-names&quot;:false,&quot;dropping-particle&quot;:&quot;&quot;,&quot;non-dropping-particle&quot;:&quot;&quot;},{&quot;family&quot;:&quot;Bikard&quot;,&quot;given&quot;:&quot;David&quot;,&quot;parse-names&quot;:false,&quot;dropping-particle&quot;:&quot;&quot;,&quot;non-dropping-particle&quot;:&quot;&quot;}],&quot;container-title&quot;:&quot;Cell Host and Microbe&quot;,&quot;container-title-short&quot;:&quot;Cell Host Microbe&quot;,&quot;DOI&quot;:&quot;10.1016/j.chom.2016.08.010&quot;,&quot;ISSN&quot;:&quot;19346069&quot;,&quot;PMID&quot;:&quot;27667697&quot;,&quot;issued&quot;:{&quot;date-parts&quot;:[[2016,10,12]]},&quot;page&quot;:&quot;471-481&quot;,&quot;abstract&quot;:&quot;Organisms from all domains of life are infected by viruses. In eukaryotes, serine/threonine kinases play a central role in antiviral response. Bacteria, however, are not commonly known to use protein phosphorylation as part of their defense against phages. Here we identify Stk2, a staphylococcal serine/threonine kinase that provides efficient immunity against bacteriophages by inducing abortive infection. A phage protein of unknown function activates the Stk2 kinase. This leads to the Stk2-dependent phosphorylation of several proteins involved in translation, global transcription control, cell-cycle control, stress response, DNA topology, DNA repair, and central metabolism. Bacterial host cells die as a consequence of Stk2 activation, thereby preventing propagation of the phage to the rest of the bacterial population. Our work shows that mechanisms of viral defense that rely on protein phosphorylation constitute a conserved antiviral strategy across multiple domains of life.&quot;,&quot;publisher&quot;:&quot;Cell Press&quot;,&quot;issue&quot;:&quot;4&quot;,&quot;volume&quot;:&quot;20&quot;},&quot;isTemporary&quot;:false},{&quot;id&quot;:&quot;25d167b4-6436-325f-93c2-698e48da3e1f&quot;,&quot;itemData&quot;:{&quot;type&quot;:&quot;article-journal&quot;,&quot;id&quot;:&quot;25d167b4-6436-325f-93c2-698e48da3e1f&quot;,&quot;title&quot;:&quot;The Chronic Wound Phageome: Phage Diversity and Associations with Wounds and Healing Outcomes&quot;,&quot;author&quot;:[{&quot;family&quot;:&quot;Verbanic&quot;,&quot;given&quot;:&quot;Samuel&quot;,&quot;parse-names&quot;:false,&quot;dropping-particle&quot;:&quot;&quot;,&quot;non-dropping-particle&quot;:&quot;&quot;},{&quot;family&quot;:&quot;Deacon&quot;,&quot;given&quot;:&quot;John M.&quot;,&quot;parse-names&quot;:false,&quot;dropping-particle&quot;:&quot;&quot;,&quot;non-dropping-particle&quot;:&quot;&quot;},{&quot;family&quot;:&quot;Chen&quot;,&quot;given&quot;:&quot;Irene A.&quot;,&quot;parse-names&quot;:false,&quot;dropping-particle&quot;:&quot;&quot;,&quot;non-dropping-particle&quot;:&quot;&quot;}],&quot;container-title&quot;:&quot;Microbiology Spectrum&quot;,&quot;container-title-short&quot;:&quot;Microbiol Spectr&quot;,&quot;DOI&quot;:&quot;10.1128/spectrum.02777-21&quot;,&quot;ISSN&quot;:&quot;21650497&quot;,&quot;PMID&quot;:&quot;35435739&quot;,&quot;issued&quot;:{&quot;date-parts&quot;:[[2022,6,29]]},&quot;abstract&quot;:&quot;Chronic wounds are an increasing medical burden. These wounds are known to be rich in microbial content, including both bacteria and bacterial viruses (phages). Two leading impediments to chronic wound healing are polymicrobial infection and biofilm formation. Recent studies have characterized the bacterial fraction of these microbiomes and have begun to elucidate compositional correlations to healing outcomes. However, the factors that drive compositional shifts are still being uncovered. The virome may play an important role in shaping bacterial community structure and function. Previous work on the skin virome determined that it was dominated by bacteriophages, viruses that infect bacteria. To characterize the virome, we enrolled 20 chronic wound patients presenting at an outpatient wound care clinic in a microbiome survey, collecting swab samples from healthy skin and chronic wounds (diabetic, venous, arterial, or pressure) before and after a single, sharp debridement procedure. We investigated the virome using a virus-like particle enrichment procedure, shotgun metagenomic sequencing, and a k -mer-based, reference-dependent taxonomic classification method. Taxonomic composition, diversity, and associations with covariates are presented. We find that the wound virome is highly diverse, with many phages targeting known pathogens, and may influence bacterial community composition and functionality in ways that impact healing outcomes.  IMPORTANCE Chronic wounds are an increasing medical burden. These wounds are known to be rich in microbial content, including both bacteria and bacterial viruses (phages). The viruses may play an important role in shaping bacterial community structure and function. We analyzed the virome and bacterial composition of 20 patients with chronic wounds. The viruses found in wounds are highly diverse compared to normal skin, unlike the bacterial composition, where diversity is decreased. These data represent an initial look at this relatively understudied component of the chronic wound microbiome and may help inform future phage-based interventions. &quot;,&quot;publisher&quot;:&quot;American Society for Microbiology&quot;,&quot;issue&quot;:&quot;3&quot;,&quot;volume&quot;:&quot;10&quot;},&quot;isTemporary&quot;:false},{&quot;id&quot;:&quot;2277925a-2764-3ccf-9fb0-318078dd6160&quot;,&quot;itemData&quot;:{&quot;type&quot;:&quot;article-journal&quot;,&quot;id&quot;:&quot;2277925a-2764-3ccf-9fb0-318078dd6160&quot;,&quot;title&quot;:&quot;Critical roles for ‘housekeeping’ nucleases in type III CRISPR-Cas immunity&quot;,&quot;author&quot;:[{&quot;family&quot;:&quot;Chou-Zheng&quot;,&quot;given&quot;:&quot;Lucy&quot;,&quot;parse-names&quot;:false,&quot;dropping-particle&quot;:&quot;&quot;,&quot;non-dropping-particle&quot;:&quot;&quot;},{&quot;family&quot;:&quot;Hatoum-Aslan&quot;,&quot;given&quot;:&quot;Asma&quot;,&quot;parse-names&quot;:false,&quot;dropping-particle&quot;:&quot;&quot;,&quot;non-dropping-particle&quot;:&quot;&quot;}],&quot;container-title&quot;:&quot;eLife&quot;,&quot;container-title-short&quot;:&quot;Elife&quot;,&quot;DOI&quot;:&quot;10.7554/ELIFE.81897&quot;,&quot;ISSN&quot;:&quot;2050084X&quot;,&quot;PMID&quot;:&quot;36479971&quot;,&quot;issued&quot;:{&quot;date-parts&quot;:[[2022,12,1]]},&quot;abstract&quot;:&quot;CRISPR-Cas systems are a family of adaptive immune systems that use small CRISPR RNAs (crRNAs) and CRISPR-associated (Cas) nucleases to protect prokaryotes from invading plasmids and viruses (i.e., phages). Type III systems launch a multilayered immune response that relies upon both Cas and non-Cas cellular nucleases, and although the functions of Cas components have been well described, the identities and roles of non-Cas participants remain poorly understood. Previously, we showed that the type III-A CRISPR-Cas system in Staphylococcus epidermidis employs two degradosome-associated nucleases, PNPase and RNase J2, to promote crRNA maturation and eliminate invading nucleic acids (Chou-Zheng and Hatoum-Aslan, 2019). Here, we identify RNase R as a third ‘housekeeping’ nuclease critical for immunity. We show that RNase R works in concert with PNPase to complete crRNA maturation and identify specific interactions with Csm5, a member of the type III effector complex, which facilitate nuclease recruitment/stimulation. Furthermore, we demonstrate that RNase R and PNPase are required to maintain robust anti-plasmid immunity, particularly when targeted transcripts are sparse. Altogether, our findings expand the known repertoire of accessory nucleases required for type III immunity and highlight the remarkable capacity of these systems to interface with diverse cellular pathways to ensure successful defense.&quot;,&quot;publisher&quot;:&quot;eLife Sciences Publications Ltd&quot;,&quot;volume&quot;:&quot;11&quot;},&quot;isTemporary&quot;:false},{&quot;id&quot;:&quot;44f09611-41f9-39fe-b49d-b0bb134a0c06&quot;,&quot;itemData&quot;:{&quot;type&quot;:&quot;article-journal&quot;,&quot;id&quot;:&quot;44f09611-41f9-39fe-b49d-b0bb134a0c06&quot;,&quot;title&quot;:&quot;Protein Kinases in Mediating Phage-Bacteria Interactions&quot;,&quot;author&quot;:[{&quot;family&quot;:&quot;Zhang&quot;,&quot;given&quot;:&quot;Yong Everett&quot;,&quot;parse-names&quot;:false,&quot;dropping-particle&quot;:&quot;&quot;,&quot;non-dropping-particle&quot;:&quot;&quot;}],&quot;container-title&quot;:&quot;Kinases and Phosphatases&quot;,&quot;DOI&quot;:&quot;10.3390/kinasesphosphatases3030014&quot;,&quot;issued&quot;:{&quot;date-parts&quot;:[[2025,6,25]]},&quot;page&quot;:&quot;14&quot;,&quot;abstract&quot;:&quot;Protein kinases and phosphatases are essential for post-translational regulation, enabling bacteria to adapt to environmental stresses and modulate virulence. While prior reviews have broadly covered their roles in stress response, antibiotic resistance, and virulence, this article updates specifically on the roles of histidine kinases (HKs) and serine/threonine kinases (STKs) in mediating phage-bacteria interactions. A key aspect is phage-encoded kinases, which hijack bacterial signalling by phosphorylating and disrupting host processes to promote infection. Despite their importance, significant gaps remain in understanding these regulatory networks. This microreview highlights both the unresolved mechanisms and the therapeutic potential of targeting kinase pathways—for instance, by disrupting phage evasion strategies or enhancing phage-based antimicrobial therapies.&quot;,&quot;publisher&quot;:&quot;MDPI AG&quot;,&quot;issue&quot;:&quot;3&quot;,&quot;volume&quot;:&quot;3&quot;,&quot;container-title-short&quot;:&quot;&quot;},&quot;isTemporary&quot;:false}]},{&quot;citationID&quot;:&quot;MENDELEY_CITATION_7a5b514e-8ec0-43f7-9829-2ea1ddbf2e06&quot;,&quot;properties&quot;:{&quot;noteIndex&quot;:0},&quot;isEdited&quot;:false,&quot;manualOverride&quot;:{&quot;isManuallyOverridden&quot;:false,&quot;citeprocText&quot;:&quot;(Georjon and Bernheim, 2023; Hossain et al., 2024)&quot;,&quot;manualOverrideText&quot;:&quot;&quot;},&quot;citationTag&quot;:&quot;MENDELEY_CITATION_v3_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&quot;,&quot;citationItems&quot;:[{&quot;id&quot;:&quot;15b89195-a266-336a-84f3-bf8b931c7017&quot;,&quot;itemData&quot;:{&quot;type&quot;:&quot;article&quot;,&quot;id&quot;:&quot;15b89195-a266-336a-84f3-bf8b931c7017&quot;,&quot;title&quot;:&quot;The highly diverse antiphage defence systems of bacteria&quot;,&quot;author&quot;:[{&quot;family&quot;:&quot;Georjon&quot;,&quot;given&quot;:&quot;Héloïse&quot;,&quot;parse-names&quot;:false,&quot;dropping-particle&quot;:&quot;&quot;,&quot;non-dropping-particle&quot;:&quot;&quot;},{&quot;family&quot;:&quot;Bernheim&quot;,&quot;given&quot;:&quot;Aude&quot;,&quot;parse-names&quot;:false,&quot;dropping-particle&quot;:&quot;&quot;,&quot;non-dropping-particle&quot;:&quot;&quot;}],&quot;container-title&quot;:&quot;Nature Reviews Microbiology&quot;,&quot;container-title-short&quot;:&quot;Nat Rev Microbiol&quot;,&quot;DOI&quot;:&quot;10.1038/s41579-023-00934-x&quot;,&quot;ISSN&quot;:&quot;17401534&quot;,&quot;PMID&quot;:&quot;37460672&quot;,&quot;issued&quot;:{&quot;date-parts&quot;:[[2023,10,1]]},&quot;page&quot;:&quot;686-700&quot;,&quot;abstract&quot;:&quot;Bacteria and their viruses have coevolved for billions of years. This ancient and still ongoing arms race has led bacteria to develop a vast antiphage arsenal. The development of high-throughput screening methods expanded our knowledge of defence systems from a handful to more than a hundred systems, unveiling many different molecular mechanisms. These findings reveal that bacterial immunity is much more complex than previously thought. In this Review, we explore recently discovered bacterial antiphage defence systems, with a particular focus on their molecular diversity, and discuss the ecological and evolutionary drivers and implications of the existing diversity of antiphage defence mechanisms.&quot;,&quot;publisher&quot;:&quot;Nature Research&quot;,&quot;issue&quot;:&quot;10&quot;,&quot;volume&quot;:&quot;21&quot;},&quot;isTemporary&quot;:false},{&quot;id&quot;:&quot;6bc1d156-ceb2-36b3-8514-354fc1c66c8a&quot;,&quot;itemData&quot;:{&quot;type&quot;:&quot;article-journal&quot;,&quot;id&quot;:&quot;6bc1d156-ceb2-36b3-8514-354fc1c66c8a&quot;,&quot;title&quot;:&quot;Tandem mobilization of anti-phage defenses alongside SCCmec elements in staphylococci&quot;,&quot;author&quot;:[{&quot;family&quot;:&quot;Hossain&quot;,&quot;given&quot;:&quot;Motaher&quot;,&quot;parse-names&quot;:false,&quot;dropping-particle&quot;:&quot;&quot;,&quot;non-dropping-particle&quot;:&quot;&quot;},{&quot;family&quot;:&quot;Aslan&quot;,&quot;given&quot;:&quot;Barbaros&quot;,&quot;parse-names&quot;:false,&quot;dropping-particle&quot;:&quot;&quot;,&quot;non-dropping-particle&quot;:&quot;&quot;},{&quot;family&quot;:&quot;Hatoum-Aslan&quot;,&quot;given&quot;:&quot;Asma&quot;,&quot;parse-names&quot;:false,&quot;dropping-particle&quot;:&quot;&quot;,&quot;non-dropping-particle&quot;:&quot;&quot;}],&quot;container-title&quot;:&quot;Nature Communications &quot;,&quot;DOI&quot;:&quot;10.1038/s41467-024-53146-z&quot;,&quot;ISSN&quot;:&quot;20411723&quot;,&quot;PMID&quot;:&quot;39394251&quot;,&quot;issued&quot;:{&quot;date-parts&quot;:[[2024,12,1]]},&quot;abstract&quot;:&quot;Recent research has identified multiple immune systems that bacteria use to protect themselves from viral infections. However, little is known about the mechanisms by which these systems horizontally spread, especially among bacterial pathogens. Here, we investigate antiviral defenses in staphylococci, opportunistic pathogens that constitute leading causes of antibiotic-resistant infections. We show that these organisms harbor a variety of anti-phage defenses encoded within or near SCC (staphylococcal cassette chromosome) mec cassettes, mobile genomic islands that confer methicillin resistance. Importantly, we demonstrate that SCCmec-encoded recombinases mobilize not only SCCmec, but also tandem SCC-like cassettes enriched in genes coding for diverse defense systems. Further, we show that phage infection stimulates cassette mobilization (i.e. excision and circularization). Thus, our findings indicate that SCC/SCCmec cassettes not only spread antibiotic resistance but can also play a role in mobilizing anti-phage defenses.&quot;,&quot;publisher&quot;:&quot;Nature Research&quot;,&quot;issue&quot;:&quot;1&quot;,&quot;volume&quot;:&quot;15&quot;,&quot;container-title-short&quot;:&quot;&quot;},&quot;isTemporary&quot;:false}]},{&quot;citationID&quot;:&quot;MENDELEY_CITATION_4ca7c6b7-3fa4-4f8c-befb-ceb32f5ddd0e&quot;,&quot;properties&quot;:{&quot;noteIndex&quot;:0},&quot;isEdited&quot;:false,&quot;manualOverride&quot;:{&quot;isManuallyOverridden&quot;:false,&quot;citeprocText&quot;:&quot;(Huo et al., 2024)&quot;,&quot;manualOverrideText&quot;:&quot;&quot;},&quot;citationTag&quot;:&quot;MENDELEY_CITATION_v3_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&quot;,&quot;citationItems&quot;:[{&quot;id&quot;:&quot;ccb80466-5b38-35f2-b3f0-9ddbfe13a8f2&quot;,&quot;itemData&quot;:{&quot;type&quot;:&quot;article-journal&quot;,&quot;id&quot;:&quot;ccb80466-5b38-35f2-b3f0-9ddbfe13a8f2&quot;,&quot;title&quot;:&quot;Structural and biochemical insights into the mechanism of the Gabija bacterial immunity system&quot;,&quot;author&quot;:[{&quot;family&quot;:&quot;Huo&quot;,&quot;given&quot;:&quot;Yanwu&quot;,&quot;parse-names&quot;:false,&quot;dropping-particle&quot;:&quot;&quot;,&quot;non-dropping-particle&quot;:&quot;&quot;},{&quot;family&quot;:&quot;Kong&quot;,&quot;given&quot;:&quot;Lingfei&quot;,&quot;parse-names&quot;:false,&quot;dropping-particle&quot;:&quot;&quot;,&quot;non-dropping-particle&quot;:&quot;&quot;},{&quot;family&quot;:&quot;Zhang&quot;,&quot;given&quot;:&quot;Ye&quot;,&quot;parse-names&quot;:false,&quot;dropping-particle&quot;:&quot;&quot;,&quot;non-dropping-particle&quot;:&quot;&quot;},{&quot;family&quot;:&quot;Xiao&quot;,&quot;given&quot;:&quot;Min&quot;,&quot;parse-names&quot;:false,&quot;dropping-particle&quot;:&quot;&quot;,&quot;non-dropping-particle&quot;:&quot;&quot;},{&quot;family&quot;:&quot;Du&quot;,&quot;given&quot;:&quot;Kang&quot;,&quot;parse-names&quot;:false,&quot;dropping-particle&quot;:&quot;&quot;,&quot;non-dropping-particle&quot;:&quot;&quot;},{&quot;family&quot;:&quot;Xu&quot;,&quot;given&quot;:&quot;Sunyuntao&quot;,&quot;parse-names&quot;:false,&quot;dropping-particle&quot;:&quot;&quot;,&quot;non-dropping-particle&quot;:&quot;&quot;},{&quot;family&quot;:&quot;Yan&quot;,&quot;given&quot;:&quot;Xiaoxue&quot;,&quot;parse-names&quot;:false,&quot;dropping-particle&quot;:&quot;&quot;,&quot;non-dropping-particle&quot;:&quot;&quot;},{&quot;family&quot;:&quot;Ma&quot;,&quot;given&quot;:&quot;Jun&quot;,&quot;parse-names&quot;:false,&quot;dropping-particle&quot;:&quot;&quot;,&quot;non-dropping-particle&quot;:&quot;&quot;},{&quot;family&quot;:&quot;Wei&quot;,&quot;given&quot;:&quot;Taotao&quot;,&quot;parse-names&quot;:false,&quot;dropping-particle&quot;:&quot;&quot;,&quot;non-dropping-particle&quot;:&quot;&quot;}],&quot;container-title&quot;:&quot;Nature Communications&quot;,&quot;container-title-short&quot;:&quot;Nat Commun&quot;,&quot;DOI&quot;:&quot;10.1038/s41467-024-45173-7&quot;,&quot;ISSN&quot;:&quot;20411723&quot;,&quot;PMID&quot;:&quot;38282040&quot;,&quot;issued&quot;:{&quot;date-parts&quot;:[[2024,12,1]]},&quot;page&quot;:&quot;836&quot;,&quot;abstract&quot;:&quot;The Gabija system is a newly discovered bacterial immune system that consists of GajA and GajB. Here we report the cryo-EM structure of the Gabija complex from Bacillus cereus VD045 at 3.6 Å, which provides the direct evidence of interactions between GajA and GajB. The Gabija complex is an octameric ring structure with four GajA and four GajB. GajA is an OLD nucleases family protein, while GajB belongs to the SF1 helicases. The Gabija complex has sequence-specific DNA nuclease activity and prefers circular rather than linear DNA as substrate, its activity is more sensitive to concentrations change of nucleotides compared to GajA alone. Our data suggest a mechanism of Gabija immunity: the nuclease activity of Gabija complex is inhibited under physiological conditions, while it is activated by depletion of NTP and dNTP upon the replication and transcription of invading phages and cleave the circular DNA to prevent phage DNA replication.&quot;,&quot;publisher&quot;:&quot;Nature Research&quot;,&quot;issue&quot;:&quot;1&quot;,&quot;volume&quot;:&quot;15&quot;},&quot;isTemporary&quot;:false}]},{&quot;citationID&quot;:&quot;MENDELEY_CITATION_609dffea-b723-4888-9a10-865cd79425fb&quot;,&quot;properties&quot;:{&quot;noteIndex&quot;:0},&quot;isEdited&quot;:false,&quot;manualOverride&quot;:{&quot;isManuallyOverridden&quot;:false,&quot;citeprocText&quot;:&quot;(Kieffer et al., 2024)&quot;,&quot;manualOverrideText&quot;:&quot;&quot;},&quot;citationTag&quot;:&quot;MENDELEY_CITATION_v3_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&quot;,&quot;citationItems&quot;:[{&quot;id&quot;:&quot;9102eaa8-fa39-3352-aa28-20ea3822ef12&quot;,&quot;itemData&quot;:{&quot;type&quot;:&quot;article&quot;,&quot;id&quot;:&quot;9102eaa8-fa39-3352-aa28-20ea3822ef12&quot;,&quot;title&quot;:&quot;Mobile Integrons Encode Phage Defense Systems&quot;,&quot;author&quot;:[{&quot;family&quot;:&quot;Kieffer&quot;,&quot;given&quot;:&quot;Nicolas&quot;,&quot;parse-names&quot;:false,&quot;dropping-particle&quot;:&quot;&quot;,&quot;non-dropping-particle&quot;:&quot;&quot;},{&quot;family&quot;:&quot;Hipólito&quot;,&quot;given&quot;:&quot;Alberto&quot;,&quot;parse-names&quot;:false,&quot;dropping-particle&quot;:&quot;&quot;,&quot;non-dropping-particle&quot;:&quot;&quot;},{&quot;family&quot;:&quot;Ortiz-Miravalles&quot;,&quot;given&quot;:&quot;Laura&quot;,&quot;parse-names&quot;:false,&quot;dropping-particle&quot;:&quot;&quot;,&quot;non-dropping-particle&quot;:&quot;&quot;},{&quot;family&quot;:&quot;Blanco&quot;,&quot;given&quot;:&quot;Paula&quot;,&quot;parse-names&quot;:false,&quot;dropping-particle&quot;:&quot;&quot;,&quot;non-dropping-particle&quot;:&quot;&quot;},{&quot;family&quot;:&quot;Delobelle&quot;,&quot;given&quot;:&quot;Thomas&quot;,&quot;parse-names&quot;:false,&quot;dropping-particle&quot;:&quot;&quot;,&quot;non-dropping-particle&quot;:&quot;&quot;},{&quot;family&quot;:&quot;Vizuete&quot;,&quot;given&quot;:&quot;Patricia&quot;,&quot;parse-names&quot;:false,&quot;dropping-particle&quot;:&quot;&quot;,&quot;non-dropping-particle&quot;:&quot;&quot;},{&quot;family&quot;:&quot;Ojeda&quot;,&quot;given&quot;:&quot;Francisco Manuel&quot;,&quot;parse-names&quot;:false,&quot;dropping-particle&quot;:&quot;&quot;,&quot;non-dropping-particle&quot;:&quot;&quot;},{&quot;family&quot;:&quot;Jové&quot;,&quot;given&quot;:&quot;Thomas&quot;,&quot;parse-names&quot;:false,&quot;dropping-particle&quot;:&quot;&quot;,&quot;non-dropping-particle&quot;:&quot;&quot;},{&quot;family&quot;:&quot;Jurenas&quot;,&quot;given&quot;:&quot;Dukas&quot;,&quot;parse-names&quot;:false,&quot;dropping-particle&quot;:&quot;&quot;,&quot;non-dropping-particle&quot;:&quot;&quot;},{&quot;family&quot;:&quot;García-Quintanilla&quot;,&quot;given&quot;:&quot;Meritxell&quot;,&quot;parse-names&quot;:false,&quot;dropping-particle&quot;:&quot;&quot;,&quot;non-dropping-particle&quot;:&quot;&quot;},{&quot;family&quot;:&quot;Carvalho&quot;,&quot;given&quot;:&quot;André&quot;,&quot;parse-names&quot;:false,&quot;dropping-particle&quot;:&quot;&quot;,&quot;non-dropping-particle&quot;:&quot;&quot;},{&quot;family&quot;:&quot;Domingo-Calap&quot;,&quot;given&quot;:&quot;Pilar&quot;,&quot;parse-names&quot;:false,&quot;dropping-particle&quot;:&quot;&quot;,&quot;non-dropping-particle&quot;:&quot;&quot;},{&quot;family&quot;:&quot;Escudero&quot;,&quot;given&quot;:&quot;José Antonio&quot;,&quot;parse-names&quot;:false,&quot;dropping-particle&quot;:&quot;&quot;,&quot;non-dropping-particle&quot;:&quot;&quot;}],&quot;DOI&quot;:&quot;10.1101/2024.07.02.601719&quot;,&quot;URL&quot;:&quot;http://biorxiv.org/lookup/doi/10.1101/2024.07.02.601719&quot;,&quot;issued&quot;:{&quot;date-parts&quot;:[[2024,7,2]]},&quot;abstract&quot;:&quot;&lt;p&gt; Integrons are bacterial genetic elements that capture, stockpile and modulate the expression of genes encoded in integron cassettes. Mobile Integrons (MI) are borne on plasmids, acting as a vehicle for hundreds of antimicrobial resistance genes among key pathogens. These elements also carry &lt;underline&gt;g&lt;/underline&gt; ene &lt;underline&gt;c&lt;/underline&gt; assettes of &lt;underline&gt;u&lt;/underline&gt; nknown function ( &lt;italic&gt;gcu&lt;/italic&gt; s) whose role and adaptive value remains unexplored. Here we show that &lt;italic&gt;gcu&lt;/italic&gt; s encode phage resistance systems, many of which are novel. &lt;underline&gt;B&lt;/underline&gt; acteriophage &lt;underline&gt;r&lt;/underline&gt; esistance &lt;underline&gt;i&lt;/underline&gt; ntegron &lt;underline&gt;c&lt;/underline&gt; assettes (BRiCs) can be combined and mixed with resistance cassettes to produce multiphage or drug/phage-resistance. The fitness costs of BRiCs are variable, dependent on the genetic context, and can be modulated by changing the order of cassettes in the array. Hence, MIs act as highly mobile, low-cost defense islands. &lt;/p&gt;&quot;,&quot;container-title-short&quot;:&quot;&quot;},&quot;isTemporary&quot;:false}]},{&quot;citationID&quot;:&quot;MENDELEY_CITATION_9d2a2252-1358-44b8-b6f0-fbc49b6b7edb&quot;,&quot;properties&quot;:{&quot;noteIndex&quot;:0},&quot;isEdited&quot;:false,&quot;manualOverride&quot;:{&quot;isManuallyOverridden&quot;:false,&quot;citeprocText&quot;:&quot;(Birkholz et al., 2022; Takahashi et al., 2025)&quot;,&quot;manualOverrideText&quot;:&quot;&quot;},&quot;citationTag&quot;:&quot;MENDELEY_CITATION_v3_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&quot;,&quot;citationItems&quot;:[{&quot;id&quot;:&quot;ab877568-dc91-374b-af63-2d1d429b2799&quot;,&quot;itemData&quot;:{&quot;type&quot;:&quot;article-journal&quot;,&quot;id&quot;:&quot;ab877568-dc91-374b-af63-2d1d429b2799&quot;,&quot;title&quot;:&quot;A mobile restriction-modification system provides phage defence and resolves an epigenetic conflict with an antagonistic endonuclease&quot;,&quot;author&quot;:[{&quot;family&quot;:&quot;Birkholz&quot;,&quot;given&quot;:&quot;Nils&quot;,&quot;parse-names&quot;:false,&quot;dropping-particle&quot;:&quot;&quot;,&quot;non-dropping-particle&quot;:&quot;&quot;},{&quot;family&quot;:&quot;Jackson&quot;,&quot;given&quot;:&quot;Simon A.&quot;,&quot;parse-names&quot;:false,&quot;dropping-particle&quot;:&quot;&quot;,&quot;non-dropping-particle&quot;:&quot;&quot;},{&quot;family&quot;:&quot;Fagerlund&quot;,&quot;given&quot;:&quot;Robert D.&quot;,&quot;parse-names&quot;:false,&quot;dropping-particle&quot;:&quot;&quot;,&quot;non-dropping-particle&quot;:&quot;&quot;},{&quot;family&quot;:&quot;Fineran&quot;,&quot;given&quot;:&quot;Peter C.&quot;,&quot;parse-names&quot;:false,&quot;dropping-particle&quot;:&quot;&quot;,&quot;non-dropping-particle&quot;:&quot;&quot;}],&quot;container-title&quot;:&quot;Nucleic Acids Research&quot;,&quot;container-title-short&quot;:&quot;Nucleic Acids Res&quot;,&quot;DOI&quot;:&quot;10.1093/nar/gkac147&quot;,&quot;ISSN&quot;:&quot;13624962&quot;,&quot;PMID&quot;:&quot;35286398&quot;,&quot;issued&quot;:{&quot;date-parts&quot;:[[2022,4,8]]},&quot;page&quot;:&quot;3348-3361&quot;,&quot;abstract&quot;:&quot;Epigenetic DNA methylation plays an important role in bacteria by influencing gene expression and allowing discrimination between self-DNA and intruders such as phages and plasmids. Restriction-modification (RM) systems use a methyltransferase (MTase) to modify a specific sequence motif, thus protecting host DNA from cleavage by a cognate restriction endonuclease (REase) while leaving invading DNA vulnerable. Other REases occur solitarily and cleave methylated DNA. REases and RM systems are frequently mobile, influencing horizontal gene transfer by altering the compatibility of the host for foreign DNA uptake. However, whether mobile defence systems affect pre-existing host defences remains obscure. Here, we reveal an epigenetic conflict between an RM system (PcaRCI) and a methylation-dependent REase (PcaRCII) in the plant pathogen Pectobacterium carotovorum RC5297. The PcaRCI RM system provides potent protection against unmethylated plasmids and phages, but its methylation motif is targeted by the methylation-dependent PcaRCII. This potentially lethal co-existence is enabled through epigenetic silencing of the PcaRCII-encoding gene via promoter methylation by the PcaRCI MTase. Comparative genome analyses suggest that the PcaRCII-encoding gene was already present and was silenced upon establishment of the PcaRCI system. These findings provide a striking example for selfishness of RM systems and intracellular competition between different defences.&quot;,&quot;publisher&quot;:&quot;Oxford University Press&quot;,&quot;issue&quot;:&quot;6&quot;,&quot;volume&quot;:&quot;50&quot;},&quot;isTemporary&quot;:false},{&quot;id&quot;:&quot;11235b9c-2c6d-3b77-923b-7f158016a604&quot;,&quot;itemData&quot;:{&quot;type&quot;:&quot;article-journal&quot;,&quot;id&quot;:&quot;11235b9c-2c6d-3b77-923b-7f158016a604&quot;,&quot;title&quot;:&quot;Host-encoded DNA methyltransferases modify the epigenome and host tropism of invading phages&quot;,&quot;author&quot;:[{&quot;family&quot;:&quot;Takahashi&quot;,&quot;given&quot;:&quot;Michiko&quot;,&quot;parse-names&quot;:false,&quot;dropping-particle&quot;:&quot;&quot;,&quot;non-dropping-particle&quot;:&quot;&quot;},{&quot;family&quot;:&quot;Hiraoka&quot;,&quot;given&quot;:&quot;Satoshi&quot;,&quot;parse-names&quot;:false,&quot;dropping-particle&quot;:&quot;&quot;,&quot;non-dropping-particle&quot;:&quot;&quot;},{&quot;family&quot;:&quot;Matsumoto&quot;,&quot;given&quot;:&quot;Yuki&quot;,&quot;parse-names&quot;:false,&quot;dropping-particle&quot;:&quot;&quot;,&quot;non-dropping-particle&quot;:&quot;&quot;},{&quot;family&quot;:&quot;Shibagaki&quot;,&quot;given&quot;:&quot;Rikako&quot;,&quot;parse-names&quot;:false,&quot;dropping-particle&quot;:&quot;&quot;,&quot;non-dropping-particle&quot;:&quot;&quot;},{&quot;family&quot;:&quot;Ujihara&quot;,&quot;given&quot;:&quot;Takako&quot;,&quot;parse-names&quot;:false,&quot;dropping-particle&quot;:&quot;&quot;,&quot;non-dropping-particle&quot;:&quot;&quot;},{&quot;family&quot;:&quot;Maeda&quot;,&quot;given&quot;:&quot;Hiromichi&quot;,&quot;parse-names&quot;:false,&quot;dropping-particle&quot;:&quot;&quot;,&quot;non-dropping-particle&quot;:&quot;&quot;},{&quot;family&quot;:&quot;Seo&quot;,&quot;given&quot;:&quot;Satoru&quot;,&quot;parse-names&quot;:false,&quot;dropping-particle&quot;:&quot;&quot;,&quot;non-dropping-particle&quot;:&quot;&quot;},{&quot;family&quot;:&quot;Nagasaki&quot;,&quot;given&quot;:&quot;Keizo&quot;,&quot;parse-names&quot;:false,&quot;dropping-particle&quot;:&quot;&quot;,&quot;non-dropping-particle&quot;:&quot;&quot;},{&quot;family&quot;:&quot;Takeuchi&quot;,&quot;given&quot;:&quot;Hiroaki&quot;,&quot;parse-names&quot;:false,&quot;dropping-particle&quot;:&quot;&quot;,&quot;non-dropping-particle&quot;:&quot;&quot;},{&quot;family&quot;:&quot;Matsuzaki&quot;,&quot;given&quot;:&quot;Shigenobu&quot;,&quot;parse-names&quot;:false,&quot;dropping-particle&quot;:&quot;&quot;,&quot;non-dropping-particle&quot;:&quot;&quot;}],&quot;container-title&quot;:&quot;iScience&quot;,&quot;container-title-short&quot;:&quot;iScience&quot;,&quot;DOI&quot;:&quot;10.1016/j.isci.2025.112264&quot;,&quot;ISSN&quot;:&quot;25890042&quot;,&quot;issued&quot;:{&quot;date-parts&quot;:[[2025,4,18]]},&quot;abstract&quot;:&quot;Restriction modification (RM) systems are ubiquitous bacterial defense systems; however, some phages evade RM system and adapt to their bacterial hosts. In such cases, phages are thought to stochastically acquire DNA methylation from host-encoded DNA methyltransferases (MTases), facilitating host adaptation. However, no studies have directly compared the methylomes of host bacteria and their infecting phages. Here, we demonstrate the epigenetic landscape of adapted phages with diverse infection histories, focusing on the broad host-range phage KHP30T as its adapts to three Helicobacter pylori strains. Using a multistage infection system, we observed that the adapted phages displayed significantly high titers against the last infected H. pylori strain, suggesting an attendant change in host tropism. Single-molecule real-time sequencing revealed that methylated motifs were predominantly shared between the adapted phages and their most recent host. Our findings enhance our understanding of epigenetic phage-host interactions, which have significant implications for microbial ecology.&quot;,&quot;publisher&quot;:&quot;Elsevier Inc.&quot;,&quot;issue&quot;:&quot;4&quot;,&quot;volume&quot;:&quot;28&quot;},&quot;isTemporary&quot;:false}]},{&quot;citationID&quot;:&quot;MENDELEY_CITATION_49a1809a-52a8-4b0a-b997-6d4ec856c812&quot;,&quot;properties&quot;:{&quot;noteIndex&quot;:0},&quot;isEdited&quot;:false,&quot;manualOverride&quot;:{&quot;isManuallyOverridden&quot;:false,&quot;citeprocText&quot;:&quot;(Birkholz et al., 2022; Takahashi et al., 2025)&quot;,&quot;manualOverrideText&quot;:&quot;&quot;},&quot;citationTag&quot;:&quot;MENDELEY_CITATION_v3_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&quot;,&quot;citationItems&quot;:[{&quot;id&quot;:&quot;ab877568-dc91-374b-af63-2d1d429b2799&quot;,&quot;itemData&quot;:{&quot;type&quot;:&quot;article-journal&quot;,&quot;id&quot;:&quot;ab877568-dc91-374b-af63-2d1d429b2799&quot;,&quot;title&quot;:&quot;A mobile restriction-modification system provides phage defence and resolves an epigenetic conflict with an antagonistic endonuclease&quot;,&quot;author&quot;:[{&quot;family&quot;:&quot;Birkholz&quot;,&quot;given&quot;:&quot;Nils&quot;,&quot;parse-names&quot;:false,&quot;dropping-particle&quot;:&quot;&quot;,&quot;non-dropping-particle&quot;:&quot;&quot;},{&quot;family&quot;:&quot;Jackson&quot;,&quot;given&quot;:&quot;Simon A.&quot;,&quot;parse-names&quot;:false,&quot;dropping-particle&quot;:&quot;&quot;,&quot;non-dropping-particle&quot;:&quot;&quot;},{&quot;family&quot;:&quot;Fagerlund&quot;,&quot;given&quot;:&quot;Robert D.&quot;,&quot;parse-names&quot;:false,&quot;dropping-particle&quot;:&quot;&quot;,&quot;non-dropping-particle&quot;:&quot;&quot;},{&quot;family&quot;:&quot;Fineran&quot;,&quot;given&quot;:&quot;Peter C.&quot;,&quot;parse-names&quot;:false,&quot;dropping-particle&quot;:&quot;&quot;,&quot;non-dropping-particle&quot;:&quot;&quot;}],&quot;container-title&quot;:&quot;Nucleic Acids Research&quot;,&quot;container-title-short&quot;:&quot;Nucleic Acids Res&quot;,&quot;DOI&quot;:&quot;10.1093/nar/gkac147&quot;,&quot;ISSN&quot;:&quot;13624962&quot;,&quot;PMID&quot;:&quot;35286398&quot;,&quot;issued&quot;:{&quot;date-parts&quot;:[[2022,4,8]]},&quot;page&quot;:&quot;3348-3361&quot;,&quot;abstract&quot;:&quot;Epigenetic DNA methylation plays an important role in bacteria by influencing gene expression and allowing discrimination between self-DNA and intruders such as phages and plasmids. Restriction-modification (RM) systems use a methyltransferase (MTase) to modify a specific sequence motif, thus protecting host DNA from cleavage by a cognate restriction endonuclease (REase) while leaving invading DNA vulnerable. Other REases occur solitarily and cleave methylated DNA. REases and RM systems are frequently mobile, influencing horizontal gene transfer by altering the compatibility of the host for foreign DNA uptake. However, whether mobile defence systems affect pre-existing host defences remains obscure. Here, we reveal an epigenetic conflict between an RM system (PcaRCI) and a methylation-dependent REase (PcaRCII) in the plant pathogen Pectobacterium carotovorum RC5297. The PcaRCI RM system provides potent protection against unmethylated plasmids and phages, but its methylation motif is targeted by the methylation-dependent PcaRCII. This potentially lethal co-existence is enabled through epigenetic silencing of the PcaRCII-encoding gene via promoter methylation by the PcaRCI MTase. Comparative genome analyses suggest that the PcaRCII-encoding gene was already present and was silenced upon establishment of the PcaRCI system. These findings provide a striking example for selfishness of RM systems and intracellular competition between different defences.&quot;,&quot;publisher&quot;:&quot;Oxford University Press&quot;,&quot;issue&quot;:&quot;6&quot;,&quot;volume&quot;:&quot;50&quot;},&quot;isTemporary&quot;:false},{&quot;id&quot;:&quot;11235b9c-2c6d-3b77-923b-7f158016a604&quot;,&quot;itemData&quot;:{&quot;type&quot;:&quot;article-journal&quot;,&quot;id&quot;:&quot;11235b9c-2c6d-3b77-923b-7f158016a604&quot;,&quot;title&quot;:&quot;Host-encoded DNA methyltransferases modify the epigenome and host tropism of invading phages&quot;,&quot;author&quot;:[{&quot;family&quot;:&quot;Takahashi&quot;,&quot;given&quot;:&quot;Michiko&quot;,&quot;parse-names&quot;:false,&quot;dropping-particle&quot;:&quot;&quot;,&quot;non-dropping-particle&quot;:&quot;&quot;},{&quot;family&quot;:&quot;Hiraoka&quot;,&quot;given&quot;:&quot;Satoshi&quot;,&quot;parse-names&quot;:false,&quot;dropping-particle&quot;:&quot;&quot;,&quot;non-dropping-particle&quot;:&quot;&quot;},{&quot;family&quot;:&quot;Matsumoto&quot;,&quot;given&quot;:&quot;Yuki&quot;,&quot;parse-names&quot;:false,&quot;dropping-particle&quot;:&quot;&quot;,&quot;non-dropping-particle&quot;:&quot;&quot;},{&quot;family&quot;:&quot;Shibagaki&quot;,&quot;given&quot;:&quot;Rikako&quot;,&quot;parse-names&quot;:false,&quot;dropping-particle&quot;:&quot;&quot;,&quot;non-dropping-particle&quot;:&quot;&quot;},{&quot;family&quot;:&quot;Ujihara&quot;,&quot;given&quot;:&quot;Takako&quot;,&quot;parse-names&quot;:false,&quot;dropping-particle&quot;:&quot;&quot;,&quot;non-dropping-particle&quot;:&quot;&quot;},{&quot;family&quot;:&quot;Maeda&quot;,&quot;given&quot;:&quot;Hiromichi&quot;,&quot;parse-names&quot;:false,&quot;dropping-particle&quot;:&quot;&quot;,&quot;non-dropping-particle&quot;:&quot;&quot;},{&quot;family&quot;:&quot;Seo&quot;,&quot;given&quot;:&quot;Satoru&quot;,&quot;parse-names&quot;:false,&quot;dropping-particle&quot;:&quot;&quot;,&quot;non-dropping-particle&quot;:&quot;&quot;},{&quot;family&quot;:&quot;Nagasaki&quot;,&quot;given&quot;:&quot;Keizo&quot;,&quot;parse-names&quot;:false,&quot;dropping-particle&quot;:&quot;&quot;,&quot;non-dropping-particle&quot;:&quot;&quot;},{&quot;family&quot;:&quot;Takeuchi&quot;,&quot;given&quot;:&quot;Hiroaki&quot;,&quot;parse-names&quot;:false,&quot;dropping-particle&quot;:&quot;&quot;,&quot;non-dropping-particle&quot;:&quot;&quot;},{&quot;family&quot;:&quot;Matsuzaki&quot;,&quot;given&quot;:&quot;Shigenobu&quot;,&quot;parse-names&quot;:false,&quot;dropping-particle&quot;:&quot;&quot;,&quot;non-dropping-particle&quot;:&quot;&quot;}],&quot;container-title&quot;:&quot;iScience&quot;,&quot;container-title-short&quot;:&quot;iScience&quot;,&quot;DOI&quot;:&quot;10.1016/j.isci.2025.112264&quot;,&quot;ISSN&quot;:&quot;25890042&quot;,&quot;issued&quot;:{&quot;date-parts&quot;:[[2025,4,18]]},&quot;abstract&quot;:&quot;Restriction modification (RM) systems are ubiquitous bacterial defense systems; however, some phages evade RM system and adapt to their bacterial hosts. In such cases, phages are thought to stochastically acquire DNA methylation from host-encoded DNA methyltransferases (MTases), facilitating host adaptation. However, no studies have directly compared the methylomes of host bacteria and their infecting phages. Here, we demonstrate the epigenetic landscape of adapted phages with diverse infection histories, focusing on the broad host-range phage KHP30T as its adapts to three Helicobacter pylori strains. Using a multistage infection system, we observed that the adapted phages displayed significantly high titers against the last infected H. pylori strain, suggesting an attendant change in host tropism. Single-molecule real-time sequencing revealed that methylated motifs were predominantly shared between the adapted phages and their most recent host. Our findings enhance our understanding of epigenetic phage-host interactions, which have significant implications for microbial ecology.&quot;,&quot;publisher&quot;:&quot;Elsevier Inc.&quot;,&quot;issue&quot;:&quot;4&quot;,&quot;volume&quot;:&quot;28&quot;},&quot;isTemporary&quot;:false}]},{&quot;citationID&quot;:&quot;MENDELEY_CITATION_093898e0-51b3-4243-9613-0aed7046f676&quot;,&quot;properties&quot;:{&quot;noteIndex&quot;:0},&quot;isEdited&quot;:false,&quot;manualOverride&quot;:{&quot;isManuallyOverridden&quot;:false,&quot;citeprocText&quot;:&quot;(Birkholz et al., 2022; Bullen et al., 2024; Takahashi et al., 2025)&quot;,&quot;manualOverrideText&quot;:&quot;&quot;},&quot;citationTag&quot;:&quot;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&quot;,&quot;citationItems&quot;:[{&quot;id&quot;:&quot;ab877568-dc91-374b-af63-2d1d429b2799&quot;,&quot;itemData&quot;:{&quot;type&quot;:&quot;article-journal&quot;,&quot;id&quot;:&quot;ab877568-dc91-374b-af63-2d1d429b2799&quot;,&quot;title&quot;:&quot;A mobile restriction-modification system provides phage defence and resolves an epigenetic conflict with an antagonistic endonuclease&quot;,&quot;author&quot;:[{&quot;family&quot;:&quot;Birkholz&quot;,&quot;given&quot;:&quot;Nils&quot;,&quot;parse-names&quot;:false,&quot;dropping-particle&quot;:&quot;&quot;,&quot;non-dropping-particle&quot;:&quot;&quot;},{&quot;family&quot;:&quot;Jackson&quot;,&quot;given&quot;:&quot;Simon A.&quot;,&quot;parse-names&quot;:false,&quot;dropping-particle&quot;:&quot;&quot;,&quot;non-dropping-particle&quot;:&quot;&quot;},{&quot;family&quot;:&quot;Fagerlund&quot;,&quot;given&quot;:&quot;Robert D.&quot;,&quot;parse-names&quot;:false,&quot;dropping-particle&quot;:&quot;&quot;,&quot;non-dropping-particle&quot;:&quot;&quot;},{&quot;family&quot;:&quot;Fineran&quot;,&quot;given&quot;:&quot;Peter C.&quot;,&quot;parse-names&quot;:false,&quot;dropping-particle&quot;:&quot;&quot;,&quot;non-dropping-particle&quot;:&quot;&quot;}],&quot;container-title&quot;:&quot;Nucleic Acids Research&quot;,&quot;container-title-short&quot;:&quot;Nucleic Acids Res&quot;,&quot;DOI&quot;:&quot;10.1093/nar/gkac147&quot;,&quot;ISSN&quot;:&quot;13624962&quot;,&quot;PMID&quot;:&quot;35286398&quot;,&quot;issued&quot;:{&quot;date-parts&quot;:[[2022,4,8]]},&quot;page&quot;:&quot;3348-3361&quot;,&quot;abstract&quot;:&quot;Epigenetic DNA methylation plays an important role in bacteria by influencing gene expression and allowing discrimination between self-DNA and intruders such as phages and plasmids. Restriction-modification (RM) systems use a methyltransferase (MTase) to modify a specific sequence motif, thus protecting host DNA from cleavage by a cognate restriction endonuclease (REase) while leaving invading DNA vulnerable. Other REases occur solitarily and cleave methylated DNA. REases and RM systems are frequently mobile, influencing horizontal gene transfer by altering the compatibility of the host for foreign DNA uptake. However, whether mobile defence systems affect pre-existing host defences remains obscure. Here, we reveal an epigenetic conflict between an RM system (PcaRCI) and a methylation-dependent REase (PcaRCII) in the plant pathogen Pectobacterium carotovorum RC5297. The PcaRCI RM system provides potent protection against unmethylated plasmids and phages, but its methylation motif is targeted by the methylation-dependent PcaRCII. This potentially lethal co-existence is enabled through epigenetic silencing of the PcaRCII-encoding gene via promoter methylation by the PcaRCI MTase. Comparative genome analyses suggest that the PcaRCII-encoding gene was already present and was silenced upon establishment of the PcaRCI system. These findings provide a striking example for selfishness of RM systems and intracellular competition between different defences.&quot;,&quot;publisher&quot;:&quot;Oxford University Press&quot;,&quot;issue&quot;:&quot;6&quot;,&quot;volume&quot;:&quot;50&quot;},&quot;isTemporary&quot;:false},{&quot;id&quot;:&quot;888cb426-f145-31cc-bc23-33d6b3cadf4b&quot;,&quot;itemData&quot;:{&quot;type&quot;:&quot;article-journal&quot;,&quot;id&quot;:&quot;888cb426-f145-31cc-bc23-33d6b3cadf4b&quot;,&quot;title&quot;:&quot;An enterococcal phage protein inhibits type IV restriction enzymes involved in antiphage defense&quot;,&quot;author&quot;:[{&quot;family&quot;:&quot;Bullen&quot;,&quot;given&quot;:&quot;Nathan P.&quot;,&quot;parse-names&quot;:false,&quot;dropping-particle&quot;:&quot;&quot;,&quot;non-dropping-particle&quot;:&quot;&quot;},{&quot;family&quot;:&quot;Johnson&quot;,&quot;given&quot;:&quot;Cydney N.&quot;,&quot;parse-names&quot;:false,&quot;dropping-particle&quot;:&quot;&quot;,&quot;non-dropping-particle&quot;:&quot;&quot;},{&quot;family&quot;:&quot;Andersen&quot;,&quot;given&quot;:&quot;Shelby E.&quot;,&quot;parse-names&quot;:false,&quot;dropping-particle&quot;:&quot;&quot;,&quot;non-dropping-particle&quot;:&quot;&quot;},{&quot;family&quot;:&quot;Arya&quot;,&quot;given&quot;:&quot;Garima&quot;,&quot;parse-names&quot;:false,&quot;dropping-particle&quot;:&quot;&quot;,&quot;non-dropping-particle&quot;:&quot;&quot;},{&quot;family&quot;:&quot;Marotta&quot;,&quot;given&quot;:&quot;Sonia R.&quot;,&quot;parse-names&quot;:false,&quot;dropping-particle&quot;:&quot;&quot;,&quot;non-dropping-particle&quot;:&quot;&quot;},{&quot;family&quot;:&quot;Lee&quot;,&quot;given&quot;:&quot;Yan Jiun&quot;,&quot;parse-names&quot;:false,&quot;dropping-particle&quot;:&quot;&quot;,&quot;non-dropping-particle&quot;:&quot;&quot;},{&quot;family&quot;:&quot;Weigele&quot;,&quot;given&quot;:&quot;Peter R.&quot;,&quot;parse-names&quot;:false,&quot;dropping-particle&quot;:&quot;&quot;,&quot;non-dropping-particle&quot;:&quot;&quot;},{&quot;family&quot;:&quot;Whitney&quot;,&quot;given&quot;:&quot;John C.&quot;,&quot;parse-names&quot;:false,&quot;dropping-particle&quot;:&quot;&quot;,&quot;non-dropping-particle&quot;:&quot;&quot;},{&quot;family&quot;:&quot;Duerkop&quot;,&quot;given&quot;:&quot;Breck A.&quot;,&quot;parse-names&quot;:false,&quot;dropping-particle&quot;:&quot;&quot;,&quot;non-dropping-particle&quot;:&quot;&quot;}],&quot;container-title&quot;:&quot;Nature Communications&quot;,&quot;container-title-short&quot;:&quot;Nat Commun&quot;,&quot;DOI&quot;:&quot;10.1038/s41467-024-51346-1&quot;,&quot;ISSN&quot;:&quot;20411723&quot;,&quot;PMID&quot;:&quot;39138193&quot;,&quot;issued&quot;:{&quot;date-parts&quot;:[[2024,12,1]]},&quot;abstract&quot;:&quot;The prevalence of multidrug resistant (MDR) bacterial infections continues to rise as the development of antibiotics needed to combat these infections remains stagnant. MDR enterococci are a major contributor to this crisis. A potential therapeutic approach for combating MDR enterococci is bacteriophage (phage) therapy, which uses lytic viruses to infect and kill pathogenic bacteria. While phages that lyse some strains of MDR enterococci have been identified, other strains display high levels of resistance and the mechanisms underlying this resistance are poorly defined. Here, we use a CRISPR interference (CRISPRi) screen to identify a genetic locus found on a mobilizable plasmid from Enterococcus faecalis involved in phage resistance. This locus encodes a putative serine recombinase followed by a Type IV restriction enzyme (TIV-RE) that we show restricts the replication of phage phi47 in vancomycin-resistant E. faecalis. We further find that phi47 evolves to overcome restriction by acquiring a missense mutation in a TIV-RE inhibitor protein. We show that this inhibitor, termed type IV restriction inhibiting factor A (tifA), binds and inactivates diverse TIV-REs. Overall, our findings advance our understanding of phage defense in drug-resistant E. faecalis and provide mechanistic insight into how phages evolve to overcome antiphage defense systems.&quot;,&quot;publisher&quot;:&quot;Nature Research&quot;,&quot;issue&quot;:&quot;1&quot;,&quot;volume&quot;:&quot;15&quot;},&quot;isTemporary&quot;:false},{&quot;id&quot;:&quot;11235b9c-2c6d-3b77-923b-7f158016a604&quot;,&quot;itemData&quot;:{&quot;type&quot;:&quot;article-journal&quot;,&quot;id&quot;:&quot;11235b9c-2c6d-3b77-923b-7f158016a604&quot;,&quot;title&quot;:&quot;Host-encoded DNA methyltransferases modify the epigenome and host tropism of invading phages&quot;,&quot;author&quot;:[{&quot;family&quot;:&quot;Takahashi&quot;,&quot;given&quot;:&quot;Michiko&quot;,&quot;parse-names&quot;:false,&quot;dropping-particle&quot;:&quot;&quot;,&quot;non-dropping-particle&quot;:&quot;&quot;},{&quot;family&quot;:&quot;Hiraoka&quot;,&quot;given&quot;:&quot;Satoshi&quot;,&quot;parse-names&quot;:false,&quot;dropping-particle&quot;:&quot;&quot;,&quot;non-dropping-particle&quot;:&quot;&quot;},{&quot;family&quot;:&quot;Matsumoto&quot;,&quot;given&quot;:&quot;Yuki&quot;,&quot;parse-names&quot;:false,&quot;dropping-particle&quot;:&quot;&quot;,&quot;non-dropping-particle&quot;:&quot;&quot;},{&quot;family&quot;:&quot;Shibagaki&quot;,&quot;given&quot;:&quot;Rikako&quot;,&quot;parse-names&quot;:false,&quot;dropping-particle&quot;:&quot;&quot;,&quot;non-dropping-particle&quot;:&quot;&quot;},{&quot;family&quot;:&quot;Ujihara&quot;,&quot;given&quot;:&quot;Takako&quot;,&quot;parse-names&quot;:false,&quot;dropping-particle&quot;:&quot;&quot;,&quot;non-dropping-particle&quot;:&quot;&quot;},{&quot;family&quot;:&quot;Maeda&quot;,&quot;given&quot;:&quot;Hiromichi&quot;,&quot;parse-names&quot;:false,&quot;dropping-particle&quot;:&quot;&quot;,&quot;non-dropping-particle&quot;:&quot;&quot;},{&quot;family&quot;:&quot;Seo&quot;,&quot;given&quot;:&quot;Satoru&quot;,&quot;parse-names&quot;:false,&quot;dropping-particle&quot;:&quot;&quot;,&quot;non-dropping-particle&quot;:&quot;&quot;},{&quot;family&quot;:&quot;Nagasaki&quot;,&quot;given&quot;:&quot;Keizo&quot;,&quot;parse-names&quot;:false,&quot;dropping-particle&quot;:&quot;&quot;,&quot;non-dropping-particle&quot;:&quot;&quot;},{&quot;family&quot;:&quot;Takeuchi&quot;,&quot;given&quot;:&quot;Hiroaki&quot;,&quot;parse-names&quot;:false,&quot;dropping-particle&quot;:&quot;&quot;,&quot;non-dropping-particle&quot;:&quot;&quot;},{&quot;family&quot;:&quot;Matsuzaki&quot;,&quot;given&quot;:&quot;Shigenobu&quot;,&quot;parse-names&quot;:false,&quot;dropping-particle&quot;:&quot;&quot;,&quot;non-dropping-particle&quot;:&quot;&quot;}],&quot;container-title&quot;:&quot;iScience&quot;,&quot;container-title-short&quot;:&quot;iScience&quot;,&quot;DOI&quot;:&quot;10.1016/j.isci.2025.112264&quot;,&quot;ISSN&quot;:&quot;25890042&quot;,&quot;issued&quot;:{&quot;date-parts&quot;:[[2025,4,18]]},&quot;abstract&quot;:&quot;Restriction modification (RM) systems are ubiquitous bacterial defense systems; however, some phages evade RM system and adapt to their bacterial hosts. In such cases, phages are thought to stochastically acquire DNA methylation from host-encoded DNA methyltransferases (MTases), facilitating host adaptation. However, no studies have directly compared the methylomes of host bacteria and their infecting phages. Here, we demonstrate the epigenetic landscape of adapted phages with diverse infection histories, focusing on the broad host-range phage KHP30T as its adapts to three Helicobacter pylori strains. Using a multistage infection system, we observed that the adapted phages displayed significantly high titers against the last infected H. pylori strain, suggesting an attendant change in host tropism. Single-molecule real-time sequencing revealed that methylated motifs were predominantly shared between the adapted phages and their most recent host. Our findings enhance our understanding of epigenetic phage-host interactions, which have significant implications for microbial ecology.&quot;,&quot;publisher&quot;:&quot;Elsevier Inc.&quot;,&quot;issue&quot;:&quot;4&quot;,&quot;volume&quot;:&quot;28&quot;},&quot;isTemporary&quot;:false}]},{&quot;citationID&quot;:&quot;MENDELEY_CITATION_0053c17d-c463-44e4-b627-3d6c873c7933&quot;,&quot;properties&quot;:{&quot;noteIndex&quot;:0},&quot;isEdited&quot;:false,&quot;manualOverride&quot;:{&quot;isManuallyOverridden&quot;:false,&quot;citeprocText&quot;:&quot;(Felgate et al., 2023)&quot;,&quot;manualOverrideText&quot;:&quot;&quot;},&quot;citationTag&quot;:&quot;MENDELEY_CITATION_v3_eyJjaXRhdGlvbklEIjoiTUVOREVMRVlfQ0lUQVRJT05fMDA1M2MxN2QtYzQ2My00NGU0LWI2MjctM2Q2Yzg3M2M3OTMz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quot;,&quot;citationItems&quot;:[{&quot;id&quot;:&quot;6df72b1b-81da-3913-8e49-625fda113452&quot;,&quot;itemData&quot;:{&quot;type&quot;:&quot;article-journal&quot;,&quot;id&quot;:&quot;6df72b1b-81da-3913-8e49-625fda113452&quot;,&quot;title&quot;:&quot;Characterisation of neonatal Staphylococcus capitis NRCS-A isolates compared with non NRCS-A Staphylococcus capitis from neonates and adults&quot;,&quot;author&quot;:[{&quot;family&quot;:&quot;Felgate&quot;,&quot;given&quot;:&quot;Heather&quot;,&quot;parse-names&quot;:false,&quot;dropping-particle&quot;:&quot;&quot;,&quot;non-dropping-particle&quot;:&quot;&quot;},{&quot;family&quot;:&quot;Sethi&quot;,&quot;given&quot;:&quot;Dheeraj&quot;,&quot;parse-names&quot;:false,&quot;dropping-particle&quot;:&quot;&quot;,&quot;non-dropping-particle&quot;:&quot;&quot;},{&quot;family&quot;:&quot;Faust&quot;,&quot;given&quot;:&quot;Kirsten&quot;,&quot;parse-names&quot;:false,&quot;dropping-particle&quot;:&quot;&quot;,&quot;non-dropping-particle&quot;:&quot;&quot;},{&quot;family&quot;:&quot;Kiy&quot;,&quot;given&quot;:&quot;Cemsid&quot;,&quot;parse-names&quot;:false,&quot;dropping-particle&quot;:&quot;&quot;,&quot;non-dropping-particle&quot;:&quot;&quot;},{&quot;family&quot;:&quot;Härtel&quot;,&quot;given&quot;:&quot;Christoph&quot;,&quot;parse-names&quot;:false,&quot;dropping-particle&quot;:&quot;&quot;,&quot;non-dropping-particle&quot;:&quot;&quot;},{&quot;family&quot;:&quot;Rupp&quot;,&quot;given&quot;:&quot;Jan&quot;,&quot;parse-names&quot;:false,&quot;dropping-particle&quot;:&quot;&quot;,&quot;non-dropping-particle&quot;:&quot;&quot;},{&quot;family&quot;:&quot;Clifford&quot;,&quot;given&quot;:&quot;Rebecca&quot;,&quot;parse-names&quot;:false,&quot;dropping-particle&quot;:&quot;&quot;,&quot;non-dropping-particle&quot;:&quot;&quot;},{&quot;family&quot;:&quot;Dean&quot;,&quot;given&quot;:&quot;Rachael&quot;,&quot;parse-names&quot;:false,&quot;dropping-particle&quot;:&quot;&quot;,&quot;non-dropping-particle&quot;:&quot;&quot;},{&quot;family&quot;:&quot;Tremlett&quot;,&quot;given&quot;:&quot;Catherine&quot;,&quot;parse-names&quot;:false,&quot;dropping-particle&quot;:&quot;&quot;,&quot;non-dropping-particle&quot;:&quot;&quot;},{&quot;family&quot;:&quot;Wain&quot;,&quot;given&quot;:&quot;John&quot;,&quot;parse-names&quot;:false,&quot;dropping-particle&quot;:&quot;&quot;,&quot;non-dropping-particle&quot;:&quot;&quot;},{&quot;family&quot;:&quot;Langridge&quot;,&quot;given&quot;:&quot;Gemma&quot;,&quot;parse-names&quot;:false,&quot;dropping-particle&quot;:&quot;&quot;,&quot;non-dropping-particle&quot;:&quot;&quot;},{&quot;family&quot;:&quot;Clarke&quot;,&quot;given&quot;:&quot;Paul&quot;,&quot;parse-names&quot;:false,&quot;dropping-particle&quot;:&quot;&quot;,&quot;non-dropping-particle&quot;:&quot;&quot;},{&quot;family&quot;:&quot;Page&quot;,&quot;given&quot;:&quot;Andrew J.&quot;,&quot;parse-names&quot;:false,&quot;dropping-particle&quot;:&quot;&quot;,&quot;non-dropping-particle&quot;:&quot;&quot;},{&quot;family&quot;:&quot;Webber&quot;,&quot;given&quot;:&quot;Mark A.&quot;,&quot;parse-names&quot;:false,&quot;dropping-particle&quot;:&quot;&quot;,&quot;non-dropping-particle&quot;:&quot;&quot;}],&quot;container-title&quot;:&quot;Microbial Genomics&quot;,&quot;container-title-short&quot;:&quot;Microb Genom&quot;,&quot;DOI&quot;:&quot;10.1099/mgen.0.001106&quot;,&quot;ISSN&quot;:&quot;20575858&quot;,&quot;PMID&quot;:&quot;37791541&quot;,&quot;issued&quot;:{&quot;date-parts&quot;:[[2023,10,1]]},&quot;abstract&quot;:&quot;Staphylococcus capitis is a frequent cause of late-onset sepsis in neonates admitted to Neonatal Intensive Care Units (NICU). One clone of S. capitis, NRCS-A has been isolated from NICUs globally although the reasons for the global success of this clone are not well understood. We analysed a collection of S. capitis colonising babies admitted to two NICUs, one in the UK and one in Germany as well as corresponding pathological clinical isolates. Genome analysis identified a population structure of three groups; non-NRCS-A isolates, NRCS-A isolates, and a group of ‘proto NRCS-A’ – isolates closely related to NRCS-A but not associated with neonatal infection. All bloodstream isolates belonged to the NRCS-A group and were indistinguishable from strains carried on the skin or in the gut. NRCS-A isolates showed increased tolerance to chlorhexidine and antibiotics relative to the other S. capitis as well as enhanced ability to grow at higher pH values. Analysis of the pangenome of 138 isolates identified characteristic nsr and tarJ genes in both the NRCS-A and proto groups. A CRISPR-cas system was only seen in NRCS-A isolates which also showed enrichment of genes for metal acquisition and transport. We found evidence for transmission of S. capitis NRCS-A within NICU, with related isolates shared between babies and multiple acquisitions by some babies. Our data show NRCS-A strains commonly colonise uninfected babies in NICU representing a potential reservoir for potential infection. This work provides more evidence that adaptation to survive in the gut and on skin facilitates spread of NRCS-A, and that metal acquisition and tolerance may be important to the biology of NRCS-A. Understanding how NRCS-A survives in NICUs can help develop infection control procedures against this clone.&quot;,&quot;publisher&quot;:&quot;Microbiology Society&quot;,&quot;issue&quot;:&quot;10&quot;,&quot;volume&quot;:&quot;9&quot;},&quot;isTemporary&quot;:false}]},{&quot;citationID&quot;:&quot;MENDELEY_CITATION_8e226b88-f989-4d6c-a3b0-cbcd60cd38a2&quot;,&quot;properties&quot;:{&quot;noteIndex&quot;:0},&quot;isEdited&quot;:false,&quot;manualOverride&quot;:{&quot;isManuallyOverridden&quot;:false,&quot;citeprocText&quot;:&quot;(Felgate et al., 2023)&quot;,&quot;manualOverrideText&quot;:&quot;&quot;},&quot;citationTag&quot;:&quot;MENDELEY_CITATION_v3_eyJjaXRhdGlvbklEIjoiTUVOREVMRVlfQ0lUQVRJT05fOGUyMjZiODgtZjk4OS00ZDZjLWEzYjAtY2JjZDYwY2QzOGEy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quot;,&quot;citationItems&quot;:[{&quot;id&quot;:&quot;6df72b1b-81da-3913-8e49-625fda113452&quot;,&quot;itemData&quot;:{&quot;type&quot;:&quot;article-journal&quot;,&quot;id&quot;:&quot;6df72b1b-81da-3913-8e49-625fda113452&quot;,&quot;title&quot;:&quot;Characterisation of neonatal Staphylococcus capitis NRCS-A isolates compared with non NRCS-A Staphylococcus capitis from neonates and adults&quot;,&quot;author&quot;:[{&quot;family&quot;:&quot;Felgate&quot;,&quot;given&quot;:&quot;Heather&quot;,&quot;parse-names&quot;:false,&quot;dropping-particle&quot;:&quot;&quot;,&quot;non-dropping-particle&quot;:&quot;&quot;},{&quot;family&quot;:&quot;Sethi&quot;,&quot;given&quot;:&quot;Dheeraj&quot;,&quot;parse-names&quot;:false,&quot;dropping-particle&quot;:&quot;&quot;,&quot;non-dropping-particle&quot;:&quot;&quot;},{&quot;family&quot;:&quot;Faust&quot;,&quot;given&quot;:&quot;Kirsten&quot;,&quot;parse-names&quot;:false,&quot;dropping-particle&quot;:&quot;&quot;,&quot;non-dropping-particle&quot;:&quot;&quot;},{&quot;family&quot;:&quot;Kiy&quot;,&quot;given&quot;:&quot;Cemsid&quot;,&quot;parse-names&quot;:false,&quot;dropping-particle&quot;:&quot;&quot;,&quot;non-dropping-particle&quot;:&quot;&quot;},{&quot;family&quot;:&quot;Härtel&quot;,&quot;given&quot;:&quot;Christoph&quot;,&quot;parse-names&quot;:false,&quot;dropping-particle&quot;:&quot;&quot;,&quot;non-dropping-particle&quot;:&quot;&quot;},{&quot;family&quot;:&quot;Rupp&quot;,&quot;given&quot;:&quot;Jan&quot;,&quot;parse-names&quot;:false,&quot;dropping-particle&quot;:&quot;&quot;,&quot;non-dropping-particle&quot;:&quot;&quot;},{&quot;family&quot;:&quot;Clifford&quot;,&quot;given&quot;:&quot;Rebecca&quot;,&quot;parse-names&quot;:false,&quot;dropping-particle&quot;:&quot;&quot;,&quot;non-dropping-particle&quot;:&quot;&quot;},{&quot;family&quot;:&quot;Dean&quot;,&quot;given&quot;:&quot;Rachael&quot;,&quot;parse-names&quot;:false,&quot;dropping-particle&quot;:&quot;&quot;,&quot;non-dropping-particle&quot;:&quot;&quot;},{&quot;family&quot;:&quot;Tremlett&quot;,&quot;given&quot;:&quot;Catherine&quot;,&quot;parse-names&quot;:false,&quot;dropping-particle&quot;:&quot;&quot;,&quot;non-dropping-particle&quot;:&quot;&quot;},{&quot;family&quot;:&quot;Wain&quot;,&quot;given&quot;:&quot;John&quot;,&quot;parse-names&quot;:false,&quot;dropping-particle&quot;:&quot;&quot;,&quot;non-dropping-particle&quot;:&quot;&quot;},{&quot;family&quot;:&quot;Langridge&quot;,&quot;given&quot;:&quot;Gemma&quot;,&quot;parse-names&quot;:false,&quot;dropping-particle&quot;:&quot;&quot;,&quot;non-dropping-particle&quot;:&quot;&quot;},{&quot;family&quot;:&quot;Clarke&quot;,&quot;given&quot;:&quot;Paul&quot;,&quot;parse-names&quot;:false,&quot;dropping-particle&quot;:&quot;&quot;,&quot;non-dropping-particle&quot;:&quot;&quot;},{&quot;family&quot;:&quot;Page&quot;,&quot;given&quot;:&quot;Andrew J.&quot;,&quot;parse-names&quot;:false,&quot;dropping-particle&quot;:&quot;&quot;,&quot;non-dropping-particle&quot;:&quot;&quot;},{&quot;family&quot;:&quot;Webber&quot;,&quot;given&quot;:&quot;Mark A.&quot;,&quot;parse-names&quot;:false,&quot;dropping-particle&quot;:&quot;&quot;,&quot;non-dropping-particle&quot;:&quot;&quot;}],&quot;container-title&quot;:&quot;Microbial Genomics&quot;,&quot;container-title-short&quot;:&quot;Microb Genom&quot;,&quot;DOI&quot;:&quot;10.1099/mgen.0.001106&quot;,&quot;ISSN&quot;:&quot;20575858&quot;,&quot;PMID&quot;:&quot;37791541&quot;,&quot;issued&quot;:{&quot;date-parts&quot;:[[2023,10,1]]},&quot;abstract&quot;:&quot;Staphylococcus capitis is a frequent cause of late-onset sepsis in neonates admitted to Neonatal Intensive Care Units (NICU). One clone of S. capitis, NRCS-A has been isolated from NICUs globally although the reasons for the global success of this clone are not well understood. We analysed a collection of S. capitis colonising babies admitted to two NICUs, one in the UK and one in Germany as well as corresponding pathological clinical isolates. Genome analysis identified a population structure of three groups; non-NRCS-A isolates, NRCS-A isolates, and a group of ‘proto NRCS-A’ – isolates closely related to NRCS-A but not associated with neonatal infection. All bloodstream isolates belonged to the NRCS-A group and were indistinguishable from strains carried on the skin or in the gut. NRCS-A isolates showed increased tolerance to chlorhexidine and antibiotics relative to the other S. capitis as well as enhanced ability to grow at higher pH values. Analysis of the pangenome of 138 isolates identified characteristic nsr and tarJ genes in both the NRCS-A and proto groups. A CRISPR-cas system was only seen in NRCS-A isolates which also showed enrichment of genes for metal acquisition and transport. We found evidence for transmission of S. capitis NRCS-A within NICU, with related isolates shared between babies and multiple acquisitions by some babies. Our data show NRCS-A strains commonly colonise uninfected babies in NICU representing a potential reservoir for potential infection. This work provides more evidence that adaptation to survive in the gut and on skin facilitates spread of NRCS-A, and that metal acquisition and tolerance may be important to the biology of NRCS-A. Understanding how NRCS-A survives in NICUs can help develop infection control procedures against this clone.&quot;,&quot;publisher&quot;:&quot;Microbiology Society&quot;,&quot;issue&quot;:&quot;10&quot;,&quot;volume&quot;:&quot;9&quot;},&quot;isTemporary&quot;:false}]},{&quot;citationID&quot;:&quot;MENDELEY_CITATION_0a89c9a1-a93e-45c8-8bd6-0113efa44d97&quot;,&quot;properties&quot;:{&quot;noteIndex&quot;:0},&quot;isEdited&quot;:false,&quot;manualOverride&quot;:{&quot;isManuallyOverridden&quot;:false,&quot;citeprocText&quot;:&quot;(Simões et al., 2016; Laurent and Butin, 2019; Wirth et al., 2020; Wan et al., 2023; Crepin et al., 2024)&quot;,&quot;manualOverrideText&quot;:&quot;&quot;},&quot;citationTag&quot;:&quot;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&quot;,&quot;citationItems&quot;:[{&quot;id&quot;:&quot;f9e2b4f8-f6b5-307a-8fd2-9f28b0adb315&quot;,&quot;itemData&quot;:{&quot;type&quot;:&quot;article-journal&quot;,&quot;id&quot;:&quot;f9e2b4f8-f6b5-307a-8fd2-9f28b0adb315&quot;,&quot;title&quot;:&quot;Single-molecule sequencing (PacBio) of the Staphylococcus capitis NRCS-A clone reveals the basis of multidrug resistance and adaptation to the neonatal intensive care unit environment&quot;,&quot;author&quot;:[{&quot;family&quot;:&quot;Simões&quot;,&quot;given&quot;:&quot;Patrícia Martins&quot;,&quot;parse-names&quot;:false,&quot;dropping-particle&quot;:&quot;&quot;,&quot;non-dropping-particle&quot;:&quot;&quot;},{&quot;family&quot;:&quot;Lemriss&quot;,&quot;given&quot;:&quot;Hajar&quot;,&quot;parse-names&quot;:false,&quot;dropping-particle&quot;:&quot;&quot;,&quot;non-dropping-particle&quot;:&quot;&quot;},{&quot;family&quot;:&quot;Dumont&quot;,&quot;given&quot;:&quot;Yann&quot;,&quot;parse-names&quot;:false,&quot;dropping-particle&quot;:&quot;&quot;,&quot;non-dropping-particle&quot;:&quot;&quot;},{&quot;family&quot;:&quot;Lemriss&quot;,&quot;given&quot;:&quot;Sanâa&quot;,&quot;parse-names&quot;:false,&quot;dropping-particle&quot;:&quot;&quot;,&quot;non-dropping-particle&quot;:&quot;&quot;},{&quot;family&quot;:&quot;Rasigade&quot;,&quot;given&quot;:&quot;Jean Philippe&quot;,&quot;parse-names&quot;:false,&quot;dropping-particle&quot;:&quot;&quot;,&quot;non-dropping-particle&quot;:&quot;&quot;},{&quot;family&quot;:&quot;Assant-Trouillet&quot;,&quot;given&quot;:&quot;Sophie&quot;,&quot;parse-names&quot;:false,&quot;dropping-particle&quot;:&quot;&quot;,&quot;non-dropping-particle&quot;:&quot;&quot;},{&quot;family&quot;:&quot;Ibrahimi&quot;,&quot;given&quot;:&quot;Azeddine&quot;,&quot;parse-names&quot;:false,&quot;dropping-particle&quot;:&quot;&quot;,&quot;non-dropping-particle&quot;:&quot;&quot;},{&quot;family&quot;:&quot;Kabbaj&quot;,&quot;given&quot;:&quot;Saâd&quot;,&quot;parse-names&quot;:false,&quot;dropping-particle&quot;:&quot;&quot;,&quot;non-dropping-particle&quot;:&quot;El&quot;},{&quot;family&quot;:&quot;Butin&quot;,&quot;given&quot;:&quot;Marine&quot;,&quot;parse-names&quot;:false,&quot;dropping-particle&quot;:&quot;&quot;,&quot;non-dropping-particle&quot;:&quot;&quot;},{&quot;family&quot;:&quot;Laurent&quot;,&quot;given&quot;:&quot;Frédéric&quot;,&quot;parse-names&quot;:false,&quot;dropping-particle&quot;:&quot;&quot;,&quot;non-dropping-particle&quot;:&quot;&quot;}],&quot;container-title&quot;:&quot;Frontiers in Microbiology&quot;,&quot;container-title-short&quot;:&quot;Front Microbiol&quot;,&quot;DOI&quot;:&quot;10.3389/fmicb.2016.01991&quot;,&quot;ISSN&quot;:&quot;1664302X&quot;,&quot;issued&quot;:{&quot;date-parts&quot;:[[2016]]},&quot;abstract&quot;:&quot;The multi-resistant Staphylococcus capitis clone NRCS-A has recently been described as a major pathogen causing nosocomial, late-onset sepsis (LOS) in preterm neonates worldwide. NRCS-A representatives exhibit an atypical antibiotic resistance profile. Here, the complete closed genome (chromosomal and plasmid sequences) of NRCS-A prototype strain CR01 and the draft genomes of three other clinical NRCS-A strains from Australia, Belgium and the United Kingdom are annotated and compared to available non-NRCS-A S. capitis genomes. Our goal was to delineate the uniqueness of the NRCS-A clone with respect to antibiotic resistance, virulence factors and mobile genetic elements. We identified 6 antimicrobial resistance genes, all carried by mobile genetic elements. Previously described virulence genes present in the NRCS-A genomes are shared with the six non-NRCS-A S. capitis genomes. Overall, 63 genes are specific to the NRCS-A lineage, including 28 genes located in the methicillin-resistance cassette SCCmec. Among the 35 remaining genes, 25 are of unknown function, and 9 correspond to an additional type I restriction modification system (n = 3), a cytosine methylation operon (n = 2), and a cluster of genes related to the biosynthesis of teichoic acids (n = 4). Interestingly, a tenth gene corresponds to a resistance determinant for nisin (nsr gene), a bacteriocin secreted by potential NRCS-A strain niche competitors in the gut microbiota. The genomic characteristics presented here emphasize the contribution of mobile genetic elements to the emergence of multidrug resistance in the S. capitis NRCS-A clone. No NRCS-A-specific known virulence determinant was detected, which does not support a role for virulence as a driving force of NRCS-A emergence in NICUs worldwide. However, the presence of a nisin resistance determinant on the NRCS-A chromosome, but not in other S. capitis strains and most coagulase-negative representatives, might confer a competitive advantage to NRCS-A strains during the early steps of gut colonization in neonates. This suggests that the striking adaptation of NRCS-A to the NICU environment might be related to its specific antimicrobial resistance and also to a possible enhanced ability to challenge competing bacteria in its ecological niche.&quot;,&quot;publisher&quot;:&quot;Frontiers Media S.A.&quot;,&quot;issue&quot;:&quot;DEC&quot;,&quot;volume&quot;:&quot;7&quot;},&quot;isTemporary&quot;:false},{&quot;id&quot;:&quot;aa6dcb2b-d093-3ef7-9efd-2fe6d9a20a71&quot;,&quot;itemData&quot;:{&quot;type&quot;:&quot;article&quot;,&quot;id&quot;:&quot;aa6dcb2b-d093-3ef7-9efd-2fe6d9a20a71&quot;,&quot;title&quot;:&quot;Staphylococcus capitis and NRCS-A clone: the story of an unrecognized pathogen in neonatal intensive care units&quot;,&quot;author&quot;:[{&quot;family&quot;:&quot;Laurent&quot;,&quot;given&quot;:&quot;F.&quot;,&quot;parse-names&quot;:false,&quot;dropping-particle&quot;:&quot;&quot;,&quot;non-dropping-particle&quot;:&quot;&quot;},{&quot;family&quot;:&quot;Butin&quot;,&quot;given&quot;:&quot;M.&quot;,&quot;parse-names&quot;:false,&quot;dropping-particle&quot;:&quot;&quot;,&quot;non-dropping-particle&quot;:&quot;&quot;}],&quot;container-title&quot;:&quot;Clinical Microbiology and Infection&quot;,&quot;DOI&quot;:&quot;10.1016/j.cmi.2019.03.009&quot;,&quot;ISSN&quot;:&quot;14690691&quot;,&quot;PMID&quot;:&quot;30928561&quot;,&quot;issued&quot;:{&quot;date-parts&quot;:[[2019,9,1]]},&quot;page&quot;:&quot;1081-1085&quot;,&quot;abstract&quot;:&quot;Background: In neonatal intensive care units (NICUs), nosocomial late-onset sepsis (LOS), mostly due to coagulase negative staphylococci, constitute a major cause of death or impairment. Staphylococcus capitis, usually considered as a poorly virulent species, has been reported as a cause of LOS. Objectives: To review data regarding S. capitis neonatal LOS and the features of isolates involved. Sources: PubMed was searched up to August 2018 to retrieve studies on the topic; the keywords used were ‘S. capitis’, ‘neonate’, ‘neonatal ICU’, ‘bloodstream infection’ and ‘late onset sepsis’. Content: Published data highlight the worldwide endemicity of a single S. capitis clone, named NRCS-A, specifically involved in LOS. NRCS-A harbours a multidrug resistance profile (including resistance to the usual first-line antibiotics used in NICUs). It is also able to adapt under vancomycin selective pressure that could confer an advantage for its implantation and dissemination in NICUs where this selective pressure is high. Moreover, a severe morbidity has been observed in NRCS-A-related LOS. The NICU environment, and especially incubators, constitute reservoirs of NRCS-A from which it could diffuse inside the setting. Finally, the virulome and resistome of S. capitis NRCS-A contain many genes potentially implicated in its specific epidemiology and pathophysiology, including the gene nsr that may be involved in its fitness and implantation in neonatal gut flora. Implications: S. capitis must be considered as a true pathogen in neonates. The decreased susceptibility to vancomycin may be involved in failure of vancomycin therapy. Further studies are needed to better manage its diffusion inside each NICU but also worldwide.&quot;,&quot;publisher&quot;:&quot;Elsevier B.V.&quot;,&quot;issue&quot;:&quot;9&quot;,&quot;volume&quot;:&quot;25&quot;,&quot;container-title-short&quot;:&quot;&quot;},&quot;isTemporary&quot;:false},{&quot;id&quot;:&quot;3cb5989e-c633-3359-9a06-c78c92f04b4f&quot;,&quot;itemData&quot;:{&quot;type&quot;:&quot;article-journal&quot;,&quot;id&quot;:&quot;3cb5989e-c633-3359-9a06-c78c92f04b4f&quot;,&quot;title&quot;:&quot;Niche specialization and spread of Staphylococcus capitis involved in neonatal sepsis&quot;,&quot;author&quot;:[{&quot;family&quot;:&quot;Wirth&quot;,&quot;given&quot;:&quot;Thierry&quot;,&quot;parse-names&quot;:false,&quot;dropping-particle&quot;:&quot;&quot;,&quot;non-dropping-particle&quot;:&quot;&quot;},{&quot;family&quot;:&quot;Bergot&quot;,&quot;given&quot;:&quot;Marine&quot;,&quot;parse-names&quot;:false,&quot;dropping-particle&quot;:&quot;&quot;,&quot;non-dropping-particle&quot;:&quot;&quot;},{&quot;family&quot;:&quot;Rasigade&quot;,&quot;given&quot;:&quot;Jean Philippe&quot;,&quot;parse-names&quot;:false,&quot;dropping-particle&quot;:&quot;&quot;,&quot;non-dropping-particle&quot;:&quot;&quot;},{&quot;family&quot;:&quot;Pichon&quot;,&quot;given&quot;:&quot;Bruno&quot;,&quot;parse-names&quot;:false,&quot;dropping-particle&quot;:&quot;&quot;,&quot;non-dropping-particle&quot;:&quot;&quot;},{&quot;family&quot;:&quot;Barbier&quot;,&quot;given&quot;:&quot;Maxime&quot;,&quot;parse-names&quot;:false,&quot;dropping-particle&quot;:&quot;&quot;,&quot;non-dropping-particle&quot;:&quot;&quot;},{&quot;family&quot;:&quot;Martins-Simoes&quot;,&quot;given&quot;:&quot;Patricia&quot;,&quot;parse-names&quot;:false,&quot;dropping-particle&quot;:&quot;&quot;,&quot;non-dropping-particle&quot;:&quot;&quot;},{&quot;family&quot;:&quot;Jacob&quot;,&quot;given&quot;:&quot;Laurent&quot;,&quot;parse-names&quot;:false,&quot;dropping-particle&quot;:&quot;&quot;,&quot;non-dropping-particle&quot;:&quot;&quot;},{&quot;family&quot;:&quot;Pike&quot;,&quot;given&quot;:&quot;Rachel&quot;,&quot;parse-names&quot;:false,&quot;dropping-particle&quot;:&quot;&quot;,&quot;non-dropping-particle&quot;:&quot;&quot;},{&quot;family&quot;:&quot;Tissieres&quot;,&quot;given&quot;:&quot;Pierre&quot;,&quot;parse-names&quot;:false,&quot;dropping-particle&quot;:&quot;&quot;,&quot;non-dropping-particle&quot;:&quot;&quot;},{&quot;family&quot;:&quot;Picaud&quot;,&quot;given&quot;:&quot;Jean Charles&quot;,&quot;parse-names&quot;:false,&quot;dropping-particle&quot;:&quot;&quot;,&quot;non-dropping-particle&quot;:&quot;&quot;},{&quot;family&quot;:&quot;Kearns&quot;,&quot;given&quot;:&quot;Angela&quot;,&quot;parse-names&quot;:false,&quot;dropping-particle&quot;:&quot;&quot;,&quot;non-dropping-particle&quot;:&quot;&quot;},{&quot;family&quot;:&quot;Supply&quot;,&quot;given&quot;:&quot;Philip&quot;,&quot;parse-names&quot;:false,&quot;dropping-particle&quot;:&quot;&quot;,&quot;non-dropping-particle&quot;:&quot;&quot;},{&quot;family&quot;:&quot;Butin&quot;,&quot;given&quot;:&quot;Marine&quot;,&quot;parse-names&quot;:false,&quot;dropping-particle&quot;:&quot;&quot;,&quot;non-dropping-particle&quot;:&quot;&quot;},{&quot;family&quot;:&quot;Laurent&quot;,&quot;given&quot;:&quot;Frédéric&quot;,&quot;parse-names&quot;:false,&quot;dropping-particle&quot;:&quot;&quot;,&quot;non-dropping-particle&quot;:&quot;&quot;},{&quot;family&quot;:&quot;Adamkova&quot;,&quot;given&quot;:&quot;Vaclava&quot;,&quot;parse-names&quot;:false,&quot;dropping-particle&quot;:&quot;&quot;,&quot;non-dropping-particle&quot;:&quot;&quot;},{&quot;family&quot;:&quot;Barkham&quot;,&quot;given&quot;:&quot;Timothy&quot;,&quot;parse-names&quot;:false,&quot;dropping-particle&quot;:&quot;&quot;,&quot;non-dropping-particle&quot;:&quot;&quot;},{&quot;family&quot;:&quot;Becker&quot;,&quot;given&quot;:&quot;Karsten&quot;,&quot;parse-names&quot;:false,&quot;dropping-particle&quot;:&quot;&quot;,&quot;non-dropping-particle&quot;:&quot;&quot;},{&quot;family&quot;:&quot;Bennett&quot;,&quot;given&quot;:&quot;Desiree&quot;,&quot;parse-names&quot;:false,&quot;dropping-particle&quot;:&quot;&quot;,&quot;non-dropping-particle&quot;:&quot;&quot;},{&quot;family&quot;:&quot;Claris&quot;,&quot;given&quot;:&quot;Olivier&quot;,&quot;parse-names&quot;:false,&quot;dropping-particle&quot;:&quot;&quot;,&quot;non-dropping-particle&quot;:&quot;&quot;},{&quot;family&quot;:&quot;Creech&quot;,&quot;given&quot;:&quot;Clarence Buddy&quot;,&quot;parse-names&quot;:false,&quot;dropping-particle&quot;:&quot;&quot;,&quot;non-dropping-particle&quot;:&quot;&quot;},{&quot;family&quot;:&quot;Lencastre&quot;,&quot;given&quot;:&quot;Herminia&quot;,&quot;parse-names&quot;:false,&quot;dropping-particle&quot;:&quot;&quot;,&quot;non-dropping-particle&quot;:&quot;De&quot;},{&quot;family&quot;:&quot;Deighton&quot;,&quot;given&quot;:&quot;Margaret&quot;,&quot;parse-names&quot;:false,&quot;dropping-particle&quot;:&quot;&quot;,&quot;non-dropping-particle&quot;:&quot;&quot;},{&quot;family&quot;:&quot;Denis&quot;,&quot;given&quot;:&quot;Olivier&quot;,&quot;parse-names&quot;:false,&quot;dropping-particle&quot;:&quot;&quot;,&quot;non-dropping-particle&quot;:&quot;&quot;},{&quot;family&quot;:&quot;Ferguson&quot;,&quot;given&quot;:&quot;John&quot;,&quot;parse-names&quot;:false,&quot;dropping-particle&quot;:&quot;&quot;,&quot;non-dropping-particle&quot;:&quot;&quot;},{&quot;family&quot;:&quot;Huang&quot;,&quot;given&quot;:&quot;Yhu Chering&quot;,&quot;parse-names&quot;:false,&quot;dropping-particle&quot;:&quot;&quot;,&quot;non-dropping-particle&quot;:&quot;&quot;},{&quot;family&quot;:&quot;Klingenberg&quot;,&quot;given&quot;:&quot;Claus&quot;,&quot;parse-names&quot;:false,&quot;dropping-particle&quot;:&quot;&quot;,&quot;non-dropping-particle&quot;:&quot;&quot;},{&quot;family&quot;:&quot;Ingebretsen&quot;,&quot;given&quot;:&quot;Andre&quot;,&quot;parse-names&quot;:false,&quot;dropping-particle&quot;:&quot;&quot;,&quot;non-dropping-particle&quot;:&quot;&quot;},{&quot;family&quot;:&quot;Laferrière&quot;,&quot;given&quot;:&quot;Celine&quot;,&quot;parse-names&quot;:false,&quot;dropping-particle&quot;:&quot;&quot;,&quot;non-dropping-particle&quot;:&quot;&quot;},{&quot;family&quot;:&quot;Santos&quot;,&quot;given&quot;:&quot;Katia Regina Netto&quot;,&quot;parse-names&quot;:false,&quot;dropping-particle&quot;:&quot;&quot;,&quot;non-dropping-particle&quot;:&quot;dos&quot;},{&quot;family&quot;:&quot;Schrenzel&quot;,&quot;given&quot;:&quot;Jacques&quot;,&quot;parse-names&quot;:false,&quot;dropping-particle&quot;:&quot;&quot;,&quot;non-dropping-particle&quot;:&quot;&quot;},{&quot;family&quot;:&quot;Spiliopoulou&quot;,&quot;given&quot;:&quot;Iris&quot;,&quot;parse-names&quot;:false,&quot;dropping-particle&quot;:&quot;&quot;,&quot;non-dropping-particle&quot;:&quot;&quot;},{&quot;family&quot;:&quot;Stefani&quot;,&quot;given&quot;:&quot;Stefania&quot;,&quot;parse-names&quot;:false,&quot;dropping-particle&quot;:&quot;&quot;,&quot;non-dropping-particle&quot;:&quot;&quot;},{&quot;family&quot;:&quot;TaekSoo&quot;,&quot;given&quot;:&quot;Kim&quot;,&quot;parse-names&quot;:false,&quot;dropping-particle&quot;:&quot;&quot;,&quot;non-dropping-particle&quot;:&quot;&quot;},{&quot;family&quot;:&quot;Tarkka&quot;,&quot;given&quot;:&quot;Eveliina&quot;,&quot;parse-names&quot;:false,&quot;dropping-particle&quot;:&quot;&quot;,&quot;non-dropping-particle&quot;:&quot;&quot;},{&quot;family&quot;:&quot;Friedrich&quot;,&quot;given&quot;:&quot;Alex&quot;,&quot;parse-names&quot;:false,&quot;dropping-particle&quot;:&quot;&quot;,&quot;non-dropping-particle&quot;:&quot;&quot;},{&quot;family&quot;:&quot;Vandenbroucke-Grauls&quot;,&quot;given&quot;:&quot;Christina&quot;,&quot;parse-names&quot;:false,&quot;dropping-particle&quot;:&quot;&quot;,&quot;non-dropping-particle&quot;:&quot;&quot;},{&quot;family&quot;:&quot;Ussher&quot;,&quot;given&quot;:&quot;James&quot;,&quot;parse-names&quot;:false,&quot;dropping-particle&quot;:&quot;&quot;,&quot;non-dropping-particle&quot;:&quot;&quot;},{&quot;family&quot;:&quot;Vandenesch&quot;,&quot;given&quot;:&quot;Francois&quot;,&quot;parse-names&quot;:false,&quot;dropping-particle&quot;:&quot;&quot;,&quot;non-dropping-particle&quot;:&quot;&quot;},{&quot;family&quot;:&quot;Westblade&quot;,&quot;given&quot;:&quot;Lars&quot;,&quot;parse-names&quot;:false,&quot;dropping-particle&quot;:&quot;&quot;,&quot;non-dropping-particle&quot;:&quot;&quot;},{&quot;family&quot;:&quot;Lindsay&quot;,&quot;given&quot;:&quot;Jodi&quot;,&quot;parse-names&quot;:false,&quot;dropping-particle&quot;:&quot;&quot;,&quot;non-dropping-particle&quot;:&quot;&quot;},{&quot;family&quot;:&quot;Vandenesch&quot;,&quot;given&quot;:&quot;Francois&quot;,&quot;parse-names&quot;:false,&quot;dropping-particle&quot;:&quot;&quot;,&quot;non-dropping-particle&quot;:&quot;&quot;},{&quot;family&quot;:&quot;Larsen&quot;,&quot;given&quot;:&quot;Anders Rhod&quot;,&quot;parse-names&quot;:false,&quot;dropping-particle&quot;:&quot;&quot;,&quot;non-dropping-particle&quot;:&quot;&quot;},{&quot;family&quot;:&quot;Zanger&quot;,&quot;given&quot;:&quot;Philipp&quot;,&quot;parse-names&quot;:false,&quot;dropping-particle&quot;:&quot;&quot;,&quot;non-dropping-particle&quot;:&quot;&quot;},{&quot;family&quot;:&quot;Kahl&quot;,&quot;given&quot;:&quot;Barbara C.&quot;,&quot;parse-names&quot;:false,&quot;dropping-particle&quot;:&quot;&quot;,&quot;non-dropping-particle&quot;:&quot;&quot;},{&quot;family&quot;:&quot;Aymerich&quot;,&quot;given&quot;:&quot;Cristina Prat&quot;,&quot;parse-names&quot;:false,&quot;dropping-particle&quot;:&quot;&quot;,&quot;non-dropping-particle&quot;:&quot;&quot;}],&quot;container-title&quot;:&quot;Nature Microbiology&quot;,&quot;container-title-short&quot;:&quot;Nat Microbiol&quot;,&quot;DOI&quot;:&quot;10.1038/s41564-020-0676-2&quot;,&quot;ISSN&quot;:&quot;20585276&quot;,&quot;PMID&quot;:&quot;32341568&quot;,&quot;issued&quot;:{&quot;date-parts&quot;:[[2020,5,1]]},&quot;page&quot;:&quot;735-745&quot;,&quot;abstract&quot;:&quot;The multidrug-resistant Staphylococcus capitis NRCS-A clone is responsible for sepsis in preterm infants in neonatal intensive care units (NICUs) worldwide. Here, to retrace the spread of this clone and to identify drivers of its specific success, we investigated a representative collection of 250 S. capitis isolates from adults and newborns. Bayesian analyses confirmed the spread of the NRCS-A clone and enabled us to date its emergence in the late 1960s and its expansion during the 1980s, coinciding with the establishment of NICUs and the increasing use of vancomycin in these units, respectively. This dynamic was accompanied by the acquisition of mutations in antimicrobial resistance- and bacteriocin-encoding genes. Furthermore, combined statistical tools and a genome-wide association study convergently point to vancomycin resistance as a major driver of NRCS-A success. We also identified another S. capitis subclade (alpha clade) that emerged independently, showing parallel evolution towards NICU specialization and non-susceptibility to vancomycin, indicating convergent evolution in NICU-associated pathogens. These findings illustrate how the broad use of antibiotics can repeatedly lead initially commensal drug-susceptible bacteria to evolve into multidrug-resistant clones that are able to successfully spread worldwide and become pathogenic for highly vulnerable patients.&quot;,&quot;publisher&quot;:&quot;Nature Research&quot;,&quot;issue&quot;:&quot;5&quot;,&quot;volume&quot;:&quot;5&quot;},&quot;isTemporary&quot;:false},{&quot;id&quot;:&quot;a7beaf72-f84c-3dbd-b670-da2f54779add&quot;,&quot;itemData&quot;:{&quot;type&quot;:&quot;article-journal&quot;,&quot;id&quot;:&quot;a7beaf72-f84c-3dbd-b670-da2f54779add&quot;,&quot;title&quot;:&quot;Whole-genome sequencing reveals widespread presence of Staphylococcus capitis NRCS-A clone in neonatal units across the United Kingdom&quot;,&quot;author&quot;:[{&quot;family&quot;:&quot;Wan&quot;,&quot;given&quot;:&quot;Yu&quot;,&quot;parse-names&quot;:false,&quot;dropping-particle&quot;:&quot;&quot;,&quot;non-dropping-particle&quot;:&quot;&quot;},{&quot;family&quot;:&quot;Ganner&quot;,&quot;given&quot;:&quot;Mark&quot;,&quot;parse-names&quot;:false,&quot;dropping-particle&quot;:&quot;&quot;,&quot;non-dropping-particle&quot;:&quot;&quot;},{&quot;family&quot;:&quot;Mumin&quot;,&quot;given&quot;:&quot;Zaynab&quot;,&quot;parse-names&quot;:false,&quot;dropping-particle&quot;:&quot;&quot;,&quot;non-dropping-particle&quot;:&quot;&quot;},{&quot;family&quot;:&quot;Ready&quot;,&quot;given&quot;:&quot;Derren&quot;,&quot;parse-names&quot;:false,&quot;dropping-particle&quot;:&quot;&quot;,&quot;non-dropping-particle&quot;:&quot;&quot;},{&quot;family&quot;:&quot;Moore&quot;,&quot;given&quot;:&quot;Ginny&quot;,&quot;parse-names&quot;:false,&quot;dropping-particle&quot;:&quot;&quot;,&quot;non-dropping-particle&quot;:&quot;&quot;},{&quot;family&quot;:&quot;Potterill&quot;,&quot;given&quot;:&quot;Isabelle&quot;,&quot;parse-names&quot;:false,&quot;dropping-particle&quot;:&quot;&quot;,&quot;non-dropping-particle&quot;:&quot;&quot;},{&quot;family&quot;:&quot;Paranthaman&quot;,&quot;given&quot;:&quot;Karthik&quot;,&quot;parse-names&quot;:false,&quot;dropping-particle&quot;:&quot;&quot;,&quot;non-dropping-particle&quot;:&quot;&quot;},{&quot;family&quot;:&quot;Jauneikaite&quot;,&quot;given&quot;:&quot;Elita&quot;,&quot;parse-names&quot;:false,&quot;dropping-particle&quot;:&quot;&quot;,&quot;non-dropping-particle&quot;:&quot;&quot;},{&quot;family&quot;:&quot;Patel&quot;,&quot;given&quot;:&quot;Bharat&quot;,&quot;parse-names&quot;:false,&quot;dropping-particle&quot;:&quot;&quot;,&quot;non-dropping-particle&quot;:&quot;&quot;},{&quot;family&quot;:&quot;Harley&quot;,&quot;given&quot;:&quot;Alessandra&quot;,&quot;parse-names&quot;:false,&quot;dropping-particle&quot;:&quot;&quot;,&quot;non-dropping-particle&quot;:&quot;&quot;},{&quot;family&quot;:&quot;Getino&quot;,&quot;given&quot;:&quot;Maria&quot;,&quot;parse-names&quot;:false,&quot;dropping-particle&quot;:&quot;&quot;,&quot;non-dropping-particle&quot;:&quot;&quot;},{&quot;family&quot;:&quot;Brown&quot;,&quot;given&quot;:&quot;Colin S.&quot;,&quot;parse-names&quot;:false,&quot;dropping-particle&quot;:&quot;&quot;,&quot;non-dropping-particle&quot;:&quot;&quot;},{&quot;family&quot;:&quot;Demirjian&quot;,&quot;given&quot;:&quot;Alicia&quot;,&quot;parse-names&quot;:false,&quot;dropping-particle&quot;:&quot;&quot;,&quot;non-dropping-particle&quot;:&quot;&quot;},{&quot;family&quot;:&quot;Pichon&quot;,&quot;given&quot;:&quot;Bruno&quot;,&quot;parse-names&quot;:false,&quot;dropping-particle&quot;:&quot;&quot;,&quot;non-dropping-particle&quot;:&quot;&quot;}],&quot;container-title&quot;:&quot;Journal of Infection&quot;,&quot;DOI&quot;:&quot;10.1016/j.jinf.2023.06.020&quot;,&quot;ISSN&quot;:&quot;15322742&quot;,&quot;PMID&quot;:&quot;37394013&quot;,&quot;issued&quot;:{&quot;date-parts&quot;:[[2023,9,1]]},&quot;page&quot;:&quot;210-219&quot;,&quot;abstract&quot;:&quot;Objective: Increased incidence of neonatal Staphylococcus capitis bacteraemia in summer 2020, London, raised suspicion of widespread multidrug-resistant clone NRCS-A. We set out to investigate the molecular epidemiology of this clone in neonatal units (NNUs) across the UK. Methods: We conducted whole-genome sequencing (WGS) on presumptive S. capitis NRCS-A isolates collected from infants admitted to nationwide NNUs and from environmental sampling in two distinct NNUs in 2021. Previously published S. capitis genomes were added for comparison. Genetic clusters of NRCS-A isolates were defined based on core-genome single-nucleotide polymorphisms. Results: We analysed WGS data of 838 S. capitis isolates and identified 750 NRCS-A isolates. We discovered a possible UK-specific NRCS-A lineage consisting of 611 isolates collected between 2005 and 2021. We determined 28 genetic clusters of NRCS-A isolates, which covered all geographical regions in the UK, and isolates of 19 genetic clusters were found in ≥2 regions, suggesting inter-regional spread. Within the NRCS-A clone, strong genetic relatedness was identified between contemporary clinical and incubator-associated fomite isolates and between clinical isolates associated with inter-hospital infant transfer. Conclusions: This WGS-based study confirms the dispersion of S. capitis NRCS-A clone amongst NNUs across the UK and urges research on improving clinical management of neonatal S. capitis infection.&quot;,&quot;publisher&quot;:&quot;W.B. Saunders Ltd&quot;,&quot;issue&quot;:&quot;3&quot;,&quot;volume&quot;:&quot;87&quot;,&quot;container-title-short&quot;:&quot;&quot;},&quot;isTemporary&quot;:false},{&quot;id&quot;:&quot;e9e15b25-9f9f-3f94-9e16-dd0d7fbd66ff&quot;,&quot;itemData&quot;:{&quot;type&quot;:&quot;article&quot;,&quot;id&quot;:&quot;e9e15b25-9f9f-3f94-9e16-dd0d7fbd66ff&quot;,&quot;title&quot;:&quot;Staphylococcus capitis: insights into epidemiology, virulence, and antimicrobial resistance of a clinically relevant bacterial species&quot;,&quot;author&quot;:[{&quot;family&quot;:&quot;Crepin&quot;,&quot;given&quot;:&quot;Deborah M.&quot;,&quot;parse-names&quot;:false,&quot;dropping-particle&quot;:&quot;&quot;,&quot;non-dropping-particle&quot;:&quot;&quot;},{&quot;family&quot;:&quot;Chavignon&quot;,&quot;given&quot;:&quot;Marie&quot;,&quot;parse-names&quot;:false,&quot;dropping-particle&quot;:&quot;&quot;,&quot;non-dropping-particle&quot;:&quot;&quot;},{&quot;family&quot;:&quot;Verhoeven&quot;,&quot;given&quot;:&quot;Paul O.&quot;,&quot;parse-names&quot;:false,&quot;dropping-particle&quot;:&quot;&quot;,&quot;non-dropping-particle&quot;:&quot;&quot;},{&quot;family&quot;:&quot;Laurent&quot;,&quot;given&quot;:&quot;Frédéric&quot;,&quot;parse-names&quot;:false,&quot;dropping-particle&quot;:&quot;&quot;,&quot;non-dropping-particle&quot;:&quot;&quot;},{&quot;family&quot;:&quot;Josse&quot;,&quot;given&quot;:&quot;Jérôme&quot;,&quot;parse-names&quot;:false,&quot;dropping-particle&quot;:&quot;&quot;,&quot;non-dropping-particle&quot;:&quot;&quot;},{&quot;family&quot;:&quot;Butin&quot;,&quot;given&quot;:&quot;Marine&quot;,&quot;parse-names&quot;:false,&quot;dropping-particle&quot;:&quot;&quot;,&quot;non-dropping-particle&quot;:&quot;&quot;}],&quot;container-title&quot;:&quot;Clinical Microbiology Reviews&quot;,&quot;container-title-short&quot;:&quot;Clin Microbiol Rev&quot;,&quot;DOI&quot;:&quot;10.1128/cmr.00118-23&quot;,&quot;ISSN&quot;:&quot;10986618&quot;,&quot;PMID&quot;:&quot;38899876&quot;,&quot;issued&quot;:{&quot;date-parts&quot;:[[2024,9,1]]},&quot;abstract&quot;:&quot;Staphylococcus capitis is divided into two subspecies, S. capitis subsp. ureolyticus (renamed urealyticus in 1992; ATCC 49326) and S. capitis subsp. capitis (ATCC 27840), and fitswith the archetype of clinically relevant coagulase-negative staphylococci (CoNS). S. capitis is a commensal bacterium of the skin in humans, which must be considered an opportunistic pathogen of interest particularly as soon as it is identifiedin a clinically relevant specimen from an immunocompromised patient. Several studies have highlighted the potential determinants underlying S. capitis pathogenicity, resistance profiles,and virulence factors. In addition, mobile genetic element acquisitions and mutations contribute to S. capitis genome adaptation to its environment. Over the past decades, antibiotic resistance has been identifiedfor S. capitis in almost all the families of the currently available antibiotics and is related to the emergence of multidrug-resistant clones of high clinical significance.The present review summarizes the current knowledge concerning the taxonomic position of S. capitis among staphylococci, the involvement of this species in human colonization and diseases, the virulence factors supporting its pathogenicity, and the phenotypic and genomic antimicrobial resistance profilesof this species.&quot;,&quot;publisher&quot;:&quot;American Society for Microbiology&quot;,&quot;issue&quot;:&quot;3&quot;,&quot;volume&quot;:&quot;37&quot;},&quot;isTemporary&quot;:false}]},{&quot;citationID&quot;:&quot;MENDELEY_CITATION_aecebd13-1e26-4692-8dd2-d6075d2c37f0&quot;,&quot;properties&quot;:{&quot;noteIndex&quot;:0},&quot;isEdited&quot;:false,&quot;manualOverride&quot;:{&quot;isManuallyOverridden&quot;:false,&quot;citeprocText&quot;:&quot;(Wirth et al., 2020; Wang et al., 2022; Wan et al., 2023)&quot;,&quot;manualOverrideText&quot;:&quot;&quot;},&quot;citationTag&quot;:&quot;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&quot;,&quot;citationItems&quot;:[{&quot;id&quot;:&quot;3cb5989e-c633-3359-9a06-c78c92f04b4f&quot;,&quot;itemData&quot;:{&quot;type&quot;:&quot;article-journal&quot;,&quot;id&quot;:&quot;3cb5989e-c633-3359-9a06-c78c92f04b4f&quot;,&quot;title&quot;:&quot;Niche specialization and spread of Staphylococcus capitis involved in neonatal sepsis&quot;,&quot;author&quot;:[{&quot;family&quot;:&quot;Wirth&quot;,&quot;given&quot;:&quot;Thierry&quot;,&quot;parse-names&quot;:false,&quot;dropping-particle&quot;:&quot;&quot;,&quot;non-dropping-particle&quot;:&quot;&quot;},{&quot;family&quot;:&quot;Bergot&quot;,&quot;given&quot;:&quot;Marine&quot;,&quot;parse-names&quot;:false,&quot;dropping-particle&quot;:&quot;&quot;,&quot;non-dropping-particle&quot;:&quot;&quot;},{&quot;family&quot;:&quot;Rasigade&quot;,&quot;given&quot;:&quot;Jean Philippe&quot;,&quot;parse-names&quot;:false,&quot;dropping-particle&quot;:&quot;&quot;,&quot;non-dropping-particle&quot;:&quot;&quot;},{&quot;family&quot;:&quot;Pichon&quot;,&quot;given&quot;:&quot;Bruno&quot;,&quot;parse-names&quot;:false,&quot;dropping-particle&quot;:&quot;&quot;,&quot;non-dropping-particle&quot;:&quot;&quot;},{&quot;family&quot;:&quot;Barbier&quot;,&quot;given&quot;:&quot;Maxime&quot;,&quot;parse-names&quot;:false,&quot;dropping-particle&quot;:&quot;&quot;,&quot;non-dropping-particle&quot;:&quot;&quot;},{&quot;family&quot;:&quot;Martins-Simoes&quot;,&quot;given&quot;:&quot;Patricia&quot;,&quot;parse-names&quot;:false,&quot;dropping-particle&quot;:&quot;&quot;,&quot;non-dropping-particle&quot;:&quot;&quot;},{&quot;family&quot;:&quot;Jacob&quot;,&quot;given&quot;:&quot;Laurent&quot;,&quot;parse-names&quot;:false,&quot;dropping-particle&quot;:&quot;&quot;,&quot;non-dropping-particle&quot;:&quot;&quot;},{&quot;family&quot;:&quot;Pike&quot;,&quot;given&quot;:&quot;Rachel&quot;,&quot;parse-names&quot;:false,&quot;dropping-particle&quot;:&quot;&quot;,&quot;non-dropping-particle&quot;:&quot;&quot;},{&quot;family&quot;:&quot;Tissieres&quot;,&quot;given&quot;:&quot;Pierre&quot;,&quot;parse-names&quot;:false,&quot;dropping-particle&quot;:&quot;&quot;,&quot;non-dropping-particle&quot;:&quot;&quot;},{&quot;family&quot;:&quot;Picaud&quot;,&quot;given&quot;:&quot;Jean Charles&quot;,&quot;parse-names&quot;:false,&quot;dropping-particle&quot;:&quot;&quot;,&quot;non-dropping-particle&quot;:&quot;&quot;},{&quot;family&quot;:&quot;Kearns&quot;,&quot;given&quot;:&quot;Angela&quot;,&quot;parse-names&quot;:false,&quot;dropping-particle&quot;:&quot;&quot;,&quot;non-dropping-particle&quot;:&quot;&quot;},{&quot;family&quot;:&quot;Supply&quot;,&quot;given&quot;:&quot;Philip&quot;,&quot;parse-names&quot;:false,&quot;dropping-particle&quot;:&quot;&quot;,&quot;non-dropping-particle&quot;:&quot;&quot;},{&quot;family&quot;:&quot;Butin&quot;,&quot;given&quot;:&quot;Marine&quot;,&quot;parse-names&quot;:false,&quot;dropping-particle&quot;:&quot;&quot;,&quot;non-dropping-particle&quot;:&quot;&quot;},{&quot;family&quot;:&quot;Laurent&quot;,&quot;given&quot;:&quot;Frédéric&quot;,&quot;parse-names&quot;:false,&quot;dropping-particle&quot;:&quot;&quot;,&quot;non-dropping-particle&quot;:&quot;&quot;},{&quot;family&quot;:&quot;Adamkova&quot;,&quot;given&quot;:&quot;Vaclava&quot;,&quot;parse-names&quot;:false,&quot;dropping-particle&quot;:&quot;&quot;,&quot;non-dropping-particle&quot;:&quot;&quot;},{&quot;family&quot;:&quot;Barkham&quot;,&quot;given&quot;:&quot;Timothy&quot;,&quot;parse-names&quot;:false,&quot;dropping-particle&quot;:&quot;&quot;,&quot;non-dropping-particle&quot;:&quot;&quot;},{&quot;family&quot;:&quot;Becker&quot;,&quot;given&quot;:&quot;Karsten&quot;,&quot;parse-names&quot;:false,&quot;dropping-particle&quot;:&quot;&quot;,&quot;non-dropping-particle&quot;:&quot;&quot;},{&quot;family&quot;:&quot;Bennett&quot;,&quot;given&quot;:&quot;Desiree&quot;,&quot;parse-names&quot;:false,&quot;dropping-particle&quot;:&quot;&quot;,&quot;non-dropping-particle&quot;:&quot;&quot;},{&quot;family&quot;:&quot;Claris&quot;,&quot;given&quot;:&quot;Olivier&quot;,&quot;parse-names&quot;:false,&quot;dropping-particle&quot;:&quot;&quot;,&quot;non-dropping-particle&quot;:&quot;&quot;},{&quot;family&quot;:&quot;Creech&quot;,&quot;given&quot;:&quot;Clarence Buddy&quot;,&quot;parse-names&quot;:false,&quot;dropping-particle&quot;:&quot;&quot;,&quot;non-dropping-particle&quot;:&quot;&quot;},{&quot;family&quot;:&quot;Lencastre&quot;,&quot;given&quot;:&quot;Herminia&quot;,&quot;parse-names&quot;:false,&quot;dropping-particle&quot;:&quot;&quot;,&quot;non-dropping-particle&quot;:&quot;De&quot;},{&quot;family&quot;:&quot;Deighton&quot;,&quot;given&quot;:&quot;Margaret&quot;,&quot;parse-names&quot;:false,&quot;dropping-particle&quot;:&quot;&quot;,&quot;non-dropping-particle&quot;:&quot;&quot;},{&quot;family&quot;:&quot;Denis&quot;,&quot;given&quot;:&quot;Olivier&quot;,&quot;parse-names&quot;:false,&quot;dropping-particle&quot;:&quot;&quot;,&quot;non-dropping-particle&quot;:&quot;&quot;},{&quot;family&quot;:&quot;Ferguson&quot;,&quot;given&quot;:&quot;John&quot;,&quot;parse-names&quot;:false,&quot;dropping-particle&quot;:&quot;&quot;,&quot;non-dropping-particle&quot;:&quot;&quot;},{&quot;family&quot;:&quot;Huang&quot;,&quot;given&quot;:&quot;Yhu Chering&quot;,&quot;parse-names&quot;:false,&quot;dropping-particle&quot;:&quot;&quot;,&quot;non-dropping-particle&quot;:&quot;&quot;},{&quot;family&quot;:&quot;Klingenberg&quot;,&quot;given&quot;:&quot;Claus&quot;,&quot;parse-names&quot;:false,&quot;dropping-particle&quot;:&quot;&quot;,&quot;non-dropping-particle&quot;:&quot;&quot;},{&quot;family&quot;:&quot;Ingebretsen&quot;,&quot;given&quot;:&quot;Andre&quot;,&quot;parse-names&quot;:false,&quot;dropping-particle&quot;:&quot;&quot;,&quot;non-dropping-particle&quot;:&quot;&quot;},{&quot;family&quot;:&quot;Laferrière&quot;,&quot;given&quot;:&quot;Celine&quot;,&quot;parse-names&quot;:false,&quot;dropping-particle&quot;:&quot;&quot;,&quot;non-dropping-particle&quot;:&quot;&quot;},{&quot;family&quot;:&quot;Santos&quot;,&quot;given&quot;:&quot;Katia Regina Netto&quot;,&quot;parse-names&quot;:false,&quot;dropping-particle&quot;:&quot;&quot;,&quot;non-dropping-particle&quot;:&quot;dos&quot;},{&quot;family&quot;:&quot;Schrenzel&quot;,&quot;given&quot;:&quot;Jacques&quot;,&quot;parse-names&quot;:false,&quot;dropping-particle&quot;:&quot;&quot;,&quot;non-dropping-particle&quot;:&quot;&quot;},{&quot;family&quot;:&quot;Spiliopoulou&quot;,&quot;given&quot;:&quot;Iris&quot;,&quot;parse-names&quot;:false,&quot;dropping-particle&quot;:&quot;&quot;,&quot;non-dropping-particle&quot;:&quot;&quot;},{&quot;family&quot;:&quot;Stefani&quot;,&quot;given&quot;:&quot;Stefania&quot;,&quot;parse-names&quot;:false,&quot;dropping-particle&quot;:&quot;&quot;,&quot;non-dropping-particle&quot;:&quot;&quot;},{&quot;family&quot;:&quot;TaekSoo&quot;,&quot;given&quot;:&quot;Kim&quot;,&quot;parse-names&quot;:false,&quot;dropping-particle&quot;:&quot;&quot;,&quot;non-dropping-particle&quot;:&quot;&quot;},{&quot;family&quot;:&quot;Tarkka&quot;,&quot;given&quot;:&quot;Eveliina&quot;,&quot;parse-names&quot;:false,&quot;dropping-particle&quot;:&quot;&quot;,&quot;non-dropping-particle&quot;:&quot;&quot;},{&quot;family&quot;:&quot;Friedrich&quot;,&quot;given&quot;:&quot;Alex&quot;,&quot;parse-names&quot;:false,&quot;dropping-particle&quot;:&quot;&quot;,&quot;non-dropping-particle&quot;:&quot;&quot;},{&quot;family&quot;:&quot;Vandenbroucke-Grauls&quot;,&quot;given&quot;:&quot;Christina&quot;,&quot;parse-names&quot;:false,&quot;dropping-particle&quot;:&quot;&quot;,&quot;non-dropping-particle&quot;:&quot;&quot;},{&quot;family&quot;:&quot;Ussher&quot;,&quot;given&quot;:&quot;James&quot;,&quot;parse-names&quot;:false,&quot;dropping-particle&quot;:&quot;&quot;,&quot;non-dropping-particle&quot;:&quot;&quot;},{&quot;family&quot;:&quot;Vandenesch&quot;,&quot;given&quot;:&quot;Francois&quot;,&quot;parse-names&quot;:false,&quot;dropping-particle&quot;:&quot;&quot;,&quot;non-dropping-particle&quot;:&quot;&quot;},{&quot;family&quot;:&quot;Westblade&quot;,&quot;given&quot;:&quot;Lars&quot;,&quot;parse-names&quot;:false,&quot;dropping-particle&quot;:&quot;&quot;,&quot;non-dropping-particle&quot;:&quot;&quot;},{&quot;family&quot;:&quot;Lindsay&quot;,&quot;given&quot;:&quot;Jodi&quot;,&quot;parse-names&quot;:false,&quot;dropping-particle&quot;:&quot;&quot;,&quot;non-dropping-particle&quot;:&quot;&quot;},{&quot;family&quot;:&quot;Vandenesch&quot;,&quot;given&quot;:&quot;Francois&quot;,&quot;parse-names&quot;:false,&quot;dropping-particle&quot;:&quot;&quot;,&quot;non-dropping-particle&quot;:&quot;&quot;},{&quot;family&quot;:&quot;Larsen&quot;,&quot;given&quot;:&quot;Anders Rhod&quot;,&quot;parse-names&quot;:false,&quot;dropping-particle&quot;:&quot;&quot;,&quot;non-dropping-particle&quot;:&quot;&quot;},{&quot;family&quot;:&quot;Zanger&quot;,&quot;given&quot;:&quot;Philipp&quot;,&quot;parse-names&quot;:false,&quot;dropping-particle&quot;:&quot;&quot;,&quot;non-dropping-particle&quot;:&quot;&quot;},{&quot;family&quot;:&quot;Kahl&quot;,&quot;given&quot;:&quot;Barbara C.&quot;,&quot;parse-names&quot;:false,&quot;dropping-particle&quot;:&quot;&quot;,&quot;non-dropping-particle&quot;:&quot;&quot;},{&quot;family&quot;:&quot;Aymerich&quot;,&quot;given&quot;:&quot;Cristina Prat&quot;,&quot;parse-names&quot;:false,&quot;dropping-particle&quot;:&quot;&quot;,&quot;non-dropping-particle&quot;:&quot;&quot;}],&quot;container-title&quot;:&quot;Nature Microbiology&quot;,&quot;container-title-short&quot;:&quot;Nat Microbiol&quot;,&quot;DOI&quot;:&quot;10.1038/s41564-020-0676-2&quot;,&quot;ISSN&quot;:&quot;20585276&quot;,&quot;PMID&quot;:&quot;32341568&quot;,&quot;issued&quot;:{&quot;date-parts&quot;:[[2020,5,1]]},&quot;page&quot;:&quot;735-745&quot;,&quot;abstract&quot;:&quot;The multidrug-resistant Staphylococcus capitis NRCS-A clone is responsible for sepsis in preterm infants in neonatal intensive care units (NICUs) worldwide. Here, to retrace the spread of this clone and to identify drivers of its specific success, we investigated a representative collection of 250 S. capitis isolates from adults and newborns. Bayesian analyses confirmed the spread of the NRCS-A clone and enabled us to date its emergence in the late 1960s and its expansion during the 1980s, coinciding with the establishment of NICUs and the increasing use of vancomycin in these units, respectively. This dynamic was accompanied by the acquisition of mutations in antimicrobial resistance- and bacteriocin-encoding genes. Furthermore, combined statistical tools and a genome-wide association study convergently point to vancomycin resistance as a major driver of NRCS-A success. We also identified another S. capitis subclade (alpha clade) that emerged independently, showing parallel evolution towards NICU specialization and non-susceptibility to vancomycin, indicating convergent evolution in NICU-associated pathogens. These findings illustrate how the broad use of antibiotics can repeatedly lead initially commensal drug-susceptible bacteria to evolve into multidrug-resistant clones that are able to successfully spread worldwide and become pathogenic for highly vulnerable patients.&quot;,&quot;publisher&quot;:&quot;Nature Research&quot;,&quot;issue&quot;:&quot;5&quot;,&quot;volume&quot;:&quot;5&quot;},&quot;isTemporary&quot;:false},{&quot;id&quot;:&quot;26bcdfa1-cdf9-32aa-a21d-b40974b2db03&quot;,&quot;itemData&quot;:{&quot;type&quot;:&quot;article-journal&quot;,&quot;id&quot;:&quot;26bcdfa1-cdf9-32aa-a21d-b40974b2db03&quot;,&quot;title&quot;:&quot;Development of a novel core genome MLST scheme for tracing multidrug resistant Staphylococcus capitis&quot;,&quot;author&quot;:[{&quot;family&quot;:&quot;Wang&quot;,&quot;given&quot;:&quot;Zhengan&quot;,&quot;parse-names&quot;:false,&quot;dropping-particle&quot;:&quot;&quot;,&quot;non-dropping-particle&quot;:&quot;&quot;},{&quot;family&quot;:&quot;Gu&quot;,&quot;given&quot;:&quot;Chao&quot;,&quot;parse-names&quot;:false,&quot;dropping-particle&quot;:&quot;&quot;,&quot;non-dropping-particle&quot;:&quot;&quot;},{&quot;family&quot;:&quot;Sun&quot;,&quot;given&quot;:&quot;Lu&quot;,&quot;parse-names&quot;:false,&quot;dropping-particle&quot;:&quot;&quot;,&quot;non-dropping-particle&quot;:&quot;&quot;},{&quot;family&quot;:&quot;Zhao&quot;,&quot;given&quot;:&quot;Feng&quot;,&quot;parse-names&quot;:false,&quot;dropping-particle&quot;:&quot;&quot;,&quot;non-dropping-particle&quot;:&quot;&quot;},{&quot;family&quot;:&quot;Fu&quot;,&quot;given&quot;:&quot;Ying&quot;,&quot;parse-names&quot;:false,&quot;dropping-particle&quot;:&quot;&quot;,&quot;non-dropping-particle&quot;:&quot;&quot;},{&quot;family&quot;:&quot;Di&quot;,&quot;given&quot;:&quot;Lingfang&quot;,&quot;parse-names&quot;:false,&quot;dropping-particle&quot;:&quot;&quot;,&quot;non-dropping-particle&quot;:&quot;&quot;},{&quot;family&quot;:&quot;Zhang&quot;,&quot;given&quot;:&quot;Junxiong&quot;,&quot;parse-names&quot;:false,&quot;dropping-particle&quot;:&quot;&quot;,&quot;non-dropping-particle&quot;:&quot;&quot;},{&quot;family&quot;:&quot;Zhuang&quot;,&quot;given&quot;:&quot;Hemu&quot;,&quot;parse-names&quot;:false,&quot;dropping-particle&quot;:&quot;&quot;,&quot;non-dropping-particle&quot;:&quot;&quot;},{&quot;family&quot;:&quot;Jiang&quot;,&quot;given&quot;:&quot;Shengnan&quot;,&quot;parse-names&quot;:false,&quot;dropping-particle&quot;:&quot;&quot;,&quot;non-dropping-particle&quot;:&quot;&quot;},{&quot;family&quot;:&quot;Wang&quot;,&quot;given&quot;:&quot;Haiping&quot;,&quot;parse-names&quot;:false,&quot;dropping-particle&quot;:&quot;&quot;,&quot;non-dropping-particle&quot;:&quot;&quot;},{&quot;family&quot;:&quot;Zhu&quot;,&quot;given&quot;:&quot;Feiteng&quot;,&quot;parse-names&quot;:false,&quot;dropping-particle&quot;:&quot;&quot;,&quot;non-dropping-particle&quot;:&quot;&quot;},{&quot;family&quot;:&quot;Chen&quot;,&quot;given&quot;:&quot;Yiyi&quot;,&quot;parse-names&quot;:false,&quot;dropping-particle&quot;:&quot;&quot;,&quot;non-dropping-particle&quot;:&quot;&quot;},{&quot;family&quot;:&quot;Chen&quot;,&quot;given&quot;:&quot;Mengzhen&quot;,&quot;parse-names&quot;:false,&quot;dropping-particle&quot;:&quot;&quot;,&quot;non-dropping-particle&quot;:&quot;&quot;},{&quot;family&quot;:&quot;Ling&quot;,&quot;given&quot;:&quot;Xia&quot;,&quot;parse-names&quot;:false,&quot;dropping-particle&quot;:&quot;&quot;,&quot;non-dropping-particle&quot;:&quot;&quot;},{&quot;family&quot;:&quot;Chen&quot;,&quot;given&quot;:&quot;Yan&quot;,&quot;parse-names&quot;:false,&quot;dropping-particle&quot;:&quot;&quot;,&quot;non-dropping-particle&quot;:&quot;&quot;},{&quot;family&quot;:&quot;Yu&quot;,&quot;given&quot;:&quot;Yunsong&quot;,&quot;parse-names&quot;:false,&quot;dropping-particle&quot;:&quot;&quot;,&quot;non-dropping-particle&quot;:&quot;&quot;}],&quot;container-title&quot;:&quot;Nature Communications&quot;,&quot;container-title-short&quot;:&quot;Nat Commun&quot;,&quot;DOI&quot;:&quot;10.1038/s41467-022-31908-x&quot;,&quot;ISSN&quot;:&quot;20411723&quot;,&quot;PMID&quot;:&quot;35869070&quot;,&quot;issued&quot;:{&quot;date-parts&quot;:[[2022,12,1]]},&quot;abstract&quot;:&quot;Staphylococcus capitis, which causes bloodstream infections in neonatal intensive care units, is a common cause of healthcare-associated infections. Thus, a standardized high-resolution typing method to document the transmission and dissemination of multidrug-resistant S. capitis isolates is required. We aimed to establish a core genome multilocus sequence typing (cgMLST) scheme to surveil S. capitis. The cgMLST scheme was defined based on primary and validation genome sets and tested with outbreaks of linezolid-resistant isolates and a validation set. Phylogenetic analysis was performed to investigate the population structure and compare it with the result of cgMLST analysis. The S. capitis population consists of 1 dominant, NRCS-A, and 4 less common clones. In this work, a multidrug-resistant clone (L clone) with linezolid resistance is identified. With the features of type III SCCmec and multiple copies of mutations of G2576T and C2104T in the 23S rRNA, the L clone has been spreading silently across China.&quot;,&quot;publisher&quot;:&quot;Nature Research&quot;,&quot;issue&quot;:&quot;1&quot;,&quot;volume&quot;:&quot;13&quot;},&quot;isTemporary&quot;:false},{&quot;id&quot;:&quot;a7beaf72-f84c-3dbd-b670-da2f54779add&quot;,&quot;itemData&quot;:{&quot;type&quot;:&quot;article-journal&quot;,&quot;id&quot;:&quot;a7beaf72-f84c-3dbd-b670-da2f54779add&quot;,&quot;title&quot;:&quot;Whole-genome sequencing reveals widespread presence of Staphylococcus capitis NRCS-A clone in neonatal units across the United Kingdom&quot;,&quot;author&quot;:[{&quot;family&quot;:&quot;Wan&quot;,&quot;given&quot;:&quot;Yu&quot;,&quot;parse-names&quot;:false,&quot;dropping-particle&quot;:&quot;&quot;,&quot;non-dropping-particle&quot;:&quot;&quot;},{&quot;family&quot;:&quot;Ganner&quot;,&quot;given&quot;:&quot;Mark&quot;,&quot;parse-names&quot;:false,&quot;dropping-particle&quot;:&quot;&quot;,&quot;non-dropping-particle&quot;:&quot;&quot;},{&quot;family&quot;:&quot;Mumin&quot;,&quot;given&quot;:&quot;Zaynab&quot;,&quot;parse-names&quot;:false,&quot;dropping-particle&quot;:&quot;&quot;,&quot;non-dropping-particle&quot;:&quot;&quot;},{&quot;family&quot;:&quot;Ready&quot;,&quot;given&quot;:&quot;Derren&quot;,&quot;parse-names&quot;:false,&quot;dropping-particle&quot;:&quot;&quot;,&quot;non-dropping-particle&quot;:&quot;&quot;},{&quot;family&quot;:&quot;Moore&quot;,&quot;given&quot;:&quot;Ginny&quot;,&quot;parse-names&quot;:false,&quot;dropping-particle&quot;:&quot;&quot;,&quot;non-dropping-particle&quot;:&quot;&quot;},{&quot;family&quot;:&quot;Potterill&quot;,&quot;given&quot;:&quot;Isabelle&quot;,&quot;parse-names&quot;:false,&quot;dropping-particle&quot;:&quot;&quot;,&quot;non-dropping-particle&quot;:&quot;&quot;},{&quot;family&quot;:&quot;Paranthaman&quot;,&quot;given&quot;:&quot;Karthik&quot;,&quot;parse-names&quot;:false,&quot;dropping-particle&quot;:&quot;&quot;,&quot;non-dropping-particle&quot;:&quot;&quot;},{&quot;family&quot;:&quot;Jauneikaite&quot;,&quot;given&quot;:&quot;Elita&quot;,&quot;parse-names&quot;:false,&quot;dropping-particle&quot;:&quot;&quot;,&quot;non-dropping-particle&quot;:&quot;&quot;},{&quot;family&quot;:&quot;Patel&quot;,&quot;given&quot;:&quot;Bharat&quot;,&quot;parse-names&quot;:false,&quot;dropping-particle&quot;:&quot;&quot;,&quot;non-dropping-particle&quot;:&quot;&quot;},{&quot;family&quot;:&quot;Harley&quot;,&quot;given&quot;:&quot;Alessandra&quot;,&quot;parse-names&quot;:false,&quot;dropping-particle&quot;:&quot;&quot;,&quot;non-dropping-particle&quot;:&quot;&quot;},{&quot;family&quot;:&quot;Getino&quot;,&quot;given&quot;:&quot;Maria&quot;,&quot;parse-names&quot;:false,&quot;dropping-particle&quot;:&quot;&quot;,&quot;non-dropping-particle&quot;:&quot;&quot;},{&quot;family&quot;:&quot;Brown&quot;,&quot;given&quot;:&quot;Colin S.&quot;,&quot;parse-names&quot;:false,&quot;dropping-particle&quot;:&quot;&quot;,&quot;non-dropping-particle&quot;:&quot;&quot;},{&quot;family&quot;:&quot;Demirjian&quot;,&quot;given&quot;:&quot;Alicia&quot;,&quot;parse-names&quot;:false,&quot;dropping-particle&quot;:&quot;&quot;,&quot;non-dropping-particle&quot;:&quot;&quot;},{&quot;family&quot;:&quot;Pichon&quot;,&quot;given&quot;:&quot;Bruno&quot;,&quot;parse-names&quot;:false,&quot;dropping-particle&quot;:&quot;&quot;,&quot;non-dropping-particle&quot;:&quot;&quot;}],&quot;container-title&quot;:&quot;Journal of Infection&quot;,&quot;DOI&quot;:&quot;10.1016/j.jinf.2023.06.020&quot;,&quot;ISSN&quot;:&quot;15322742&quot;,&quot;PMID&quot;:&quot;37394013&quot;,&quot;issued&quot;:{&quot;date-parts&quot;:[[2023,9,1]]},&quot;page&quot;:&quot;210-219&quot;,&quot;abstract&quot;:&quot;Objective: Increased incidence of neonatal Staphylococcus capitis bacteraemia in summer 2020, London, raised suspicion of widespread multidrug-resistant clone NRCS-A. We set out to investigate the molecular epidemiology of this clone in neonatal units (NNUs) across the UK. Methods: We conducted whole-genome sequencing (WGS) on presumptive S. capitis NRCS-A isolates collected from infants admitted to nationwide NNUs and from environmental sampling in two distinct NNUs in 2021. Previously published S. capitis genomes were added for comparison. Genetic clusters of NRCS-A isolates were defined based on core-genome single-nucleotide polymorphisms. Results: We analysed WGS data of 838 S. capitis isolates and identified 750 NRCS-A isolates. We discovered a possible UK-specific NRCS-A lineage consisting of 611 isolates collected between 2005 and 2021. We determined 28 genetic clusters of NRCS-A isolates, which covered all geographical regions in the UK, and isolates of 19 genetic clusters were found in ≥2 regions, suggesting inter-regional spread. Within the NRCS-A clone, strong genetic relatedness was identified between contemporary clinical and incubator-associated fomite isolates and between clinical isolates associated with inter-hospital infant transfer. Conclusions: This WGS-based study confirms the dispersion of S. capitis NRCS-A clone amongst NNUs across the UK and urges research on improving clinical management of neonatal S. capitis infection.&quot;,&quot;publisher&quot;:&quot;W.B. Saunders Ltd&quot;,&quot;issue&quot;:&quot;3&quot;,&quot;volume&quot;:&quot;87&quot;,&quot;container-title-short&quot;:&quot;&quot;},&quot;isTemporary&quot;:false}]},{&quot;citationID&quot;:&quot;MENDELEY_CITATION_406942ae-91af-4e27-b9a0-0552fadc73d4&quot;,&quot;properties&quot;:{&quot;noteIndex&quot;:0},&quot;isEdited&quot;:false,&quot;manualOverride&quot;:{&quot;isManuallyOverridden&quot;:false,&quot;citeprocText&quot;:&quot;(Wang et al., 2022)&quot;,&quot;manualOverrideText&quot;:&quot;&quot;},&quot;citationTag&quot;:&quot;MENDELEY_CITATION_v3_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&quot;,&quot;citationItems&quot;:[{&quot;id&quot;:&quot;26bcdfa1-cdf9-32aa-a21d-b40974b2db03&quot;,&quot;itemData&quot;:{&quot;type&quot;:&quot;article-journal&quot;,&quot;id&quot;:&quot;26bcdfa1-cdf9-32aa-a21d-b40974b2db03&quot;,&quot;title&quot;:&quot;Development of a novel core genome MLST scheme for tracing multidrug resistant Staphylococcus capitis&quot;,&quot;author&quot;:[{&quot;family&quot;:&quot;Wang&quot;,&quot;given&quot;:&quot;Zhengan&quot;,&quot;parse-names&quot;:false,&quot;dropping-particle&quot;:&quot;&quot;,&quot;non-dropping-particle&quot;:&quot;&quot;},{&quot;family&quot;:&quot;Gu&quot;,&quot;given&quot;:&quot;Chao&quot;,&quot;parse-names&quot;:false,&quot;dropping-particle&quot;:&quot;&quot;,&quot;non-dropping-particle&quot;:&quot;&quot;},{&quot;family&quot;:&quot;Sun&quot;,&quot;given&quot;:&quot;Lu&quot;,&quot;parse-names&quot;:false,&quot;dropping-particle&quot;:&quot;&quot;,&quot;non-dropping-particle&quot;:&quot;&quot;},{&quot;family&quot;:&quot;Zhao&quot;,&quot;given&quot;:&quot;Feng&quot;,&quot;parse-names&quot;:false,&quot;dropping-particle&quot;:&quot;&quot;,&quot;non-dropping-particle&quot;:&quot;&quot;},{&quot;family&quot;:&quot;Fu&quot;,&quot;given&quot;:&quot;Ying&quot;,&quot;parse-names&quot;:false,&quot;dropping-particle&quot;:&quot;&quot;,&quot;non-dropping-particle&quot;:&quot;&quot;},{&quot;family&quot;:&quot;Di&quot;,&quot;given&quot;:&quot;Lingfang&quot;,&quot;parse-names&quot;:false,&quot;dropping-particle&quot;:&quot;&quot;,&quot;non-dropping-particle&quot;:&quot;&quot;},{&quot;family&quot;:&quot;Zhang&quot;,&quot;given&quot;:&quot;Junxiong&quot;,&quot;parse-names&quot;:false,&quot;dropping-particle&quot;:&quot;&quot;,&quot;non-dropping-particle&quot;:&quot;&quot;},{&quot;family&quot;:&quot;Zhuang&quot;,&quot;given&quot;:&quot;Hemu&quot;,&quot;parse-names&quot;:false,&quot;dropping-particle&quot;:&quot;&quot;,&quot;non-dropping-particle&quot;:&quot;&quot;},{&quot;family&quot;:&quot;Jiang&quot;,&quot;given&quot;:&quot;Shengnan&quot;,&quot;parse-names&quot;:false,&quot;dropping-particle&quot;:&quot;&quot;,&quot;non-dropping-particle&quot;:&quot;&quot;},{&quot;family&quot;:&quot;Wang&quot;,&quot;given&quot;:&quot;Haiping&quot;,&quot;parse-names&quot;:false,&quot;dropping-particle&quot;:&quot;&quot;,&quot;non-dropping-particle&quot;:&quot;&quot;},{&quot;family&quot;:&quot;Zhu&quot;,&quot;given&quot;:&quot;Feiteng&quot;,&quot;parse-names&quot;:false,&quot;dropping-particle&quot;:&quot;&quot;,&quot;non-dropping-particle&quot;:&quot;&quot;},{&quot;family&quot;:&quot;Chen&quot;,&quot;given&quot;:&quot;Yiyi&quot;,&quot;parse-names&quot;:false,&quot;dropping-particle&quot;:&quot;&quot;,&quot;non-dropping-particle&quot;:&quot;&quot;},{&quot;family&quot;:&quot;Chen&quot;,&quot;given&quot;:&quot;Mengzhen&quot;,&quot;parse-names&quot;:false,&quot;dropping-particle&quot;:&quot;&quot;,&quot;non-dropping-particle&quot;:&quot;&quot;},{&quot;family&quot;:&quot;Ling&quot;,&quot;given&quot;:&quot;Xia&quot;,&quot;parse-names&quot;:false,&quot;dropping-particle&quot;:&quot;&quot;,&quot;non-dropping-particle&quot;:&quot;&quot;},{&quot;family&quot;:&quot;Chen&quot;,&quot;given&quot;:&quot;Yan&quot;,&quot;parse-names&quot;:false,&quot;dropping-particle&quot;:&quot;&quot;,&quot;non-dropping-particle&quot;:&quot;&quot;},{&quot;family&quot;:&quot;Yu&quot;,&quot;given&quot;:&quot;Yunsong&quot;,&quot;parse-names&quot;:false,&quot;dropping-particle&quot;:&quot;&quot;,&quot;non-dropping-particle&quot;:&quot;&quot;}],&quot;container-title&quot;:&quot;Nature Communications&quot;,&quot;container-title-short&quot;:&quot;Nat Commun&quot;,&quot;DOI&quot;:&quot;10.1038/s41467-022-31908-x&quot;,&quot;ISSN&quot;:&quot;20411723&quot;,&quot;PMID&quot;:&quot;35869070&quot;,&quot;issued&quot;:{&quot;date-parts&quot;:[[2022,12,1]]},&quot;abstract&quot;:&quot;Staphylococcus capitis, which causes bloodstream infections in neonatal intensive care units, is a common cause of healthcare-associated infections. Thus, a standardized high-resolution typing method to document the transmission and dissemination of multidrug-resistant S. capitis isolates is required. We aimed to establish a core genome multilocus sequence typing (cgMLST) scheme to surveil S. capitis. The cgMLST scheme was defined based on primary and validation genome sets and tested with outbreaks of linezolid-resistant isolates and a validation set. Phylogenetic analysis was performed to investigate the population structure and compare it with the result of cgMLST analysis. The S. capitis population consists of 1 dominant, NRCS-A, and 4 less common clones. In this work, a multidrug-resistant clone (L clone) with linezolid resistance is identified. With the features of type III SCCmec and multiple copies of mutations of G2576T and C2104T in the 23S rRNA, the L clone has been spreading silently across China.&quot;,&quot;publisher&quot;:&quot;Nature Research&quot;,&quot;issue&quot;:&quot;1&quot;,&quot;volume&quot;:&quot;13&quot;},&quot;isTemporary&quot;:false}]},{&quot;citationID&quot;:&quot;MENDELEY_CITATION_b8292b90-9f03-4e32-b43d-d842a080f664&quot;,&quot;properties&quot;:{&quot;noteIndex&quot;:0},&quot;isEdited&quot;:false,&quot;manualOverride&quot;:{&quot;isManuallyOverridden&quot;:false,&quot;citeprocText&quot;:&quot;(Felgate et al., 2023)&quot;,&quot;manualOverrideText&quot;:&quot;&quot;},&quot;citationTag&quot;:&quot;MENDELEY_CITATION_v3_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&quot;,&quot;citationItems&quot;:[{&quot;id&quot;:&quot;6df72b1b-81da-3913-8e49-625fda113452&quot;,&quot;itemData&quot;:{&quot;type&quot;:&quot;article-journal&quot;,&quot;id&quot;:&quot;6df72b1b-81da-3913-8e49-625fda113452&quot;,&quot;title&quot;:&quot;Characterisation of neonatal Staphylococcus capitis NRCS-A isolates compared with non NRCS-A Staphylococcus capitis from neonates and adults&quot;,&quot;author&quot;:[{&quot;family&quot;:&quot;Felgate&quot;,&quot;given&quot;:&quot;Heather&quot;,&quot;parse-names&quot;:false,&quot;dropping-particle&quot;:&quot;&quot;,&quot;non-dropping-particle&quot;:&quot;&quot;},{&quot;family&quot;:&quot;Sethi&quot;,&quot;given&quot;:&quot;Dheeraj&quot;,&quot;parse-names&quot;:false,&quot;dropping-particle&quot;:&quot;&quot;,&quot;non-dropping-particle&quot;:&quot;&quot;},{&quot;family&quot;:&quot;Faust&quot;,&quot;given&quot;:&quot;Kirsten&quot;,&quot;parse-names&quot;:false,&quot;dropping-particle&quot;:&quot;&quot;,&quot;non-dropping-particle&quot;:&quot;&quot;},{&quot;family&quot;:&quot;Kiy&quot;,&quot;given&quot;:&quot;Cemsid&quot;,&quot;parse-names&quot;:false,&quot;dropping-particle&quot;:&quot;&quot;,&quot;non-dropping-particle&quot;:&quot;&quot;},{&quot;family&quot;:&quot;Härtel&quot;,&quot;given&quot;:&quot;Christoph&quot;,&quot;parse-names&quot;:false,&quot;dropping-particle&quot;:&quot;&quot;,&quot;non-dropping-particle&quot;:&quot;&quot;},{&quot;family&quot;:&quot;Rupp&quot;,&quot;given&quot;:&quot;Jan&quot;,&quot;parse-names&quot;:false,&quot;dropping-particle&quot;:&quot;&quot;,&quot;non-dropping-particle&quot;:&quot;&quot;},{&quot;family&quot;:&quot;Clifford&quot;,&quot;given&quot;:&quot;Rebecca&quot;,&quot;parse-names&quot;:false,&quot;dropping-particle&quot;:&quot;&quot;,&quot;non-dropping-particle&quot;:&quot;&quot;},{&quot;family&quot;:&quot;Dean&quot;,&quot;given&quot;:&quot;Rachael&quot;,&quot;parse-names&quot;:false,&quot;dropping-particle&quot;:&quot;&quot;,&quot;non-dropping-particle&quot;:&quot;&quot;},{&quot;family&quot;:&quot;Tremlett&quot;,&quot;given&quot;:&quot;Catherine&quot;,&quot;parse-names&quot;:false,&quot;dropping-particle&quot;:&quot;&quot;,&quot;non-dropping-particle&quot;:&quot;&quot;},{&quot;family&quot;:&quot;Wain&quot;,&quot;given&quot;:&quot;John&quot;,&quot;parse-names&quot;:false,&quot;dropping-particle&quot;:&quot;&quot;,&quot;non-dropping-particle&quot;:&quot;&quot;},{&quot;family&quot;:&quot;Langridge&quot;,&quot;given&quot;:&quot;Gemma&quot;,&quot;parse-names&quot;:false,&quot;dropping-particle&quot;:&quot;&quot;,&quot;non-dropping-particle&quot;:&quot;&quot;},{&quot;family&quot;:&quot;Clarke&quot;,&quot;given&quot;:&quot;Paul&quot;,&quot;parse-names&quot;:false,&quot;dropping-particle&quot;:&quot;&quot;,&quot;non-dropping-particle&quot;:&quot;&quot;},{&quot;family&quot;:&quot;Page&quot;,&quot;given&quot;:&quot;Andrew J.&quot;,&quot;parse-names&quot;:false,&quot;dropping-particle&quot;:&quot;&quot;,&quot;non-dropping-particle&quot;:&quot;&quot;},{&quot;family&quot;:&quot;Webber&quot;,&quot;given&quot;:&quot;Mark A.&quot;,&quot;parse-names&quot;:false,&quot;dropping-particle&quot;:&quot;&quot;,&quot;non-dropping-particle&quot;:&quot;&quot;}],&quot;container-title&quot;:&quot;Microbial Genomics&quot;,&quot;container-title-short&quot;:&quot;Microb Genom&quot;,&quot;DOI&quot;:&quot;10.1099/mgen.0.001106&quot;,&quot;ISSN&quot;:&quot;20575858&quot;,&quot;PMID&quot;:&quot;37791541&quot;,&quot;issued&quot;:{&quot;date-parts&quot;:[[2023,10,1]]},&quot;abstract&quot;:&quot;Staphylococcus capitis is a frequent cause of late-onset sepsis in neonates admitted to Neonatal Intensive Care Units (NICU). One clone of S. capitis, NRCS-A has been isolated from NICUs globally although the reasons for the global success of this clone are not well understood. We analysed a collection of S. capitis colonising babies admitted to two NICUs, one in the UK and one in Germany as well as corresponding pathological clinical isolates. Genome analysis identified a population structure of three groups; non-NRCS-A isolates, NRCS-A isolates, and a group of ‘proto NRCS-A’ – isolates closely related to NRCS-A but not associated with neonatal infection. All bloodstream isolates belonged to the NRCS-A group and were indistinguishable from strains carried on the skin or in the gut. NRCS-A isolates showed increased tolerance to chlorhexidine and antibiotics relative to the other S. capitis as well as enhanced ability to grow at higher pH values. Analysis of the pangenome of 138 isolates identified characteristic nsr and tarJ genes in both the NRCS-A and proto groups. A CRISPR-cas system was only seen in NRCS-A isolates which also showed enrichment of genes for metal acquisition and transport. We found evidence for transmission of S. capitis NRCS-A within NICU, with related isolates shared between babies and multiple acquisitions by some babies. Our data show NRCS-A strains commonly colonise uninfected babies in NICU representing a potential reservoir for potential infection. This work provides more evidence that adaptation to survive in the gut and on skin facilitates spread of NRCS-A, and that metal acquisition and tolerance may be important to the biology of NRCS-A. Understanding how NRCS-A survives in NICUs can help develop infection control procedures against this clone.&quot;,&quot;publisher&quot;:&quot;Microbiology Society&quot;,&quot;issue&quot;:&quot;10&quot;,&quot;volume&quot;:&quot;9&quot;},&quot;isTemporary&quot;:false}]},{&quot;citationID&quot;:&quot;MENDELEY_CITATION_c5a08060-af6b-44f6-b223-66c0f8c1231f&quot;,&quot;properties&quot;:{&quot;noteIndex&quot;:0},&quot;isEdited&quot;:false,&quot;manualOverride&quot;:{&quot;isManuallyOverridden&quot;:false,&quot;citeprocText&quot;:&quot;(Lean et al., 2025)&quot;,&quot;manualOverrideText&quot;:&quot;&quot;},&quot;citationTag&quot;:&quot;MENDELEY_CITATION_v3_eyJjaXRhdGlvbklEIjoiTUVOREVMRVlfQ0lUQVRJT05fYzVhMDgwNjAtYWY2Yi00NGY2LWIyMjMtNjZjMGY4YzEyMzFm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quot;,&quot;citationItems&quot;:[{&quot;id&quot;:&quot;9377a5b7-28ce-3423-8537-76c88dec5980&quot;,&quot;itemData&quot;:{&quot;type&quot;:&quot;article-journal&quot;,&quot;id&quot;:&quot;9377a5b7-28ce-3423-8537-76c88dec5980&quot;,&quot;title&quot;:&quot;Genomic characterisation of nasal isolates of coagulase-negative Staphylococci from healthy medical students reveals novel Staphylococcal cassette chromosome mec elements&quot;,&quot;author&quot;:[{&quot;family&quot;:&quot;Lean&quot;,&quot;given&quot;:&quot;Soo Sum&quot;,&quot;parse-names&quot;:false,&quot;dropping-particle&quot;:&quot;&quot;,&quot;non-dropping-particle&quot;:&quot;&quot;},{&quot;family&quot;:&quot;Wetthasinghe&quot;,&quot;given&quot;:&quot;Linah&quot;,&quot;parse-names&quot;:false,&quot;dropping-particle&quot;:&quot;&quot;,&quot;non-dropping-particle&quot;:&quot;&quot;},{&quot;family&quot;:&quot;Sim&quot;,&quot;given&quot;:&quot;Kai Shian&quot;,&quot;parse-names&quot;:false,&quot;dropping-particle&quot;:&quot;&quot;,&quot;non-dropping-particle&quot;:&quot;&quot;},{&quot;family&quot;:&quot;Chong&quot;,&quot;given&quot;:&quot;Hong Xu&quot;,&quot;parse-names&quot;:false,&quot;dropping-particle&quot;:&quot;&quot;,&quot;non-dropping-particle&quot;:&quot;&quot;},{&quot;family&quot;:&quot;Sharfudeen&quot;,&quot;given&quot;:&quot;Shafeeq Irshaad&quot;,&quot;parse-names&quot;:false,&quot;dropping-particle&quot;:&quot;Bin&quot;,&quot;non-dropping-particle&quot;:&quot;&quot;},{&quot;family&quot;:&quot;Chen&quot;,&quot;given&quot;:&quot;Yee Wei&quot;,&quot;parse-names&quot;:false,&quot;dropping-particle&quot;:&quot;&quot;,&quot;non-dropping-particle&quot;:&quot;&quot;},{&quot;family&quot;:&quot;Lim&quot;,&quot;given&quot;:&quot;Yu Yin&quot;,&quot;parse-names&quot;:false,&quot;dropping-particle&quot;:&quot;&quot;,&quot;non-dropping-particle&quot;:&quot;&quot;},{&quot;family&quot;:&quot;Teoh&quot;,&quot;given&quot;:&quot;Hoon Koon&quot;,&quot;parse-names&quot;:false,&quot;dropping-particle&quot;:&quot;&quot;,&quot;non-dropping-particle&quot;:&quot;&quot;},{&quot;family&quot;:&quot;Yeo&quot;,&quot;given&quot;:&quot;Chew Chieng&quot;,&quot;parse-names&quot;:false,&quot;dropping-particle&quot;:&quot;&quot;,&quot;non-dropping-particle&quot;:&quot;&quot;},{&quot;family&quot;:&quot;Ng&quot;,&quot;given&quot;:&quot;Hien Fuh&quot;,&quot;parse-names&quot;:false,&quot;dropping-particle&quot;:&quot;&quot;,&quot;non-dropping-particle&quot;:&quot;&quot;}],&quot;container-title&quot;:&quot;Scientific Reports&quot;,&quot;container-title-short&quot;:&quot;Sci Rep&quot;,&quot;DOI&quot;:&quot;10.1038/s41598-025-05159-x&quot;,&quot;ISSN&quot;:&quot;20452322&quot;,&quot;PMID&quot;:&quot;40595841&quot;,&quot;issued&quot;:{&quot;date-parts&quot;:[[2025,12,1]]},&quot;abstract&quot;:&quot;Coagulase-negative staphylococci (CoNS) are a diverse group of Gram-positive bacteria that are part of the normal human microbiota. Once thought to be non-pathogenic, CoNS has emerged in recent years as opportunistic pathogens of concern particularly in healthcare settings. In this study, the genomes of four methicillin-resistant CoNS isolates obtained from the nasal swabs of healthy university medical students in Malaysia were sequenced using the Illumina short-read platform. Genome sequencing enabled the identification of the four isolates as Staphylococcus warneri UTAR-CoNS1, Staphylococcus cohnii subsp. cohnii UTAR-CoNS6, Staphylococcus capitis subsp. urealyticus UTAR-CoNS20, and Staphylococcus haemolyticus UTAR-CoNS26. The genome of S. cohnnii UTAR-CoNS6 harboured the mecA methicillin-resistance gene on a Staphylococcal cassette chromosome mec (SCCmec) element similar to SCCmec type XIV (5 A) but the SCCmec cassettes identified in the other three CoNS genomes were novel and untypeable. Some of these SCCmec elements also encoded heavy metal resistance genes while the SCCmec type XIV (5 A) variant in S. cohnii UTAR-CoNS6 harboured the complete ica operon, a known virulence factor that functions in biofilm formation. In S. cohnii UTAR-CoNS6, the macrolide resistance genes msrA and mphC along with copper and cadmium resistance genes were located on a 26,630 bp plasmid, pUCNS6. This study showcased the diversity of CoNS in the nasal microbiota of medical students but the discovery of novel SCCmec elements, various antimicrobial and heavy metal resistance along with virulence genes in these isolates is of concern and warrants vigilance due to the likelihood of spread, especially to hospitalised patients.&quot;,&quot;publisher&quot;:&quot;Nature Research&quot;,&quot;issue&quot;:&quot;1&quot;,&quot;volume&quot;:&quot;15&quot;},&quot;isTemporary&quot;:false}]},{&quot;citationID&quot;:&quot;MENDELEY_CITATION_06e3c455-e8cb-41e9-9935-53d6c27ef7fd&quot;,&quot;properties&quot;:{&quot;noteIndex&quot;:0},&quot;isEdited&quot;:false,&quot;manualOverride&quot;:{&quot;isManuallyOverridden&quot;:false,&quot;citeprocText&quot;:&quot;(Bewick et al., 2019)&quot;,&quot;manualOverrideText&quot;:&quot;&quot;},&quot;citationTag&quot;:&quot;MENDELEY_CITATION_v3_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&quot;,&quot;citationItems&quot;:[{&quot;id&quot;:&quot;e13e78bc-2ceb-3752-b525-2addc7550212&quot;,&quot;itemData&quot;:{&quot;type&quot;:&quot;article-journal&quot;,&quot;id&quot;:&quot;e13e78bc-2ceb-3752-b525-2addc7550212&quot;,&quot;title&quot;:&quot;Trait-based analysis of the human skin microbiome&quot;,&quot;author&quot;:[{&quot;family&quot;:&quot;Bewick&quot;,&quot;given&quot;:&quot;Sharon&quot;,&quot;parse-names&quot;:false,&quot;dropping-particle&quot;:&quot;&quot;,&quot;non-dropping-particle&quot;:&quot;&quot;},{&quot;family&quot;:&quot;Gurarie&quot;,&quot;given&quot;:&quot;Eliezer&quot;,&quot;parse-names&quot;:false,&quot;dropping-particle&quot;:&quot;&quot;,&quot;non-dropping-particle&quot;:&quot;&quot;},{&quot;family&quot;:&quot;Weissman&quot;,&quot;given&quot;:&quot;Jake L.&quot;,&quot;parse-names&quot;:false,&quot;dropping-particle&quot;:&quot;&quot;,&quot;non-dropping-particle&quot;:&quot;&quot;},{&quot;family&quot;:&quot;Beattie&quot;,&quot;given&quot;:&quot;Jess&quot;,&quot;parse-names&quot;:false,&quot;dropping-particle&quot;:&quot;&quot;,&quot;non-dropping-particle&quot;:&quot;&quot;},{&quot;family&quot;:&quot;Davati&quot;,&quot;given&quot;:&quot;Cyrus&quot;,&quot;parse-names&quot;:false,&quot;dropping-particle&quot;:&quot;&quot;,&quot;non-dropping-particle&quot;:&quot;&quot;},{&quot;family&quot;:&quot;Flint&quot;,&quot;given&quot;:&quot;Rachel&quot;,&quot;parse-names&quot;:false,&quot;dropping-particle&quot;:&quot;&quot;,&quot;non-dropping-particle&quot;:&quot;&quot;},{&quot;family&quot;:&quot;Thielen&quot;,&quot;given&quot;:&quot;Peter&quot;,&quot;parse-names&quot;:false,&quot;dropping-particle&quot;:&quot;&quot;,&quot;non-dropping-particle&quot;:&quot;&quot;},{&quot;family&quot;:&quot;Breitwieser&quot;,&quot;given&quot;:&quot;Florian&quot;,&quot;parse-names&quot;:false,&quot;dropping-particle&quot;:&quot;&quot;,&quot;non-dropping-particle&quot;:&quot;&quot;},{&quot;family&quot;:&quot;Karig&quot;,&quot;given&quot;:&quot;David&quot;,&quot;parse-names&quot;:false,&quot;dropping-particle&quot;:&quot;&quot;,&quot;non-dropping-particle&quot;:&quot;&quot;},{&quot;family&quot;:&quot;Fagan&quot;,&quot;given&quot;:&quot;William F.&quot;,&quot;parse-names&quot;:false,&quot;dropping-particle&quot;:&quot;&quot;,&quot;non-dropping-particle&quot;:&quot;&quot;}],&quot;container-title&quot;:&quot;Microbiome&quot;,&quot;container-title-short&quot;:&quot;Microbiome&quot;,&quot;DOI&quot;:&quot;10.1186/s40168-019-0698-2&quot;,&quot;ISSN&quot;:&quot;20492618&quot;,&quot;PMID&quot;:&quot;31277701&quot;,&quot;issued&quot;:{&quot;date-parts&quot;:[[2019,7,5]]},&quot;abstract&quot;:&quot;Background: The past decade of microbiome research has concentrated on cataloging the diversity of taxa in different environments. The next decade is poised to focus on microbial traits and function. Most existing methods for doing this perform pathway analysis using reference databases. This has both benefits and drawbacks. Function can go undetected if reference databases are coarse-grained or incomplete. Likewise, detection of a pathway does not guarantee expression of the associated function. Finally, function cannot be connected to specific microbial constituents, making it difficult to ascertain the types of organisms exhibiting particular traits - something that is important for understanding microbial success in specific environments. A complementary approach to pathway analysis is to use the wealth of microbial trait information collected over years of lab-based, culture experiments. Methods: Here, we use journal articles and Bergey's Manual of Systematic Bacteriology to develop a trait-based database for 971 human skin bacterial taxa. We then use this database to examine functional traits that are over/underrepresented among skin taxa. Specifically, we focus on three trait classes - binary, categorical, and quantitative - and compare trait values among skin taxa and microbial taxa more broadly. We compare binary traits using a Chi-square test, categorical traits using randomization trials, and quantitative traits using a nonparametric relative effects test based on global rankings using Tukey contrasts. Results: We find a number of traits that are over/underrepresented within the human skin microbiome. For example, spore formation, acid phosphatase, alkaline phosphatase, pigment production, catalase, and oxidase are all less common among skin taxa. As well, skin bacteria are less likely to be aerobic, favoring, instead, a facultative strategy. They are also less likely to exhibit gliding motility, less likely to be spirillum or rod-shaped, and less likely to grow in chains. Finally, skin bacteria have more difficulty at high pH, prefer warmer temperatures, and are much less resilient to hypotonic conditions. Conclusions: Our analysis shows how an approach that relies on information from culture experiments can both support findings from pathway analysis, and also generate new insights into the structuring principles of microbial communities.&quot;,&quot;publisher&quot;:&quot;BioMed Central Ltd.&quot;,&quot;issue&quot;:&quot;1&quot;,&quot;volume&quot;:&quot;7&quot;},&quot;isTemporary&quot;:false}]},{&quot;citationID&quot;:&quot;MENDELEY_CITATION_14ffe46c-ddac-408c-ae78-3391753acb76&quot;,&quot;properties&quot;:{&quot;noteIndex&quot;:0},&quot;isEdited&quot;:false,&quot;manualOverride&quot;:{&quot;isManuallyOverridden&quot;:false,&quot;citeprocText&quot;:&quot;(Lean et al., 2025)&quot;,&quot;manualOverrideText&quot;:&quot;&quot;},&quot;citationTag&quot;:&quot;MENDELEY_CITATION_v3_eyJjaXRhdGlvbklEIjoiTUVOREVMRVlfQ0lUQVRJT05fMTRmZmU0NmMtZGRhYy00MDhjLWFlNzgtMzM5MTc1M2FjYjc2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quot;,&quot;citationItems&quot;:[{&quot;id&quot;:&quot;9377a5b7-28ce-3423-8537-76c88dec5980&quot;,&quot;itemData&quot;:{&quot;type&quot;:&quot;article-journal&quot;,&quot;id&quot;:&quot;9377a5b7-28ce-3423-8537-76c88dec5980&quot;,&quot;title&quot;:&quot;Genomic characterisation of nasal isolates of coagulase-negative Staphylococci from healthy medical students reveals novel Staphylococcal cassette chromosome mec elements&quot;,&quot;author&quot;:[{&quot;family&quot;:&quot;Lean&quot;,&quot;given&quot;:&quot;Soo Sum&quot;,&quot;parse-names&quot;:false,&quot;dropping-particle&quot;:&quot;&quot;,&quot;non-dropping-particle&quot;:&quot;&quot;},{&quot;family&quot;:&quot;Wetthasinghe&quot;,&quot;given&quot;:&quot;Linah&quot;,&quot;parse-names&quot;:false,&quot;dropping-particle&quot;:&quot;&quot;,&quot;non-dropping-particle&quot;:&quot;&quot;},{&quot;family&quot;:&quot;Sim&quot;,&quot;given&quot;:&quot;Kai Shian&quot;,&quot;parse-names&quot;:false,&quot;dropping-particle&quot;:&quot;&quot;,&quot;non-dropping-particle&quot;:&quot;&quot;},{&quot;family&quot;:&quot;Chong&quot;,&quot;given&quot;:&quot;Hong Xu&quot;,&quot;parse-names&quot;:false,&quot;dropping-particle&quot;:&quot;&quot;,&quot;non-dropping-particle&quot;:&quot;&quot;},{&quot;family&quot;:&quot;Sharfudeen&quot;,&quot;given&quot;:&quot;Shafeeq Irshaad&quot;,&quot;parse-names&quot;:false,&quot;dropping-particle&quot;:&quot;Bin&quot;,&quot;non-dropping-particle&quot;:&quot;&quot;},{&quot;family&quot;:&quot;Chen&quot;,&quot;given&quot;:&quot;Yee Wei&quot;,&quot;parse-names&quot;:false,&quot;dropping-particle&quot;:&quot;&quot;,&quot;non-dropping-particle&quot;:&quot;&quot;},{&quot;family&quot;:&quot;Lim&quot;,&quot;given&quot;:&quot;Yu Yin&quot;,&quot;parse-names&quot;:false,&quot;dropping-particle&quot;:&quot;&quot;,&quot;non-dropping-particle&quot;:&quot;&quot;},{&quot;family&quot;:&quot;Teoh&quot;,&quot;given&quot;:&quot;Hoon Koon&quot;,&quot;parse-names&quot;:false,&quot;dropping-particle&quot;:&quot;&quot;,&quot;non-dropping-particle&quot;:&quot;&quot;},{&quot;family&quot;:&quot;Yeo&quot;,&quot;given&quot;:&quot;Chew Chieng&quot;,&quot;parse-names&quot;:false,&quot;dropping-particle&quot;:&quot;&quot;,&quot;non-dropping-particle&quot;:&quot;&quot;},{&quot;family&quot;:&quot;Ng&quot;,&quot;given&quot;:&quot;Hien Fuh&quot;,&quot;parse-names&quot;:false,&quot;dropping-particle&quot;:&quot;&quot;,&quot;non-dropping-particle&quot;:&quot;&quot;}],&quot;container-title&quot;:&quot;Scientific Reports&quot;,&quot;container-title-short&quot;:&quot;Sci Rep&quot;,&quot;DOI&quot;:&quot;10.1038/s41598-025-05159-x&quot;,&quot;ISSN&quot;:&quot;20452322&quot;,&quot;PMID&quot;:&quot;40595841&quot;,&quot;issued&quot;:{&quot;date-parts&quot;:[[2025,12,1]]},&quot;abstract&quot;:&quot;Coagulase-negative staphylococci (CoNS) are a diverse group of Gram-positive bacteria that are part of the normal human microbiota. Once thought to be non-pathogenic, CoNS has emerged in recent years as opportunistic pathogens of concern particularly in healthcare settings. In this study, the genomes of four methicillin-resistant CoNS isolates obtained from the nasal swabs of healthy university medical students in Malaysia were sequenced using the Illumina short-read platform. Genome sequencing enabled the identification of the four isolates as Staphylococcus warneri UTAR-CoNS1, Staphylococcus cohnii subsp. cohnii UTAR-CoNS6, Staphylococcus capitis subsp. urealyticus UTAR-CoNS20, and Staphylococcus haemolyticus UTAR-CoNS26. The genome of S. cohnnii UTAR-CoNS6 harboured the mecA methicillin-resistance gene on a Staphylococcal cassette chromosome mec (SCCmec) element similar to SCCmec type XIV (5 A) but the SCCmec cassettes identified in the other three CoNS genomes were novel and untypeable. Some of these SCCmec elements also encoded heavy metal resistance genes while the SCCmec type XIV (5 A) variant in S. cohnii UTAR-CoNS6 harboured the complete ica operon, a known virulence factor that functions in biofilm formation. In S. cohnii UTAR-CoNS6, the macrolide resistance genes msrA and mphC along with copper and cadmium resistance genes were located on a 26,630 bp plasmid, pUCNS6. This study showcased the diversity of CoNS in the nasal microbiota of medical students but the discovery of novel SCCmec elements, various antimicrobial and heavy metal resistance along with virulence genes in these isolates is of concern and warrants vigilance due to the likelihood of spread, especially to hospitalised patients.&quot;,&quot;publisher&quot;:&quot;Nature Research&quot;,&quot;issue&quot;:&quot;1&quot;,&quot;volume&quot;:&quot;15&quot;},&quot;isTemporary&quot;:false}]},{&quot;citationID&quot;:&quot;MENDELEY_CITATION_126b6001-9a12-4d0d-9015-1a7a70e448c0&quot;,&quot;properties&quot;:{&quot;noteIndex&quot;:0},&quot;isEdited&quot;:false,&quot;manualOverride&quot;:{&quot;isManuallyOverridden&quot;:false,&quot;citeprocText&quot;:&quot;(Lean et al., 2025)&quot;,&quot;manualOverrideText&quot;:&quot;&quot;},&quot;citationTag&quot;:&quot;MENDELEY_CITATION_v3_eyJjaXRhdGlvbklEIjoiTUVOREVMRVlfQ0lUQVRJT05fMTI2YjYwMDEtOWExMi00ZDBkLTkwMTUtMWE3YTcwZTQ0OGMw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quot;,&quot;citationItems&quot;:[{&quot;id&quot;:&quot;9377a5b7-28ce-3423-8537-76c88dec5980&quot;,&quot;itemData&quot;:{&quot;type&quot;:&quot;article-journal&quot;,&quot;id&quot;:&quot;9377a5b7-28ce-3423-8537-76c88dec5980&quot;,&quot;title&quot;:&quot;Genomic characterisation of nasal isolates of coagulase-negative Staphylococci from healthy medical students reveals novel Staphylococcal cassette chromosome mec elements&quot;,&quot;author&quot;:[{&quot;family&quot;:&quot;Lean&quot;,&quot;given&quot;:&quot;Soo Sum&quot;,&quot;parse-names&quot;:false,&quot;dropping-particle&quot;:&quot;&quot;,&quot;non-dropping-particle&quot;:&quot;&quot;},{&quot;family&quot;:&quot;Wetthasinghe&quot;,&quot;given&quot;:&quot;Linah&quot;,&quot;parse-names&quot;:false,&quot;dropping-particle&quot;:&quot;&quot;,&quot;non-dropping-particle&quot;:&quot;&quot;},{&quot;family&quot;:&quot;Sim&quot;,&quot;given&quot;:&quot;Kai Shian&quot;,&quot;parse-names&quot;:false,&quot;dropping-particle&quot;:&quot;&quot;,&quot;non-dropping-particle&quot;:&quot;&quot;},{&quot;family&quot;:&quot;Chong&quot;,&quot;given&quot;:&quot;Hong Xu&quot;,&quot;parse-names&quot;:false,&quot;dropping-particle&quot;:&quot;&quot;,&quot;non-dropping-particle&quot;:&quot;&quot;},{&quot;family&quot;:&quot;Sharfudeen&quot;,&quot;given&quot;:&quot;Shafeeq Irshaad&quot;,&quot;parse-names&quot;:false,&quot;dropping-particle&quot;:&quot;Bin&quot;,&quot;non-dropping-particle&quot;:&quot;&quot;},{&quot;family&quot;:&quot;Chen&quot;,&quot;given&quot;:&quot;Yee Wei&quot;,&quot;parse-names&quot;:false,&quot;dropping-particle&quot;:&quot;&quot;,&quot;non-dropping-particle&quot;:&quot;&quot;},{&quot;family&quot;:&quot;Lim&quot;,&quot;given&quot;:&quot;Yu Yin&quot;,&quot;parse-names&quot;:false,&quot;dropping-particle&quot;:&quot;&quot;,&quot;non-dropping-particle&quot;:&quot;&quot;},{&quot;family&quot;:&quot;Teoh&quot;,&quot;given&quot;:&quot;Hoon Koon&quot;,&quot;parse-names&quot;:false,&quot;dropping-particle&quot;:&quot;&quot;,&quot;non-dropping-particle&quot;:&quot;&quot;},{&quot;family&quot;:&quot;Yeo&quot;,&quot;given&quot;:&quot;Chew Chieng&quot;,&quot;parse-names&quot;:false,&quot;dropping-particle&quot;:&quot;&quot;,&quot;non-dropping-particle&quot;:&quot;&quot;},{&quot;family&quot;:&quot;Ng&quot;,&quot;given&quot;:&quot;Hien Fuh&quot;,&quot;parse-names&quot;:false,&quot;dropping-particle&quot;:&quot;&quot;,&quot;non-dropping-particle&quot;:&quot;&quot;}],&quot;container-title&quot;:&quot;Scientific Reports&quot;,&quot;container-title-short&quot;:&quot;Sci Rep&quot;,&quot;DOI&quot;:&quot;10.1038/s41598-025-05159-x&quot;,&quot;ISSN&quot;:&quot;20452322&quot;,&quot;PMID&quot;:&quot;40595841&quot;,&quot;issued&quot;:{&quot;date-parts&quot;:[[2025,12,1]]},&quot;abstract&quot;:&quot;Coagulase-negative staphylococci (CoNS) are a diverse group of Gram-positive bacteria that are part of the normal human microbiota. Once thought to be non-pathogenic, CoNS has emerged in recent years as opportunistic pathogens of concern particularly in healthcare settings. In this study, the genomes of four methicillin-resistant CoNS isolates obtained from the nasal swabs of healthy university medical students in Malaysia were sequenced using the Illumina short-read platform. Genome sequencing enabled the identification of the four isolates as Staphylococcus warneri UTAR-CoNS1, Staphylococcus cohnii subsp. cohnii UTAR-CoNS6, Staphylococcus capitis subsp. urealyticus UTAR-CoNS20, and Staphylococcus haemolyticus UTAR-CoNS26. The genome of S. cohnnii UTAR-CoNS6 harboured the mecA methicillin-resistance gene on a Staphylococcal cassette chromosome mec (SCCmec) element similar to SCCmec type XIV (5 A) but the SCCmec cassettes identified in the other three CoNS genomes were novel and untypeable. Some of these SCCmec elements also encoded heavy metal resistance genes while the SCCmec type XIV (5 A) variant in S. cohnii UTAR-CoNS6 harboured the complete ica operon, a known virulence factor that functions in biofilm formation. In S. cohnii UTAR-CoNS6, the macrolide resistance genes msrA and mphC along with copper and cadmium resistance genes were located on a 26,630 bp plasmid, pUCNS6. This study showcased the diversity of CoNS in the nasal microbiota of medical students but the discovery of novel SCCmec elements, various antimicrobial and heavy metal resistance along with virulence genes in these isolates is of concern and warrants vigilance due to the likelihood of spread, especially to hospitalised patients.&quot;,&quot;publisher&quot;:&quot;Nature Research&quot;,&quot;issue&quot;:&quot;1&quot;,&quot;volume&quot;:&quot;15&quot;},&quot;isTemporary&quot;:false}]},{&quot;citationID&quot;:&quot;MENDELEY_CITATION_f31e7f61-adcc-4550-a50e-0625c57f7e44&quot;,&quot;properties&quot;:{&quot;noteIndex&quot;:0},&quot;isEdited&quot;:false,&quot;manualOverride&quot;:{&quot;isManuallyOverridden&quot;:false,&quot;citeprocText&quot;:&quot;(Wang et al., 2022)&quot;,&quot;manualOverrideText&quot;:&quot;&quot;},&quot;citationTag&quot;:&quot;MENDELEY_CITATION_v3_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&quot;,&quot;citationItems&quot;:[{&quot;id&quot;:&quot;26bcdfa1-cdf9-32aa-a21d-b40974b2db03&quot;,&quot;itemData&quot;:{&quot;type&quot;:&quot;article-journal&quot;,&quot;id&quot;:&quot;26bcdfa1-cdf9-32aa-a21d-b40974b2db03&quot;,&quot;title&quot;:&quot;Development of a novel core genome MLST scheme for tracing multidrug resistant Staphylococcus capitis&quot;,&quot;author&quot;:[{&quot;family&quot;:&quot;Wang&quot;,&quot;given&quot;:&quot;Zhengan&quot;,&quot;parse-names&quot;:false,&quot;dropping-particle&quot;:&quot;&quot;,&quot;non-dropping-particle&quot;:&quot;&quot;},{&quot;family&quot;:&quot;Gu&quot;,&quot;given&quot;:&quot;Chao&quot;,&quot;parse-names&quot;:false,&quot;dropping-particle&quot;:&quot;&quot;,&quot;non-dropping-particle&quot;:&quot;&quot;},{&quot;family&quot;:&quot;Sun&quot;,&quot;given&quot;:&quot;Lu&quot;,&quot;parse-names&quot;:false,&quot;dropping-particle&quot;:&quot;&quot;,&quot;non-dropping-particle&quot;:&quot;&quot;},{&quot;family&quot;:&quot;Zhao&quot;,&quot;given&quot;:&quot;Feng&quot;,&quot;parse-names&quot;:false,&quot;dropping-particle&quot;:&quot;&quot;,&quot;non-dropping-particle&quot;:&quot;&quot;},{&quot;family&quot;:&quot;Fu&quot;,&quot;given&quot;:&quot;Ying&quot;,&quot;parse-names&quot;:false,&quot;dropping-particle&quot;:&quot;&quot;,&quot;non-dropping-particle&quot;:&quot;&quot;},{&quot;family&quot;:&quot;Di&quot;,&quot;given&quot;:&quot;Lingfang&quot;,&quot;parse-names&quot;:false,&quot;dropping-particle&quot;:&quot;&quot;,&quot;non-dropping-particle&quot;:&quot;&quot;},{&quot;family&quot;:&quot;Zhang&quot;,&quot;given&quot;:&quot;Junxiong&quot;,&quot;parse-names&quot;:false,&quot;dropping-particle&quot;:&quot;&quot;,&quot;non-dropping-particle&quot;:&quot;&quot;},{&quot;family&quot;:&quot;Zhuang&quot;,&quot;given&quot;:&quot;Hemu&quot;,&quot;parse-names&quot;:false,&quot;dropping-particle&quot;:&quot;&quot;,&quot;non-dropping-particle&quot;:&quot;&quot;},{&quot;family&quot;:&quot;Jiang&quot;,&quot;given&quot;:&quot;Shengnan&quot;,&quot;parse-names&quot;:false,&quot;dropping-particle&quot;:&quot;&quot;,&quot;non-dropping-particle&quot;:&quot;&quot;},{&quot;family&quot;:&quot;Wang&quot;,&quot;given&quot;:&quot;Haiping&quot;,&quot;parse-names&quot;:false,&quot;dropping-particle&quot;:&quot;&quot;,&quot;non-dropping-particle&quot;:&quot;&quot;},{&quot;family&quot;:&quot;Zhu&quot;,&quot;given&quot;:&quot;Feiteng&quot;,&quot;parse-names&quot;:false,&quot;dropping-particle&quot;:&quot;&quot;,&quot;non-dropping-particle&quot;:&quot;&quot;},{&quot;family&quot;:&quot;Chen&quot;,&quot;given&quot;:&quot;Yiyi&quot;,&quot;parse-names&quot;:false,&quot;dropping-particle&quot;:&quot;&quot;,&quot;non-dropping-particle&quot;:&quot;&quot;},{&quot;family&quot;:&quot;Chen&quot;,&quot;given&quot;:&quot;Mengzhen&quot;,&quot;parse-names&quot;:false,&quot;dropping-particle&quot;:&quot;&quot;,&quot;non-dropping-particle&quot;:&quot;&quot;},{&quot;family&quot;:&quot;Ling&quot;,&quot;given&quot;:&quot;Xia&quot;,&quot;parse-names&quot;:false,&quot;dropping-particle&quot;:&quot;&quot;,&quot;non-dropping-particle&quot;:&quot;&quot;},{&quot;family&quot;:&quot;Chen&quot;,&quot;given&quot;:&quot;Yan&quot;,&quot;parse-names&quot;:false,&quot;dropping-particle&quot;:&quot;&quot;,&quot;non-dropping-particle&quot;:&quot;&quot;},{&quot;family&quot;:&quot;Yu&quot;,&quot;given&quot;:&quot;Yunsong&quot;,&quot;parse-names&quot;:false,&quot;dropping-particle&quot;:&quot;&quot;,&quot;non-dropping-particle&quot;:&quot;&quot;}],&quot;container-title&quot;:&quot;Nature Communications&quot;,&quot;container-title-short&quot;:&quot;Nat Commun&quot;,&quot;DOI&quot;:&quot;10.1038/s41467-022-31908-x&quot;,&quot;ISSN&quot;:&quot;20411723&quot;,&quot;PMID&quot;:&quot;35869070&quot;,&quot;issued&quot;:{&quot;date-parts&quot;:[[2022,12,1]]},&quot;abstract&quot;:&quot;Staphylococcus capitis, which causes bloodstream infections in neonatal intensive care units, is a common cause of healthcare-associated infections. Thus, a standardized high-resolution typing method to document the transmission and dissemination of multidrug-resistant S. capitis isolates is required. We aimed to establish a core genome multilocus sequence typing (cgMLST) scheme to surveil S. capitis. The cgMLST scheme was defined based on primary and validation genome sets and tested with outbreaks of linezolid-resistant isolates and a validation set. Phylogenetic analysis was performed to investigate the population structure and compare it with the result of cgMLST analysis. The S. capitis population consists of 1 dominant, NRCS-A, and 4 less common clones. In this work, a multidrug-resistant clone (L clone) with linezolid resistance is identified. With the features of type III SCCmec and multiple copies of mutations of G2576T and C2104T in the 23S rRNA, the L clone has been spreading silently across China.&quot;,&quot;publisher&quot;:&quot;Nature Research&quot;,&quot;issue&quot;:&quot;1&quot;,&quot;volume&quot;:&quot;13&quot;},&quot;isTemporary&quot;:false}]},{&quot;citationID&quot;:&quot;MENDELEY_CITATION_91202f0f-7f96-4fc7-abf4-8e2e5f39d43b&quot;,&quot;properties&quot;:{&quot;noteIndex&quot;:0},&quot;isEdited&quot;:false,&quot;manualOverride&quot;:{&quot;isManuallyOverridden&quot;:true,&quot;citeprocText&quot;:&quot;(Du et al., 2013; Arora et al., 2025; Persson Waller et al., 2025)&quot;,&quot;manualOverrideText&quot;:&quot;(Du et al., 2013; Arora et al., 2025; Waller et al., 2025)&quot;},&quot;citationTag&quot;:&quot;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&quot;,&quot;citationItems&quot;:[{&quot;id&quot;:&quot;f529f262-8f67-3688-b9ce-3bb482371da1&quot;,&quot;itemData&quot;:{&quot;type&quot;:&quot;article-journal&quot;,&quot;id&quot;:&quot;f529f262-8f67-3688-b9ce-3bb482371da1&quot;,&quot;title&quot;:&quot;Molecular Analysis of Staphylococcus epidermidis Strains Isolated from Community and Hospital Environments in China&quot;,&quot;author&quot;:[{&quot;family&quot;:&quot;Du&quot;,&quot;given&quot;:&quot;Xin&quot;,&quot;parse-names&quot;:false,&quot;dropping-particle&quot;:&quot;&quot;,&quot;non-dropping-particle&quot;:&quot;&quot;},{&quot;family&quot;:&quot;Zhu&quot;,&quot;given&quot;:&quot;Yuanjun&quot;,&quot;parse-names&quot;:false,&quot;dropping-particle&quot;:&quot;&quot;,&quot;non-dropping-particle&quot;:&quot;&quot;},{&quot;family&quot;:&quot;Song&quot;,&quot;given&quot;:&quot;Yan&quot;,&quot;parse-names&quot;:false,&quot;dropping-particle&quot;:&quot;&quot;,&quot;non-dropping-particle&quot;:&quot;&quot;},{&quot;family&quot;:&quot;Li&quot;,&quot;given&quot;:&quot;Tianming&quot;,&quot;parse-names&quot;:false,&quot;dropping-particle&quot;:&quot;&quot;,&quot;non-dropping-particle&quot;:&quot;&quot;},{&quot;family&quot;:&quot;Luo&quot;,&quot;given&quot;:&quot;Tao&quot;,&quot;parse-names&quot;:false,&quot;dropping-particle&quot;:&quot;&quot;,&quot;non-dropping-particle&quot;:&quot;&quot;},{&quot;family&quot;:&quot;Sun&quot;,&quot;given&quot;:&quot;Gang&quot;,&quot;parse-names&quot;:false,&quot;dropping-particle&quot;:&quot;&quot;,&quot;non-dropping-particle&quot;:&quot;&quot;},{&quot;family&quot;:&quot;Yang&quot;,&quot;given&quot;:&quot;Chongguang&quot;,&quot;parse-names&quot;:false,&quot;dropping-particle&quot;:&quot;&quot;,&quot;non-dropping-particle&quot;:&quot;&quot;},{&quot;family&quot;:&quot;Cao&quot;,&quot;given&quot;:&quot;Cuiming&quot;,&quot;parse-names&quot;:false,&quot;dropping-particle&quot;:&quot;&quot;,&quot;non-dropping-particle&quot;:&quot;&quot;},{&quot;family&quot;:&quot;Lu&quot;,&quot;given&quot;:&quot;Yuan&quot;,&quot;parse-names&quot;:false,&quot;dropping-particle&quot;:&quot;&quot;,&quot;non-dropping-particle&quot;:&quot;&quot;},{&quot;family&quot;:&quot;Li&quot;,&quot;given&quot;:&quot;Min&quot;,&quot;parse-names&quot;:false,&quot;dropping-particle&quot;:&quot;&quot;,&quot;non-dropping-particle&quot;:&quot;&quot;}],&quot;container-title&quot;:&quot;PLoS ONE&quot;,&quot;container-title-short&quot;:&quot;PLoS One&quot;,&quot;DOI&quot;:&quot;10.1371/journal.pone.0062742&quot;,&quot;ISSN&quot;:&quot;19326203&quot;,&quot;PMID&quot;:&quot;23675424&quot;,&quot;issued&quot;:{&quot;date-parts&quot;:[[2013,5,13]]},&quot;abstract&quot;:&quot;Background:Staphylococcus epidermidis is a common cause of nosocomial infections worldwide. This study analyzed the differences in genetic endowment and clonal lineages with pathogenesis and resistance traits of S. epidermidis isolates collected from community and hospital environments (patients and healthcare staff) of the same ecological niche, time period, and geographical location in China.Methodology/Principal Findings:Molecular epidemiology and population analysis showed that nasal colonization rates of S. epidermidis in the community of Shanghai area of China and in healthcare personnel were 44.8% (methicillin-resistant S. epidermidis, MRSE: 17.2%) and 61.3% (MRSE: 30.0%), respectively. 86.7% of clinical isolates were MRSE. Among the strains studied, 44 sequence types (STs) were identified with 91.7% belonging to clonal complex 2 (CC2). Only 40.8% isolates from patients were also found in healthy individuals. MRSE-ST2-SCCmecIII was the predominant clone in clinical isolates, almost resistant to all antibiotics tested. Biofilm-related genes IS256 and icaA were detected in majority of the predominant clinical MRSE-ST2 clone with a 40.5% biofilm-positive rate. No ST2 isolate was found in community setting. We found a high prevalence of arginine catabolic mobile element (ACME) (74.1%). The prevalence of ACME-arc and ACME-opp3 clusters was 71.6% and 32.4%, respectively. Methicillin-sensitive S. epidermidis (MSSE) isolates harbored more ACME (83.3%) than MRSE isolates (67.7%), and there was no association between ACME and SCCmec types. An association was found between low-level ACME presence and invasive infections.Conclusions/Significance:We observed a high level of diversity within S. epidermidis in this study, with CC2 as the dominant clonal complex in both community and hospital settings. Only 40.8% of the isolates from patients were also found in healthy individuals. Contrary to that biofilm formation and multiple antibiotic resistance were associated closely with pathogenicity of S. epidermidis, ACME was more likely to be an indicator for colonization rather than a virulence factor. © 2013 Du et al.&quot;,&quot;issue&quot;:&quot;5&quot;,&quot;volume&quot;:&quot;8&quot;},&quot;isTemporary&quot;:false},{&quot;id&quot;:&quot;46f2c2b1-971b-3b39-b6de-3a668ed7fc1b&quot;,&quot;itemData&quot;:{&quot;type&quot;:&quot;article-journal&quot;,&quot;id&quot;:&quot;46f2c2b1-971b-3b39-b6de-3a668ed7fc1b&quot;,&quot;title&quot;:&quot;Staphylococcus epidermidis MSCRAMM SesJ Is Encoded in Composite Islands&quot;,&quot;author&quot;:[{&quot;family&quot;:&quot;Arora&quot;,&quot;given&quot;:&quot;Srishtee&quot;,&quot;parse-names&quot;:false,&quot;dropping-particle&quot;:&quot;&quot;,&quot;non-dropping-particle&quot;:&quot;&quot;},{&quot;family&quot;:&quot;Li&quot;,&quot;given&quot;:&quot;Xiqi&quot;,&quot;parse-names&quot;:false,&quot;dropping-particle&quot;:&quot;&quot;,&quot;non-dropping-particle&quot;:&quot;&quot;},{&quot;family&quot;:&quot;Hillhouse&quot;,&quot;given&quot;:&quot;Andrew&quot;,&quot;parse-names&quot;:false,&quot;dropping-particle&quot;:&quot;&quot;,&quot;non-dropping-particle&quot;:&quot;&quot;},{&quot;family&quot;:&quot;Konganti&quot;,&quot;given&quot;:&quot;Kranti&quot;,&quot;parse-names&quot;:false,&quot;dropping-particle&quot;:&quot;&quot;,&quot;non-dropping-particle&quot;:&quot;&quot;},{&quot;family&quot;:&quot;Little&quot;,&quot;given&quot;:&quot;Sara&quot;,&quot;parse-names&quot;:false,&quot;dropping-particle&quot;:&quot;V&quot;,&quot;non-dropping-particle&quot;:&quot;&quot;},{&quot;family&quot;:&quot;Lawhon&quot;,&quot;given&quot;:&quot;Sara D&quot;,&quot;parse-names&quot;:false,&quot;dropping-particle&quot;:&quot;&quot;,&quot;non-dropping-particle&quot;:&quot;&quot;},{&quot;family&quot;:&quot;Threadgill&quot;,&quot;given&quot;:&quot;David&quot;,&quot;parse-names&quot;:false,&quot;dropping-particle&quot;:&quot;&quot;,&quot;non-dropping-particle&quot;:&quot;&quot;},{&quot;family&quot;:&quot;Shelburne&quot;,&quot;given&quot;:&quot;Samuel&quot;,&quot;parse-names&quot;:false,&quot;dropping-particle&quot;:&quot;&quot;,&quot;non-dropping-particle&quot;:&quot;&quot;},{&quot;family&quot;:&quot;Hook&quot;,&quot;given&quot;:&quot;Magnus&quot;,&quot;parse-names&quot;:false,&quot;dropping-particle&quot;:&quot;&quot;,&quot;non-dropping-particle&quot;:&quot;&quot;},{&quot;family&quot;:&quot;Novick&quot;,&quot;given&quot;:&quot;Richard P&quot;,&quot;parse-names&quot;:false,&quot;dropping-particle&quot;:&quot;&quot;,&quot;non-dropping-particle&quot;:&quot;&quot;}],&quot;DOI&quot;:&quot;10.1128/mBio&quot;,&quot;issued&quot;:{&quot;date-parts&quot;:[[2025]]},&quot;abstract&quot;:&quot;Staphylococcus epidermidis is a leading cause of nosocomial infections in patients with a compromised immune system and/or an implanted medical device. Seventy to 90% of S. epidermidis clinical isolates are methicillin resistant and carry the mecA gene, present in a mobile genetic element (MGE) called the staphylococcal cassette chromosome mec (SCCmec) element. Along with the presence of antibiotic and heavy metal resistance genes, MGEs can also contain genes encoding secreted or cell wall-anchored virulence factors. In our earlier studies of S. epidermidis clinical isolates, we discovered S. epidermidis surface protein J (SesJ), a prototype of a recently discovered subfamily of the microbial surface component recognizing adhesive matrix molecule (MSCRAMM) group. MSCRAMMs are major virulence factors of pathogenic Gram-positive bacteria. Here, we report that the sesJ gene is always accompanied by two glycosyltransferase genes, gtfA and gtfB, and is present in two MGEs, called the arginine catabolic mobile element (ACME) and the staphylococcal cassette chromosome (SCC) element. The presence of the sesJ gene was associated with the left-hand direct repeat DR_B or DR_E. When inserted via DR_E, the sesJ gene was encoded in the SCC element. When inserted via DR_B, the sesJ gene was accompanied by the genes for the type 1 restriction modification system and was encoded in the ACME. Additionally, the SCC element and ACME carry different iso-forms of the SesJ protein. To date, the genes encoding MSCRAMMs have been seen to be located in the bacterial core genome. Here, we report the presence of an MSCRAMM in an MGE in S. epidermidis clinical isolates. IMPORTANCE S. epidermidis is an opportunistic bacterium that has established itself as a successful nosocomial pathogen. The modern era of novel therapeutics and medical devices has extended the longevity of human life, but at the same time, we also witness the evolution of pathogens to adapt to newly available niches in the host. Increasing antibiotic resistance among pathogens provides an example of such pathogen adaptation. With limited opportunities to modify the core genome, most of the adaptation occurs by acquiring new genes, such as virulence factors and antibiotic resistance determinants present in MGEs. In this study, we describe that the sesJ gene, encoding a recently discovered cell wall-anchored protein in S. epidermi-dis, is present in both ACME and the SCC element. The presence of virulence factors in MGEs can influence the virulence potential of a specific strain. Therefore, it is critical to study the virulence factors found in MGEs in emerging pathogenic bacteria or strains to understand the mechanisms used by these bacteria to cause infections.&quot;,&quot;container-title-short&quot;:&quot;&quot;},&quot;isTemporary&quot;:false},{&quot;id&quot;:&quot;cbb14e39-00e1-3791-9139-4e8f86178355&quot;,&quot;itemData&quot;:{&quot;type&quot;:&quot;article-journal&quot;,&quot;id&quot;:&quot;cbb14e39-00e1-3791-9139-4e8f86178355&quot;,&quot;title&quot;:&quot;Dissemination of Staphylococcus epidermidis in Swedish bovine dairy herds: minimal overlap with human isolates&quot;,&quot;author&quot;:[{&quot;family&quot;:&quot;Persson Waller&quot;,&quot;given&quot;:&quot;Karin&quot;,&quot;parse-names&quot;:false,&quot;dropping-particle&quot;:&quot;&quot;,&quot;non-dropping-particle&quot;:&quot;&quot;},{&quot;family&quot;:&quot;Myrenås&quot;,&quot;given&quot;:&quot;Mattias&quot;,&quot;parse-names&quot;:false,&quot;dropping-particle&quot;:&quot;&quot;,&quot;non-dropping-particle&quot;:&quot;&quot;},{&quot;family&quot;:&quot;Kim&quot;,&quot;given&quot;:&quot;Hyeyoung&quot;,&quot;parse-names&quot;:false,&quot;dropping-particle&quot;:&quot;&quot;,&quot;non-dropping-particle&quot;:&quot;&quot;},{&quot;family&quot;:&quot;Widerström&quot;,&quot;given&quot;:&quot;Micael&quot;,&quot;parse-names&quot;:false,&quot;dropping-particle&quot;:&quot;&quot;,&quot;non-dropping-particle&quot;:&quot;&quot;},{&quot;family&quot;:&quot;Monsen&quot;,&quot;given&quot;:&quot;Tor&quot;,&quot;parse-names&quot;:false,&quot;dropping-particle&quot;:&quot;&quot;,&quot;non-dropping-particle&quot;:&quot;&quot;},{&quot;family&quot;:&quot;Börjesson&quot;,&quot;given&quot;:&quot;Stefan&quot;,&quot;parse-names&quot;:false,&quot;dropping-particle&quot;:&quot;&quot;,&quot;non-dropping-particle&quot;:&quot;&quot;},{&quot;family&quot;:&quot;Östlund&quot;,&quot;given&quot;:&quot;Emma&quot;,&quot;parse-names&quot;:false,&quot;dropping-particle&quot;:&quot;&quot;,&quot;non-dropping-particle&quot;:&quot;&quot;},{&quot;family&quot;:&quot;Cha&quot;,&quot;given&quot;:&quot;Wonhee&quot;,&quot;parse-names&quot;:false,&quot;dropping-particle&quot;:&quot;&quot;,&quot;non-dropping-particle&quot;:&quot;&quot;}],&quot;container-title&quot;:&quot;Frontiers in Microbiology&quot;,&quot;container-title-short&quot;:&quot;Front Microbiol&quot;,&quot;DOI&quot;:&quot;10.3389/fmicb.2025.1512461&quot;,&quot;ISSN&quot;:&quot;1664302X&quot;,&quot;issued&quot;:{&quot;date-parts&quot;:[[2025]]},&quot;abstract&quot;:&quot;Knowledge of zoonotic links between bovine and human isolates of Staphylococcus epidermidis remains limited. The primary aim of this study was to assess the genetic relatedness of S. epidermidis isolates from bovine subclinical mastitis (SCM), bovine milk filters, healthy dairy farmers or farm personnel, and human hospital patients in Sweden, and to detect and compare genes encoding antimicrobial resistance (AMR) and virulence factors. A secondary aim was to explore the epidemiology of bovine S. epidermidis intramammary infections (IMI) by examining associations between genotypes and geographic location, persistence of IMI, severity of inflammatory response, and the persistence of S. epidermidis strains over time. A total of 283 S. epidermidis isolates were analyzed using whole genome sequencing (WGS): 128 SCM milk isolates, 55 milk filter isolates, 13 farmer/personnel isolates, and 87 human patient isolates. Sixty unique sequence types (STs) of S. epidermidis were identified. ST99, ST100, and ST570 were the most common among bovine isolates, collectively accounting for 49% (63/128) of the milk isolates and detected on multiple farms, while ST2 and ST215 were the most prevalent among human isolates. Only four STs (ST59, ST73, ST184, and ST218), representing a total of 13 isolates, were found in both bovine and human samples. Genes conferring AMR were more frequently identified in human patient isolates compared to bovine isolates. However, penicillin resistance, identified by presence of the blaZ gene, was detected in 42% of bovine S. epidermidis isolates. The average number of potential virulence factors (pVF) per isolate was 23.8 with 23.1 in milk isolates, 23.4 in milk filter isolates, 23.0 in farmer/personnel isolates, and 25.2 in human patient isolates. There was some variation in the total number of pVFs and the presence of specific pVFs or functional groups of pVFs between sample types and STs. In conclusion, the results indicate that the overlap of STs and AMR genes between human and bovine samples was minimal. However, the persistence of certain STs across multiple dairy farms suggests inter-farm transmission. This study provides new insights into the epidemiology of bovine S. epidermidis IMI, with implications for the control of these infections.&quot;,&quot;publisher&quot;:&quot;Frontiers Media SA&quot;,&quot;volume&quot;:&quot;16&quot;},&quot;isTemporary&quot;:false}]},{&quot;citationID&quot;:&quot;MENDELEY_CITATION_a586475c-679b-4734-9f31-b2b237967535&quot;,&quot;properties&quot;:{&quot;noteIndex&quot;:0},&quot;isEdited&quot;:false,&quot;manualOverride&quot;:{&quot;isManuallyOverridden&quot;:false,&quot;citeprocText&quot;:&quot;(Tolo et al., 2016)&quot;,&quot;manualOverrideText&quot;:&quot;&quot;},&quot;citationTag&quot;:&quot;MENDELEY_CITATION_v3_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&quot;,&quot;citationItems&quot;:[{&quot;id&quot;:&quot;08550f87-4bcd-37ef-8ba5-b9b21d6ad921&quot;,&quot;itemData&quot;:{&quot;type&quot;:&quot;article-journal&quot;,&quot;id&quot;:&quot;08550f87-4bcd-37ef-8ba5-b9b21d6ad921&quot;,&quot;title&quot;:&quot;Do staphylococcus epidermidis genetic clusters predict isolation sources?&quot;,&quot;author&quot;:[{&quot;family&quot;:&quot;Tolo&quot;,&quot;given&quot;:&quot;Isaiah&quot;,&quot;parse-names&quot;:false,&quot;dropping-particle&quot;:&quot;&quot;,&quot;non-dropping-particle&quot;:&quot;&quot;},{&quot;family&quot;:&quot;Thomas&quot;,&quot;given&quot;:&quot;Jonathan C.&quot;,&quot;parse-names&quot;:false,&quot;dropping-particle&quot;:&quot;&quot;,&quot;non-dropping-particle&quot;:&quot;&quot;},{&quot;family&quot;:&quot;Fischer&quot;,&quot;given&quot;:&quot;Rebecca S.B.&quot;,&quot;parse-names&quot;:false,&quot;dropping-particle&quot;:&quot;&quot;,&quot;non-dropping-particle&quot;:&quot;&quot;},{&quot;family&quot;:&quot;Brown&quot;,&quot;given&quot;:&quot;Eric L.&quot;,&quot;parse-names&quot;:false,&quot;dropping-particle&quot;:&quot;&quot;,&quot;non-dropping-particle&quot;:&quot;&quot;},{&quot;family&quot;:&quot;Gray&quot;,&quot;given&quot;:&quot;Barry M.&quot;,&quot;parse-names&quot;:false,&quot;dropping-particle&quot;:&quot;&quot;,&quot;non-dropping-particle&quot;:&quot;&quot;},{&quot;family&quot;:&quot;Robinson&quot;,&quot;given&quot;:&quot;D. Ashley&quot;,&quot;parse-names&quot;:false,&quot;dropping-particle&quot;:&quot;&quot;,&quot;non-dropping-particle&quot;:&quot;&quot;}],&quot;container-title&quot;:&quot;Journal of Clinical Microbiology&quot;,&quot;container-title-short&quot;:&quot;J Clin Microbiol&quot;,&quot;DOI&quot;:&quot;10.1128/JCM.03345-15&quot;,&quot;ISSN&quot;:&quot;1098660X&quot;,&quot;PMID&quot;:&quot;27076664&quot;,&quot;issued&quot;:{&quot;date-parts&quot;:[[2016,7,1]]},&quot;page&quot;:&quot;1711-1719&quot;,&quot;abstract&quot;:&quot;Staphylococcus epidermidis is a ubiquitous colonizer of human skin and a common cause of medical device-associated infections. The extent to which the population genetic structure of S. epidermidis distinguishes commensal from pathogenic isolates is unclear. Previously, Bayesian clustering of 437 multilocus sequence types (STs) in the international database revealed a population structure of six genetic clusters (GCs) that may reflect the species' ecology. Here, we first verified the presence of six GCs, including two (GC3 and GC5) with significant admixture, in an updated database of 578 STs. Next, a single nucleotide polymorphism (SNP) assay was developed that accurately assigned 545 (94%) of 578 STs to GCs. Finally, the hypothesis that GCs could distinguish isolation sources was tested by SNP typing and GC assignment of 154 isolates from hospital patients with bacteremia and those with blood culture contaminants and from nonhospital carriage. GC5 was isolated almost exclusively from hospital sources. GC1 and GC6 were isolated from all sources but were overrepresented in isolates from nonhospital and infection sources, respectively. GC2, GC3, and GC4 were relatively rare in this collection. No association was detected between fdh-positive isolates (GC2 and GC4) and nonhospital sources. Using a machine learning algorithm, GCs predicted hospital and nonhospital sources with 80% accuracy and predicted infection and contaminant sources with 45% accuracy, which was comparable to the results seen with a combination of five genetic markers (icaA, IS256, sesD [bhp], mecA, and arginine catabolic mobile element [ACME]). Thus, analysis of population structure with subgenomic data shows the distinction of hospital and nonhospital sources and the near-inseparability of sources within a hospital.&quot;,&quot;publisher&quot;:&quot;American Society for Microbiology&quot;,&quot;issue&quot;:&quot;7&quot;,&quot;volume&quot;:&quot;54&quot;},&quot;isTemporary&quot;:false}]},{&quot;citationID&quot;:&quot;MENDELEY_CITATION_87b3e9c5-0235-46c5-a311-32fccbf84e88&quot;,&quot;properties&quot;:{&quot;noteIndex&quot;:0},&quot;isEdited&quot;:false,&quot;manualOverride&quot;:{&quot;isManuallyOverridden&quot;:false,&quot;citeprocText&quot;:&quot;(Tolo et al., 2016)&quot;,&quot;manualOverrideText&quot;:&quot;&quot;},&quot;citationTag&quot;:&quot;MENDELEY_CITATION_v3_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&quot;,&quot;citationItems&quot;:[{&quot;id&quot;:&quot;08550f87-4bcd-37ef-8ba5-b9b21d6ad921&quot;,&quot;itemData&quot;:{&quot;type&quot;:&quot;article-journal&quot;,&quot;id&quot;:&quot;08550f87-4bcd-37ef-8ba5-b9b21d6ad921&quot;,&quot;title&quot;:&quot;Do staphylococcus epidermidis genetic clusters predict isolation sources?&quot;,&quot;author&quot;:[{&quot;family&quot;:&quot;Tolo&quot;,&quot;given&quot;:&quot;Isaiah&quot;,&quot;parse-names&quot;:false,&quot;dropping-particle&quot;:&quot;&quot;,&quot;non-dropping-particle&quot;:&quot;&quot;},{&quot;family&quot;:&quot;Thomas&quot;,&quot;given&quot;:&quot;Jonathan C.&quot;,&quot;parse-names&quot;:false,&quot;dropping-particle&quot;:&quot;&quot;,&quot;non-dropping-particle&quot;:&quot;&quot;},{&quot;family&quot;:&quot;Fischer&quot;,&quot;given&quot;:&quot;Rebecca S.B.&quot;,&quot;parse-names&quot;:false,&quot;dropping-particle&quot;:&quot;&quot;,&quot;non-dropping-particle&quot;:&quot;&quot;},{&quot;family&quot;:&quot;Brown&quot;,&quot;given&quot;:&quot;Eric L.&quot;,&quot;parse-names&quot;:false,&quot;dropping-particle&quot;:&quot;&quot;,&quot;non-dropping-particle&quot;:&quot;&quot;},{&quot;family&quot;:&quot;Gray&quot;,&quot;given&quot;:&quot;Barry M.&quot;,&quot;parse-names&quot;:false,&quot;dropping-particle&quot;:&quot;&quot;,&quot;non-dropping-particle&quot;:&quot;&quot;},{&quot;family&quot;:&quot;Robinson&quot;,&quot;given&quot;:&quot;D. Ashley&quot;,&quot;parse-names&quot;:false,&quot;dropping-particle&quot;:&quot;&quot;,&quot;non-dropping-particle&quot;:&quot;&quot;}],&quot;container-title&quot;:&quot;Journal of Clinical Microbiology&quot;,&quot;container-title-short&quot;:&quot;J Clin Microbiol&quot;,&quot;DOI&quot;:&quot;10.1128/JCM.03345-15&quot;,&quot;ISSN&quot;:&quot;1098660X&quot;,&quot;PMID&quot;:&quot;27076664&quot;,&quot;issued&quot;:{&quot;date-parts&quot;:[[2016,7,1]]},&quot;page&quot;:&quot;1711-1719&quot;,&quot;abstract&quot;:&quot;Staphylococcus epidermidis is a ubiquitous colonizer of human skin and a common cause of medical device-associated infections. The extent to which the population genetic structure of S. epidermidis distinguishes commensal from pathogenic isolates is unclear. Previously, Bayesian clustering of 437 multilocus sequence types (STs) in the international database revealed a population structure of six genetic clusters (GCs) that may reflect the species' ecology. Here, we first verified the presence of six GCs, including two (GC3 and GC5) with significant admixture, in an updated database of 578 STs. Next, a single nucleotide polymorphism (SNP) assay was developed that accurately assigned 545 (94%) of 578 STs to GCs. Finally, the hypothesis that GCs could distinguish isolation sources was tested by SNP typing and GC assignment of 154 isolates from hospital patients with bacteremia and those with blood culture contaminants and from nonhospital carriage. GC5 was isolated almost exclusively from hospital sources. GC1 and GC6 were isolated from all sources but were overrepresented in isolates from nonhospital and infection sources, respectively. GC2, GC3, and GC4 were relatively rare in this collection. No association was detected between fdh-positive isolates (GC2 and GC4) and nonhospital sources. Using a machine learning algorithm, GCs predicted hospital and nonhospital sources with 80% accuracy and predicted infection and contaminant sources with 45% accuracy, which was comparable to the results seen with a combination of five genetic markers (icaA, IS256, sesD [bhp], mecA, and arginine catabolic mobile element [ACME]). Thus, analysis of population structure with subgenomic data shows the distinction of hospital and nonhospital sources and the near-inseparability of sources within a hospital.&quot;,&quot;publisher&quot;:&quot;American Society for Microbiology&quot;,&quot;issue&quot;:&quot;7&quot;,&quot;volume&quot;:&quot;54&quot;},&quot;isTemporary&quot;:false}]},{&quot;citationID&quot;:&quot;MENDELEY_CITATION_981feac1-fab9-44a9-ab9a-b99688431a9a&quot;,&quot;properties&quot;:{&quot;noteIndex&quot;:0},&quot;isEdited&quot;:false,&quot;manualOverride&quot;:{&quot;isManuallyOverridden&quot;:false,&quot;citeprocText&quot;:&quot;(Miragaia et al., 2007; Rolo et al., 2012; Du et al., 2013; Côrtes et al., 2022; Arora et al., 2025)&quot;,&quot;manualOverrideText&quot;:&quot;&quot;},&quot;citationTag&quot;:&quot;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&quot;,&quot;citationItems&quot;:[{&quot;id&quot;:&quot;d2d85d2a-1889-3cb7-a513-9baec3093efd&quot;,&quot;itemData&quot;:{&quot;type&quot;:&quot;article-journal&quot;,&quot;id&quot;:&quot;d2d85d2a-1889-3cb7-a513-9baec3093efd&quot;,&quot;title&quot;:&quot;Inferring a population structure for Staphylococcus epidermidis from multilocus sequence typing data&quot;,&quot;author&quot;:[{&quot;family&quot;:&quot;Miragaia&quot;,&quot;given&quot;:&quot;M.&quot;,&quot;parse-names&quot;:false,&quot;dropping-particle&quot;:&quot;&quot;,&quot;non-dropping-particle&quot;:&quot;&quot;},{&quot;family&quot;:&quot;Thomas&quot;,&quot;given&quot;:&quot;J. C.&quot;,&quot;parse-names&quot;:false,&quot;dropping-particle&quot;:&quot;&quot;,&quot;non-dropping-particle&quot;:&quot;&quot;},{&quot;family&quot;:&quot;Couto&quot;,&quot;given&quot;:&quot;I.&quot;,&quot;parse-names&quot;:false,&quot;dropping-particle&quot;:&quot;&quot;,&quot;non-dropping-particle&quot;:&quot;&quot;},{&quot;family&quot;:&quot;Enright&quot;,&quot;given&quot;:&quot;M. C.&quot;,&quot;parse-names&quot;:false,&quot;dropping-particle&quot;:&quot;&quot;,&quot;non-dropping-particle&quot;:&quot;&quot;},{&quot;family&quot;:&quot;Lencastre&quot;,&quot;given&quot;:&quot;H.&quot;,&quot;parse-names&quot;:false,&quot;dropping-particle&quot;:&quot;&quot;,&quot;non-dropping-particle&quot;:&quot;De&quot;}],&quot;container-title&quot;:&quot;Journal of Bacteriology&quot;,&quot;container-title-short&quot;:&quot;J Bacteriol&quot;,&quot;DOI&quot;:&quot;10.1128/JB.01484-06&quot;,&quot;ISSN&quot;:&quot;00219193&quot;,&quot;PMID&quot;:&quot;17220222&quot;,&quot;issued&quot;:{&quot;date-parts&quot;:[[2007,3]]},&quot;page&quot;:&quot;2540-2552&quot;,&quot;abstract&quot;:&quot;Despite its importance as a human pathogen, information on population structure and global epidemiology of Staphylococcus epidermidis is scarce and the relative importance of the mechanisms contributing to clonal diversification is unknown. In this study, we addressed these issues by analyzing a representative collection of S. epidermidis isolates from diverse geographic and clinical origins using multilocus sequence typing (MLST). Additionally, we characterized the mobile element (SCCmec) carrying the genetic determinant of methicillin resistance. The 217 S. epidermidis isolates from our collection were split by MLST into 74 types, suggesting a high level of genetic diversity. Analysis of MLST data using the eBURST algorithm revealed the existence of nine epidemic clonal lineages that were disseminated worldwide. One single clonal lineage (clonal complex 2) comprised 74% of the isolates, whereas the remaining isolates were clustered into 8 minor clonal lineages and 13 singletons. According to our evolutionary model, SCCmec was acquired at least 56 times by S. epidermidis. Although geographic dissemination of S. epidermidis strains and the value of the index of association between the alleles, 0.2898 (P &lt; 0.05), support the clonality of S. epidermidis species, examination of the sequence changes at MLST loci during clonal diversification showed that recombination gives rise to new alleles approximately twice as frequently as point mutations. We suggest that S. epidermidis has a population with an epidemic structure, in which nine clones have emerged upon a recombining background and evolved quickly through frequent transfer of genetic mobile elements, including SCCmec. Copyright © 2007, American Society for Microbiology. All Rights Reserved.&quot;,&quot;issue&quot;:&quot;6&quot;,&quot;volume&quot;:&quot;189&quot;},&quot;isTemporary&quot;:false},{&quot;id&quot;:&quot;f50e5e5e-a8e8-33ff-b613-6c0eebaa2aeb&quot;,&quot;itemData&quot;:{&quot;type&quot;:&quot;article-journal&quot;,&quot;id&quot;:&quot;f50e5e5e-a8e8-33ff-b613-6c0eebaa2aeb&quot;,&quot;title&quot;:&quot;Strategies of adaptation of Staphylococcus epidermidis to hospital and community: Amplification and diversification of SCCmec&quot;,&quot;author&quot;:[{&quot;family&quot;:&quot;Rolo&quot;,&quot;given&quot;:&quot;Joana&quot;,&quot;parse-names&quot;:false,&quot;dropping-particle&quot;:&quot;&quot;,&quot;non-dropping-particle&quot;:&quot;&quot;},{&quot;family&quot;:&quot;Lencastre&quot;,&quot;given&quot;:&quot;Hermínia&quot;,&quot;parse-names&quot;:false,&quot;dropping-particle&quot;:&quot;&quot;,&quot;non-dropping-particle&quot;:&quot;de&quot;},{&quot;family&quot;:&quot;Miragaia&quot;,&quot;given&quot;:&quot;Maria&quot;,&quot;parse-names&quot;:false,&quot;dropping-particle&quot;:&quot;&quot;,&quot;non-dropping-particle&quot;:&quot;&quot;}],&quot;container-title&quot;:&quot;Journal of Antimicrobial Chemotherapy&quot;,&quot;DOI&quot;:&quot;10.1093/jac/dks068&quot;,&quot;ISSN&quot;:&quot;03057453&quot;,&quot;PMID&quot;:&quot;22422509&quot;,&quot;issued&quot;:{&quot;date-parts&quot;:[[2012,6]]},&quot;page&quot;:&quot;1333-1341&quot;,&quot;abstract&quot;:&quot;Objectives: Staphylococcus epidermidis is a harmless commensal, but it can become a human pathogen, mainly in the hospital environment. In order to clarify strategies used by these bacteria to adapt to the hospital environment, we compared the population structure and staphylococcal cassette chromosome mec (SCCmec) content of S. epidermidis from the community and hospital. Methods: S. epidermidis were collected from nasal swabs of both healthy military draftees (192 isolates) and patients (94 isolates) recovered in the same time period and geographical region. S. epidermidis were characterized by PFGE, multilocus sequence typing and SCCmec typing. Results: Clonal complex 5 was predominant in the hospital (100%) and the community (58%), but some clonal types were specific to each environment and others were found in both (C/H clones). The methicillin-resistant S. epidermidis (MRSE) colonization rate in the community was very low (7%) when compared with the hospital (30%; P&lt;0.05). Community-associated MRSE carried mostly SCCmec IV and V [Simpson's index of diversity (SID)=57.52%; 95% CI 38.35-76.69], whereas hospital-associated MRSE carried 17 SCCmec structures (SID=82.67%; 95% CI 77.38-87.96). Isolates of the same PFGE type had a much higher number of different SCCmec types when collected in the hospital than in the community. Conclusions: Our data suggest that the S. epidermidis population is composed of hospital-associated clonal types, community-associated clonal types and types that are able to survive in both environments. Moreover, adaptation to the hospital environment in S. epidermidis appears to promote an increase in the frequency and diversification of SCCmec. © The Author 2012. Published by Oxford University Press on behalf of the British Society for Antimicrobial Chemotherapy. All rights reserved.&quot;,&quot;issue&quot;:&quot;6&quot;,&quot;volume&quot;:&quot;67&quot;,&quot;container-title-short&quot;:&quot;&quot;},&quot;isTemporary&quot;:false},{&quot;id&quot;:&quot;f529f262-8f67-3688-b9ce-3bb482371da1&quot;,&quot;itemData&quot;:{&quot;type&quot;:&quot;article-journal&quot;,&quot;id&quot;:&quot;f529f262-8f67-3688-b9ce-3bb482371da1&quot;,&quot;title&quot;:&quot;Molecular Analysis of Staphylococcus epidermidis Strains Isolated from Community and Hospital Environments in China&quot;,&quot;author&quot;:[{&quot;family&quot;:&quot;Du&quot;,&quot;given&quot;:&quot;Xin&quot;,&quot;parse-names&quot;:false,&quot;dropping-particle&quot;:&quot;&quot;,&quot;non-dropping-particle&quot;:&quot;&quot;},{&quot;family&quot;:&quot;Zhu&quot;,&quot;given&quot;:&quot;Yuanjun&quot;,&quot;parse-names&quot;:false,&quot;dropping-particle&quot;:&quot;&quot;,&quot;non-dropping-particle&quot;:&quot;&quot;},{&quot;family&quot;:&quot;Song&quot;,&quot;given&quot;:&quot;Yan&quot;,&quot;parse-names&quot;:false,&quot;dropping-particle&quot;:&quot;&quot;,&quot;non-dropping-particle&quot;:&quot;&quot;},{&quot;family&quot;:&quot;Li&quot;,&quot;given&quot;:&quot;Tianming&quot;,&quot;parse-names&quot;:false,&quot;dropping-particle&quot;:&quot;&quot;,&quot;non-dropping-particle&quot;:&quot;&quot;},{&quot;family&quot;:&quot;Luo&quot;,&quot;given&quot;:&quot;Tao&quot;,&quot;parse-names&quot;:false,&quot;dropping-particle&quot;:&quot;&quot;,&quot;non-dropping-particle&quot;:&quot;&quot;},{&quot;family&quot;:&quot;Sun&quot;,&quot;given&quot;:&quot;Gang&quot;,&quot;parse-names&quot;:false,&quot;dropping-particle&quot;:&quot;&quot;,&quot;non-dropping-particle&quot;:&quot;&quot;},{&quot;family&quot;:&quot;Yang&quot;,&quot;given&quot;:&quot;Chongguang&quot;,&quot;parse-names&quot;:false,&quot;dropping-particle&quot;:&quot;&quot;,&quot;non-dropping-particle&quot;:&quot;&quot;},{&quot;family&quot;:&quot;Cao&quot;,&quot;given&quot;:&quot;Cuiming&quot;,&quot;parse-names&quot;:false,&quot;dropping-particle&quot;:&quot;&quot;,&quot;non-dropping-particle&quot;:&quot;&quot;},{&quot;family&quot;:&quot;Lu&quot;,&quot;given&quot;:&quot;Yuan&quot;,&quot;parse-names&quot;:false,&quot;dropping-particle&quot;:&quot;&quot;,&quot;non-dropping-particle&quot;:&quot;&quot;},{&quot;family&quot;:&quot;Li&quot;,&quot;given&quot;:&quot;Min&quot;,&quot;parse-names&quot;:false,&quot;dropping-particle&quot;:&quot;&quot;,&quot;non-dropping-particle&quot;:&quot;&quot;}],&quot;container-title&quot;:&quot;PLoS ONE&quot;,&quot;container-title-short&quot;:&quot;PLoS One&quot;,&quot;DOI&quot;:&quot;10.1371/journal.pone.0062742&quot;,&quot;ISSN&quot;:&quot;19326203&quot;,&quot;PMID&quot;:&quot;23675424&quot;,&quot;issued&quot;:{&quot;date-parts&quot;:[[2013,5,13]]},&quot;abstract&quot;:&quot;Background:Staphylococcus epidermidis is a common cause of nosocomial infections worldwide. This study analyzed the differences in genetic endowment and clonal lineages with pathogenesis and resistance traits of S. epidermidis isolates collected from community and hospital environments (patients and healthcare staff) of the same ecological niche, time period, and geographical location in China.Methodology/Principal Findings:Molecular epidemiology and population analysis showed that nasal colonization rates of S. epidermidis in the community of Shanghai area of China and in healthcare personnel were 44.8% (methicillin-resistant S. epidermidis, MRSE: 17.2%) and 61.3% (MRSE: 30.0%), respectively. 86.7% of clinical isolates were MRSE. Among the strains studied, 44 sequence types (STs) were identified with 91.7% belonging to clonal complex 2 (CC2). Only 40.8% isolates from patients were also found in healthy individuals. MRSE-ST2-SCCmecIII was the predominant clone in clinical isolates, almost resistant to all antibiotics tested. Biofilm-related genes IS256 and icaA were detected in majority of the predominant clinical MRSE-ST2 clone with a 40.5% biofilm-positive rate. No ST2 isolate was found in community setting. We found a high prevalence of arginine catabolic mobile element (ACME) (74.1%). The prevalence of ACME-arc and ACME-opp3 clusters was 71.6% and 32.4%, respectively. Methicillin-sensitive S. epidermidis (MSSE) isolates harbored more ACME (83.3%) than MRSE isolates (67.7%), and there was no association between ACME and SCCmec types. An association was found between low-level ACME presence and invasive infections.Conclusions/Significance:We observed a high level of diversity within S. epidermidis in this study, with CC2 as the dominant clonal complex in both community and hospital settings. Only 40.8% of the isolates from patients were also found in healthy individuals. Contrary to that biofilm formation and multiple antibiotic resistance were associated closely with pathogenicity of S. epidermidis, ACME was more likely to be an indicator for colonization rather than a virulence factor. © 2013 Du et al.&quot;,&quot;issue&quot;:&quot;5&quot;,&quot;volume&quot;:&quot;8&quot;},&quot;isTemporary&quot;:false},{&quot;id&quot;:&quot;46f2c2b1-971b-3b39-b6de-3a668ed7fc1b&quot;,&quot;itemData&quot;:{&quot;type&quot;:&quot;article-journal&quot;,&quot;id&quot;:&quot;46f2c2b1-971b-3b39-b6de-3a668ed7fc1b&quot;,&quot;title&quot;:&quot;Staphylococcus epidermidis MSCRAMM SesJ Is Encoded in Composite Islands&quot;,&quot;author&quot;:[{&quot;family&quot;:&quot;Arora&quot;,&quot;given&quot;:&quot;Srishtee&quot;,&quot;parse-names&quot;:false,&quot;dropping-particle&quot;:&quot;&quot;,&quot;non-dropping-particle&quot;:&quot;&quot;},{&quot;family&quot;:&quot;Li&quot;,&quot;given&quot;:&quot;Xiqi&quot;,&quot;parse-names&quot;:false,&quot;dropping-particle&quot;:&quot;&quot;,&quot;non-dropping-particle&quot;:&quot;&quot;},{&quot;family&quot;:&quot;Hillhouse&quot;,&quot;given&quot;:&quot;Andrew&quot;,&quot;parse-names&quot;:false,&quot;dropping-particle&quot;:&quot;&quot;,&quot;non-dropping-particle&quot;:&quot;&quot;},{&quot;family&quot;:&quot;Konganti&quot;,&quot;given&quot;:&quot;Kranti&quot;,&quot;parse-names&quot;:false,&quot;dropping-particle&quot;:&quot;&quot;,&quot;non-dropping-particle&quot;:&quot;&quot;},{&quot;family&quot;:&quot;Little&quot;,&quot;given&quot;:&quot;Sara&quot;,&quot;parse-names&quot;:false,&quot;dropping-particle&quot;:&quot;V&quot;,&quot;non-dropping-particle&quot;:&quot;&quot;},{&quot;family&quot;:&quot;Lawhon&quot;,&quot;given&quot;:&quot;Sara D&quot;,&quot;parse-names&quot;:false,&quot;dropping-particle&quot;:&quot;&quot;,&quot;non-dropping-particle&quot;:&quot;&quot;},{&quot;family&quot;:&quot;Threadgill&quot;,&quot;given&quot;:&quot;David&quot;,&quot;parse-names&quot;:false,&quot;dropping-particle&quot;:&quot;&quot;,&quot;non-dropping-particle&quot;:&quot;&quot;},{&quot;family&quot;:&quot;Shelburne&quot;,&quot;given&quot;:&quot;Samuel&quot;,&quot;parse-names&quot;:false,&quot;dropping-particle&quot;:&quot;&quot;,&quot;non-dropping-particle&quot;:&quot;&quot;},{&quot;family&quot;:&quot;Hook&quot;,&quot;given&quot;:&quot;Magnus&quot;,&quot;parse-names&quot;:false,&quot;dropping-particle&quot;:&quot;&quot;,&quot;non-dropping-particle&quot;:&quot;&quot;},{&quot;family&quot;:&quot;Novick&quot;,&quot;given&quot;:&quot;Richard P&quot;,&quot;parse-names&quot;:false,&quot;dropping-particle&quot;:&quot;&quot;,&quot;non-dropping-particle&quot;:&quot;&quot;}],&quot;DOI&quot;:&quot;10.1128/mBio&quot;,&quot;issued&quot;:{&quot;date-parts&quot;:[[2025]]},&quot;abstract&quot;:&quot;Staphylococcus epidermidis is a leading cause of nosocomial infections in patients with a compromised immune system and/or an implanted medical device. Seventy to 90% of S. epidermidis clinical isolates are methicillin resistant and carry the mecA gene, present in a mobile genetic element (MGE) called the staphylococcal cassette chromosome mec (SCCmec) element. Along with the presence of antibiotic and heavy metal resistance genes, MGEs can also contain genes encoding secreted or cell wall-anchored virulence factors. In our earlier studies of S. epidermidis clinical isolates, we discovered S. epidermidis surface protein J (SesJ), a prototype of a recently discovered subfamily of the microbial surface component recognizing adhesive matrix molecule (MSCRAMM) group. MSCRAMMs are major virulence factors of pathogenic Gram-positive bacteria. Here, we report that the sesJ gene is always accompanied by two glycosyltransferase genes, gtfA and gtfB, and is present in two MGEs, called the arginine catabolic mobile element (ACME) and the staphylococcal cassette chromosome (SCC) element. The presence of the sesJ gene was associated with the left-hand direct repeat DR_B or DR_E. When inserted via DR_E, the sesJ gene was encoded in the SCC element. When inserted via DR_B, the sesJ gene was accompanied by the genes for the type 1 restriction modification system and was encoded in the ACME. Additionally, the SCC element and ACME carry different iso-forms of the SesJ protein. To date, the genes encoding MSCRAMMs have been seen to be located in the bacterial core genome. Here, we report the presence of an MSCRAMM in an MGE in S. epidermidis clinical isolates. IMPORTANCE S. epidermidis is an opportunistic bacterium that has established itself as a successful nosocomial pathogen. The modern era of novel therapeutics and medical devices has extended the longevity of human life, but at the same time, we also witness the evolution of pathogens to adapt to newly available niches in the host. Increasing antibiotic resistance among pathogens provides an example of such pathogen adaptation. With limited opportunities to modify the core genome, most of the adaptation occurs by acquiring new genes, such as virulence factors and antibiotic resistance determinants present in MGEs. In this study, we describe that the sesJ gene, encoding a recently discovered cell wall-anchored protein in S. epidermi-dis, is present in both ACME and the SCC element. The presence of virulence factors in MGEs can influence the virulence potential of a specific strain. Therefore, it is critical to study the virulence factors found in MGEs in emerging pathogenic bacteria or strains to understand the mechanisms used by these bacteria to cause infections.&quot;,&quot;container-title-short&quot;:&quot;&quot;},&quot;isTemporary&quot;:false},{&quot;id&quot;:&quot;e06e20a7-589d-3c76-852a-e54f378a40df&quot;,&quot;itemData&quot;:{&quot;type&quot;:&quot;article-journal&quot;,&quot;id&quot;:&quot;e06e20a7-589d-3c76-852a-e54f378a40df&quot;,&quot;title&quot;:&quot;Persistence of a multidrug-resistant worldwide-disseminated methicillin-resistant Staphylococcus epidermidis clone harbouring the cfr linezolid resistance gene in a French hospital with evidence of interspecies transfer to several Staphylococcus aureus lineages&quot;,&quot;author&quot;:[{&quot;family&quot;:&quot;Côrtes&quot;,&quot;given&quot;:&quot;Marina Farrel&quot;,&quot;parse-names&quot;:false,&quot;dropping-particle&quot;:&quot;&quot;,&quot;non-dropping-particle&quot;:&quot;&quot;},{&quot;family&quot;:&quot;Andre&quot;,&quot;given&quot;:&quot;Camille&quot;,&quot;parse-names&quot;:false,&quot;dropping-particle&quot;:&quot;&quot;,&quot;non-dropping-particle&quot;:&quot;&quot;},{&quot;family&quot;:&quot;Martins Simões&quot;,&quot;given&quot;:&quot;Patricia&quot;,&quot;parse-names&quot;:false,&quot;dropping-particle&quot;:&quot;&quot;,&quot;non-dropping-particle&quot;:&quot;&quot;},{&quot;family&quot;:&quot;Corvec&quot;,&quot;given&quot;:&quot;Stephane&quot;,&quot;parse-names&quot;:false,&quot;dropping-particle&quot;:&quot;&quot;,&quot;non-dropping-particle&quot;:&quot;&quot;},{&quot;family&quot;:&quot;Caillon&quot;,&quot;given&quot;:&quot;Jocelyne&quot;,&quot;parse-names&quot;:false,&quot;dropping-particle&quot;:&quot;&quot;,&quot;non-dropping-particle&quot;:&quot;&quot;},{&quot;family&quot;:&quot;Tristan&quot;,&quot;given&quot;:&quot;Anne&quot;,&quot;parse-names&quot;:false,&quot;dropping-particle&quot;:&quot;&quot;,&quot;non-dropping-particle&quot;:&quot;&quot;},{&quot;family&quot;:&quot;Bes&quot;,&quot;given&quot;:&quot;Michèle&quot;,&quot;parse-names&quot;:false,&quot;dropping-particle&quot;:&quot;&quot;,&quot;non-dropping-particle&quot;:&quot;&quot;},{&quot;family&quot;:&quot;Vandenesch&quot;,&quot;given&quot;:&quot;François&quot;,&quot;parse-names&quot;:false,&quot;dropping-particle&quot;:&quot;&quot;,&quot;non-dropping-particle&quot;:&quot;&quot;},{&quot;family&quot;:&quot;Figueiredo&quot;,&quot;given&quot;:&quot;Agnes Marie Sá&quot;,&quot;parse-names&quot;:false,&quot;dropping-particle&quot;:&quot;&quot;,&quot;non-dropping-particle&quot;:&quot;&quot;},{&quot;family&quot;:&quot;Dupieux&quot;,&quot;given&quot;:&quot;Celine&quot;,&quot;parse-names&quot;:false,&quot;dropping-particle&quot;:&quot;&quot;,&quot;non-dropping-particle&quot;:&quot;&quot;},{&quot;family&quot;:&quot;Laurent&quot;,&quot;given&quot;:&quot;Frederic&quot;,&quot;parse-names&quot;:false,&quot;dropping-particle&quot;:&quot;&quot;,&quot;non-dropping-particle&quot;:&quot;&quot;}],&quot;container-title&quot;:&quot;Journal of Antimicrobial Chemotherapy&quot;,&quot;DOI&quot;:&quot;10.1093/jac/dkac119&quot;,&quot;ISSN&quot;:&quot;14602091&quot;,&quot;PMID&quot;:&quot;35425984&quot;,&quot;issued&quot;:{&quot;date-parts&quot;:[[2022,7,1]]},&quot;page&quot;:&quot;1838-1846&quot;,&quot;abstract&quot;:&quot;Background: Resistance to linezolid has become a worldwide concern since it is one of the last-resort antibiotics to treat multidrug-resistant staphylococcal and enterococcal infections. Objectives: We investigated staphylococcal infections caused by 16 cfr-positive linezolid-resistant Staphylococcus epidermidis and Staphylococcus aureus isolates in a French university hospital from 2015 to 2018. Methods: Antimicrobial susceptibility of isolates was tested by broth microdilution and gradient strips. Genetic determinants of linezolid resistance (including cfr gene and 23S rRNA mutations) were assessed by PCR and WGS; the latter was also used to characterize the cfr-carrying plasmids in S. epidermidis and S. aureus, and to explore the clonal relationship of isolates. Results: All linezolid-resistant staphylococcal isolates harboured the same cfr-carrying plasmid, sharing 99% identity with the previously described pSA737. The three S. aureus isolates belonged to different STs (ST8, ST72, ST2416); the 13 methicillin-resistant S. epidermidis (MRSE) belonged to ST2 and harboured both cfr and mutations in genes encoding 23S rRNA and ribosomal proteins. Phylogenetic analysis grouped the MRSE isolates into two clusters, one of which (n=12 isolates) belonged to the recently reported multidrug-resistant worldwide-disseminated S. epidermidis lineages. Conclusions: The results presented herein highlight the persistence and efficient spread of a cfr-carrying plasmid in a hospital related both to the dissemination of a multidrug-resistant S. epidermidis clone and the in vivo interspecies transfer of cfr between S. epidermidis and S. aureus. The emergence of linezolid-resistant strains should be closely monitored, and the mechanisms involved systematically explored in order to limit the spread of plasmid-mediated resistance.&quot;,&quot;publisher&quot;:&quot;Oxford University Press&quot;,&quot;issue&quot;:&quot;7&quot;,&quot;volume&quot;:&quot;77&quot;,&quot;container-title-short&quot;:&quot;&quot;},&quot;isTemporary&quot;:false}]},{&quot;citationID&quot;:&quot;MENDELEY_CITATION_ccb14863-2a76-4cd1-a260-4f54c59b2576&quot;,&quot;properties&quot;:{&quot;noteIndex&quot;:0},&quot;isEdited&quot;:false,&quot;manualOverride&quot;:{&quot;isManuallyOverridden&quot;:true,&quot;citeprocText&quot;:&quot;(Lee et al., 2018)&quot;,&quot;manualOverrideText&quot;:&quot;Lee et al (2018)&quot;},&quot;citationTag&quot;:&quot;MENDELEY_CITATION_v3_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&quot;,&quot;citationItems&quot;:[{&quot;id&quot;:&quot;9e465930-2eb3-36f9-9fc4-8435f5050cc0&quot;,&quot;itemData&quot;:{&quot;type&quot;:&quot;article-journal&quot;,&quot;id&quot;:&quot;9e465930-2eb3-36f9-9fc4-8435f5050cc0&quot;,&quot;title&quot;:&quot;Global spread of three multidrug-resistant lineages of Staphylococcus epidermidis&quot;,&quot;author&quot;:[{&quot;family&quot;:&quot;Lee&quot;,&quot;given&quot;:&quot;Jean Y.H.&quot;,&quot;parse-names&quot;:false,&quot;dropping-particle&quot;:&quot;&quot;,&quot;non-dropping-particle&quot;:&quot;&quot;},{&quot;family&quot;:&quot;Monk&quot;,&quot;given&quot;:&quot;Ian R.&quot;,&quot;parse-names&quot;:false,&quot;dropping-particle&quot;:&quot;&quot;,&quot;non-dropping-particle&quot;:&quot;&quot;},{&quot;family&quot;:&quot;Gonçalves da Silva&quot;,&quot;given&quot;:&quot;Anders&quot;,&quot;parse-names&quot;:false,&quot;dropping-particle&quot;:&quot;&quot;,&quot;non-dropping-particle&quot;:&quot;&quot;},{&quot;family&quot;:&quot;Seemann&quot;,&quot;given&quot;:&quot;Torsten&quot;,&quot;parse-names&quot;:false,&quot;dropping-particle&quot;:&quot;&quot;,&quot;non-dropping-particle&quot;:&quot;&quot;},{&quot;family&quot;:&quot;Chua&quot;,&quot;given&quot;:&quot;Kyra Y.L.&quot;,&quot;parse-names&quot;:false,&quot;dropping-particle&quot;:&quot;&quot;,&quot;non-dropping-particle&quot;:&quot;&quot;},{&quot;family&quot;:&quot;Kearns&quot;,&quot;given&quot;:&quot;Angela&quot;,&quot;parse-names&quot;:false,&quot;dropping-particle&quot;:&quot;&quot;,&quot;non-dropping-particle&quot;:&quot;&quot;},{&quot;family&quot;:&quot;Hill&quot;,&quot;given&quot;:&quot;Robert&quot;,&quot;parse-names&quot;:false,&quot;dropping-particle&quot;:&quot;&quot;,&quot;non-dropping-particle&quot;:&quot;&quot;},{&quot;family&quot;:&quot;Woodford&quot;,&quot;given&quot;:&quot;Neil&quot;,&quot;parse-names&quot;:false,&quot;dropping-particle&quot;:&quot;&quot;,&quot;non-dropping-particle&quot;:&quot;&quot;},{&quot;family&quot;:&quot;Bartels&quot;,&quot;given&quot;:&quot;Mette D.&quot;,&quot;parse-names&quot;:false,&quot;dropping-particle&quot;:&quot;&quot;,&quot;non-dropping-particle&quot;:&quot;&quot;},{&quot;family&quot;:&quot;Strommenger&quot;,&quot;given&quot;:&quot;Birgit&quot;,&quot;parse-names&quot;:false,&quot;dropping-particle&quot;:&quot;&quot;,&quot;non-dropping-particle&quot;:&quot;&quot;},{&quot;family&quot;:&quot;Laurent&quot;,&quot;given&quot;:&quot;Frederic&quot;,&quot;parse-names&quot;:false,&quot;dropping-particle&quot;:&quot;&quot;,&quot;non-dropping-particle&quot;:&quot;&quot;},{&quot;family&quot;:&quot;Dodémont&quot;,&quot;given&quot;:&quot;Magali&quot;,&quot;parse-names&quot;:false,&quot;dropping-particle&quot;:&quot;&quot;,&quot;non-dropping-particle&quot;:&quot;&quot;},{&quot;family&quot;:&quot;Deplano&quot;,&quot;given&quot;:&quot;Ariane&quot;,&quot;parse-names&quot;:false,&quot;dropping-particle&quot;:&quot;&quot;,&quot;non-dropping-particle&quot;:&quot;&quot;},{&quot;family&quot;:&quot;Patel&quot;,&quot;given&quot;:&quot;Robin&quot;,&quot;parse-names&quot;:false,&quot;dropping-particle&quot;:&quot;&quot;,&quot;non-dropping-particle&quot;:&quot;&quot;},{&quot;family&quot;:&quot;Larsen&quot;,&quot;given&quot;:&quot;Anders R.&quot;,&quot;parse-names&quot;:false,&quot;dropping-particle&quot;:&quot;&quot;,&quot;non-dropping-particle&quot;:&quot;&quot;},{&quot;family&quot;:&quot;Korman&quot;,&quot;given&quot;:&quot;Tony M.&quot;,&quot;parse-names&quot;:false,&quot;dropping-particle&quot;:&quot;&quot;,&quot;non-dropping-particle&quot;:&quot;&quot;},{&quot;family&quot;:&quot;Stinear&quot;,&quot;given&quot;:&quot;Timothy P.&quot;,&quot;parse-names&quot;:false,&quot;dropping-particle&quot;:&quot;&quot;,&quot;non-dropping-particle&quot;:&quot;&quot;},{&quot;family&quot;:&quot;Howden&quot;,&quot;given&quot;:&quot;Benjamin P.&quot;,&quot;parse-names&quot;:false,&quot;dropping-particle&quot;:&quot;&quot;,&quot;non-dropping-particle&quot;:&quot;&quot;}],&quot;container-title&quot;:&quot;Nature Microbiology&quot;,&quot;container-title-short&quot;:&quot;Nat Microbiol&quot;,&quot;DOI&quot;:&quot;10.1038/s41564-018-0230-7&quot;,&quot;ISSN&quot;:&quot;20585276&quot;,&quot;PMID&quot;:&quot;30177740&quot;,&quot;issued&quot;:{&quot;date-parts&quot;:[[2018,10,1]]},&quot;page&quot;:&quot;1175-1185&quot;,&quot;abstract&quot;:&quot;Staphylococcus epidermidis is a conspicuous member of the human microbiome, widely present on healthy skin. Here we show that S. epidermidis has also evolved to become a formidable nosocomial pathogen. Using genomics, we reveal that three multidrug-resistant, hospital-adapted lineages of S. epidermidis (two ST2 and one ST23) have emerged in recent decades and spread globally. These lineages are resistant to rifampicin through acquisition of specific rpoB mutations that have become fixed in the populations. Analysis of isolates from 96 institutions in 24 countries identified dual D471E and I527M RpoB substitutions to be the most common cause of rifampicin resistance in S. epidermidis, accounting for 86.6% of mutations. Furthermore, we reveal that the D471E and I527M combination occurs almost exclusively in isolates from the ST2 and ST23 lineages. By breaching lineage-specific DNA methylation restriction modification barriers and then performing site-specific mutagenesis, we show that these rpoB mutations not only confer rifampicin resistance, but also reduce susceptibility to the last-line glycopeptide antibiotics, vancomycin and teicoplanin. Our study has uncovered the previously unrecognized international spread of a near pan-drug-resistant opportunistic pathogen, identifiable by a rifampicin-resistant phenotype. It is possible that hospital practices, such as antibiotic monotherapy utilizing rifampicin-impregnated medical devices, have driven the evolution of this organism, once trivialized as a contaminant, towards potentially incurable infections.&quot;,&quot;publisher&quot;:&quot;Nature Publishing Group&quot;,&quot;issue&quot;:&quot;10&quot;,&quot;volume&quot;:&quot;3&quot;},&quot;isTemporary&quot;:false}]},{&quot;citationID&quot;:&quot;MENDELEY_CITATION_37d35f64-724c-4f63-a57d-0c9af11afbb2&quot;,&quot;properties&quot;:{&quot;noteIndex&quot;:0},&quot;isEdited&quot;:false,&quot;manualOverride&quot;:{&quot;isManuallyOverridden&quot;:false,&quot;citeprocText&quot;:&quot;(Catchpole et al., 1988; Lüthje and Schwarz, 2007; Al-Trad et al., 2022)&quot;,&quot;manualOverrideText&quot;:&quot;&quot;},&quot;citationTag&quot;:&quot;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&quot;,&quot;citationItems&quot;:[{&quot;id&quot;:&quot;320e1546-cc0c-3c04-abb8-cc2f53c8cc1e&quot;,&quot;itemData&quot;:{&quot;type&quot;:&quot;article-journal&quot;,&quot;id&quot;:&quot;320e1546-cc0c-3c04-abb8-cc2f53c8cc1e&quot;,&quot;title&quot;:&quot;The Nucleotide Sequence of staphylococcus aureus Plasmid pT48 Conferring Inducible Macrolide-Lincosamide-Streptogramin B Resistance and Comparison with Similar Plasmids Expressing Constitutive Resistance&quot;,&quot;author&quot;:[{&quot;family&quot;:&quot;Catchpole&quot;,&quot;given&quot;:&quot;I&quot;,&quot;parse-names&quot;:false,&quot;dropping-particle&quot;:&quot;&quot;,&quot;non-dropping-particle&quot;:&quot;&quot;},{&quot;family&quot;:&quot;Thomas&quot;,&quot;given&quot;:&quot;C&quot;,&quot;parse-names&quot;:false,&quot;dropping-particle&quot;:&quot;&quot;,&quot;non-dropping-particle&quot;:&quot;&quot;},{&quot;family&quot;:&quot;Davies&quot;,&quot;given&quot;:&quot;A&quot;,&quot;parse-names&quot;:false,&quot;dropping-particle&quot;:&quot;&quot;,&quot;non-dropping-particle&quot;:&quot;&quot;},{&quot;family&quot;:&quot;Dyke&quot;,&quot;given&quot;:&quot;K. G. H.&quot;,&quot;parse-names&quot;:false,&quot;dropping-particle&quot;:&quot;&quot;,&quot;non-dropping-particle&quot;:&quot;&quot;}],&quot;container-title&quot;:&quot;Journal of General Microbiology&quot;,&quot;container-title-short&quot;:&quot;J Gen Microbiol&quot;,&quot;ISBN&quot;:&quot;0001425601988&quot;,&quot;issued&quot;:{&quot;date-parts&quot;:[[1988]]},&quot;page&quot;:&quot;697-709&quot;,&quot;issue&quot;:&quot;134&quot;,&quot;volume&quot;:&quot;134&quot;},&quot;isTemporary&quot;:false},{&quot;id&quot;:&quot;934199ab-0e04-3546-852a-2872316e5984&quot;,&quot;itemData&quot;:{&quot;type&quot;:&quot;article-journal&quot;,&quot;id&quot;:&quot;934199ab-0e04-3546-852a-2872316e5984&quot;,&quot;title&quot;:&quot;Molecular analysis of constitutively expressed erm(C) genes selected in vitro in the presence of the non-inducers pirlimycin, spiramycin and tylosin&quot;,&quot;author&quot;:[{&quot;family&quot;:&quot;Lüthje&quot;,&quot;given&quot;:&quot;Petra&quot;,&quot;parse-names&quot;:false,&quot;dropping-particle&quot;:&quot;&quot;,&quot;non-dropping-particle&quot;:&quot;&quot;},{&quot;family&quot;:&quot;Schwarz&quot;,&quot;given&quot;:&quot;Stefan&quot;,&quot;parse-names&quot;:false,&quot;dropping-particle&quot;:&quot;&quot;,&quot;non-dropping-particle&quot;:&quot;&quot;}],&quot;container-title&quot;:&quot;Journal of Antimicrobial Chemotherapy&quot;,&quot;DOI&quot;:&quot;10.1093/jac/dkl459&quot;,&quot;ISSN&quot;:&quot;03057453&quot;,&quot;PMID&quot;:&quot;17085767&quot;,&quot;issued&quot;:{&quot;date-parts&quot;:[[2007,1]]},&quot;page&quot;:&quot;97-101&quot;,&quot;abstract&quot;:&quot;Objectives: As known from other lincosamides and 16-membered macrolides, the antimicrobial agents pirlimycin, spiramycin and tylosin, which are frequently used for the therapy of bovine mastitis, cannot induce the expression of the resistance gene erm (C). The aim of this study was to confirm the ability of these three non-inducers to select for constitutively expressed erm(C) mutants in Staphylococcus aureus. Methods: A S. aureus strain carrying an inducibly expressed erm(C) gene was incubated on agar plates containing inhibitory concentrations of each of the three antimicrobial agents. The erm(C) regulatory region of mutants obtained after overnight incubation was amplified by PCR; selected amplicons were sequenced and compared with the wild-type sequence. Results: Mutants developed in the presence of each of the three antimicrobial agents. Constitutive expression of erm(C) was due to variations in the erm(C) regulatory region. A total of 10 different types of deletions ranging in size between 16 and 121 bp as well as 20 different types of duplications ranging between 24 and 602 bp were detected. The frequencies by which sequence alterations occurred as well as the types of alterations detected varied with regard to the antimicrobial agents used for selection. Conclusions: All sequence alterations observed explained constitutive erm(C) gene expression by functional inactivation of translational attenuation. In order to prevent the development of constitutively resistant isolates under therapy, the results of this study support the recommendation not to use lincosamides or 16-membered macrolides for the control of staphylococcal infections caused by strains harbouring inducibly expressed erm(C) genes. Copyright © 2007 Oxford University Press.&quot;,&quot;issue&quot;:&quot;1&quot;,&quot;volume&quot;:&quot;59&quot;,&quot;container-title-short&quot;:&quot;&quot;},&quot;isTemporary&quot;:false},{&quot;id&quot;:&quot;96b0815e-9a34-39c0-a4fd-b2ad271e4e2b&quot;,&quot;itemData&quot;:{&quot;type&quot;:&quot;article-journal&quot;,&quot;id&quot;:&quot;96b0815e-9a34-39c0-a4fd-b2ad271e4e2b&quot;,&quot;title&quot;:&quot;Comparative Genomic Analysis of a Multidrug-Resistant Staphylococcus hominis ShoR14 Clinical Isolate from Terengganu, Malaysia, Led to the Discovery of Novel Mobile Genetic Elements&quot;,&quot;author&quot;:[{&quot;family&quot;:&quot;Al-Trad&quot;,&quot;given&quot;:&quot;Esra’a I.&quot;,&quot;parse-names&quot;:false,&quot;dropping-particle&quot;:&quot;&quot;,&quot;non-dropping-particle&quot;:&quot;&quot;},{&quot;family&quot;:&quot;Che Hamzah&quot;,&quot;given&quot;:&quot;Ainal Mardziah&quot;,&quot;parse-names&quot;:false,&quot;dropping-particle&quot;:&quot;&quot;,&quot;non-dropping-particle&quot;:&quot;&quot;},{&quot;family&quot;:&quot;Puah&quot;,&quot;given&quot;:&quot;Suat Moi&quot;,&quot;parse-names&quot;:false,&quot;dropping-particle&quot;:&quot;&quot;,&quot;non-dropping-particle&quot;:&quot;&quot;},{&quot;family&quot;:&quot;Chua&quot;,&quot;given&quot;:&quot;Kek Heng&quot;,&quot;parse-names&quot;:false,&quot;dropping-particle&quot;:&quot;&quot;,&quot;non-dropping-particle&quot;:&quot;&quot;},{&quot;family&quot;:&quot;Kwong&quot;,&quot;given&quot;:&quot;Stephen M.&quot;,&quot;parse-names&quot;:false,&quot;dropping-particle&quot;:&quot;&quot;,&quot;non-dropping-particle&quot;:&quot;&quot;},{&quot;family&quot;:&quot;Yeo&quot;,&quot;given&quot;:&quot;Chew Chieng&quot;,&quot;parse-names&quot;:false,&quot;dropping-particle&quot;:&quot;&quot;,&quot;non-dropping-particle&quot;:&quot;&quot;},{&quot;family&quot;:&quot;Chew&quot;,&quot;given&quot;:&quot;Ching Hoong&quot;,&quot;parse-names&quot;:false,&quot;dropping-particle&quot;:&quot;&quot;,&quot;non-dropping-particle&quot;:&quot;&quot;}],&quot;container-title&quot;:&quot;Pathogens&quot;,&quot;DOI&quot;:&quot;10.3390/pathogens11121406&quot;,&quot;ISSN&quot;:&quot;20760817&quot;,&quot;issued&quot;:{&quot;date-parts&quot;:[[2022,12,1]]},&quot;abstract&quot;:&quot;Staphylococcus hominis is a coagulase-negative Staphylococcus (CoNS) commensal capable of causing serious systemic infections in humans. The emergence of multidrug-resistant S. hominis strains is of concern but little is known about the characteristics of this organism, particularly from Malaysia. Here, we present the comparative genome analysis of S. hominis ShoR14, a multidrug-resistant, methicillin-resistant blood isolate from Terengganu, Malaysia. Genomic DNA of S. hominis ShoR14 was sequenced on the Illumina platform and assembled using Unicycler v0.4.8. ShoR14 belonged to sequence type (ST) 1 which is the most prevalent ST of the S. hominis subsp. hominis. Comparative genomic analysis with closely related strains in the database with complete genome sequences, led to the discovery of a novel variant of the staphylococcal chromosome cassette mec (SCCmec) type VIII element harboring the mecA methicillin-resistance gene in ShoR14 and its possible carriage of a SCCfus element that encodes the fusidic acid resistance gene (fusC). Up to seven possible ShoR14 plasmid contigs were identified, three of which harbored resistance genes for tetracycline (tetK), chloramphenicol (catA7), macrolides, lincosamides, and streptogramin B (ermC). Additionally, we report the discovery of a novel mercury-resistant transposon, Tn7456, other genomic islands, and prophages which make up the S. hominis mobilome.&quot;,&quot;publisher&quot;:&quot;MDPI&quot;,&quot;issue&quot;:&quot;12&quot;,&quot;volume&quot;:&quot;11&quot;,&quot;container-title-short&quot;:&quot;&quot;},&quot;isTemporary&quot;:false}]},{&quot;citationID&quot;:&quot;MENDELEY_CITATION_2c67cb98-550b-4386-ae31-e85fbf3c35d3&quot;,&quot;properties&quot;:{&quot;noteIndex&quot;:0},&quot;isEdited&quot;:false,&quot;manualOverride&quot;:{&quot;isManuallyOverridden&quot;:false,&quot;citeprocText&quot;:&quot;(Feßler et al., 2018)&quot;,&quot;manualOverrideText&quot;:&quot;&quot;},&quot;citationTag&quot;:&quot;MENDELEY_CITATION_v3_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&quot;,&quot;citationItems&quot;:[{&quot;id&quot;:&quot;a95c5fc3-2b21-3ba5-babd-343bbf265a8f&quot;,&quot;itemData&quot;:{&quot;type&quot;:&quot;article-journal&quot;,&quot;id&quot;:&quot;a95c5fc3-2b21-3ba5-babd-343bbf265a8f&quot;,&quot;title&quot;:&quot;Mobile macrolide resistance genes in staphylococci&quot;,&quot;author&quot;:[{&quot;family&quot;:&quot;Feßler&quot;,&quot;given&quot;:&quot;Andrea T.&quot;,&quot;parse-names&quot;:false,&quot;dropping-particle&quot;:&quot;&quot;,&quot;non-dropping-particle&quot;:&quot;&quot;},{&quot;family&quot;:&quot;Wang&quot;,&quot;given&quot;:&quot;Yang&quot;,&quot;parse-names&quot;:false,&quot;dropping-particle&quot;:&quot;&quot;,&quot;non-dropping-particle&quot;:&quot;&quot;},{&quot;family&quot;:&quot;Wu&quot;,&quot;given&quot;:&quot;Congming&quot;,&quot;parse-names&quot;:false,&quot;dropping-particle&quot;:&quot;&quot;,&quot;non-dropping-particle&quot;:&quot;&quot;},{&quot;family&quot;:&quot;Schwarz&quot;,&quot;given&quot;:&quot;Stefan&quot;,&quot;parse-names&quot;:false,&quot;dropping-particle&quot;:&quot;&quot;,&quot;non-dropping-particle&quot;:&quot;&quot;}],&quot;container-title&quot;:&quot;Plasmid&quot;,&quot;container-title-short&quot;:&quot;Plasmid&quot;,&quot;DOI&quot;:&quot;10.1016/j.plasmid.2018.05.001&quot;,&quot;ISSN&quot;:&quot;10959890&quot;,&quot;PMID&quot;:&quot;29807043&quot;,&quot;URL&quot;:&quot;https://doi.org/10.1016/j.plasmid.2018.05.001&quot;,&quot;issued&quot;:{&quot;date-parts&quot;:[[2018]]},&quot;page&quot;:&quot;2-10&quot;,&quot;abstract&quot;:&quot;Macrolide resistance in staphylococci is based on the expression of a number of genes which specify four major resistance mechanisms: (i) target site modification by methylation of the ribosomal target site in the 23S rRNA, (ii) ribosome protection via ABC-F proteins, (iii) active efflux via Major Facilitator Superfamily (MFS) transporters, and (iv) enzymatic inactivation by phosphotransferases or esterases. So far, 14 different classes of erm genes, which code for 23S rRNA methylases, have been reported to occur in staphylococci from humans, animals and environmental sources. Inducible or constitutive expression of the erm genes depends on the presence and intactness of a regulatory region known as translational attenuator. The erm genes commonly confer resistance not only to macrolides, but also to lincosamides and streptogramin B compounds. In contrast, the msr(A) gene codes for an ABC-F protein which confers macrolide and streptogramin B resistance whereas the mef(A) gene codes for a Major Facilitator Superfamily protein that can export only macrolides. Enzymatic inactivation of macrolides may be due to the macrolide phosphotransferase gene mph(C) or the macrolide esterase genes ere(A) or ere(B). Many of these macrolide resistance genes are part of either plasmids, transposons, genomic islands or prophages and as such, can easily be transferred across strain, species and genus boundaries. The co-location of other antimicrobial or metal resistance genes on the same mobile genetic element facilitates co-selection and persistence of macrolide resistance genes under the selective pressure of metals or other antimicrobial agents.&quot;,&quot;publisher&quot;:&quot;Elsevier&quot;,&quot;issue&quot;:&quot;April&quot;,&quot;volume&quot;:&quot;99&quot;},&quot;isTemporary&quot;:false}]},{&quot;citationID&quot;:&quot;MENDELEY_CITATION_9736bcd9-1bcd-4421-bb2b-aa330d40591f&quot;,&quot;properties&quot;:{&quot;noteIndex&quot;:0},&quot;isEdited&quot;:false,&quot;manualOverride&quot;:{&quot;isManuallyOverridden&quot;:false,&quot;citeprocText&quot;:&quot;(Catchpole et al., 1988; Feßler et al., 2018)&quot;,&quot;manualOverrideText&quot;:&quot;&quot;},&quot;citationTag&quot;:&quot;MENDELEY_CITATION_v3_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&quot;,&quot;citationItems&quot;:[{&quot;id&quot;:&quot;320e1546-cc0c-3c04-abb8-cc2f53c8cc1e&quot;,&quot;itemData&quot;:{&quot;type&quot;:&quot;article-journal&quot;,&quot;id&quot;:&quot;320e1546-cc0c-3c04-abb8-cc2f53c8cc1e&quot;,&quot;title&quot;:&quot;The Nucleotide Sequence of staphylococcus aureus Plasmid pT48 Conferring Inducible Macrolide-Lincosamide-Streptogramin B Resistance and Comparison with Similar Plasmids Expressing Constitutive Resistance&quot;,&quot;author&quot;:[{&quot;family&quot;:&quot;Catchpole&quot;,&quot;given&quot;:&quot;I&quot;,&quot;parse-names&quot;:false,&quot;dropping-particle&quot;:&quot;&quot;,&quot;non-dropping-particle&quot;:&quot;&quot;},{&quot;family&quot;:&quot;Thomas&quot;,&quot;given&quot;:&quot;C&quot;,&quot;parse-names&quot;:false,&quot;dropping-particle&quot;:&quot;&quot;,&quot;non-dropping-particle&quot;:&quot;&quot;},{&quot;family&quot;:&quot;Davies&quot;,&quot;given&quot;:&quot;A&quot;,&quot;parse-names&quot;:false,&quot;dropping-particle&quot;:&quot;&quot;,&quot;non-dropping-particle&quot;:&quot;&quot;},{&quot;family&quot;:&quot;Dyke&quot;,&quot;given&quot;:&quot;K. G. H.&quot;,&quot;parse-names&quot;:false,&quot;dropping-particle&quot;:&quot;&quot;,&quot;non-dropping-particle&quot;:&quot;&quot;}],&quot;container-title&quot;:&quot;Journal of General Microbiology&quot;,&quot;container-title-short&quot;:&quot;J Gen Microbiol&quot;,&quot;ISBN&quot;:&quot;0001425601988&quot;,&quot;issued&quot;:{&quot;date-parts&quot;:[[1988]]},&quot;page&quot;:&quot;697-709&quot;,&quot;issue&quot;:&quot;134&quot;,&quot;volume&quot;:&quot;134&quot;},&quot;isTemporary&quot;:false},{&quot;id&quot;:&quot;a95c5fc3-2b21-3ba5-babd-343bbf265a8f&quot;,&quot;itemData&quot;:{&quot;type&quot;:&quot;article-journal&quot;,&quot;id&quot;:&quot;a95c5fc3-2b21-3ba5-babd-343bbf265a8f&quot;,&quot;title&quot;:&quot;Mobile macrolide resistance genes in staphylococci&quot;,&quot;author&quot;:[{&quot;family&quot;:&quot;Feßler&quot;,&quot;given&quot;:&quot;Andrea T.&quot;,&quot;parse-names&quot;:false,&quot;dropping-particle&quot;:&quot;&quot;,&quot;non-dropping-particle&quot;:&quot;&quot;},{&quot;family&quot;:&quot;Wang&quot;,&quot;given&quot;:&quot;Yang&quot;,&quot;parse-names&quot;:false,&quot;dropping-particle&quot;:&quot;&quot;,&quot;non-dropping-particle&quot;:&quot;&quot;},{&quot;family&quot;:&quot;Wu&quot;,&quot;given&quot;:&quot;Congming&quot;,&quot;parse-names&quot;:false,&quot;dropping-particle&quot;:&quot;&quot;,&quot;non-dropping-particle&quot;:&quot;&quot;},{&quot;family&quot;:&quot;Schwarz&quot;,&quot;given&quot;:&quot;Stefan&quot;,&quot;parse-names&quot;:false,&quot;dropping-particle&quot;:&quot;&quot;,&quot;non-dropping-particle&quot;:&quot;&quot;}],&quot;container-title&quot;:&quot;Plasmid&quot;,&quot;container-title-short&quot;:&quot;Plasmid&quot;,&quot;DOI&quot;:&quot;10.1016/j.plasmid.2018.05.001&quot;,&quot;ISSN&quot;:&quot;10959890&quot;,&quot;PMID&quot;:&quot;29807043&quot;,&quot;URL&quot;:&quot;https://doi.org/10.1016/j.plasmid.2018.05.001&quot;,&quot;issued&quot;:{&quot;date-parts&quot;:[[2018]]},&quot;page&quot;:&quot;2-10&quot;,&quot;abstract&quot;:&quot;Macrolide resistance in staphylococci is based on the expression of a number of genes which specify four major resistance mechanisms: (i) target site modification by methylation of the ribosomal target site in the 23S rRNA, (ii) ribosome protection via ABC-F proteins, (iii) active efflux via Major Facilitator Superfamily (MFS) transporters, and (iv) enzymatic inactivation by phosphotransferases or esterases. So far, 14 different classes of erm genes, which code for 23S rRNA methylases, have been reported to occur in staphylococci from humans, animals and environmental sources. Inducible or constitutive expression of the erm genes depends on the presence and intactness of a regulatory region known as translational attenuator. The erm genes commonly confer resistance not only to macrolides, but also to lincosamides and streptogramin B compounds. In contrast, the msr(A) gene codes for an ABC-F protein which confers macrolide and streptogramin B resistance whereas the mef(A) gene codes for a Major Facilitator Superfamily protein that can export only macrolides. Enzymatic inactivation of macrolides may be due to the macrolide phosphotransferase gene mph(C) or the macrolide esterase genes ere(A) or ere(B). Many of these macrolide resistance genes are part of either plasmids, transposons, genomic islands or prophages and as such, can easily be transferred across strain, species and genus boundaries. The co-location of other antimicrobial or metal resistance genes on the same mobile genetic element facilitates co-selection and persistence of macrolide resistance genes under the selective pressure of metals or other antimicrobial agents.&quot;,&quot;publisher&quot;:&quot;Elsevier&quot;,&quot;issue&quot;:&quot;April&quot;,&quot;volume&quot;:&quot;99&quot;},&quot;isTemporary&quot;:false}]},{&quot;citationID&quot;:&quot;MENDELEY_CITATION_0ab338bb-f941-4c06-92e7-9c35fe55e8e6&quot;,&quot;properties&quot;:{&quot;noteIndex&quot;:0},&quot;isEdited&quot;:false,&quot;manualOverride&quot;:{&quot;isManuallyOverridden&quot;:false,&quot;citeprocText&quot;:&quot;(Feßler et al., 2018)&quot;,&quot;manualOverrideText&quot;:&quot;&quot;},&quot;citationTag&quot;:&quot;MENDELEY_CITATION_v3_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&quot;,&quot;citationItems&quot;:[{&quot;id&quot;:&quot;a95c5fc3-2b21-3ba5-babd-343bbf265a8f&quot;,&quot;itemData&quot;:{&quot;type&quot;:&quot;article-journal&quot;,&quot;id&quot;:&quot;a95c5fc3-2b21-3ba5-babd-343bbf265a8f&quot;,&quot;title&quot;:&quot;Mobile macrolide resistance genes in staphylococci&quot;,&quot;author&quot;:[{&quot;family&quot;:&quot;Feßler&quot;,&quot;given&quot;:&quot;Andrea T.&quot;,&quot;parse-names&quot;:false,&quot;dropping-particle&quot;:&quot;&quot;,&quot;non-dropping-particle&quot;:&quot;&quot;},{&quot;family&quot;:&quot;Wang&quot;,&quot;given&quot;:&quot;Yang&quot;,&quot;parse-names&quot;:false,&quot;dropping-particle&quot;:&quot;&quot;,&quot;non-dropping-particle&quot;:&quot;&quot;},{&quot;family&quot;:&quot;Wu&quot;,&quot;given&quot;:&quot;Congming&quot;,&quot;parse-names&quot;:false,&quot;dropping-particle&quot;:&quot;&quot;,&quot;non-dropping-particle&quot;:&quot;&quot;},{&quot;family&quot;:&quot;Schwarz&quot;,&quot;given&quot;:&quot;Stefan&quot;,&quot;parse-names&quot;:false,&quot;dropping-particle&quot;:&quot;&quot;,&quot;non-dropping-particle&quot;:&quot;&quot;}],&quot;container-title&quot;:&quot;Plasmid&quot;,&quot;container-title-short&quot;:&quot;Plasmid&quot;,&quot;DOI&quot;:&quot;10.1016/j.plasmid.2018.05.001&quot;,&quot;ISSN&quot;:&quot;10959890&quot;,&quot;PMID&quot;:&quot;29807043&quot;,&quot;URL&quot;:&quot;https://doi.org/10.1016/j.plasmid.2018.05.001&quot;,&quot;issued&quot;:{&quot;date-parts&quot;:[[2018]]},&quot;page&quot;:&quot;2-10&quot;,&quot;abstract&quot;:&quot;Macrolide resistance in staphylococci is based on the expression of a number of genes which specify four major resistance mechanisms: (i) target site modification by methylation of the ribosomal target site in the 23S rRNA, (ii) ribosome protection via ABC-F proteins, (iii) active efflux via Major Facilitator Superfamily (MFS) transporters, and (iv) enzymatic inactivation by phosphotransferases or esterases. So far, 14 different classes of erm genes, which code for 23S rRNA methylases, have been reported to occur in staphylococci from humans, animals and environmental sources. Inducible or constitutive expression of the erm genes depends on the presence and intactness of a regulatory region known as translational attenuator. The erm genes commonly confer resistance not only to macrolides, but also to lincosamides and streptogramin B compounds. In contrast, the msr(A) gene codes for an ABC-F protein which confers macrolide and streptogramin B resistance whereas the mef(A) gene codes for a Major Facilitator Superfamily protein that can export only macrolides. Enzymatic inactivation of macrolides may be due to the macrolide phosphotransferase gene mph(C) or the macrolide esterase genes ere(A) or ere(B). Many of these macrolide resistance genes are part of either plasmids, transposons, genomic islands or prophages and as such, can easily be transferred across strain, species and genus boundaries. The co-location of other antimicrobial or metal resistance genes on the same mobile genetic element facilitates co-selection and persistence of macrolide resistance genes under the selective pressure of metals or other antimicrobial agents.&quot;,&quot;publisher&quot;:&quot;Elsevier&quot;,&quot;issue&quot;:&quot;April&quot;,&quot;volume&quot;:&quot;99&quot;},&quot;isTemporary&quot;:false}]},{&quot;citationID&quot;:&quot;MENDELEY_CITATION_67f11452-d82a-474c-9591-271dbc3f1779&quot;,&quot;properties&quot;:{&quot;noteIndex&quot;:0},&quot;isEdited&quot;:false,&quot;manualOverride&quot;:{&quot;isManuallyOverridden&quot;:true,&quot;citeprocText&quot;:&quot;(Lee et al., 2018)&quot;,&quot;manualOverrideText&quot;:&quot;Lee et al (2018)&quot;},&quot;citationTag&quot;:&quot;MENDELEY_CITATION_v3_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&quot;,&quot;citationItems&quot;:[{&quot;id&quot;:&quot;9e465930-2eb3-36f9-9fc4-8435f5050cc0&quot;,&quot;itemData&quot;:{&quot;type&quot;:&quot;article-journal&quot;,&quot;id&quot;:&quot;9e465930-2eb3-36f9-9fc4-8435f5050cc0&quot;,&quot;title&quot;:&quot;Global spread of three multidrug-resistant lineages of Staphylococcus epidermidis&quot;,&quot;author&quot;:[{&quot;family&quot;:&quot;Lee&quot;,&quot;given&quot;:&quot;Jean Y.H.&quot;,&quot;parse-names&quot;:false,&quot;dropping-particle&quot;:&quot;&quot;,&quot;non-dropping-particle&quot;:&quot;&quot;},{&quot;family&quot;:&quot;Monk&quot;,&quot;given&quot;:&quot;Ian R.&quot;,&quot;parse-names&quot;:false,&quot;dropping-particle&quot;:&quot;&quot;,&quot;non-dropping-particle&quot;:&quot;&quot;},{&quot;family&quot;:&quot;Gonçalves da Silva&quot;,&quot;given&quot;:&quot;Anders&quot;,&quot;parse-names&quot;:false,&quot;dropping-particle&quot;:&quot;&quot;,&quot;non-dropping-particle&quot;:&quot;&quot;},{&quot;family&quot;:&quot;Seemann&quot;,&quot;given&quot;:&quot;Torsten&quot;,&quot;parse-names&quot;:false,&quot;dropping-particle&quot;:&quot;&quot;,&quot;non-dropping-particle&quot;:&quot;&quot;},{&quot;family&quot;:&quot;Chua&quot;,&quot;given&quot;:&quot;Kyra Y.L.&quot;,&quot;parse-names&quot;:false,&quot;dropping-particle&quot;:&quot;&quot;,&quot;non-dropping-particle&quot;:&quot;&quot;},{&quot;family&quot;:&quot;Kearns&quot;,&quot;given&quot;:&quot;Angela&quot;,&quot;parse-names&quot;:false,&quot;dropping-particle&quot;:&quot;&quot;,&quot;non-dropping-particle&quot;:&quot;&quot;},{&quot;family&quot;:&quot;Hill&quot;,&quot;given&quot;:&quot;Robert&quot;,&quot;parse-names&quot;:false,&quot;dropping-particle&quot;:&quot;&quot;,&quot;non-dropping-particle&quot;:&quot;&quot;},{&quot;family&quot;:&quot;Woodford&quot;,&quot;given&quot;:&quot;Neil&quot;,&quot;parse-names&quot;:false,&quot;dropping-particle&quot;:&quot;&quot;,&quot;non-dropping-particle&quot;:&quot;&quot;},{&quot;family&quot;:&quot;Bartels&quot;,&quot;given&quot;:&quot;Mette D.&quot;,&quot;parse-names&quot;:false,&quot;dropping-particle&quot;:&quot;&quot;,&quot;non-dropping-particle&quot;:&quot;&quot;},{&quot;family&quot;:&quot;Strommenger&quot;,&quot;given&quot;:&quot;Birgit&quot;,&quot;parse-names&quot;:false,&quot;dropping-particle&quot;:&quot;&quot;,&quot;non-dropping-particle&quot;:&quot;&quot;},{&quot;family&quot;:&quot;Laurent&quot;,&quot;given&quot;:&quot;Frederic&quot;,&quot;parse-names&quot;:false,&quot;dropping-particle&quot;:&quot;&quot;,&quot;non-dropping-particle&quot;:&quot;&quot;},{&quot;family&quot;:&quot;Dodémont&quot;,&quot;given&quot;:&quot;Magali&quot;,&quot;parse-names&quot;:false,&quot;dropping-particle&quot;:&quot;&quot;,&quot;non-dropping-particle&quot;:&quot;&quot;},{&quot;family&quot;:&quot;Deplano&quot;,&quot;given&quot;:&quot;Ariane&quot;,&quot;parse-names&quot;:false,&quot;dropping-particle&quot;:&quot;&quot;,&quot;non-dropping-particle&quot;:&quot;&quot;},{&quot;family&quot;:&quot;Patel&quot;,&quot;given&quot;:&quot;Robin&quot;,&quot;parse-names&quot;:false,&quot;dropping-particle&quot;:&quot;&quot;,&quot;non-dropping-particle&quot;:&quot;&quot;},{&quot;family&quot;:&quot;Larsen&quot;,&quot;given&quot;:&quot;Anders R.&quot;,&quot;parse-names&quot;:false,&quot;dropping-particle&quot;:&quot;&quot;,&quot;non-dropping-particle&quot;:&quot;&quot;},{&quot;family&quot;:&quot;Korman&quot;,&quot;given&quot;:&quot;Tony M.&quot;,&quot;parse-names&quot;:false,&quot;dropping-particle&quot;:&quot;&quot;,&quot;non-dropping-particle&quot;:&quot;&quot;},{&quot;family&quot;:&quot;Stinear&quot;,&quot;given&quot;:&quot;Timothy P.&quot;,&quot;parse-names&quot;:false,&quot;dropping-particle&quot;:&quot;&quot;,&quot;non-dropping-particle&quot;:&quot;&quot;},{&quot;family&quot;:&quot;Howden&quot;,&quot;given&quot;:&quot;Benjamin P.&quot;,&quot;parse-names&quot;:false,&quot;dropping-particle&quot;:&quot;&quot;,&quot;non-dropping-particle&quot;:&quot;&quot;}],&quot;container-title&quot;:&quot;Nature Microbiology&quot;,&quot;container-title-short&quot;:&quot;Nat Microbiol&quot;,&quot;DOI&quot;:&quot;10.1038/s41564-018-0230-7&quot;,&quot;ISSN&quot;:&quot;20585276&quot;,&quot;PMID&quot;:&quot;30177740&quot;,&quot;issued&quot;:{&quot;date-parts&quot;:[[2018,10,1]]},&quot;page&quot;:&quot;1175-1185&quot;,&quot;abstract&quot;:&quot;Staphylococcus epidermidis is a conspicuous member of the human microbiome, widely present on healthy skin. Here we show that S. epidermidis has also evolved to become a formidable nosocomial pathogen. Using genomics, we reveal that three multidrug-resistant, hospital-adapted lineages of S. epidermidis (two ST2 and one ST23) have emerged in recent decades and spread globally. These lineages are resistant to rifampicin through acquisition of specific rpoB mutations that have become fixed in the populations. Analysis of isolates from 96 institutions in 24 countries identified dual D471E and I527M RpoB substitutions to be the most common cause of rifampicin resistance in S. epidermidis, accounting for 86.6% of mutations. Furthermore, we reveal that the D471E and I527M combination occurs almost exclusively in isolates from the ST2 and ST23 lineages. By breaching lineage-specific DNA methylation restriction modification barriers and then performing site-specific mutagenesis, we show that these rpoB mutations not only confer rifampicin resistance, but also reduce susceptibility to the last-line glycopeptide antibiotics, vancomycin and teicoplanin. Our study has uncovered the previously unrecognized international spread of a near pan-drug-resistant opportunistic pathogen, identifiable by a rifampicin-resistant phenotype. It is possible that hospital practices, such as antibiotic monotherapy utilizing rifampicin-impregnated medical devices, have driven the evolution of this organism, once trivialized as a contaminant, towards potentially incurable infections.&quot;,&quot;publisher&quot;:&quot;Nature Publishing Group&quot;,&quot;issue&quot;:&quot;10&quot;,&quot;volume&quot;:&quot;3&quot;},&quot;isTemporary&quot;:false}]},{&quot;citationID&quot;:&quot;MENDELEY_CITATION_9468bb28-3514-4185-9800-c6ca63bc03c0&quot;,&quot;properties&quot;:{&quot;noteIndex&quot;:0},&quot;isEdited&quot;:false,&quot;manualOverride&quot;:{&quot;isManuallyOverridden&quot;:false,&quot;citeprocText&quot;:&quot;(Wang et al., 2022; Wan et al., 2023; Crepin et al., 2024)&quot;,&quot;manualOverrideText&quot;:&quot;&quot;},&quot;citationTag&quot;:&quot;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&quot;,&quot;citationItems&quot;:[{&quot;id&quot;:&quot;a7beaf72-f84c-3dbd-b670-da2f54779add&quot;,&quot;itemData&quot;:{&quot;type&quot;:&quot;article-journal&quot;,&quot;id&quot;:&quot;a7beaf72-f84c-3dbd-b670-da2f54779add&quot;,&quot;title&quot;:&quot;Whole-genome sequencing reveals widespread presence of Staphylococcus capitis NRCS-A clone in neonatal units across the United Kingdom&quot;,&quot;author&quot;:[{&quot;family&quot;:&quot;Wan&quot;,&quot;given&quot;:&quot;Yu&quot;,&quot;parse-names&quot;:false,&quot;dropping-particle&quot;:&quot;&quot;,&quot;non-dropping-particle&quot;:&quot;&quot;},{&quot;family&quot;:&quot;Ganner&quot;,&quot;given&quot;:&quot;Mark&quot;,&quot;parse-names&quot;:false,&quot;dropping-particle&quot;:&quot;&quot;,&quot;non-dropping-particle&quot;:&quot;&quot;},{&quot;family&quot;:&quot;Mumin&quot;,&quot;given&quot;:&quot;Zaynab&quot;,&quot;parse-names&quot;:false,&quot;dropping-particle&quot;:&quot;&quot;,&quot;non-dropping-particle&quot;:&quot;&quot;},{&quot;family&quot;:&quot;Ready&quot;,&quot;given&quot;:&quot;Derren&quot;,&quot;parse-names&quot;:false,&quot;dropping-particle&quot;:&quot;&quot;,&quot;non-dropping-particle&quot;:&quot;&quot;},{&quot;family&quot;:&quot;Moore&quot;,&quot;given&quot;:&quot;Ginny&quot;,&quot;parse-names&quot;:false,&quot;dropping-particle&quot;:&quot;&quot;,&quot;non-dropping-particle&quot;:&quot;&quot;},{&quot;family&quot;:&quot;Potterill&quot;,&quot;given&quot;:&quot;Isabelle&quot;,&quot;parse-names&quot;:false,&quot;dropping-particle&quot;:&quot;&quot;,&quot;non-dropping-particle&quot;:&quot;&quot;},{&quot;family&quot;:&quot;Paranthaman&quot;,&quot;given&quot;:&quot;Karthik&quot;,&quot;parse-names&quot;:false,&quot;dropping-particle&quot;:&quot;&quot;,&quot;non-dropping-particle&quot;:&quot;&quot;},{&quot;family&quot;:&quot;Jauneikaite&quot;,&quot;given&quot;:&quot;Elita&quot;,&quot;parse-names&quot;:false,&quot;dropping-particle&quot;:&quot;&quot;,&quot;non-dropping-particle&quot;:&quot;&quot;},{&quot;family&quot;:&quot;Patel&quot;,&quot;given&quot;:&quot;Bharat&quot;,&quot;parse-names&quot;:false,&quot;dropping-particle&quot;:&quot;&quot;,&quot;non-dropping-particle&quot;:&quot;&quot;},{&quot;family&quot;:&quot;Harley&quot;,&quot;given&quot;:&quot;Alessandra&quot;,&quot;parse-names&quot;:false,&quot;dropping-particle&quot;:&quot;&quot;,&quot;non-dropping-particle&quot;:&quot;&quot;},{&quot;family&quot;:&quot;Getino&quot;,&quot;given&quot;:&quot;Maria&quot;,&quot;parse-names&quot;:false,&quot;dropping-particle&quot;:&quot;&quot;,&quot;non-dropping-particle&quot;:&quot;&quot;},{&quot;family&quot;:&quot;Brown&quot;,&quot;given&quot;:&quot;Colin S.&quot;,&quot;parse-names&quot;:false,&quot;dropping-particle&quot;:&quot;&quot;,&quot;non-dropping-particle&quot;:&quot;&quot;},{&quot;family&quot;:&quot;Demirjian&quot;,&quot;given&quot;:&quot;Alicia&quot;,&quot;parse-names&quot;:false,&quot;dropping-particle&quot;:&quot;&quot;,&quot;non-dropping-particle&quot;:&quot;&quot;},{&quot;family&quot;:&quot;Pichon&quot;,&quot;given&quot;:&quot;Bruno&quot;,&quot;parse-names&quot;:false,&quot;dropping-particle&quot;:&quot;&quot;,&quot;non-dropping-particle&quot;:&quot;&quot;}],&quot;container-title&quot;:&quot;Journal of Infection&quot;,&quot;DOI&quot;:&quot;10.1016/j.jinf.2023.06.020&quot;,&quot;ISSN&quot;:&quot;15322742&quot;,&quot;PMID&quot;:&quot;37394013&quot;,&quot;issued&quot;:{&quot;date-parts&quot;:[[2023,9,1]]},&quot;page&quot;:&quot;210-219&quot;,&quot;abstract&quot;:&quot;Objective: Increased incidence of neonatal Staphylococcus capitis bacteraemia in summer 2020, London, raised suspicion of widespread multidrug-resistant clone NRCS-A. We set out to investigate the molecular epidemiology of this clone in neonatal units (NNUs) across the UK. Methods: We conducted whole-genome sequencing (WGS) on presumptive S. capitis NRCS-A isolates collected from infants admitted to nationwide NNUs and from environmental sampling in two distinct NNUs in 2021. Previously published S. capitis genomes were added for comparison. Genetic clusters of NRCS-A isolates were defined based on core-genome single-nucleotide polymorphisms. Results: We analysed WGS data of 838 S. capitis isolates and identified 750 NRCS-A isolates. We discovered a possible UK-specific NRCS-A lineage consisting of 611 isolates collected between 2005 and 2021. We determined 28 genetic clusters of NRCS-A isolates, which covered all geographical regions in the UK, and isolates of 19 genetic clusters were found in ≥2 regions, suggesting inter-regional spread. Within the NRCS-A clone, strong genetic relatedness was identified between contemporary clinical and incubator-associated fomite isolates and between clinical isolates associated with inter-hospital infant transfer. Conclusions: This WGS-based study confirms the dispersion of S. capitis NRCS-A clone amongst NNUs across the UK and urges research on improving clinical management of neonatal S. capitis infection.&quot;,&quot;publisher&quot;:&quot;W.B. Saunders Ltd&quot;,&quot;issue&quot;:&quot;3&quot;,&quot;volume&quot;:&quot;87&quot;,&quot;container-title-short&quot;:&quot;&quot;},&quot;isTemporary&quot;:false},{&quot;id&quot;:&quot;26bcdfa1-cdf9-32aa-a21d-b40974b2db03&quot;,&quot;itemData&quot;:{&quot;type&quot;:&quot;article-journal&quot;,&quot;id&quot;:&quot;26bcdfa1-cdf9-32aa-a21d-b40974b2db03&quot;,&quot;title&quot;:&quot;Development of a novel core genome MLST scheme for tracing multidrug resistant Staphylococcus capitis&quot;,&quot;author&quot;:[{&quot;family&quot;:&quot;Wang&quot;,&quot;given&quot;:&quot;Zhengan&quot;,&quot;parse-names&quot;:false,&quot;dropping-particle&quot;:&quot;&quot;,&quot;non-dropping-particle&quot;:&quot;&quot;},{&quot;family&quot;:&quot;Gu&quot;,&quot;given&quot;:&quot;Chao&quot;,&quot;parse-names&quot;:false,&quot;dropping-particle&quot;:&quot;&quot;,&quot;non-dropping-particle&quot;:&quot;&quot;},{&quot;family&quot;:&quot;Sun&quot;,&quot;given&quot;:&quot;Lu&quot;,&quot;parse-names&quot;:false,&quot;dropping-particle&quot;:&quot;&quot;,&quot;non-dropping-particle&quot;:&quot;&quot;},{&quot;family&quot;:&quot;Zhao&quot;,&quot;given&quot;:&quot;Feng&quot;,&quot;parse-names&quot;:false,&quot;dropping-particle&quot;:&quot;&quot;,&quot;non-dropping-particle&quot;:&quot;&quot;},{&quot;family&quot;:&quot;Fu&quot;,&quot;given&quot;:&quot;Ying&quot;,&quot;parse-names&quot;:false,&quot;dropping-particle&quot;:&quot;&quot;,&quot;non-dropping-particle&quot;:&quot;&quot;},{&quot;family&quot;:&quot;Di&quot;,&quot;given&quot;:&quot;Lingfang&quot;,&quot;parse-names&quot;:false,&quot;dropping-particle&quot;:&quot;&quot;,&quot;non-dropping-particle&quot;:&quot;&quot;},{&quot;family&quot;:&quot;Zhang&quot;,&quot;given&quot;:&quot;Junxiong&quot;,&quot;parse-names&quot;:false,&quot;dropping-particle&quot;:&quot;&quot;,&quot;non-dropping-particle&quot;:&quot;&quot;},{&quot;family&quot;:&quot;Zhuang&quot;,&quot;given&quot;:&quot;Hemu&quot;,&quot;parse-names&quot;:false,&quot;dropping-particle&quot;:&quot;&quot;,&quot;non-dropping-particle&quot;:&quot;&quot;},{&quot;family&quot;:&quot;Jiang&quot;,&quot;given&quot;:&quot;Shengnan&quot;,&quot;parse-names&quot;:false,&quot;dropping-particle&quot;:&quot;&quot;,&quot;non-dropping-particle&quot;:&quot;&quot;},{&quot;family&quot;:&quot;Wang&quot;,&quot;given&quot;:&quot;Haiping&quot;,&quot;parse-names&quot;:false,&quot;dropping-particle&quot;:&quot;&quot;,&quot;non-dropping-particle&quot;:&quot;&quot;},{&quot;family&quot;:&quot;Zhu&quot;,&quot;given&quot;:&quot;Feiteng&quot;,&quot;parse-names&quot;:false,&quot;dropping-particle&quot;:&quot;&quot;,&quot;non-dropping-particle&quot;:&quot;&quot;},{&quot;family&quot;:&quot;Chen&quot;,&quot;given&quot;:&quot;Yiyi&quot;,&quot;parse-names&quot;:false,&quot;dropping-particle&quot;:&quot;&quot;,&quot;non-dropping-particle&quot;:&quot;&quot;},{&quot;family&quot;:&quot;Chen&quot;,&quot;given&quot;:&quot;Mengzhen&quot;,&quot;parse-names&quot;:false,&quot;dropping-particle&quot;:&quot;&quot;,&quot;non-dropping-particle&quot;:&quot;&quot;},{&quot;family&quot;:&quot;Ling&quot;,&quot;given&quot;:&quot;Xia&quot;,&quot;parse-names&quot;:false,&quot;dropping-particle&quot;:&quot;&quot;,&quot;non-dropping-particle&quot;:&quot;&quot;},{&quot;family&quot;:&quot;Chen&quot;,&quot;given&quot;:&quot;Yan&quot;,&quot;parse-names&quot;:false,&quot;dropping-particle&quot;:&quot;&quot;,&quot;non-dropping-particle&quot;:&quot;&quot;},{&quot;family&quot;:&quot;Yu&quot;,&quot;given&quot;:&quot;Yunsong&quot;,&quot;parse-names&quot;:false,&quot;dropping-particle&quot;:&quot;&quot;,&quot;non-dropping-particle&quot;:&quot;&quot;}],&quot;container-title&quot;:&quot;Nature Communications&quot;,&quot;container-title-short&quot;:&quot;Nat Commun&quot;,&quot;DOI&quot;:&quot;10.1038/s41467-022-31908-x&quot;,&quot;ISSN&quot;:&quot;20411723&quot;,&quot;PMID&quot;:&quot;35869070&quot;,&quot;issued&quot;:{&quot;date-parts&quot;:[[2022,12,1]]},&quot;abstract&quot;:&quot;Staphylococcus capitis, which causes bloodstream infections in neonatal intensive care units, is a common cause of healthcare-associated infections. Thus, a standardized high-resolution typing method to document the transmission and dissemination of multidrug-resistant S. capitis isolates is required. We aimed to establish a core genome multilocus sequence typing (cgMLST) scheme to surveil S. capitis. The cgMLST scheme was defined based on primary and validation genome sets and tested with outbreaks of linezolid-resistant isolates and a validation set. Phylogenetic analysis was performed to investigate the population structure and compare it with the result of cgMLST analysis. The S. capitis population consists of 1 dominant, NRCS-A, and 4 less common clones. In this work, a multidrug-resistant clone (L clone) with linezolid resistance is identified. With the features of type III SCCmec and multiple copies of mutations of G2576T and C2104T in the 23S rRNA, the L clone has been spreading silently across China.&quot;,&quot;publisher&quot;:&quot;Nature Research&quot;,&quot;issue&quot;:&quot;1&quot;,&quot;volume&quot;:&quot;13&quot;},&quot;isTemporary&quot;:false},{&quot;id&quot;:&quot;e9e15b25-9f9f-3f94-9e16-dd0d7fbd66ff&quot;,&quot;itemData&quot;:{&quot;type&quot;:&quot;article&quot;,&quot;id&quot;:&quot;e9e15b25-9f9f-3f94-9e16-dd0d7fbd66ff&quot;,&quot;title&quot;:&quot;Staphylococcus capitis: insights into epidemiology, virulence, and antimicrobial resistance of a clinically relevant bacterial species&quot;,&quot;author&quot;:[{&quot;family&quot;:&quot;Crepin&quot;,&quot;given&quot;:&quot;Deborah M.&quot;,&quot;parse-names&quot;:false,&quot;dropping-particle&quot;:&quot;&quot;,&quot;non-dropping-particle&quot;:&quot;&quot;},{&quot;family&quot;:&quot;Chavignon&quot;,&quot;given&quot;:&quot;Marie&quot;,&quot;parse-names&quot;:false,&quot;dropping-particle&quot;:&quot;&quot;,&quot;non-dropping-particle&quot;:&quot;&quot;},{&quot;family&quot;:&quot;Verhoeven&quot;,&quot;given&quot;:&quot;Paul O.&quot;,&quot;parse-names&quot;:false,&quot;dropping-particle&quot;:&quot;&quot;,&quot;non-dropping-particle&quot;:&quot;&quot;},{&quot;family&quot;:&quot;Laurent&quot;,&quot;given&quot;:&quot;Frédéric&quot;,&quot;parse-names&quot;:false,&quot;dropping-particle&quot;:&quot;&quot;,&quot;non-dropping-particle&quot;:&quot;&quot;},{&quot;family&quot;:&quot;Josse&quot;,&quot;given&quot;:&quot;Jérôme&quot;,&quot;parse-names&quot;:false,&quot;dropping-particle&quot;:&quot;&quot;,&quot;non-dropping-particle&quot;:&quot;&quot;},{&quot;family&quot;:&quot;Butin&quot;,&quot;given&quot;:&quot;Marine&quot;,&quot;parse-names&quot;:false,&quot;dropping-particle&quot;:&quot;&quot;,&quot;non-dropping-particle&quot;:&quot;&quot;}],&quot;container-title&quot;:&quot;Clinical Microbiology Reviews&quot;,&quot;container-title-short&quot;:&quot;Clin Microbiol Rev&quot;,&quot;DOI&quot;:&quot;10.1128/cmr.00118-23&quot;,&quot;ISSN&quot;:&quot;10986618&quot;,&quot;PMID&quot;:&quot;38899876&quot;,&quot;issued&quot;:{&quot;date-parts&quot;:[[2024,9,1]]},&quot;abstract&quot;:&quot;Staphylococcus capitis is divided into two subspecies, S. capitis subsp. ureolyticus (renamed urealyticus in 1992; ATCC 49326) and S. capitis subsp. capitis (ATCC 27840), and fitswith the archetype of clinically relevant coagulase-negative staphylococci (CoNS). S. capitis is a commensal bacterium of the skin in humans, which must be considered an opportunistic pathogen of interest particularly as soon as it is identifiedin a clinically relevant specimen from an immunocompromised patient. Several studies have highlighted the potential determinants underlying S. capitis pathogenicity, resistance profiles,and virulence factors. In addition, mobile genetic element acquisitions and mutations contribute to S. capitis genome adaptation to its environment. Over the past decades, antibiotic resistance has been identifiedfor S. capitis in almost all the families of the currently available antibiotics and is related to the emergence of multidrug-resistant clones of high clinical significance.The present review summarizes the current knowledge concerning the taxonomic position of S. capitis among staphylococci, the involvement of this species in human colonization and diseases, the virulence factors supporting its pathogenicity, and the phenotypic and genomic antimicrobial resistance profilesof this species.&quot;,&quot;publisher&quot;:&quot;American Society for Microbiology&quot;,&quot;issue&quot;:&quot;3&quot;,&quot;volume&quot;:&quot;37&quot;},&quot;isTemporary&quot;:false}]},{&quot;citationID&quot;:&quot;MENDELEY_CITATION_710c7d61-5032-4834-9cb1-2e967626b85e&quot;,&quot;properties&quot;:{&quot;noteIndex&quot;:0},&quot;isEdited&quot;:false,&quot;manualOverride&quot;:{&quot;isManuallyOverridden&quot;:false,&quot;citeprocText&quot;:&quot;(Bewick et al., 2019; Boxberger et al., 2021)&quot;,&quot;manualOverrideText&quot;:&quot;&quot;},&quot;citationTag&quot;:&quot;MENDELEY_CITATION_v3_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&quot;,&quot;citationItems&quot;:[{&quot;id&quot;:&quot;e13e78bc-2ceb-3752-b525-2addc7550212&quot;,&quot;itemData&quot;:{&quot;type&quot;:&quot;article-journal&quot;,&quot;id&quot;:&quot;e13e78bc-2ceb-3752-b525-2addc7550212&quot;,&quot;title&quot;:&quot;Trait-based analysis of the human skin microbiome&quot;,&quot;author&quot;:[{&quot;family&quot;:&quot;Bewick&quot;,&quot;given&quot;:&quot;Sharon&quot;,&quot;parse-names&quot;:false,&quot;dropping-particle&quot;:&quot;&quot;,&quot;non-dropping-particle&quot;:&quot;&quot;},{&quot;family&quot;:&quot;Gurarie&quot;,&quot;given&quot;:&quot;Eliezer&quot;,&quot;parse-names&quot;:false,&quot;dropping-particle&quot;:&quot;&quot;,&quot;non-dropping-particle&quot;:&quot;&quot;},{&quot;family&quot;:&quot;Weissman&quot;,&quot;given&quot;:&quot;Jake L.&quot;,&quot;parse-names&quot;:false,&quot;dropping-particle&quot;:&quot;&quot;,&quot;non-dropping-particle&quot;:&quot;&quot;},{&quot;family&quot;:&quot;Beattie&quot;,&quot;given&quot;:&quot;Jess&quot;,&quot;parse-names&quot;:false,&quot;dropping-particle&quot;:&quot;&quot;,&quot;non-dropping-particle&quot;:&quot;&quot;},{&quot;family&quot;:&quot;Davati&quot;,&quot;given&quot;:&quot;Cyrus&quot;,&quot;parse-names&quot;:false,&quot;dropping-particle&quot;:&quot;&quot;,&quot;non-dropping-particle&quot;:&quot;&quot;},{&quot;family&quot;:&quot;Flint&quot;,&quot;given&quot;:&quot;Rachel&quot;,&quot;parse-names&quot;:false,&quot;dropping-particle&quot;:&quot;&quot;,&quot;non-dropping-particle&quot;:&quot;&quot;},{&quot;family&quot;:&quot;Thielen&quot;,&quot;given&quot;:&quot;Peter&quot;,&quot;parse-names&quot;:false,&quot;dropping-particle&quot;:&quot;&quot;,&quot;non-dropping-particle&quot;:&quot;&quot;},{&quot;family&quot;:&quot;Breitwieser&quot;,&quot;given&quot;:&quot;Florian&quot;,&quot;parse-names&quot;:false,&quot;dropping-particle&quot;:&quot;&quot;,&quot;non-dropping-particle&quot;:&quot;&quot;},{&quot;family&quot;:&quot;Karig&quot;,&quot;given&quot;:&quot;David&quot;,&quot;parse-names&quot;:false,&quot;dropping-particle&quot;:&quot;&quot;,&quot;non-dropping-particle&quot;:&quot;&quot;},{&quot;family&quot;:&quot;Fagan&quot;,&quot;given&quot;:&quot;William F.&quot;,&quot;parse-names&quot;:false,&quot;dropping-particle&quot;:&quot;&quot;,&quot;non-dropping-particle&quot;:&quot;&quot;}],&quot;container-title&quot;:&quot;Microbiome&quot;,&quot;container-title-short&quot;:&quot;Microbiome&quot;,&quot;DOI&quot;:&quot;10.1186/s40168-019-0698-2&quot;,&quot;ISSN&quot;:&quot;20492618&quot;,&quot;PMID&quot;:&quot;31277701&quot;,&quot;issued&quot;:{&quot;date-parts&quot;:[[2019,7,5]]},&quot;abstract&quot;:&quot;Background: The past decade of microbiome research has concentrated on cataloging the diversity of taxa in different environments. The next decade is poised to focus on microbial traits and function. Most existing methods for doing this perform pathway analysis using reference databases. This has both benefits and drawbacks. Function can go undetected if reference databases are coarse-grained or incomplete. Likewise, detection of a pathway does not guarantee expression of the associated function. Finally, function cannot be connected to specific microbial constituents, making it difficult to ascertain the types of organisms exhibiting particular traits - something that is important for understanding microbial success in specific environments. A complementary approach to pathway analysis is to use the wealth of microbial trait information collected over years of lab-based, culture experiments. Methods: Here, we use journal articles and Bergey's Manual of Systematic Bacteriology to develop a trait-based database for 971 human skin bacterial taxa. We then use this database to examine functional traits that are over/underrepresented among skin taxa. Specifically, we focus on three trait classes - binary, categorical, and quantitative - and compare trait values among skin taxa and microbial taxa more broadly. We compare binary traits using a Chi-square test, categorical traits using randomization trials, and quantitative traits using a nonparametric relative effects test based on global rankings using Tukey contrasts. Results: We find a number of traits that are over/underrepresented within the human skin microbiome. For example, spore formation, acid phosphatase, alkaline phosphatase, pigment production, catalase, and oxidase are all less common among skin taxa. As well, skin bacteria are less likely to be aerobic, favoring, instead, a facultative strategy. They are also less likely to exhibit gliding motility, less likely to be spirillum or rod-shaped, and less likely to grow in chains. Finally, skin bacteria have more difficulty at high pH, prefer warmer temperatures, and are much less resilient to hypotonic conditions. Conclusions: Our analysis shows how an approach that relies on information from culture experiments can both support findings from pathway analysis, and also generate new insights into the structuring principles of microbial communities.&quot;,&quot;publisher&quot;:&quot;BioMed Central Ltd.&quot;,&quot;issue&quot;:&quot;1&quot;,&quot;volume&quot;:&quot;7&quot;},&quot;isTemporary&quot;:false},{&quot;id&quot;:&quot;311ff70c-6c58-36a7-bb24-ce1e4a6f8826&quot;,&quot;itemData&quot;:{&quot;type&quot;:&quot;article&quot;,&quot;id&quot;:&quot;311ff70c-6c58-36a7-bb24-ce1e4a6f8826&quot;,&quot;title&quot;:&quot;Challenges in exploring and manipulating the human skin microbiome&quot;,&quot;author&quot;:[{&quot;family&quot;:&quot;Boxberger&quot;,&quot;given&quot;:&quot;Manon&quot;,&quot;parse-names&quot;:false,&quot;dropping-particle&quot;:&quot;&quot;,&quot;non-dropping-particle&quot;:&quot;&quot;},{&quot;family&quot;:&quot;Cenizo&quot;,&quot;given&quot;:&quot;Valérie&quot;,&quot;parse-names&quot;:false,&quot;dropping-particle&quot;:&quot;&quot;,&quot;non-dropping-particle&quot;:&quot;&quot;},{&quot;family&quot;:&quot;Cassir&quot;,&quot;given&quot;:&quot;Nadim&quot;,&quot;parse-names&quot;:false,&quot;dropping-particle&quot;:&quot;&quot;,&quot;non-dropping-particle&quot;:&quot;&quot;},{&quot;family&quot;:&quot;Scola&quot;,&quot;given&quot;:&quot;Bernard&quot;,&quot;parse-names&quot;:false,&quot;dropping-particle&quot;:&quot;&quot;,&quot;non-dropping-particle&quot;:&quot;La&quot;}],&quot;container-title&quot;:&quot;Microbiome&quot;,&quot;container-title-short&quot;:&quot;Microbiome&quot;,&quot;DOI&quot;:&quot;10.1186/s40168-021-01062-5&quot;,&quot;ISSN&quot;:&quot;20492618&quot;,&quot;PMID&quot;:&quot;34053468&quot;,&quot;issued&quot;:{&quot;date-parts&quot;:[[2021,12,1]]},&quot;abstract&quot;:&quot;The skin is the exterior interface of the human body with the environment. Despite its harsh physical landscape, the skin is colonized by diverse commensal microbes. In this review, we discuss recent insights into skin microbial populations, including their composition and role in health and disease and their modulation by intrinsic and extrinsic factors, with a focus on the pathobiological basis of skin aging. We also describe the most recent tools for investigating the skin microbiota composition and microbe-skin relationships and perspectives regarding the challenges of skin microbiome manipulation. [MediaObject not available: see fulltext.]&quot;,&quot;publisher&quot;:&quot;BioMed Central Ltd&quot;,&quot;issue&quot;:&quot;1&quot;,&quot;volume&quot;:&quot;9&quot;},&quot;isTemporary&quot;:false}]},{&quot;citationID&quot;:&quot;MENDELEY_CITATION_d336f10f-476f-458f-9399-35da18afc668&quot;,&quot;properties&quot;:{&quot;noteIndex&quot;:0},&quot;isEdited&quot;:false,&quot;manualOverride&quot;:{&quot;isManuallyOverridden&quot;:false,&quot;citeprocText&quot;:&quot;(Lean et al., 2025)&quot;,&quot;manualOverrideText&quot;:&quot;&quot;},&quot;citationTag&quot;:&quot;MENDELEY_CITATION_v3_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&quot;,&quot;citationItems&quot;:[{&quot;id&quot;:&quot;9377a5b7-28ce-3423-8537-76c88dec5980&quot;,&quot;itemData&quot;:{&quot;type&quot;:&quot;article-journal&quot;,&quot;id&quot;:&quot;9377a5b7-28ce-3423-8537-76c88dec5980&quot;,&quot;title&quot;:&quot;Genomic characterisation of nasal isolates of coagulase-negative Staphylococci from healthy medical students reveals novel Staphylococcal cassette chromosome mec elements&quot;,&quot;author&quot;:[{&quot;family&quot;:&quot;Lean&quot;,&quot;given&quot;:&quot;Soo Sum&quot;,&quot;parse-names&quot;:false,&quot;dropping-particle&quot;:&quot;&quot;,&quot;non-dropping-particle&quot;:&quot;&quot;},{&quot;family&quot;:&quot;Wetthasinghe&quot;,&quot;given&quot;:&quot;Linah&quot;,&quot;parse-names&quot;:false,&quot;dropping-particle&quot;:&quot;&quot;,&quot;non-dropping-particle&quot;:&quot;&quot;},{&quot;family&quot;:&quot;Sim&quot;,&quot;given&quot;:&quot;Kai Shian&quot;,&quot;parse-names&quot;:false,&quot;dropping-particle&quot;:&quot;&quot;,&quot;non-dropping-particle&quot;:&quot;&quot;},{&quot;family&quot;:&quot;Chong&quot;,&quot;given&quot;:&quot;Hong Xu&quot;,&quot;parse-names&quot;:false,&quot;dropping-particle&quot;:&quot;&quot;,&quot;non-dropping-particle&quot;:&quot;&quot;},{&quot;family&quot;:&quot;Sharfudeen&quot;,&quot;given&quot;:&quot;Shafeeq Irshaad&quot;,&quot;parse-names&quot;:false,&quot;dropping-particle&quot;:&quot;Bin&quot;,&quot;non-dropping-particle&quot;:&quot;&quot;},{&quot;family&quot;:&quot;Chen&quot;,&quot;given&quot;:&quot;Yee Wei&quot;,&quot;parse-names&quot;:false,&quot;dropping-particle&quot;:&quot;&quot;,&quot;non-dropping-particle&quot;:&quot;&quot;},{&quot;family&quot;:&quot;Lim&quot;,&quot;given&quot;:&quot;Yu Yin&quot;,&quot;parse-names&quot;:false,&quot;dropping-particle&quot;:&quot;&quot;,&quot;non-dropping-particle&quot;:&quot;&quot;},{&quot;family&quot;:&quot;Teoh&quot;,&quot;given&quot;:&quot;Hoon Koon&quot;,&quot;parse-names&quot;:false,&quot;dropping-particle&quot;:&quot;&quot;,&quot;non-dropping-particle&quot;:&quot;&quot;},{&quot;family&quot;:&quot;Yeo&quot;,&quot;given&quot;:&quot;Chew Chieng&quot;,&quot;parse-names&quot;:false,&quot;dropping-particle&quot;:&quot;&quot;,&quot;non-dropping-particle&quot;:&quot;&quot;},{&quot;family&quot;:&quot;Ng&quot;,&quot;given&quot;:&quot;Hien Fuh&quot;,&quot;parse-names&quot;:false,&quot;dropping-particle&quot;:&quot;&quot;,&quot;non-dropping-particle&quot;:&quot;&quot;}],&quot;container-title&quot;:&quot;Scientific Reports&quot;,&quot;container-title-short&quot;:&quot;Sci Rep&quot;,&quot;DOI&quot;:&quot;10.1038/s41598-025-05159-x&quot;,&quot;ISSN&quot;:&quot;20452322&quot;,&quot;PMID&quot;:&quot;40595841&quot;,&quot;issued&quot;:{&quot;date-parts&quot;:[[2025,12,1]]},&quot;abstract&quot;:&quot;Coagulase-negative staphylococci (CoNS) are a diverse group of Gram-positive bacteria that are part of the normal human microbiota. Once thought to be non-pathogenic, CoNS has emerged in recent years as opportunistic pathogens of concern particularly in healthcare settings. In this study, the genomes of four methicillin-resistant CoNS isolates obtained from the nasal swabs of healthy university medical students in Malaysia were sequenced using the Illumina short-read platform. Genome sequencing enabled the identification of the four isolates as Staphylococcus warneri UTAR-CoNS1, Staphylococcus cohnii subsp. cohnii UTAR-CoNS6, Staphylococcus capitis subsp. urealyticus UTAR-CoNS20, and Staphylococcus haemolyticus UTAR-CoNS26. The genome of S. cohnnii UTAR-CoNS6 harboured the mecA methicillin-resistance gene on a Staphylococcal cassette chromosome mec (SCCmec) element similar to SCCmec type XIV (5 A) but the SCCmec cassettes identified in the other three CoNS genomes were novel and untypeable. Some of these SCCmec elements also encoded heavy metal resistance genes while the SCCmec type XIV (5 A) variant in S. cohnii UTAR-CoNS6 harboured the complete ica operon, a known virulence factor that functions in biofilm formation. In S. cohnii UTAR-CoNS6, the macrolide resistance genes msrA and mphC along with copper and cadmium resistance genes were located on a 26,630 bp plasmid, pUCNS6. This study showcased the diversity of CoNS in the nasal microbiota of medical students but the discovery of novel SCCmec elements, various antimicrobial and heavy metal resistance along with virulence genes in these isolates is of concern and warrants vigilance due to the likelihood of spread, especially to hospitalised patients.&quot;,&quot;publisher&quot;:&quot;Nature Research&quot;,&quot;issue&quot;:&quot;1&quot;,&quot;volume&quot;:&quot;15&quot;},&quot;isTemporary&quot;:false}]},{&quot;citationID&quot;:&quot;MENDELEY_CITATION_e1c3866c-3106-453e-bc5d-fbbee652f5c1&quot;,&quot;properties&quot;:{&quot;noteIndex&quot;:0},&quot;isEdited&quot;:false,&quot;manualOverride&quot;:{&quot;isManuallyOverridden&quot;:false,&quot;citeprocText&quot;:&quot;(Datta et al., 2021)&quot;,&quot;manualOverrideText&quot;:&quot;&quot;},&quot;citationTag&quot;:&quot;MENDELEY_CITATION_v3_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&quot;,&quot;citationItems&quot;:[{&quot;id&quot;:&quot;4b7e66c8-a36a-3537-8164-9d02bbd5105c&quot;,&quot;itemData&quot;:{&quot;type&quot;:&quot;article-journal&quot;,&quot;id&quot;:&quot;4b7e66c8-a36a-3537-8164-9d02bbd5105c&quot;,&quot;title&quot;:&quot;Rapid methicillin resistance diversification in Staphylococcus epidermidis colonizing human neonates&quot;,&quot;author&quot;:[{&quot;family&quot;:&quot;Datta&quot;,&quot;given&quot;:&quot;Manoshi S.&quot;,&quot;parse-names&quot;:false,&quot;dropping-particle&quot;:&quot;&quot;,&quot;non-dropping-particle&quot;:&quot;&quot;},{&quot;family&quot;:&quot;Yelin&quot;,&quot;given&quot;:&quot;Idan&quot;,&quot;parse-names&quot;:false,&quot;dropping-particle&quot;:&quot;&quot;,&quot;non-dropping-particle&quot;:&quot;&quot;},{&quot;family&quot;:&quot;Hochwald&quot;,&quot;given&quot;:&quot;Ori&quot;,&quot;parse-names&quot;:false,&quot;dropping-particle&quot;:&quot;&quot;,&quot;non-dropping-particle&quot;:&quot;&quot;},{&quot;family&quot;:&quot;Kassis&quot;,&quot;given&quot;:&quot;Imad&quot;,&quot;parse-names&quot;:false,&quot;dropping-particle&quot;:&quot;&quot;,&quot;non-dropping-particle&quot;:&quot;&quot;},{&quot;family&quot;:&quot;Borenstein-Levin&quot;,&quot;given&quot;:&quot;Liron&quot;,&quot;parse-names&quot;:false,&quot;dropping-particle&quot;:&quot;&quot;,&quot;non-dropping-particle&quot;:&quot;&quot;},{&quot;family&quot;:&quot;Kugelman&quot;,&quot;given&quot;:&quot;Amir&quot;,&quot;parse-names&quot;:false,&quot;dropping-particle&quot;:&quot;&quot;,&quot;non-dropping-particle&quot;:&quot;&quot;},{&quot;family&quot;:&quot;Kishony&quot;,&quot;given&quot;:&quot;Roy&quot;,&quot;parse-names&quot;:false,&quot;dropping-particle&quot;:&quot;&quot;,&quot;non-dropping-particle&quot;:&quot;&quot;}],&quot;container-title&quot;:&quot;Nature Communications&quot;,&quot;container-title-short&quot;:&quot;Nat Commun&quot;,&quot;DOI&quot;:&quot;10.1038/s41467-021-26392-8&quot;,&quot;ISSN&quot;:&quot;20411723&quot;,&quot;PMID&quot;:&quot;34663826&quot;,&quot;issued&quot;:{&quot;date-parts&quot;:[[2021,12,1]]},&quot;abstract&quot;:&quot;Early in life, infants are colonized with multiple bacterial strains whose differences in gene content can have important health consequences. Metagenomics-based approaches have revealed gene content differences between different strains co-colonizing newborns, but less is known about the rate, mechanism, and phenotypic consequences of gene content diversification within strains. Here, focusing on Staphylococcus epidermidis, we whole-genome sequence and phenotype more than 600 isolates from newborns. Within days of birth, infants are co-colonized with a highly personalized repertoire of S. epidermidis strains, which are spread across the newborn body. Comparing the genomes of multiple isolates of each strain, we find very little evidence of adaptive evolution via single-nucleotide polymorphisms. By contrast, we observe gene content differences even between otherwise genetically identical cells, including variation of the clinically important methicillin resistance gene, mecA, suggesting rapid gene gain and loss events at rates higher than point mutations. Mapping the genomic architecture of structural variants by long-read Nanopore sequencing, we find that deleted regions were always flanked by direct repeats, consistent with site-specific recombination. However, we find that even within a single genetic background, recombination occurs at multiple, often non-canonical repeats, leading to the rapid evolution of patient-specific diverse structural variants in the SCCmec island and to differences in antibiotic resistance.&quot;,&quot;publisher&quot;:&quot;Nature Research&quot;,&quot;issue&quot;:&quot;1&quot;,&quot;volume&quot;:&quot;12&quot;},&quot;isTemporary&quot;:false}]}]"/>
    <we:property name="MENDELEY_CITATIONS_LOCALE_CODE" value="&quot;en-US&quot;"/>
    <we:property name="MENDELEY_CITATIONS_STYLE" value="{&quot;id&quot;:&quot;https://www.zotero.org/styles/frontiers-in-microbiology&quot;,&quot;title&quot;:&quot;Frontiers in Microbiology&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1D6A5-AF83-EA4D-885D-138CF061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32</Pages>
  <Words>12230</Words>
  <Characters>72563</Characters>
  <Application>Microsoft Office Word</Application>
  <DocSecurity>0</DocSecurity>
  <Lines>1254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Lean</dc:creator>
  <cp:keywords/>
  <dc:description/>
  <cp:lastModifiedBy>Chew Chieng Yeo</cp:lastModifiedBy>
  <cp:revision>11</cp:revision>
  <dcterms:created xsi:type="dcterms:W3CDTF">2026-02-27T09:14:00Z</dcterms:created>
  <dcterms:modified xsi:type="dcterms:W3CDTF">2026-02-28T08:08:00Z</dcterms:modified>
</cp:coreProperties>
</file>