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E395B3" w14:textId="742F4D44" w:rsidR="00195631" w:rsidRPr="0000292D" w:rsidRDefault="00195631" w:rsidP="0000292D">
      <w:pPr>
        <w:pStyle w:val="BodyText"/>
        <w:spacing w:after="0" w:line="360" w:lineRule="auto"/>
        <w:rPr>
          <w:rFonts w:ascii="Times New Roman" w:hAnsi="Times New Roman"/>
          <w:b/>
          <w:bCs/>
          <w:color w:val="F54029"/>
          <w:kern w:val="32"/>
          <w:sz w:val="20"/>
          <w:szCs w:val="20"/>
        </w:rPr>
      </w:pPr>
      <w:bookmarkStart w:id="0" w:name="OLE_LINK2"/>
      <w:r w:rsidRPr="0000292D">
        <w:rPr>
          <w:rFonts w:ascii="Times New Roman" w:hAnsi="Times New Roman"/>
          <w:b/>
          <w:bCs/>
          <w:color w:val="F54029"/>
          <w:kern w:val="32"/>
          <w:sz w:val="20"/>
          <w:szCs w:val="20"/>
        </w:rPr>
        <w:t>Title</w:t>
      </w:r>
    </w:p>
    <w:p w14:paraId="5061A4D8" w14:textId="1D06ADEA" w:rsidR="007947C3" w:rsidRPr="00735140" w:rsidRDefault="003B4092" w:rsidP="00EE3509">
      <w:pPr>
        <w:autoSpaceDE w:val="0"/>
        <w:autoSpaceDN w:val="0"/>
        <w:adjustRightInd w:val="0"/>
        <w:spacing w:line="360" w:lineRule="auto"/>
        <w:rPr>
          <w:sz w:val="20"/>
          <w:szCs w:val="20"/>
        </w:rPr>
      </w:pPr>
      <w:r w:rsidRPr="00735140">
        <w:rPr>
          <w:sz w:val="20"/>
          <w:szCs w:val="20"/>
        </w:rPr>
        <w:t xml:space="preserve">Global perspectives on the burden and management of </w:t>
      </w:r>
      <w:proofErr w:type="spellStart"/>
      <w:r w:rsidRPr="00735140">
        <w:rPr>
          <w:sz w:val="20"/>
          <w:szCs w:val="20"/>
        </w:rPr>
        <w:t>hypophosphataemic</w:t>
      </w:r>
      <w:proofErr w:type="spellEnd"/>
      <w:r w:rsidRPr="00735140">
        <w:rPr>
          <w:sz w:val="20"/>
          <w:szCs w:val="20"/>
        </w:rPr>
        <w:t xml:space="preserve"> osteomalacia</w:t>
      </w:r>
      <w:r w:rsidR="00735140" w:rsidRPr="00735140">
        <w:rPr>
          <w:sz w:val="20"/>
          <w:szCs w:val="20"/>
        </w:rPr>
        <w:t xml:space="preserve"> in adult patients</w:t>
      </w:r>
      <w:r w:rsidR="007947C3" w:rsidRPr="00735140">
        <w:rPr>
          <w:sz w:val="20"/>
          <w:szCs w:val="20"/>
        </w:rPr>
        <w:t xml:space="preserve">: </w:t>
      </w:r>
      <w:r w:rsidRPr="00735140">
        <w:rPr>
          <w:sz w:val="20"/>
          <w:szCs w:val="20"/>
        </w:rPr>
        <w:t xml:space="preserve">an </w:t>
      </w:r>
      <w:r w:rsidR="00807B96" w:rsidRPr="00735140">
        <w:rPr>
          <w:sz w:val="20"/>
          <w:szCs w:val="20"/>
        </w:rPr>
        <w:t>International Osteoporosis Foundation (IOF)</w:t>
      </w:r>
      <w:r w:rsidRPr="00735140">
        <w:rPr>
          <w:sz w:val="20"/>
          <w:szCs w:val="20"/>
        </w:rPr>
        <w:t xml:space="preserve"> survey</w:t>
      </w:r>
    </w:p>
    <w:p w14:paraId="76D80096" w14:textId="77777777" w:rsidR="00BC5AA9" w:rsidRPr="00735140" w:rsidRDefault="00BC5AA9" w:rsidP="00EE3509">
      <w:pPr>
        <w:autoSpaceDE w:val="0"/>
        <w:autoSpaceDN w:val="0"/>
        <w:adjustRightInd w:val="0"/>
        <w:spacing w:line="360" w:lineRule="auto"/>
        <w:rPr>
          <w:sz w:val="20"/>
          <w:szCs w:val="20"/>
        </w:rPr>
      </w:pPr>
    </w:p>
    <w:p w14:paraId="52EFB37F" w14:textId="1DCA5495" w:rsidR="00195631" w:rsidRPr="0000292D" w:rsidRDefault="00195631" w:rsidP="0000292D">
      <w:pPr>
        <w:pStyle w:val="BodyText"/>
        <w:spacing w:after="0" w:line="360" w:lineRule="auto"/>
        <w:rPr>
          <w:rFonts w:ascii="Times New Roman" w:hAnsi="Times New Roman"/>
          <w:b/>
          <w:bCs/>
          <w:color w:val="F54029"/>
          <w:kern w:val="32"/>
          <w:sz w:val="20"/>
          <w:szCs w:val="20"/>
        </w:rPr>
      </w:pPr>
      <w:r w:rsidRPr="0000292D">
        <w:rPr>
          <w:rFonts w:ascii="Times New Roman" w:hAnsi="Times New Roman"/>
          <w:b/>
          <w:bCs/>
          <w:color w:val="F54029"/>
          <w:kern w:val="32"/>
          <w:sz w:val="20"/>
          <w:szCs w:val="20"/>
        </w:rPr>
        <w:t>Authors</w:t>
      </w:r>
    </w:p>
    <w:p w14:paraId="192E9089" w14:textId="7CF1125E" w:rsidR="009F5B10" w:rsidRPr="00735140" w:rsidRDefault="009F5B10" w:rsidP="00EE3509">
      <w:pPr>
        <w:pStyle w:val="BodyText"/>
        <w:spacing w:after="0" w:line="360" w:lineRule="auto"/>
        <w:rPr>
          <w:rFonts w:ascii="Times New Roman" w:eastAsia="Times New Roman" w:hAnsi="Times New Roman"/>
          <w:sz w:val="20"/>
          <w:szCs w:val="20"/>
          <w:lang w:eastAsia="en-GB"/>
        </w:rPr>
      </w:pPr>
      <w:r w:rsidRPr="00735140">
        <w:rPr>
          <w:rFonts w:ascii="Times New Roman" w:eastAsia="Times New Roman" w:hAnsi="Times New Roman"/>
          <w:sz w:val="20"/>
          <w:szCs w:val="20"/>
          <w:lang w:eastAsia="en-GB"/>
        </w:rPr>
        <w:t xml:space="preserve">Maria Luisa </w:t>
      </w:r>
      <w:proofErr w:type="spellStart"/>
      <w:proofErr w:type="gramStart"/>
      <w:r w:rsidR="00195631" w:rsidRPr="00735140">
        <w:rPr>
          <w:rFonts w:ascii="Times New Roman" w:eastAsia="Times New Roman" w:hAnsi="Times New Roman"/>
          <w:sz w:val="20"/>
          <w:szCs w:val="20"/>
          <w:lang w:eastAsia="en-GB"/>
        </w:rPr>
        <w:t>Brandi,</w:t>
      </w:r>
      <w:r w:rsidR="00FE53FD" w:rsidRPr="00735140">
        <w:rPr>
          <w:rFonts w:ascii="Times New Roman" w:eastAsia="Times New Roman" w:hAnsi="Times New Roman"/>
          <w:sz w:val="20"/>
          <w:szCs w:val="20"/>
          <w:vertAlign w:val="superscript"/>
          <w:lang w:eastAsia="en-GB"/>
        </w:rPr>
        <w:t>a</w:t>
      </w:r>
      <w:proofErr w:type="spellEnd"/>
      <w:proofErr w:type="gramEnd"/>
      <w:r w:rsidR="00195631" w:rsidRPr="00735140">
        <w:rPr>
          <w:rFonts w:ascii="Times New Roman" w:eastAsia="Times New Roman" w:hAnsi="Times New Roman"/>
          <w:sz w:val="20"/>
          <w:szCs w:val="20"/>
          <w:lang w:eastAsia="en-GB"/>
        </w:rPr>
        <w:t xml:space="preserve"> </w:t>
      </w:r>
      <w:r w:rsidRPr="00735140">
        <w:rPr>
          <w:rFonts w:ascii="Times New Roman" w:eastAsia="Times New Roman" w:hAnsi="Times New Roman"/>
          <w:sz w:val="20"/>
          <w:szCs w:val="20"/>
          <w:lang w:eastAsia="en-GB"/>
        </w:rPr>
        <w:t xml:space="preserve">Philippe </w:t>
      </w:r>
      <w:proofErr w:type="spellStart"/>
      <w:proofErr w:type="gramStart"/>
      <w:r w:rsidR="00195631" w:rsidRPr="00735140">
        <w:rPr>
          <w:rFonts w:ascii="Times New Roman" w:eastAsia="Times New Roman" w:hAnsi="Times New Roman"/>
          <w:sz w:val="20"/>
          <w:szCs w:val="20"/>
          <w:lang w:eastAsia="en-GB"/>
        </w:rPr>
        <w:t>Halbout,</w:t>
      </w:r>
      <w:r w:rsidR="00FE53FD" w:rsidRPr="00735140">
        <w:rPr>
          <w:rFonts w:ascii="Times New Roman" w:eastAsia="Times New Roman" w:hAnsi="Times New Roman"/>
          <w:sz w:val="20"/>
          <w:szCs w:val="20"/>
          <w:vertAlign w:val="superscript"/>
          <w:lang w:eastAsia="en-GB"/>
        </w:rPr>
        <w:t>b</w:t>
      </w:r>
      <w:proofErr w:type="spellEnd"/>
      <w:proofErr w:type="gramEnd"/>
      <w:r w:rsidR="00195631" w:rsidRPr="00735140">
        <w:rPr>
          <w:rFonts w:ascii="Times New Roman" w:eastAsia="Times New Roman" w:hAnsi="Times New Roman"/>
          <w:sz w:val="20"/>
          <w:szCs w:val="20"/>
          <w:lang w:eastAsia="en-GB"/>
        </w:rPr>
        <w:t xml:space="preserve"> </w:t>
      </w:r>
      <w:r w:rsidRPr="00735140">
        <w:rPr>
          <w:rFonts w:ascii="Times New Roman" w:eastAsia="Times New Roman" w:hAnsi="Times New Roman"/>
          <w:sz w:val="20"/>
          <w:szCs w:val="20"/>
          <w:lang w:eastAsia="en-GB"/>
        </w:rPr>
        <w:t xml:space="preserve">Dominique D </w:t>
      </w:r>
      <w:proofErr w:type="spellStart"/>
      <w:proofErr w:type="gramStart"/>
      <w:r w:rsidR="00195631" w:rsidRPr="00735140">
        <w:rPr>
          <w:rFonts w:ascii="Times New Roman" w:eastAsia="Times New Roman" w:hAnsi="Times New Roman"/>
          <w:sz w:val="20"/>
          <w:szCs w:val="20"/>
          <w:lang w:eastAsia="en-GB"/>
        </w:rPr>
        <w:t>Pierroz,</w:t>
      </w:r>
      <w:r w:rsidR="0043021B" w:rsidRPr="00735140">
        <w:rPr>
          <w:rFonts w:ascii="Times New Roman" w:eastAsia="Times New Roman" w:hAnsi="Times New Roman"/>
          <w:sz w:val="20"/>
          <w:szCs w:val="20"/>
          <w:vertAlign w:val="superscript"/>
          <w:lang w:eastAsia="en-GB"/>
        </w:rPr>
        <w:t>b</w:t>
      </w:r>
      <w:proofErr w:type="spellEnd"/>
      <w:proofErr w:type="gramEnd"/>
      <w:r w:rsidR="00195631" w:rsidRPr="00735140">
        <w:rPr>
          <w:rFonts w:ascii="Times New Roman" w:eastAsia="Times New Roman" w:hAnsi="Times New Roman"/>
          <w:sz w:val="20"/>
          <w:szCs w:val="20"/>
          <w:lang w:eastAsia="en-GB"/>
        </w:rPr>
        <w:t xml:space="preserve"> </w:t>
      </w:r>
      <w:r w:rsidRPr="00735140">
        <w:rPr>
          <w:rFonts w:ascii="Times New Roman" w:eastAsia="Times New Roman" w:hAnsi="Times New Roman"/>
          <w:sz w:val="20"/>
          <w:szCs w:val="20"/>
          <w:lang w:eastAsia="en-GB"/>
        </w:rPr>
        <w:t xml:space="preserve">Nicholas C </w:t>
      </w:r>
      <w:proofErr w:type="spellStart"/>
      <w:proofErr w:type="gramStart"/>
      <w:r w:rsidR="00195631" w:rsidRPr="00735140">
        <w:rPr>
          <w:rFonts w:ascii="Times New Roman" w:eastAsia="Times New Roman" w:hAnsi="Times New Roman"/>
          <w:sz w:val="20"/>
          <w:szCs w:val="20"/>
          <w:lang w:eastAsia="en-GB"/>
        </w:rPr>
        <w:t>Harvey</w:t>
      </w:r>
      <w:r w:rsidR="0043021B" w:rsidRPr="00735140">
        <w:rPr>
          <w:rFonts w:ascii="Times New Roman" w:eastAsia="Times New Roman" w:hAnsi="Times New Roman"/>
          <w:sz w:val="20"/>
          <w:szCs w:val="20"/>
          <w:vertAlign w:val="superscript"/>
          <w:lang w:eastAsia="en-GB"/>
        </w:rPr>
        <w:t>c</w:t>
      </w:r>
      <w:r w:rsidR="00A616FB" w:rsidRPr="00735140">
        <w:rPr>
          <w:rFonts w:ascii="Times New Roman" w:eastAsia="Times New Roman" w:hAnsi="Times New Roman"/>
          <w:sz w:val="20"/>
          <w:szCs w:val="20"/>
          <w:vertAlign w:val="superscript"/>
          <w:lang w:eastAsia="en-GB"/>
        </w:rPr>
        <w:t>,d</w:t>
      </w:r>
      <w:proofErr w:type="spellEnd"/>
      <w:proofErr w:type="gramEnd"/>
    </w:p>
    <w:p w14:paraId="11356086" w14:textId="77777777" w:rsidR="009F5B10" w:rsidRPr="00735140" w:rsidRDefault="009F5B10" w:rsidP="00EE3509">
      <w:pPr>
        <w:pStyle w:val="BodyText"/>
        <w:spacing w:after="0" w:line="360" w:lineRule="auto"/>
        <w:rPr>
          <w:rFonts w:ascii="Times New Roman" w:eastAsia="Times New Roman" w:hAnsi="Times New Roman"/>
          <w:sz w:val="20"/>
          <w:szCs w:val="20"/>
          <w:lang w:eastAsia="en-GB"/>
        </w:rPr>
      </w:pPr>
    </w:p>
    <w:p w14:paraId="4BCE4A9C" w14:textId="621D182D" w:rsidR="009F5B10" w:rsidRPr="0000292D" w:rsidRDefault="009F5B10" w:rsidP="00EE3509">
      <w:pPr>
        <w:pStyle w:val="BodyText"/>
        <w:spacing w:after="0" w:line="360" w:lineRule="auto"/>
        <w:rPr>
          <w:rFonts w:ascii="Times New Roman" w:hAnsi="Times New Roman"/>
          <w:b/>
          <w:bCs/>
          <w:color w:val="F54029"/>
          <w:kern w:val="32"/>
          <w:sz w:val="20"/>
          <w:szCs w:val="20"/>
        </w:rPr>
      </w:pPr>
      <w:r w:rsidRPr="0000292D">
        <w:rPr>
          <w:rFonts w:ascii="Times New Roman" w:hAnsi="Times New Roman"/>
          <w:b/>
          <w:bCs/>
          <w:color w:val="F54029"/>
          <w:kern w:val="32"/>
          <w:sz w:val="20"/>
          <w:szCs w:val="20"/>
        </w:rPr>
        <w:t>Affiliations</w:t>
      </w:r>
    </w:p>
    <w:p w14:paraId="462B8698" w14:textId="77CB3AAD" w:rsidR="00F51D18" w:rsidRPr="00735140" w:rsidRDefault="00F51D18" w:rsidP="00EE3509">
      <w:pPr>
        <w:pStyle w:val="BodyText"/>
        <w:spacing w:after="0" w:line="360" w:lineRule="auto"/>
        <w:rPr>
          <w:rFonts w:ascii="Times New Roman" w:eastAsia="Times New Roman" w:hAnsi="Times New Roman"/>
          <w:sz w:val="20"/>
          <w:szCs w:val="20"/>
          <w:lang w:eastAsia="en-GB"/>
        </w:rPr>
      </w:pPr>
      <w:proofErr w:type="spellStart"/>
      <w:r w:rsidRPr="00735140">
        <w:rPr>
          <w:rFonts w:ascii="Times New Roman" w:eastAsia="Times New Roman" w:hAnsi="Times New Roman"/>
          <w:sz w:val="20"/>
          <w:szCs w:val="20"/>
          <w:vertAlign w:val="superscript"/>
          <w:lang w:eastAsia="en-GB"/>
        </w:rPr>
        <w:t>a</w:t>
      </w:r>
      <w:r w:rsidR="0043021B" w:rsidRPr="00735140">
        <w:rPr>
          <w:rFonts w:ascii="Times New Roman" w:eastAsia="Times New Roman" w:hAnsi="Times New Roman"/>
          <w:sz w:val="20"/>
          <w:szCs w:val="20"/>
          <w:lang w:eastAsia="en-GB"/>
        </w:rPr>
        <w:t>FirmoLab</w:t>
      </w:r>
      <w:proofErr w:type="spellEnd"/>
      <w:r w:rsidR="0043021B" w:rsidRPr="00735140">
        <w:rPr>
          <w:rFonts w:ascii="Times New Roman" w:eastAsia="Times New Roman" w:hAnsi="Times New Roman"/>
          <w:sz w:val="20"/>
          <w:szCs w:val="20"/>
          <w:lang w:eastAsia="en-GB"/>
        </w:rPr>
        <w:t>, FIRMO Foundation, Florence, Italy</w:t>
      </w:r>
    </w:p>
    <w:p w14:paraId="1B07ACF3" w14:textId="742A180C" w:rsidR="009F5B10" w:rsidRPr="00735140" w:rsidRDefault="0043021B" w:rsidP="00EE3509">
      <w:pPr>
        <w:pStyle w:val="BodyText"/>
        <w:spacing w:after="0" w:line="360" w:lineRule="auto"/>
        <w:rPr>
          <w:rFonts w:ascii="Times New Roman" w:eastAsia="Times New Roman" w:hAnsi="Times New Roman"/>
          <w:sz w:val="20"/>
          <w:szCs w:val="20"/>
          <w:lang w:eastAsia="en-GB"/>
        </w:rPr>
      </w:pPr>
      <w:proofErr w:type="spellStart"/>
      <w:r w:rsidRPr="00735140">
        <w:rPr>
          <w:rFonts w:ascii="Times New Roman" w:eastAsia="Times New Roman" w:hAnsi="Times New Roman"/>
          <w:sz w:val="20"/>
          <w:szCs w:val="20"/>
          <w:vertAlign w:val="superscript"/>
          <w:lang w:eastAsia="en-GB"/>
        </w:rPr>
        <w:t>b</w:t>
      </w:r>
      <w:r w:rsidR="00FE53FD" w:rsidRPr="00735140">
        <w:rPr>
          <w:rFonts w:ascii="Times New Roman" w:eastAsia="Times New Roman" w:hAnsi="Times New Roman"/>
          <w:sz w:val="20"/>
          <w:szCs w:val="20"/>
          <w:lang w:eastAsia="en-GB"/>
        </w:rPr>
        <w:t>International</w:t>
      </w:r>
      <w:proofErr w:type="spellEnd"/>
      <w:r w:rsidR="00FE53FD" w:rsidRPr="00735140">
        <w:rPr>
          <w:rFonts w:ascii="Times New Roman" w:eastAsia="Times New Roman" w:hAnsi="Times New Roman"/>
          <w:sz w:val="20"/>
          <w:szCs w:val="20"/>
          <w:lang w:eastAsia="en-GB"/>
        </w:rPr>
        <w:t xml:space="preserve"> Osteoporosis Foundation, Nyon, Switzerland</w:t>
      </w:r>
    </w:p>
    <w:p w14:paraId="10A71CE1" w14:textId="45151CB1" w:rsidR="00333E9E" w:rsidRPr="00735140" w:rsidRDefault="00FE42D5" w:rsidP="00207DBA">
      <w:pPr>
        <w:pStyle w:val="BodyText"/>
        <w:spacing w:line="360" w:lineRule="auto"/>
        <w:rPr>
          <w:rFonts w:ascii="Times New Roman" w:eastAsia="Times New Roman" w:hAnsi="Times New Roman"/>
          <w:b/>
          <w:bCs/>
          <w:color w:val="FF0000"/>
          <w:sz w:val="20"/>
          <w:szCs w:val="20"/>
          <w:lang w:val="en-AU" w:eastAsia="en-GB"/>
        </w:rPr>
      </w:pPr>
      <w:proofErr w:type="spellStart"/>
      <w:r w:rsidRPr="00735140">
        <w:rPr>
          <w:rFonts w:ascii="Times New Roman" w:eastAsia="Times New Roman" w:hAnsi="Times New Roman"/>
          <w:sz w:val="20"/>
          <w:szCs w:val="20"/>
          <w:vertAlign w:val="superscript"/>
          <w:lang w:eastAsia="en-GB"/>
        </w:rPr>
        <w:t>c</w:t>
      </w:r>
      <w:r w:rsidRPr="00735140">
        <w:rPr>
          <w:rFonts w:ascii="Times New Roman" w:eastAsia="Times New Roman" w:hAnsi="Times New Roman"/>
          <w:sz w:val="20"/>
          <w:szCs w:val="20"/>
          <w:lang w:eastAsia="en-GB"/>
        </w:rPr>
        <w:t>MRC</w:t>
      </w:r>
      <w:proofErr w:type="spellEnd"/>
      <w:r w:rsidRPr="00735140">
        <w:rPr>
          <w:rFonts w:ascii="Times New Roman" w:eastAsia="Times New Roman" w:hAnsi="Times New Roman"/>
          <w:sz w:val="20"/>
          <w:szCs w:val="20"/>
          <w:lang w:eastAsia="en-GB"/>
        </w:rPr>
        <w:t xml:space="preserve"> Lifecourse Epidemiology Centre, University of Southampton, Southampton, UK</w:t>
      </w:r>
      <w:r w:rsidR="004D7314">
        <w:rPr>
          <w:rFonts w:ascii="Times New Roman" w:eastAsia="Times New Roman" w:hAnsi="Times New Roman"/>
          <w:sz w:val="20"/>
          <w:szCs w:val="20"/>
          <w:vertAlign w:val="superscript"/>
          <w:lang w:eastAsia="en-GB"/>
        </w:rPr>
        <w:br/>
      </w:r>
      <w:proofErr w:type="spellStart"/>
      <w:r w:rsidRPr="00735140">
        <w:rPr>
          <w:rFonts w:ascii="Times New Roman" w:eastAsia="Times New Roman" w:hAnsi="Times New Roman"/>
          <w:sz w:val="20"/>
          <w:szCs w:val="20"/>
          <w:vertAlign w:val="superscript"/>
          <w:lang w:eastAsia="en-GB"/>
        </w:rPr>
        <w:t>d</w:t>
      </w:r>
      <w:r w:rsidRPr="00735140">
        <w:rPr>
          <w:rFonts w:ascii="Times New Roman" w:eastAsia="Times New Roman" w:hAnsi="Times New Roman"/>
          <w:sz w:val="20"/>
          <w:szCs w:val="20"/>
          <w:lang w:eastAsia="en-GB"/>
        </w:rPr>
        <w:t>NIHR</w:t>
      </w:r>
      <w:proofErr w:type="spellEnd"/>
      <w:r w:rsidRPr="00735140">
        <w:rPr>
          <w:rFonts w:ascii="Times New Roman" w:eastAsia="Times New Roman" w:hAnsi="Times New Roman"/>
          <w:sz w:val="20"/>
          <w:szCs w:val="20"/>
          <w:lang w:eastAsia="en-GB"/>
        </w:rPr>
        <w:t xml:space="preserve"> Southampton Biomedical Research Centre, University of Southampton and University Hospital Southampton NHS Foundation Trust, Southampton, UK</w:t>
      </w:r>
    </w:p>
    <w:p w14:paraId="36F9BC0A" w14:textId="77777777" w:rsidR="00333E9E" w:rsidRPr="00735140" w:rsidRDefault="00333E9E" w:rsidP="00EE3509">
      <w:pPr>
        <w:pStyle w:val="BodyText"/>
        <w:spacing w:after="0" w:line="360" w:lineRule="auto"/>
        <w:rPr>
          <w:rFonts w:ascii="Times New Roman" w:eastAsia="Times New Roman" w:hAnsi="Times New Roman"/>
          <w:b/>
          <w:bCs/>
          <w:color w:val="FF0000"/>
          <w:sz w:val="20"/>
          <w:szCs w:val="20"/>
          <w:lang w:eastAsia="en-GB"/>
        </w:rPr>
      </w:pPr>
    </w:p>
    <w:p w14:paraId="0FFFAAFF" w14:textId="3F6EA73D" w:rsidR="00A3132C" w:rsidRPr="00735140" w:rsidRDefault="00A3132C" w:rsidP="00EE3509">
      <w:pPr>
        <w:pStyle w:val="BodyText"/>
        <w:spacing w:after="0" w:line="360" w:lineRule="auto"/>
        <w:rPr>
          <w:rFonts w:ascii="Times New Roman" w:eastAsia="Times New Roman" w:hAnsi="Times New Roman"/>
          <w:sz w:val="20"/>
          <w:szCs w:val="20"/>
          <w:lang w:eastAsia="en-GB"/>
        </w:rPr>
      </w:pPr>
      <w:r w:rsidRPr="0000292D">
        <w:rPr>
          <w:rFonts w:ascii="Times New Roman" w:hAnsi="Times New Roman"/>
          <w:b/>
          <w:bCs/>
          <w:color w:val="F54029"/>
          <w:kern w:val="32"/>
          <w:sz w:val="20"/>
          <w:szCs w:val="20"/>
        </w:rPr>
        <w:t>Corresponding author</w:t>
      </w:r>
      <w:r w:rsidRPr="00735140">
        <w:rPr>
          <w:rFonts w:ascii="Times New Roman" w:eastAsia="Times New Roman" w:hAnsi="Times New Roman"/>
          <w:color w:val="FF0000"/>
          <w:sz w:val="20"/>
          <w:szCs w:val="20"/>
          <w:lang w:eastAsia="en-GB"/>
        </w:rPr>
        <w:t xml:space="preserve"> </w:t>
      </w:r>
      <w:r w:rsidRPr="00735140">
        <w:rPr>
          <w:rFonts w:ascii="Times New Roman" w:eastAsia="Times New Roman" w:hAnsi="Times New Roman"/>
          <w:sz w:val="20"/>
          <w:szCs w:val="20"/>
          <w:lang w:eastAsia="en-GB"/>
        </w:rPr>
        <w:br/>
        <w:t>Maria Luisa Brandi</w:t>
      </w:r>
    </w:p>
    <w:p w14:paraId="5E4FAAD6" w14:textId="77777777" w:rsidR="00A3132C" w:rsidRPr="00735140" w:rsidRDefault="00A3132C" w:rsidP="00EE3509">
      <w:pPr>
        <w:pStyle w:val="BodyText"/>
        <w:spacing w:after="0" w:line="360" w:lineRule="auto"/>
        <w:rPr>
          <w:rFonts w:ascii="Times New Roman" w:eastAsia="Times New Roman" w:hAnsi="Times New Roman"/>
          <w:sz w:val="20"/>
          <w:szCs w:val="20"/>
          <w:lang w:eastAsia="en-GB"/>
        </w:rPr>
      </w:pPr>
      <w:proofErr w:type="spellStart"/>
      <w:r w:rsidRPr="00735140">
        <w:rPr>
          <w:rFonts w:ascii="Times New Roman" w:eastAsia="Times New Roman" w:hAnsi="Times New Roman"/>
          <w:sz w:val="20"/>
          <w:szCs w:val="20"/>
          <w:lang w:eastAsia="en-GB"/>
        </w:rPr>
        <w:t>FirmoLab</w:t>
      </w:r>
      <w:proofErr w:type="spellEnd"/>
      <w:r w:rsidRPr="00735140">
        <w:rPr>
          <w:rFonts w:ascii="Times New Roman" w:eastAsia="Times New Roman" w:hAnsi="Times New Roman"/>
          <w:sz w:val="20"/>
          <w:szCs w:val="20"/>
          <w:lang w:eastAsia="en-GB"/>
        </w:rPr>
        <w:t>, FIRMO Foundation, Via San Gallo 123, 50129 Florence, Italy</w:t>
      </w:r>
    </w:p>
    <w:p w14:paraId="3159C868" w14:textId="77777777" w:rsidR="00A3132C" w:rsidRPr="00735140" w:rsidRDefault="00A3132C" w:rsidP="00EE3509">
      <w:pPr>
        <w:pStyle w:val="BodyText"/>
        <w:spacing w:after="0" w:line="360" w:lineRule="auto"/>
        <w:rPr>
          <w:rFonts w:ascii="Times New Roman" w:eastAsia="Times New Roman" w:hAnsi="Times New Roman"/>
          <w:sz w:val="20"/>
          <w:szCs w:val="20"/>
          <w:lang w:eastAsia="en-GB"/>
        </w:rPr>
      </w:pPr>
      <w:hyperlink r:id="rId8" w:history="1">
        <w:r w:rsidRPr="00735140">
          <w:rPr>
            <w:rStyle w:val="Hyperlink"/>
            <w:rFonts w:ascii="Times New Roman" w:hAnsi="Times New Roman"/>
            <w:sz w:val="20"/>
            <w:szCs w:val="20"/>
          </w:rPr>
          <w:t>marialuisa@marialuisabrandi.it</w:t>
        </w:r>
      </w:hyperlink>
      <w:r w:rsidRPr="00735140">
        <w:rPr>
          <w:rFonts w:ascii="Times New Roman" w:hAnsi="Times New Roman"/>
          <w:sz w:val="20"/>
          <w:szCs w:val="20"/>
        </w:rPr>
        <w:t xml:space="preserve"> </w:t>
      </w:r>
      <w:hyperlink r:id="rId9" w:history="1"/>
    </w:p>
    <w:p w14:paraId="5C6A1080" w14:textId="77777777" w:rsidR="00A3132C" w:rsidRDefault="00A3132C" w:rsidP="00EE3509">
      <w:pPr>
        <w:pStyle w:val="BodyText"/>
        <w:spacing w:after="0" w:line="360" w:lineRule="auto"/>
        <w:rPr>
          <w:rFonts w:ascii="Times New Roman" w:eastAsia="Times New Roman" w:hAnsi="Times New Roman"/>
          <w:sz w:val="20"/>
          <w:szCs w:val="20"/>
          <w:lang w:eastAsia="en-GB"/>
        </w:rPr>
      </w:pPr>
    </w:p>
    <w:p w14:paraId="1E4005F1" w14:textId="77777777" w:rsidR="00433C68" w:rsidRPr="0000292D" w:rsidRDefault="00433C68" w:rsidP="0000292D">
      <w:pPr>
        <w:pStyle w:val="Heading1"/>
        <w:spacing w:before="0" w:line="360" w:lineRule="auto"/>
        <w:rPr>
          <w:rFonts w:ascii="Times New Roman" w:hAnsi="Times New Roman" w:cs="Times New Roman"/>
          <w:sz w:val="20"/>
          <w:szCs w:val="20"/>
        </w:rPr>
      </w:pPr>
      <w:r w:rsidRPr="0000292D">
        <w:rPr>
          <w:rFonts w:ascii="Times New Roman" w:hAnsi="Times New Roman" w:cs="Times New Roman"/>
          <w:sz w:val="20"/>
          <w:szCs w:val="20"/>
        </w:rPr>
        <w:t>Acknowledgements</w:t>
      </w:r>
    </w:p>
    <w:p w14:paraId="1930BF67" w14:textId="77777777" w:rsidR="00433C68" w:rsidRDefault="00433C68" w:rsidP="00433C68">
      <w:pPr>
        <w:spacing w:line="360" w:lineRule="auto"/>
        <w:rPr>
          <w:sz w:val="20"/>
          <w:szCs w:val="20"/>
        </w:rPr>
      </w:pPr>
      <w:r w:rsidRPr="00735140">
        <w:rPr>
          <w:sz w:val="20"/>
          <w:szCs w:val="20"/>
        </w:rPr>
        <w:t>The authors express their sincere appreciation to the clinicians who responded to the survey. Medical writing support was provided by Georgia Sellwood of NexGen Healthcare Communications Ltd, funded by Kyowa Kirin. Co., Ltd</w:t>
      </w:r>
    </w:p>
    <w:p w14:paraId="4944749C" w14:textId="632DEB02" w:rsidR="00433C68" w:rsidRPr="00735140" w:rsidRDefault="00433C68" w:rsidP="00433C68">
      <w:pPr>
        <w:pStyle w:val="BodyText"/>
        <w:spacing w:after="0" w:line="360" w:lineRule="auto"/>
        <w:rPr>
          <w:rFonts w:ascii="Times New Roman" w:eastAsia="Times New Roman" w:hAnsi="Times New Roman"/>
          <w:sz w:val="20"/>
          <w:szCs w:val="20"/>
          <w:lang w:eastAsia="en-GB"/>
        </w:rPr>
      </w:pPr>
    </w:p>
    <w:p w14:paraId="623A5C09" w14:textId="77777777" w:rsidR="00433C68" w:rsidRPr="0000292D" w:rsidRDefault="00433C68" w:rsidP="0000292D">
      <w:pPr>
        <w:pStyle w:val="Heading1"/>
        <w:spacing w:before="0" w:line="360" w:lineRule="auto"/>
        <w:rPr>
          <w:rFonts w:ascii="Times New Roman" w:hAnsi="Times New Roman" w:cs="Times New Roman"/>
          <w:sz w:val="20"/>
          <w:szCs w:val="20"/>
        </w:rPr>
      </w:pPr>
      <w:r w:rsidRPr="0000292D">
        <w:rPr>
          <w:rFonts w:ascii="Times New Roman" w:hAnsi="Times New Roman" w:cs="Times New Roman"/>
          <w:sz w:val="20"/>
          <w:szCs w:val="20"/>
        </w:rPr>
        <w:t>Funding</w:t>
      </w:r>
    </w:p>
    <w:p w14:paraId="73E9BD87" w14:textId="77777777" w:rsidR="00433C68" w:rsidRPr="00735140" w:rsidRDefault="00433C68" w:rsidP="00433C68">
      <w:pPr>
        <w:pStyle w:val="BodyText"/>
        <w:spacing w:after="0" w:line="360" w:lineRule="auto"/>
        <w:rPr>
          <w:rFonts w:ascii="Times New Roman" w:eastAsia="Times New Roman" w:hAnsi="Times New Roman"/>
          <w:sz w:val="20"/>
          <w:szCs w:val="20"/>
          <w:lang w:eastAsia="en-GB"/>
        </w:rPr>
      </w:pPr>
      <w:r w:rsidRPr="00735140">
        <w:rPr>
          <w:rFonts w:ascii="Times New Roman" w:eastAsia="Times New Roman" w:hAnsi="Times New Roman"/>
          <w:sz w:val="20"/>
          <w:szCs w:val="20"/>
          <w:lang w:eastAsia="en-GB"/>
        </w:rPr>
        <w:t>This study was funded by an unrestricted grant from Kyowa Kirin. Co., Ltd.</w:t>
      </w:r>
    </w:p>
    <w:p w14:paraId="060F4236" w14:textId="6918D256" w:rsidR="00433C68" w:rsidRPr="00735140" w:rsidRDefault="00433C68" w:rsidP="00433C68">
      <w:pPr>
        <w:spacing w:line="360" w:lineRule="auto"/>
        <w:rPr>
          <w:sz w:val="20"/>
          <w:szCs w:val="20"/>
        </w:rPr>
      </w:pPr>
    </w:p>
    <w:p w14:paraId="36396E5B" w14:textId="77777777" w:rsidR="0094632B" w:rsidRPr="00735140" w:rsidRDefault="0094632B" w:rsidP="0094632B">
      <w:pPr>
        <w:pStyle w:val="Heading1"/>
        <w:spacing w:before="0" w:line="360" w:lineRule="auto"/>
        <w:rPr>
          <w:rFonts w:ascii="Times New Roman" w:hAnsi="Times New Roman" w:cs="Times New Roman"/>
          <w:sz w:val="20"/>
          <w:szCs w:val="20"/>
        </w:rPr>
      </w:pPr>
      <w:r w:rsidRPr="00735140">
        <w:rPr>
          <w:rFonts w:ascii="Times New Roman" w:hAnsi="Times New Roman" w:cs="Times New Roman"/>
          <w:sz w:val="20"/>
          <w:szCs w:val="20"/>
        </w:rPr>
        <w:t>Disclosures</w:t>
      </w:r>
    </w:p>
    <w:p w14:paraId="544B688E" w14:textId="77777777" w:rsidR="0094632B" w:rsidRPr="00735140" w:rsidRDefault="0094632B" w:rsidP="0094632B">
      <w:pPr>
        <w:pStyle w:val="BodyText"/>
        <w:numPr>
          <w:ilvl w:val="0"/>
          <w:numId w:val="38"/>
        </w:numPr>
        <w:spacing w:after="0" w:line="360" w:lineRule="auto"/>
        <w:ind w:left="357" w:hanging="357"/>
        <w:rPr>
          <w:rFonts w:ascii="Times New Roman" w:eastAsia="Times New Roman" w:hAnsi="Times New Roman"/>
          <w:sz w:val="20"/>
          <w:szCs w:val="20"/>
          <w:lang w:eastAsia="en-GB"/>
        </w:rPr>
      </w:pPr>
      <w:r w:rsidRPr="00735140">
        <w:rPr>
          <w:rFonts w:ascii="Times New Roman" w:eastAsia="Times New Roman" w:hAnsi="Times New Roman"/>
          <w:b/>
          <w:bCs/>
          <w:sz w:val="20"/>
          <w:szCs w:val="20"/>
          <w:lang w:eastAsia="en-GB"/>
        </w:rPr>
        <w:t>MLB</w:t>
      </w:r>
      <w:r w:rsidRPr="00735140">
        <w:rPr>
          <w:rFonts w:ascii="Times New Roman" w:eastAsia="Times New Roman" w:hAnsi="Times New Roman"/>
          <w:sz w:val="20"/>
          <w:szCs w:val="20"/>
          <w:lang w:eastAsia="en-GB"/>
        </w:rPr>
        <w:t>: Consultancy fees and research grant from Kyowa Kirin.</w:t>
      </w:r>
    </w:p>
    <w:p w14:paraId="6BF70512" w14:textId="77777777" w:rsidR="0094632B" w:rsidRPr="00735140" w:rsidRDefault="0094632B" w:rsidP="0094632B">
      <w:pPr>
        <w:pStyle w:val="BodyText"/>
        <w:numPr>
          <w:ilvl w:val="0"/>
          <w:numId w:val="38"/>
        </w:numPr>
        <w:spacing w:after="0" w:line="360" w:lineRule="auto"/>
        <w:ind w:left="357" w:hanging="357"/>
        <w:rPr>
          <w:rFonts w:ascii="Times New Roman" w:eastAsia="Times New Roman" w:hAnsi="Times New Roman"/>
          <w:sz w:val="20"/>
          <w:szCs w:val="20"/>
          <w:lang w:eastAsia="en-GB"/>
        </w:rPr>
      </w:pPr>
      <w:r w:rsidRPr="00735140">
        <w:rPr>
          <w:rFonts w:ascii="Times New Roman" w:eastAsia="Times New Roman" w:hAnsi="Times New Roman"/>
          <w:b/>
          <w:bCs/>
          <w:sz w:val="20"/>
          <w:szCs w:val="20"/>
          <w:lang w:eastAsia="en-GB"/>
        </w:rPr>
        <w:t>PH</w:t>
      </w:r>
      <w:r w:rsidRPr="00735140">
        <w:rPr>
          <w:rFonts w:ascii="Times New Roman" w:eastAsia="Times New Roman" w:hAnsi="Times New Roman"/>
          <w:sz w:val="20"/>
          <w:szCs w:val="20"/>
          <w:lang w:eastAsia="en-GB"/>
        </w:rPr>
        <w:t>: None</w:t>
      </w:r>
    </w:p>
    <w:p w14:paraId="7E8A7C8B" w14:textId="77777777" w:rsidR="0094632B" w:rsidRPr="00735140" w:rsidRDefault="0094632B" w:rsidP="0094632B">
      <w:pPr>
        <w:pStyle w:val="BodyText"/>
        <w:numPr>
          <w:ilvl w:val="0"/>
          <w:numId w:val="38"/>
        </w:numPr>
        <w:spacing w:after="0" w:line="360" w:lineRule="auto"/>
        <w:ind w:left="357" w:hanging="357"/>
        <w:rPr>
          <w:rFonts w:ascii="Times New Roman" w:eastAsia="Times New Roman" w:hAnsi="Times New Roman"/>
          <w:sz w:val="20"/>
          <w:szCs w:val="20"/>
          <w:lang w:eastAsia="en-GB"/>
        </w:rPr>
      </w:pPr>
      <w:r w:rsidRPr="00735140">
        <w:rPr>
          <w:rFonts w:ascii="Times New Roman" w:eastAsia="Times New Roman" w:hAnsi="Times New Roman"/>
          <w:b/>
          <w:bCs/>
          <w:sz w:val="20"/>
          <w:szCs w:val="20"/>
          <w:lang w:eastAsia="en-GB"/>
        </w:rPr>
        <w:t>DDP</w:t>
      </w:r>
      <w:r w:rsidRPr="00735140">
        <w:rPr>
          <w:rFonts w:ascii="Times New Roman" w:eastAsia="Times New Roman" w:hAnsi="Times New Roman"/>
          <w:sz w:val="20"/>
          <w:szCs w:val="20"/>
          <w:lang w:eastAsia="en-GB"/>
        </w:rPr>
        <w:t>: None</w:t>
      </w:r>
    </w:p>
    <w:p w14:paraId="21D8EE30" w14:textId="77777777" w:rsidR="0094632B" w:rsidRPr="00735140" w:rsidRDefault="0094632B" w:rsidP="0094632B">
      <w:pPr>
        <w:pStyle w:val="BodyText"/>
        <w:numPr>
          <w:ilvl w:val="0"/>
          <w:numId w:val="38"/>
        </w:numPr>
        <w:spacing w:after="0" w:line="360" w:lineRule="auto"/>
        <w:ind w:left="357" w:hanging="357"/>
        <w:rPr>
          <w:rFonts w:ascii="Times New Roman" w:eastAsia="Times New Roman" w:hAnsi="Times New Roman"/>
          <w:sz w:val="20"/>
          <w:szCs w:val="20"/>
          <w:lang w:eastAsia="en-GB"/>
        </w:rPr>
      </w:pPr>
      <w:r w:rsidRPr="00735140">
        <w:rPr>
          <w:rFonts w:ascii="Times New Roman" w:eastAsia="Times New Roman" w:hAnsi="Times New Roman"/>
          <w:b/>
          <w:bCs/>
          <w:sz w:val="20"/>
          <w:szCs w:val="20"/>
          <w:lang w:eastAsia="en-GB"/>
        </w:rPr>
        <w:t>NCH</w:t>
      </w:r>
      <w:r w:rsidRPr="00735140">
        <w:rPr>
          <w:rFonts w:ascii="Times New Roman" w:eastAsia="Times New Roman" w:hAnsi="Times New Roman"/>
          <w:sz w:val="20"/>
          <w:szCs w:val="20"/>
          <w:lang w:eastAsia="en-GB"/>
        </w:rPr>
        <w:t xml:space="preserve">: Personal fees, consultancy, lecture fees and/or honoraria from Alliance for Better Bone Health, Amgen, Consilient Healthcare, Eli Lilly, </w:t>
      </w:r>
      <w:proofErr w:type="spellStart"/>
      <w:r w:rsidRPr="00735140">
        <w:rPr>
          <w:rFonts w:ascii="Times New Roman" w:eastAsia="Times New Roman" w:hAnsi="Times New Roman"/>
          <w:sz w:val="20"/>
          <w:szCs w:val="20"/>
          <w:lang w:eastAsia="en-GB"/>
        </w:rPr>
        <w:t>Internis</w:t>
      </w:r>
      <w:proofErr w:type="spellEnd"/>
      <w:r w:rsidRPr="00735140">
        <w:rPr>
          <w:rFonts w:ascii="Times New Roman" w:eastAsia="Times New Roman" w:hAnsi="Times New Roman"/>
          <w:sz w:val="20"/>
          <w:szCs w:val="20"/>
          <w:lang w:eastAsia="en-GB"/>
        </w:rPr>
        <w:t xml:space="preserve"> Pharma, Kyowa Kirin, MSD, Servier, Shire, </w:t>
      </w:r>
      <w:proofErr w:type="spellStart"/>
      <w:r w:rsidRPr="00735140">
        <w:rPr>
          <w:rFonts w:ascii="Times New Roman" w:eastAsia="Times New Roman" w:hAnsi="Times New Roman"/>
          <w:sz w:val="20"/>
          <w:szCs w:val="20"/>
          <w:lang w:eastAsia="en-GB"/>
        </w:rPr>
        <w:t>Theramex</w:t>
      </w:r>
      <w:proofErr w:type="spellEnd"/>
      <w:r w:rsidRPr="00735140">
        <w:rPr>
          <w:rFonts w:ascii="Times New Roman" w:eastAsia="Times New Roman" w:hAnsi="Times New Roman"/>
          <w:sz w:val="20"/>
          <w:szCs w:val="20"/>
          <w:lang w:eastAsia="en-GB"/>
        </w:rPr>
        <w:t xml:space="preserve"> and UCB and outside the submitted work.</w:t>
      </w:r>
    </w:p>
    <w:p w14:paraId="1A366D80" w14:textId="77777777" w:rsidR="0094632B" w:rsidRPr="00735140" w:rsidRDefault="0094632B" w:rsidP="0094632B">
      <w:pPr>
        <w:pStyle w:val="BodyText"/>
        <w:spacing w:after="0" w:line="360" w:lineRule="auto"/>
        <w:rPr>
          <w:rFonts w:ascii="Times New Roman" w:eastAsia="Times New Roman" w:hAnsi="Times New Roman"/>
          <w:sz w:val="20"/>
          <w:szCs w:val="20"/>
          <w:lang w:eastAsia="en-GB"/>
        </w:rPr>
      </w:pPr>
    </w:p>
    <w:p w14:paraId="3513749C" w14:textId="77777777" w:rsidR="0094632B" w:rsidRPr="003A77EA" w:rsidRDefault="0094632B" w:rsidP="0094632B">
      <w:pPr>
        <w:spacing w:line="360" w:lineRule="auto"/>
        <w:rPr>
          <w:rFonts w:eastAsia="MS Mincho"/>
          <w:b/>
          <w:bCs/>
          <w:color w:val="F54029"/>
          <w:kern w:val="32"/>
          <w:sz w:val="20"/>
          <w:szCs w:val="20"/>
          <w:lang w:eastAsia="ja-JP"/>
        </w:rPr>
      </w:pPr>
      <w:r w:rsidRPr="003A77EA">
        <w:rPr>
          <w:rFonts w:eastAsia="MS Mincho"/>
          <w:b/>
          <w:bCs/>
          <w:color w:val="F54029"/>
          <w:kern w:val="32"/>
          <w:sz w:val="20"/>
          <w:szCs w:val="20"/>
          <w:lang w:eastAsia="ja-JP"/>
        </w:rPr>
        <w:t>Ethical approval</w:t>
      </w:r>
    </w:p>
    <w:p w14:paraId="52518FC0" w14:textId="01CEFB32" w:rsidR="00BC5AA9" w:rsidRPr="00735140" w:rsidRDefault="0094632B" w:rsidP="00EE3509">
      <w:pPr>
        <w:spacing w:line="360" w:lineRule="auto"/>
        <w:rPr>
          <w:rFonts w:eastAsia="MS Mincho"/>
          <w:b/>
          <w:bCs/>
          <w:color w:val="F54029"/>
          <w:kern w:val="32"/>
          <w:sz w:val="20"/>
          <w:szCs w:val="20"/>
          <w:lang w:eastAsia="ja-JP"/>
        </w:rPr>
      </w:pPr>
      <w:r w:rsidRPr="00735140">
        <w:rPr>
          <w:sz w:val="20"/>
          <w:szCs w:val="20"/>
        </w:rPr>
        <w:t>Ethical approval was not required for this study as no personal identifying information was collected, and all survey responses were completely anonymous.</w:t>
      </w:r>
      <w:r w:rsidR="00BC5AA9" w:rsidRPr="00735140">
        <w:rPr>
          <w:sz w:val="20"/>
          <w:szCs w:val="20"/>
        </w:rPr>
        <w:br w:type="page"/>
      </w:r>
    </w:p>
    <w:p w14:paraId="3FCED066" w14:textId="1FC7E2B9" w:rsidR="00926B40" w:rsidRPr="00735140" w:rsidRDefault="00195631" w:rsidP="00EE3509">
      <w:pPr>
        <w:pStyle w:val="Heading1"/>
        <w:spacing w:before="0" w:line="360" w:lineRule="auto"/>
        <w:rPr>
          <w:rFonts w:ascii="Times New Roman" w:hAnsi="Times New Roman" w:cs="Times New Roman"/>
          <w:sz w:val="20"/>
          <w:szCs w:val="20"/>
        </w:rPr>
      </w:pPr>
      <w:r w:rsidRPr="00735140">
        <w:rPr>
          <w:rFonts w:ascii="Times New Roman" w:hAnsi="Times New Roman" w:cs="Times New Roman"/>
          <w:sz w:val="20"/>
          <w:szCs w:val="20"/>
        </w:rPr>
        <w:lastRenderedPageBreak/>
        <w:t>Abst</w:t>
      </w:r>
      <w:r w:rsidR="00F257CB" w:rsidRPr="00735140">
        <w:rPr>
          <w:rFonts w:ascii="Times New Roman" w:hAnsi="Times New Roman" w:cs="Times New Roman"/>
          <w:sz w:val="20"/>
          <w:szCs w:val="20"/>
        </w:rPr>
        <w:t>r</w:t>
      </w:r>
      <w:r w:rsidRPr="00735140">
        <w:rPr>
          <w:rFonts w:ascii="Times New Roman" w:hAnsi="Times New Roman" w:cs="Times New Roman"/>
          <w:sz w:val="20"/>
          <w:szCs w:val="20"/>
        </w:rPr>
        <w:t>act</w:t>
      </w:r>
    </w:p>
    <w:p w14:paraId="06955754" w14:textId="0B8C48D6" w:rsidR="00F85A14" w:rsidRPr="00735140" w:rsidRDefault="00F85A14" w:rsidP="007D5A14">
      <w:pPr>
        <w:pStyle w:val="BodyText"/>
        <w:spacing w:after="0" w:line="360" w:lineRule="auto"/>
        <w:rPr>
          <w:rFonts w:ascii="Times New Roman" w:hAnsi="Times New Roman"/>
          <w:b/>
          <w:bCs/>
          <w:sz w:val="20"/>
          <w:szCs w:val="20"/>
        </w:rPr>
      </w:pPr>
      <w:r w:rsidRPr="00735140">
        <w:rPr>
          <w:rFonts w:ascii="Times New Roman" w:hAnsi="Times New Roman"/>
          <w:b/>
          <w:bCs/>
          <w:sz w:val="20"/>
          <w:szCs w:val="20"/>
        </w:rPr>
        <w:t>Purpose</w:t>
      </w:r>
      <w:r w:rsidRPr="00735140">
        <w:rPr>
          <w:rFonts w:ascii="Times New Roman" w:hAnsi="Times New Roman"/>
          <w:sz w:val="20"/>
          <w:szCs w:val="20"/>
        </w:rPr>
        <w:t xml:space="preserve"> </w:t>
      </w:r>
      <w:r w:rsidR="00FE42D5" w:rsidRPr="00735140">
        <w:rPr>
          <w:rFonts w:ascii="Times New Roman" w:hAnsi="Times New Roman"/>
          <w:sz w:val="20"/>
          <w:szCs w:val="20"/>
        </w:rPr>
        <w:t>T</w:t>
      </w:r>
      <w:r w:rsidRPr="00735140">
        <w:rPr>
          <w:rFonts w:ascii="Times New Roman" w:hAnsi="Times New Roman"/>
          <w:sz w:val="20"/>
          <w:szCs w:val="20"/>
        </w:rPr>
        <w:t xml:space="preserve">o </w:t>
      </w:r>
      <w:r w:rsidR="00FE42D5" w:rsidRPr="00735140">
        <w:rPr>
          <w:rFonts w:ascii="Times New Roman" w:hAnsi="Times New Roman"/>
          <w:sz w:val="20"/>
          <w:szCs w:val="20"/>
        </w:rPr>
        <w:t xml:space="preserve">investigate </w:t>
      </w:r>
      <w:r w:rsidRPr="00735140">
        <w:rPr>
          <w:rFonts w:ascii="Times New Roman" w:hAnsi="Times New Roman"/>
          <w:sz w:val="20"/>
          <w:szCs w:val="20"/>
        </w:rPr>
        <w:t xml:space="preserve">the </w:t>
      </w:r>
      <w:r w:rsidR="00735140" w:rsidRPr="00735140">
        <w:rPr>
          <w:rFonts w:ascii="Times New Roman" w:hAnsi="Times New Roman"/>
          <w:sz w:val="20"/>
          <w:szCs w:val="20"/>
        </w:rPr>
        <w:t xml:space="preserve">international </w:t>
      </w:r>
      <w:r w:rsidRPr="00735140">
        <w:rPr>
          <w:rFonts w:ascii="Times New Roman" w:hAnsi="Times New Roman"/>
          <w:sz w:val="20"/>
          <w:szCs w:val="20"/>
        </w:rPr>
        <w:t xml:space="preserve">burden and management of </w:t>
      </w:r>
      <w:proofErr w:type="spellStart"/>
      <w:r w:rsidRPr="00735140">
        <w:rPr>
          <w:rFonts w:ascii="Times New Roman" w:hAnsi="Times New Roman"/>
          <w:sz w:val="20"/>
          <w:szCs w:val="20"/>
        </w:rPr>
        <w:t>hypophosphataemic</w:t>
      </w:r>
      <w:proofErr w:type="spellEnd"/>
      <w:r w:rsidRPr="00735140">
        <w:rPr>
          <w:rFonts w:ascii="Times New Roman" w:hAnsi="Times New Roman"/>
          <w:sz w:val="20"/>
          <w:szCs w:val="20"/>
        </w:rPr>
        <w:t xml:space="preserve"> osteomalacia (HO</w:t>
      </w:r>
      <w:r w:rsidR="00FE42D5" w:rsidRPr="00735140">
        <w:rPr>
          <w:rFonts w:ascii="Times New Roman" w:hAnsi="Times New Roman"/>
          <w:sz w:val="20"/>
          <w:szCs w:val="20"/>
        </w:rPr>
        <w:t>)</w:t>
      </w:r>
      <w:r w:rsidR="00735140" w:rsidRPr="00735140">
        <w:rPr>
          <w:rFonts w:ascii="Times New Roman" w:hAnsi="Times New Roman"/>
          <w:sz w:val="20"/>
          <w:szCs w:val="20"/>
        </w:rPr>
        <w:t xml:space="preserve"> in adult patients</w:t>
      </w:r>
      <w:r w:rsidR="004D7314">
        <w:rPr>
          <w:rFonts w:ascii="Times New Roman" w:hAnsi="Times New Roman"/>
          <w:sz w:val="20"/>
          <w:szCs w:val="20"/>
        </w:rPr>
        <w:t>.</w:t>
      </w:r>
      <w:r w:rsidR="00735140" w:rsidRPr="00735140">
        <w:rPr>
          <w:rFonts w:ascii="Times New Roman" w:hAnsi="Times New Roman"/>
          <w:sz w:val="20"/>
          <w:szCs w:val="20"/>
        </w:rPr>
        <w:t xml:space="preserve"> </w:t>
      </w:r>
    </w:p>
    <w:p w14:paraId="2A43E72A" w14:textId="325214D6" w:rsidR="00F85A14" w:rsidRPr="00735140" w:rsidRDefault="00F85A14" w:rsidP="007D5A14">
      <w:pPr>
        <w:pStyle w:val="BodyText"/>
        <w:spacing w:after="0" w:line="360" w:lineRule="auto"/>
        <w:rPr>
          <w:rFonts w:ascii="Times New Roman" w:hAnsi="Times New Roman"/>
          <w:sz w:val="20"/>
          <w:szCs w:val="20"/>
        </w:rPr>
      </w:pPr>
      <w:r w:rsidRPr="00735140">
        <w:rPr>
          <w:rFonts w:ascii="Times New Roman" w:hAnsi="Times New Roman"/>
          <w:b/>
          <w:bCs/>
          <w:sz w:val="20"/>
          <w:szCs w:val="20"/>
        </w:rPr>
        <w:t>Methods</w:t>
      </w:r>
      <w:r w:rsidRPr="00735140">
        <w:rPr>
          <w:rFonts w:ascii="Times New Roman" w:hAnsi="Times New Roman"/>
          <w:sz w:val="20"/>
          <w:szCs w:val="20"/>
        </w:rPr>
        <w:t xml:space="preserve"> A survey was developed consisting of seven questions about respondents and their experiences of </w:t>
      </w:r>
      <w:r w:rsidR="006F6331" w:rsidRPr="00735140">
        <w:rPr>
          <w:rFonts w:ascii="Times New Roman" w:hAnsi="Times New Roman"/>
          <w:sz w:val="20"/>
          <w:szCs w:val="20"/>
        </w:rPr>
        <w:t>managing</w:t>
      </w:r>
      <w:r w:rsidRPr="00735140">
        <w:rPr>
          <w:rFonts w:ascii="Times New Roman" w:hAnsi="Times New Roman"/>
          <w:sz w:val="20"/>
          <w:szCs w:val="20"/>
        </w:rPr>
        <w:t xml:space="preserve"> HO,</w:t>
      </w:r>
      <w:r w:rsidR="00E12124" w:rsidRPr="00735140">
        <w:rPr>
          <w:rFonts w:ascii="Times New Roman" w:hAnsi="Times New Roman"/>
          <w:sz w:val="20"/>
          <w:szCs w:val="20"/>
        </w:rPr>
        <w:t xml:space="preserve"> </w:t>
      </w:r>
      <w:r w:rsidR="008B0C0E" w:rsidRPr="00735140">
        <w:rPr>
          <w:rFonts w:ascii="Times New Roman" w:hAnsi="Times New Roman"/>
          <w:sz w:val="20"/>
          <w:szCs w:val="20"/>
        </w:rPr>
        <w:t>with</w:t>
      </w:r>
      <w:r w:rsidRPr="00735140">
        <w:rPr>
          <w:rFonts w:ascii="Times New Roman" w:hAnsi="Times New Roman"/>
          <w:sz w:val="20"/>
          <w:szCs w:val="20"/>
        </w:rPr>
        <w:t xml:space="preserve"> a second section inviting </w:t>
      </w:r>
      <w:r w:rsidR="00F0409A" w:rsidRPr="00735140">
        <w:rPr>
          <w:rFonts w:ascii="Times New Roman" w:hAnsi="Times New Roman"/>
          <w:sz w:val="20"/>
          <w:szCs w:val="20"/>
        </w:rPr>
        <w:t xml:space="preserve">additional </w:t>
      </w:r>
      <w:r w:rsidRPr="00735140">
        <w:rPr>
          <w:rFonts w:ascii="Times New Roman" w:hAnsi="Times New Roman"/>
          <w:sz w:val="20"/>
          <w:szCs w:val="20"/>
        </w:rPr>
        <w:t>non-identifying information on up to five patients. The survey was disseminated to the International Osteoporosis Foundation (IOF)</w:t>
      </w:r>
      <w:r w:rsidR="00D60D87" w:rsidRPr="00735140">
        <w:rPr>
          <w:rFonts w:ascii="Times New Roman" w:hAnsi="Times New Roman"/>
          <w:sz w:val="20"/>
          <w:szCs w:val="20"/>
        </w:rPr>
        <w:t xml:space="preserve"> network</w:t>
      </w:r>
      <w:r w:rsidR="004D7314">
        <w:rPr>
          <w:rFonts w:ascii="Times New Roman" w:hAnsi="Times New Roman"/>
          <w:sz w:val="20"/>
          <w:szCs w:val="20"/>
        </w:rPr>
        <w:t>.</w:t>
      </w:r>
      <w:r w:rsidRPr="00735140">
        <w:rPr>
          <w:rFonts w:ascii="Times New Roman" w:hAnsi="Times New Roman"/>
          <w:sz w:val="20"/>
          <w:szCs w:val="20"/>
        </w:rPr>
        <w:t xml:space="preserve"> </w:t>
      </w:r>
    </w:p>
    <w:p w14:paraId="0A081233" w14:textId="0FA3F20C" w:rsidR="00F85A14" w:rsidRPr="00735140" w:rsidRDefault="00F85A14" w:rsidP="00EE3509">
      <w:pPr>
        <w:pStyle w:val="BodyText"/>
        <w:spacing w:after="0" w:line="360" w:lineRule="auto"/>
        <w:rPr>
          <w:rFonts w:ascii="Times New Roman" w:hAnsi="Times New Roman"/>
          <w:sz w:val="20"/>
          <w:szCs w:val="20"/>
        </w:rPr>
      </w:pPr>
      <w:r w:rsidRPr="00735140">
        <w:rPr>
          <w:rFonts w:ascii="Times New Roman" w:hAnsi="Times New Roman"/>
          <w:b/>
          <w:bCs/>
          <w:sz w:val="20"/>
          <w:szCs w:val="20"/>
        </w:rPr>
        <w:t>Results</w:t>
      </w:r>
      <w:r w:rsidR="004945FD" w:rsidRPr="00735140">
        <w:rPr>
          <w:rFonts w:ascii="Times New Roman" w:hAnsi="Times New Roman"/>
          <w:b/>
          <w:bCs/>
          <w:sz w:val="20"/>
          <w:szCs w:val="20"/>
        </w:rPr>
        <w:t xml:space="preserve"> </w:t>
      </w:r>
      <w:r w:rsidRPr="00735140">
        <w:rPr>
          <w:rFonts w:ascii="Times New Roman" w:hAnsi="Times New Roman"/>
          <w:sz w:val="20"/>
          <w:szCs w:val="20"/>
        </w:rPr>
        <w:t xml:space="preserve">Forty clinicians from 24 countries </w:t>
      </w:r>
      <w:r w:rsidR="004945FD" w:rsidRPr="00735140">
        <w:rPr>
          <w:rFonts w:ascii="Times New Roman" w:hAnsi="Times New Roman"/>
          <w:sz w:val="20"/>
          <w:szCs w:val="20"/>
        </w:rPr>
        <w:t>responded</w:t>
      </w:r>
      <w:r w:rsidRPr="00735140">
        <w:rPr>
          <w:rFonts w:ascii="Times New Roman" w:hAnsi="Times New Roman"/>
          <w:sz w:val="20"/>
          <w:szCs w:val="20"/>
        </w:rPr>
        <w:t xml:space="preserve">, with most based in academic centres. </w:t>
      </w:r>
      <w:r w:rsidR="009C6923" w:rsidRPr="00735140">
        <w:rPr>
          <w:rFonts w:ascii="Times New Roman" w:hAnsi="Times New Roman"/>
          <w:sz w:val="20"/>
          <w:szCs w:val="20"/>
        </w:rPr>
        <w:t>Respondents</w:t>
      </w:r>
      <w:r w:rsidR="00AF5FC3" w:rsidRPr="00735140">
        <w:rPr>
          <w:rFonts w:ascii="Times New Roman" w:hAnsi="Times New Roman"/>
          <w:sz w:val="20"/>
          <w:szCs w:val="20"/>
        </w:rPr>
        <w:t xml:space="preserve"> </w:t>
      </w:r>
      <w:r w:rsidRPr="00735140">
        <w:rPr>
          <w:rFonts w:ascii="Times New Roman" w:hAnsi="Times New Roman"/>
          <w:sz w:val="20"/>
          <w:szCs w:val="20"/>
        </w:rPr>
        <w:t>reported managing over 1</w:t>
      </w:r>
      <w:r w:rsidR="0026041E">
        <w:rPr>
          <w:rFonts w:ascii="Times New Roman" w:hAnsi="Times New Roman"/>
          <w:sz w:val="20"/>
          <w:szCs w:val="20"/>
        </w:rPr>
        <w:t>,</w:t>
      </w:r>
      <w:r w:rsidRPr="00735140">
        <w:rPr>
          <w:rFonts w:ascii="Times New Roman" w:hAnsi="Times New Roman"/>
          <w:sz w:val="20"/>
          <w:szCs w:val="20"/>
        </w:rPr>
        <w:t xml:space="preserve">000 </w:t>
      </w:r>
      <w:r w:rsidR="00735140" w:rsidRPr="00735140">
        <w:rPr>
          <w:rFonts w:ascii="Times New Roman" w:hAnsi="Times New Roman"/>
          <w:sz w:val="20"/>
          <w:szCs w:val="20"/>
        </w:rPr>
        <w:t>adult patients</w:t>
      </w:r>
      <w:r w:rsidRPr="00735140">
        <w:rPr>
          <w:rFonts w:ascii="Times New Roman" w:hAnsi="Times New Roman"/>
          <w:sz w:val="20"/>
          <w:szCs w:val="20"/>
        </w:rPr>
        <w:t xml:space="preserve"> with HO, primarily diagnosed with X-linked </w:t>
      </w:r>
      <w:proofErr w:type="spellStart"/>
      <w:r w:rsidRPr="00735140">
        <w:rPr>
          <w:rFonts w:ascii="Times New Roman" w:hAnsi="Times New Roman"/>
          <w:sz w:val="20"/>
          <w:szCs w:val="20"/>
        </w:rPr>
        <w:t>hypophosphataemia</w:t>
      </w:r>
      <w:proofErr w:type="spellEnd"/>
      <w:r w:rsidRPr="00735140">
        <w:rPr>
          <w:rFonts w:ascii="Times New Roman" w:hAnsi="Times New Roman"/>
          <w:sz w:val="20"/>
          <w:szCs w:val="20"/>
        </w:rPr>
        <w:t xml:space="preserve"> (XLH; 35%), tumour-induced osteomalacia (TIO; 24%) and fibrous dysplasia/McCune–Albright syndrome (FD/MAS; 16%).</w:t>
      </w:r>
      <w:r w:rsidR="00AF5FC3" w:rsidRPr="00735140">
        <w:rPr>
          <w:rFonts w:ascii="Times New Roman" w:hAnsi="Times New Roman"/>
          <w:sz w:val="20"/>
          <w:szCs w:val="20"/>
        </w:rPr>
        <w:t xml:space="preserve"> Management varied by diagnosis</w:t>
      </w:r>
      <w:r w:rsidR="006F6331" w:rsidRPr="00735140">
        <w:rPr>
          <w:rFonts w:ascii="Times New Roman" w:hAnsi="Times New Roman"/>
          <w:sz w:val="20"/>
          <w:szCs w:val="20"/>
        </w:rPr>
        <w:t>,</w:t>
      </w:r>
      <w:r w:rsidR="00AF5FC3" w:rsidRPr="00735140">
        <w:rPr>
          <w:rFonts w:ascii="Times New Roman" w:hAnsi="Times New Roman"/>
          <w:sz w:val="20"/>
          <w:szCs w:val="20"/>
        </w:rPr>
        <w:t xml:space="preserve"> reflecting differences in </w:t>
      </w:r>
      <w:r w:rsidR="006F6331" w:rsidRPr="00735140">
        <w:rPr>
          <w:rFonts w:ascii="Times New Roman" w:hAnsi="Times New Roman"/>
          <w:sz w:val="20"/>
          <w:szCs w:val="20"/>
        </w:rPr>
        <w:t xml:space="preserve">the </w:t>
      </w:r>
      <w:r w:rsidR="00AF5FC3" w:rsidRPr="00735140">
        <w:rPr>
          <w:rFonts w:ascii="Times New Roman" w:hAnsi="Times New Roman"/>
          <w:sz w:val="20"/>
          <w:szCs w:val="20"/>
        </w:rPr>
        <w:t>underlying pathophysiology and clinical manifestations</w:t>
      </w:r>
      <w:r w:rsidR="009C6923" w:rsidRPr="00735140">
        <w:rPr>
          <w:rFonts w:ascii="Times New Roman" w:hAnsi="Times New Roman"/>
          <w:sz w:val="20"/>
          <w:szCs w:val="20"/>
        </w:rPr>
        <w:t xml:space="preserve"> of the disorders</w:t>
      </w:r>
      <w:r w:rsidR="00AF5FC3" w:rsidRPr="00735140">
        <w:rPr>
          <w:rFonts w:ascii="Times New Roman" w:hAnsi="Times New Roman"/>
          <w:sz w:val="20"/>
          <w:szCs w:val="20"/>
        </w:rPr>
        <w:t xml:space="preserve">. </w:t>
      </w:r>
      <w:r w:rsidRPr="00735140">
        <w:rPr>
          <w:rFonts w:ascii="Times New Roman" w:hAnsi="Times New Roman"/>
          <w:sz w:val="20"/>
          <w:szCs w:val="20"/>
        </w:rPr>
        <w:t xml:space="preserve">Respondents provided additional information on 19 patients with XLH, 28 with TIO and 9 </w:t>
      </w:r>
      <w:r w:rsidR="006F6331" w:rsidRPr="00735140">
        <w:rPr>
          <w:rFonts w:ascii="Times New Roman" w:hAnsi="Times New Roman"/>
          <w:sz w:val="20"/>
          <w:szCs w:val="20"/>
        </w:rPr>
        <w:t xml:space="preserve">with </w:t>
      </w:r>
      <w:r w:rsidRPr="00735140">
        <w:rPr>
          <w:rFonts w:ascii="Times New Roman" w:hAnsi="Times New Roman"/>
          <w:sz w:val="20"/>
          <w:szCs w:val="20"/>
        </w:rPr>
        <w:t>other HO</w:t>
      </w:r>
      <w:r w:rsidR="006F6331" w:rsidRPr="00735140">
        <w:rPr>
          <w:rFonts w:ascii="Times New Roman" w:hAnsi="Times New Roman"/>
          <w:sz w:val="20"/>
          <w:szCs w:val="20"/>
        </w:rPr>
        <w:t xml:space="preserve"> disorders</w:t>
      </w:r>
      <w:r w:rsidRPr="00735140">
        <w:rPr>
          <w:rFonts w:ascii="Times New Roman" w:hAnsi="Times New Roman"/>
          <w:sz w:val="20"/>
          <w:szCs w:val="20"/>
        </w:rPr>
        <w:t xml:space="preserve">. Common symptoms across XLH and TIO included bone pain (XLH: 67%, TIO: 88%), muscle pain (XLH: 61%, TIO: 76%) and muscle weakness (XLH: 61%, TIO: 88%). Many patients with XLH had discontinued phosphate and vitamin D therapies, with a subset </w:t>
      </w:r>
      <w:r w:rsidR="009C6923" w:rsidRPr="00735140">
        <w:rPr>
          <w:rFonts w:ascii="Times New Roman" w:hAnsi="Times New Roman"/>
          <w:sz w:val="20"/>
          <w:szCs w:val="20"/>
        </w:rPr>
        <w:t>initiating</w:t>
      </w:r>
      <w:r w:rsidRPr="00735140">
        <w:rPr>
          <w:rFonts w:ascii="Times New Roman" w:hAnsi="Times New Roman"/>
          <w:sz w:val="20"/>
          <w:szCs w:val="20"/>
        </w:rPr>
        <w:t xml:space="preserve"> </w:t>
      </w:r>
      <w:proofErr w:type="spellStart"/>
      <w:r w:rsidRPr="00735140">
        <w:rPr>
          <w:rFonts w:ascii="Times New Roman" w:hAnsi="Times New Roman"/>
          <w:sz w:val="20"/>
          <w:szCs w:val="20"/>
        </w:rPr>
        <w:t>burosumab</w:t>
      </w:r>
      <w:proofErr w:type="spellEnd"/>
      <w:r w:rsidR="00F0409A" w:rsidRPr="00735140">
        <w:rPr>
          <w:rFonts w:ascii="Times New Roman" w:hAnsi="Times New Roman"/>
          <w:sz w:val="20"/>
          <w:szCs w:val="20"/>
        </w:rPr>
        <w:t xml:space="preserve"> treatment</w:t>
      </w:r>
      <w:r w:rsidRPr="00735140">
        <w:rPr>
          <w:rFonts w:ascii="Times New Roman" w:hAnsi="Times New Roman"/>
          <w:sz w:val="20"/>
          <w:szCs w:val="20"/>
        </w:rPr>
        <w:t xml:space="preserve">. In contrast, phosphate and vitamin D were commonly used </w:t>
      </w:r>
      <w:r w:rsidR="006F6331" w:rsidRPr="00735140">
        <w:rPr>
          <w:rFonts w:ascii="Times New Roman" w:hAnsi="Times New Roman"/>
          <w:sz w:val="20"/>
          <w:szCs w:val="20"/>
        </w:rPr>
        <w:t xml:space="preserve">in </w:t>
      </w:r>
      <w:r w:rsidRPr="00735140">
        <w:rPr>
          <w:rFonts w:ascii="Times New Roman" w:hAnsi="Times New Roman"/>
          <w:sz w:val="20"/>
          <w:szCs w:val="20"/>
        </w:rPr>
        <w:t>TIO</w:t>
      </w:r>
      <w:r w:rsidR="00C50338" w:rsidRPr="00735140">
        <w:rPr>
          <w:rFonts w:ascii="Times New Roman" w:hAnsi="Times New Roman"/>
          <w:sz w:val="20"/>
          <w:szCs w:val="20"/>
        </w:rPr>
        <w:t>,</w:t>
      </w:r>
      <w:r w:rsidR="006F6331" w:rsidRPr="00735140">
        <w:rPr>
          <w:rFonts w:ascii="Times New Roman" w:hAnsi="Times New Roman"/>
          <w:sz w:val="20"/>
          <w:szCs w:val="20"/>
        </w:rPr>
        <w:t xml:space="preserve"> with </w:t>
      </w:r>
      <w:r w:rsidRPr="00735140">
        <w:rPr>
          <w:rFonts w:ascii="Times New Roman" w:hAnsi="Times New Roman"/>
          <w:sz w:val="20"/>
          <w:szCs w:val="20"/>
        </w:rPr>
        <w:t xml:space="preserve">many </w:t>
      </w:r>
      <w:r w:rsidR="006F6331" w:rsidRPr="00735140">
        <w:rPr>
          <w:rFonts w:ascii="Times New Roman" w:hAnsi="Times New Roman"/>
          <w:sz w:val="20"/>
          <w:szCs w:val="20"/>
        </w:rPr>
        <w:t>patients</w:t>
      </w:r>
      <w:r w:rsidRPr="00735140">
        <w:rPr>
          <w:rFonts w:ascii="Times New Roman" w:hAnsi="Times New Roman"/>
          <w:sz w:val="20"/>
          <w:szCs w:val="20"/>
        </w:rPr>
        <w:t xml:space="preserve"> being considered for tumour resection</w:t>
      </w:r>
      <w:r w:rsidR="00AF5FC3" w:rsidRPr="00735140">
        <w:rPr>
          <w:rFonts w:ascii="Times New Roman" w:hAnsi="Times New Roman"/>
          <w:sz w:val="20"/>
          <w:szCs w:val="20"/>
        </w:rPr>
        <w:t xml:space="preserve"> </w:t>
      </w:r>
      <w:r w:rsidR="006F6331" w:rsidRPr="00735140">
        <w:rPr>
          <w:rFonts w:ascii="Times New Roman" w:hAnsi="Times New Roman"/>
          <w:sz w:val="20"/>
          <w:szCs w:val="20"/>
        </w:rPr>
        <w:t xml:space="preserve">and limited </w:t>
      </w:r>
      <w:proofErr w:type="spellStart"/>
      <w:r w:rsidR="006F6331" w:rsidRPr="00735140">
        <w:rPr>
          <w:rFonts w:ascii="Times New Roman" w:hAnsi="Times New Roman"/>
          <w:sz w:val="20"/>
          <w:szCs w:val="20"/>
        </w:rPr>
        <w:t>burosumab</w:t>
      </w:r>
      <w:proofErr w:type="spellEnd"/>
      <w:r w:rsidR="006F6331" w:rsidRPr="00735140">
        <w:rPr>
          <w:rFonts w:ascii="Times New Roman" w:hAnsi="Times New Roman"/>
          <w:sz w:val="20"/>
          <w:szCs w:val="20"/>
        </w:rPr>
        <w:t xml:space="preserve"> use</w:t>
      </w:r>
      <w:r w:rsidRPr="00735140">
        <w:rPr>
          <w:rFonts w:ascii="Times New Roman" w:hAnsi="Times New Roman"/>
          <w:sz w:val="20"/>
          <w:szCs w:val="20"/>
        </w:rPr>
        <w:t>. Pain medication use, including opiates, was relatively high across all patients</w:t>
      </w:r>
      <w:r w:rsidR="004D7314">
        <w:rPr>
          <w:rFonts w:ascii="Times New Roman" w:hAnsi="Times New Roman"/>
          <w:sz w:val="20"/>
          <w:szCs w:val="20"/>
        </w:rPr>
        <w:t>.</w:t>
      </w:r>
    </w:p>
    <w:p w14:paraId="308C047F" w14:textId="534B10DD" w:rsidR="00F85A14" w:rsidRPr="00735140" w:rsidRDefault="00F85A14" w:rsidP="00EE3509">
      <w:pPr>
        <w:pStyle w:val="BodyText"/>
        <w:spacing w:after="0" w:line="360" w:lineRule="auto"/>
        <w:rPr>
          <w:rFonts w:ascii="Times New Roman" w:hAnsi="Times New Roman"/>
          <w:sz w:val="20"/>
          <w:szCs w:val="20"/>
        </w:rPr>
      </w:pPr>
      <w:r w:rsidRPr="00735140">
        <w:rPr>
          <w:rFonts w:ascii="Times New Roman" w:hAnsi="Times New Roman"/>
          <w:b/>
          <w:bCs/>
          <w:sz w:val="20"/>
          <w:szCs w:val="20"/>
        </w:rPr>
        <w:t>Conclusion</w:t>
      </w:r>
      <w:r w:rsidR="006F6331" w:rsidRPr="00735140">
        <w:rPr>
          <w:rFonts w:ascii="Times New Roman" w:hAnsi="Times New Roman"/>
          <w:sz w:val="20"/>
          <w:szCs w:val="20"/>
        </w:rPr>
        <w:t xml:space="preserve"> </w:t>
      </w:r>
      <w:r w:rsidR="00735140" w:rsidRPr="00735140">
        <w:rPr>
          <w:rFonts w:ascii="Times New Roman" w:hAnsi="Times New Roman"/>
          <w:sz w:val="20"/>
          <w:szCs w:val="20"/>
        </w:rPr>
        <w:t>Adults</w:t>
      </w:r>
      <w:r w:rsidR="006F6331" w:rsidRPr="00735140">
        <w:rPr>
          <w:rFonts w:ascii="Times New Roman" w:hAnsi="Times New Roman"/>
          <w:sz w:val="20"/>
          <w:szCs w:val="20"/>
        </w:rPr>
        <w:t xml:space="preserve"> with HO experience a significant burden of musculoskeletal symptoms.</w:t>
      </w:r>
      <w:r w:rsidR="004945FD" w:rsidRPr="00735140">
        <w:rPr>
          <w:rFonts w:ascii="Times New Roman" w:hAnsi="Times New Roman"/>
          <w:sz w:val="20"/>
          <w:szCs w:val="20"/>
        </w:rPr>
        <w:t xml:space="preserve"> Future efforts should focus on </w:t>
      </w:r>
      <w:r w:rsidR="00EE3509" w:rsidRPr="00735140">
        <w:rPr>
          <w:rFonts w:ascii="Times New Roman" w:hAnsi="Times New Roman"/>
          <w:sz w:val="20"/>
          <w:szCs w:val="20"/>
        </w:rPr>
        <w:t xml:space="preserve">global education of </w:t>
      </w:r>
      <w:r w:rsidR="004945FD" w:rsidRPr="00735140">
        <w:rPr>
          <w:rFonts w:ascii="Times New Roman" w:hAnsi="Times New Roman"/>
          <w:sz w:val="20"/>
          <w:szCs w:val="20"/>
        </w:rPr>
        <w:t>healthcare professionals</w:t>
      </w:r>
      <w:r w:rsidR="00AF5FC3" w:rsidRPr="00735140">
        <w:rPr>
          <w:rFonts w:ascii="Times New Roman" w:hAnsi="Times New Roman"/>
          <w:sz w:val="20"/>
          <w:szCs w:val="20"/>
        </w:rPr>
        <w:t xml:space="preserve">. The IOF network represents a valuable international </w:t>
      </w:r>
      <w:r w:rsidR="000953E2" w:rsidRPr="00735140">
        <w:rPr>
          <w:rFonts w:ascii="Times New Roman" w:hAnsi="Times New Roman"/>
          <w:sz w:val="20"/>
          <w:szCs w:val="20"/>
        </w:rPr>
        <w:t>resource</w:t>
      </w:r>
      <w:r w:rsidR="0032315B" w:rsidRPr="00735140">
        <w:rPr>
          <w:rFonts w:ascii="Times New Roman" w:hAnsi="Times New Roman"/>
          <w:sz w:val="20"/>
          <w:szCs w:val="20"/>
        </w:rPr>
        <w:t xml:space="preserve"> for understanding </w:t>
      </w:r>
      <w:r w:rsidR="0018271F">
        <w:rPr>
          <w:rFonts w:ascii="Times New Roman" w:hAnsi="Times New Roman"/>
          <w:sz w:val="20"/>
          <w:szCs w:val="20"/>
        </w:rPr>
        <w:t xml:space="preserve">the </w:t>
      </w:r>
      <w:r w:rsidR="0032315B" w:rsidRPr="00735140">
        <w:rPr>
          <w:rFonts w:ascii="Times New Roman" w:hAnsi="Times New Roman"/>
          <w:sz w:val="20"/>
          <w:szCs w:val="20"/>
        </w:rPr>
        <w:t xml:space="preserve">burden and management of </w:t>
      </w:r>
      <w:r w:rsidR="00AF5FC3" w:rsidRPr="00735140">
        <w:rPr>
          <w:rFonts w:ascii="Times New Roman" w:hAnsi="Times New Roman"/>
          <w:sz w:val="20"/>
          <w:szCs w:val="20"/>
        </w:rPr>
        <w:t>rare bone disorders</w:t>
      </w:r>
      <w:r w:rsidR="004D7314">
        <w:rPr>
          <w:rFonts w:ascii="Times New Roman" w:hAnsi="Times New Roman"/>
          <w:sz w:val="20"/>
          <w:szCs w:val="20"/>
        </w:rPr>
        <w:t>.</w:t>
      </w:r>
    </w:p>
    <w:p w14:paraId="01C1F99F" w14:textId="77777777" w:rsidR="00BC5AA9" w:rsidRPr="00735140" w:rsidRDefault="00BC5AA9" w:rsidP="00EE3509">
      <w:pPr>
        <w:pStyle w:val="BodyText"/>
        <w:spacing w:after="0" w:line="360" w:lineRule="auto"/>
        <w:rPr>
          <w:rFonts w:ascii="Times New Roman" w:hAnsi="Times New Roman"/>
          <w:sz w:val="20"/>
          <w:szCs w:val="20"/>
        </w:rPr>
      </w:pPr>
    </w:p>
    <w:p w14:paraId="0E18DDE0" w14:textId="6EC0654B" w:rsidR="00F257CB" w:rsidRPr="00735140" w:rsidRDefault="00F257CB" w:rsidP="00EE3509">
      <w:pPr>
        <w:pStyle w:val="Heading1"/>
        <w:spacing w:before="0" w:line="360" w:lineRule="auto"/>
        <w:rPr>
          <w:rFonts w:ascii="Times New Roman" w:hAnsi="Times New Roman" w:cs="Times New Roman"/>
          <w:sz w:val="20"/>
          <w:szCs w:val="20"/>
        </w:rPr>
      </w:pPr>
      <w:r w:rsidRPr="00735140">
        <w:rPr>
          <w:rFonts w:ascii="Times New Roman" w:hAnsi="Times New Roman" w:cs="Times New Roman"/>
          <w:sz w:val="20"/>
          <w:szCs w:val="20"/>
        </w:rPr>
        <w:t>Mini abstract</w:t>
      </w:r>
    </w:p>
    <w:p w14:paraId="59B2EE0A" w14:textId="7880D1F9" w:rsidR="007D5A14" w:rsidRPr="00735140" w:rsidRDefault="0056486C" w:rsidP="009C6923">
      <w:pPr>
        <w:pStyle w:val="BodyText"/>
        <w:spacing w:after="0" w:line="360" w:lineRule="auto"/>
        <w:rPr>
          <w:rFonts w:ascii="Times New Roman" w:hAnsi="Times New Roman"/>
          <w:sz w:val="20"/>
          <w:szCs w:val="20"/>
        </w:rPr>
      </w:pPr>
      <w:r w:rsidRPr="00735140">
        <w:rPr>
          <w:rFonts w:ascii="Times New Roman" w:hAnsi="Times New Roman"/>
          <w:sz w:val="20"/>
          <w:szCs w:val="20"/>
        </w:rPr>
        <w:t xml:space="preserve">This survey collected global perspectives on the burden and management of </w:t>
      </w:r>
      <w:proofErr w:type="spellStart"/>
      <w:r w:rsidRPr="00735140">
        <w:rPr>
          <w:rFonts w:ascii="Times New Roman" w:hAnsi="Times New Roman"/>
          <w:sz w:val="20"/>
          <w:szCs w:val="20"/>
        </w:rPr>
        <w:t>hypophosphataemic</w:t>
      </w:r>
      <w:proofErr w:type="spellEnd"/>
      <w:r w:rsidRPr="00735140">
        <w:rPr>
          <w:rFonts w:ascii="Times New Roman" w:hAnsi="Times New Roman"/>
          <w:sz w:val="20"/>
          <w:szCs w:val="20"/>
        </w:rPr>
        <w:t xml:space="preserve"> osteomalacia </w:t>
      </w:r>
      <w:r w:rsidR="00735140" w:rsidRPr="00735140">
        <w:rPr>
          <w:rFonts w:ascii="Times New Roman" w:hAnsi="Times New Roman"/>
          <w:sz w:val="20"/>
          <w:szCs w:val="20"/>
        </w:rPr>
        <w:t>in adults</w:t>
      </w:r>
      <w:r w:rsidR="009C6923" w:rsidRPr="00735140">
        <w:rPr>
          <w:rFonts w:ascii="Times New Roman" w:hAnsi="Times New Roman"/>
          <w:sz w:val="20"/>
          <w:szCs w:val="20"/>
        </w:rPr>
        <w:t xml:space="preserve"> </w:t>
      </w:r>
      <w:r w:rsidRPr="00735140">
        <w:rPr>
          <w:rFonts w:ascii="Times New Roman" w:hAnsi="Times New Roman"/>
          <w:sz w:val="20"/>
          <w:szCs w:val="20"/>
        </w:rPr>
        <w:t xml:space="preserve">through the International Osteoporosis Foundation (IOF). </w:t>
      </w:r>
      <w:r w:rsidR="00FF717D" w:rsidRPr="00735140">
        <w:rPr>
          <w:rFonts w:ascii="Times New Roman" w:hAnsi="Times New Roman"/>
          <w:sz w:val="20"/>
          <w:szCs w:val="20"/>
        </w:rPr>
        <w:t xml:space="preserve">The IOF network represents a valuable international resource for understanding </w:t>
      </w:r>
      <w:r w:rsidR="0018271F">
        <w:rPr>
          <w:rFonts w:ascii="Times New Roman" w:hAnsi="Times New Roman"/>
          <w:sz w:val="20"/>
          <w:szCs w:val="20"/>
        </w:rPr>
        <w:t xml:space="preserve">the </w:t>
      </w:r>
      <w:r w:rsidR="00FF717D" w:rsidRPr="00735140">
        <w:rPr>
          <w:rFonts w:ascii="Times New Roman" w:hAnsi="Times New Roman"/>
          <w:sz w:val="20"/>
          <w:szCs w:val="20"/>
        </w:rPr>
        <w:t>burden and management of rare bone disorders.</w:t>
      </w:r>
    </w:p>
    <w:p w14:paraId="2D684B30" w14:textId="77777777" w:rsidR="00762FA2" w:rsidRPr="00735140" w:rsidRDefault="00762FA2" w:rsidP="009C6923">
      <w:pPr>
        <w:pStyle w:val="BodyText"/>
        <w:spacing w:after="0" w:line="360" w:lineRule="auto"/>
        <w:rPr>
          <w:rFonts w:ascii="Times New Roman" w:hAnsi="Times New Roman"/>
          <w:b/>
          <w:bCs/>
          <w:color w:val="FF0000"/>
          <w:sz w:val="20"/>
          <w:szCs w:val="20"/>
        </w:rPr>
      </w:pPr>
    </w:p>
    <w:p w14:paraId="16439659" w14:textId="04CBE222" w:rsidR="00297DE5" w:rsidRPr="00433C68" w:rsidRDefault="00BC5AA9" w:rsidP="00433C68">
      <w:pPr>
        <w:pStyle w:val="BodyText"/>
        <w:spacing w:after="0" w:line="360" w:lineRule="auto"/>
        <w:rPr>
          <w:rFonts w:ascii="Times New Roman" w:hAnsi="Times New Roman"/>
          <w:b/>
          <w:bCs/>
          <w:color w:val="FF0000"/>
          <w:sz w:val="20"/>
          <w:szCs w:val="20"/>
        </w:rPr>
      </w:pPr>
      <w:r w:rsidRPr="0000292D">
        <w:rPr>
          <w:rFonts w:ascii="Times New Roman" w:hAnsi="Times New Roman"/>
          <w:b/>
          <w:bCs/>
          <w:color w:val="F54029"/>
          <w:kern w:val="32"/>
          <w:sz w:val="20"/>
          <w:szCs w:val="20"/>
        </w:rPr>
        <w:t>Keywords</w:t>
      </w:r>
      <w:r w:rsidRPr="00735140">
        <w:rPr>
          <w:rFonts w:ascii="Times New Roman" w:hAnsi="Times New Roman"/>
          <w:sz w:val="20"/>
          <w:szCs w:val="20"/>
        </w:rPr>
        <w:br/>
      </w:r>
      <w:proofErr w:type="spellStart"/>
      <w:r w:rsidRPr="00735140">
        <w:rPr>
          <w:rFonts w:ascii="Times New Roman" w:hAnsi="Times New Roman"/>
          <w:sz w:val="20"/>
          <w:szCs w:val="20"/>
        </w:rPr>
        <w:t>hypophosphataemic</w:t>
      </w:r>
      <w:proofErr w:type="spellEnd"/>
      <w:r w:rsidRPr="00735140">
        <w:rPr>
          <w:rFonts w:ascii="Times New Roman" w:hAnsi="Times New Roman"/>
          <w:sz w:val="20"/>
          <w:szCs w:val="20"/>
        </w:rPr>
        <w:t xml:space="preserve"> osteomalacia; </w:t>
      </w:r>
      <w:r w:rsidR="008A7F4F" w:rsidRPr="00735140">
        <w:rPr>
          <w:rFonts w:ascii="Times New Roman" w:hAnsi="Times New Roman"/>
          <w:sz w:val="20"/>
          <w:szCs w:val="20"/>
        </w:rPr>
        <w:t xml:space="preserve">rare bone disorder; </w:t>
      </w:r>
      <w:r w:rsidRPr="00735140">
        <w:rPr>
          <w:rFonts w:ascii="Times New Roman" w:hAnsi="Times New Roman"/>
          <w:sz w:val="20"/>
          <w:szCs w:val="20"/>
        </w:rPr>
        <w:t>real</w:t>
      </w:r>
      <w:r w:rsidR="00735140">
        <w:rPr>
          <w:rFonts w:ascii="Times New Roman" w:hAnsi="Times New Roman"/>
          <w:sz w:val="20"/>
          <w:szCs w:val="20"/>
        </w:rPr>
        <w:t>-</w:t>
      </w:r>
      <w:r w:rsidRPr="00735140">
        <w:rPr>
          <w:rFonts w:ascii="Times New Roman" w:hAnsi="Times New Roman"/>
          <w:sz w:val="20"/>
          <w:szCs w:val="20"/>
        </w:rPr>
        <w:t>world sur</w:t>
      </w:r>
      <w:r w:rsidR="00735140">
        <w:rPr>
          <w:rFonts w:ascii="Times New Roman" w:hAnsi="Times New Roman"/>
          <w:sz w:val="20"/>
          <w:szCs w:val="20"/>
        </w:rPr>
        <w:t>vey</w:t>
      </w:r>
      <w:r w:rsidR="001C5CB6" w:rsidRPr="00735140">
        <w:rPr>
          <w:rFonts w:ascii="Times New Roman" w:hAnsi="Times New Roman"/>
          <w:sz w:val="20"/>
          <w:szCs w:val="20"/>
        </w:rPr>
        <w:t xml:space="preserve">; </w:t>
      </w:r>
      <w:r w:rsidR="008A7F4F" w:rsidRPr="00735140">
        <w:rPr>
          <w:rFonts w:ascii="Times New Roman" w:hAnsi="Times New Roman"/>
          <w:sz w:val="20"/>
          <w:szCs w:val="20"/>
        </w:rPr>
        <w:t xml:space="preserve">tumour-induced osteomalacia; </w:t>
      </w:r>
      <w:r w:rsidR="001C5CB6" w:rsidRPr="00735140">
        <w:rPr>
          <w:rFonts w:ascii="Times New Roman" w:hAnsi="Times New Roman"/>
          <w:sz w:val="20"/>
          <w:szCs w:val="20"/>
        </w:rPr>
        <w:t xml:space="preserve">X-linked </w:t>
      </w:r>
      <w:proofErr w:type="spellStart"/>
      <w:r w:rsidR="001C5CB6" w:rsidRPr="00735140">
        <w:rPr>
          <w:rFonts w:ascii="Times New Roman" w:hAnsi="Times New Roman"/>
          <w:sz w:val="20"/>
          <w:szCs w:val="20"/>
        </w:rPr>
        <w:t>hypophosphataemia</w:t>
      </w:r>
      <w:proofErr w:type="spellEnd"/>
      <w:r w:rsidR="009A5F8A">
        <w:rPr>
          <w:rFonts w:ascii="Times New Roman" w:hAnsi="Times New Roman"/>
          <w:sz w:val="20"/>
          <w:szCs w:val="20"/>
        </w:rPr>
        <w:t>;</w:t>
      </w:r>
      <w:r w:rsidR="00B63FB0" w:rsidRPr="00735140">
        <w:rPr>
          <w:rFonts w:ascii="Times New Roman" w:hAnsi="Times New Roman"/>
          <w:sz w:val="20"/>
          <w:szCs w:val="20"/>
        </w:rPr>
        <w:t xml:space="preserve"> IOF</w:t>
      </w:r>
      <w:r w:rsidRPr="00735140">
        <w:rPr>
          <w:rFonts w:ascii="Times New Roman" w:hAnsi="Times New Roman"/>
          <w:sz w:val="20"/>
          <w:szCs w:val="20"/>
        </w:rPr>
        <w:br w:type="page"/>
      </w:r>
    </w:p>
    <w:p w14:paraId="48E3EBB9" w14:textId="1587D002" w:rsidR="00CF6FD3" w:rsidRPr="00735140" w:rsidRDefault="001E4465" w:rsidP="00EE3509">
      <w:pPr>
        <w:pStyle w:val="Heading1"/>
        <w:spacing w:before="0" w:line="360" w:lineRule="auto"/>
        <w:rPr>
          <w:rFonts w:ascii="Times New Roman" w:hAnsi="Times New Roman" w:cs="Times New Roman"/>
          <w:sz w:val="20"/>
          <w:szCs w:val="20"/>
        </w:rPr>
      </w:pPr>
      <w:r w:rsidRPr="00735140">
        <w:rPr>
          <w:rFonts w:ascii="Times New Roman" w:hAnsi="Times New Roman" w:cs="Times New Roman"/>
          <w:sz w:val="20"/>
          <w:szCs w:val="20"/>
        </w:rPr>
        <w:lastRenderedPageBreak/>
        <w:t xml:space="preserve">Introduction </w:t>
      </w:r>
    </w:p>
    <w:p w14:paraId="349973D1" w14:textId="1B57585F" w:rsidR="00EE3509" w:rsidRPr="00735140" w:rsidRDefault="00544C64" w:rsidP="00EE3509">
      <w:pPr>
        <w:pStyle w:val="ListParagraph"/>
        <w:spacing w:line="360" w:lineRule="auto"/>
        <w:ind w:left="0"/>
        <w:contextualSpacing w:val="0"/>
        <w:rPr>
          <w:color w:val="000000" w:themeColor="text1"/>
          <w:sz w:val="20"/>
          <w:szCs w:val="20"/>
        </w:rPr>
      </w:pPr>
      <w:proofErr w:type="spellStart"/>
      <w:r w:rsidRPr="00735140">
        <w:rPr>
          <w:color w:val="000000" w:themeColor="text1"/>
          <w:sz w:val="20"/>
          <w:szCs w:val="20"/>
        </w:rPr>
        <w:t>Hypophosphataemic</w:t>
      </w:r>
      <w:proofErr w:type="spellEnd"/>
      <w:r w:rsidRPr="00735140">
        <w:rPr>
          <w:color w:val="000000" w:themeColor="text1"/>
          <w:sz w:val="20"/>
          <w:szCs w:val="20"/>
        </w:rPr>
        <w:t xml:space="preserve"> osteomalacia (HO) is a rare metabolic bone disease characterised by chronically low serum phosphate levels, </w:t>
      </w:r>
      <w:r w:rsidR="00EE3509" w:rsidRPr="00735140">
        <w:rPr>
          <w:color w:val="000000" w:themeColor="text1"/>
          <w:sz w:val="20"/>
          <w:szCs w:val="20"/>
        </w:rPr>
        <w:t xml:space="preserve">leading to </w:t>
      </w:r>
      <w:r w:rsidRPr="00735140">
        <w:rPr>
          <w:color w:val="000000" w:themeColor="text1"/>
          <w:sz w:val="20"/>
          <w:szCs w:val="20"/>
        </w:rPr>
        <w:t>impaired bone mineralisation</w:t>
      </w:r>
      <w:r w:rsidR="009F66E5" w:rsidRPr="00735140">
        <w:rPr>
          <w:color w:val="000000" w:themeColor="text1"/>
          <w:sz w:val="20"/>
          <w:szCs w:val="20"/>
        </w:rPr>
        <w:t xml:space="preserve"> </w:t>
      </w:r>
      <w:r w:rsidR="00D22C42" w:rsidRPr="00D22C42">
        <w:rPr>
          <w:color w:val="000000"/>
          <w:sz w:val="20"/>
          <w:szCs w:val="20"/>
        </w:rPr>
        <w:t>[1]</w:t>
      </w:r>
      <w:r w:rsidR="00EE3509" w:rsidRPr="00735140">
        <w:rPr>
          <w:sz w:val="20"/>
          <w:szCs w:val="20"/>
        </w:rPr>
        <w:t xml:space="preserve">. </w:t>
      </w:r>
      <w:r w:rsidRPr="00735140">
        <w:rPr>
          <w:color w:val="000000" w:themeColor="text1"/>
          <w:sz w:val="20"/>
          <w:szCs w:val="20"/>
        </w:rPr>
        <w:t xml:space="preserve">Over time, inadequate mineralisation causes softening of the bone tissue, </w:t>
      </w:r>
      <w:r w:rsidR="00EE3509" w:rsidRPr="00735140">
        <w:rPr>
          <w:color w:val="000000" w:themeColor="text1"/>
          <w:sz w:val="20"/>
          <w:szCs w:val="20"/>
        </w:rPr>
        <w:t xml:space="preserve">resulting in </w:t>
      </w:r>
      <w:r w:rsidRPr="00735140">
        <w:rPr>
          <w:color w:val="000000" w:themeColor="text1"/>
          <w:sz w:val="20"/>
          <w:szCs w:val="20"/>
        </w:rPr>
        <w:t xml:space="preserve">musculoskeletal pain and increased risk </w:t>
      </w:r>
    </w:p>
    <w:p w14:paraId="1EF839D8" w14:textId="25B30CA5" w:rsidR="005C397C" w:rsidRPr="00735140" w:rsidRDefault="00544C64" w:rsidP="00EE3509">
      <w:pPr>
        <w:pStyle w:val="ListParagraph"/>
        <w:spacing w:line="360" w:lineRule="auto"/>
        <w:ind w:left="0"/>
        <w:contextualSpacing w:val="0"/>
        <w:rPr>
          <w:sz w:val="20"/>
          <w:szCs w:val="20"/>
        </w:rPr>
      </w:pPr>
      <w:r w:rsidRPr="00735140">
        <w:rPr>
          <w:color w:val="000000" w:themeColor="text1"/>
          <w:sz w:val="20"/>
          <w:szCs w:val="20"/>
        </w:rPr>
        <w:t>of fractures, among other symptoms</w:t>
      </w:r>
      <w:r w:rsidR="009F66E5" w:rsidRPr="00735140">
        <w:rPr>
          <w:color w:val="000000" w:themeColor="text1"/>
          <w:sz w:val="20"/>
          <w:szCs w:val="20"/>
        </w:rPr>
        <w:t xml:space="preserve"> </w:t>
      </w:r>
      <w:r w:rsidR="00D22C42" w:rsidRPr="00D22C42">
        <w:rPr>
          <w:color w:val="000000"/>
          <w:sz w:val="20"/>
          <w:szCs w:val="20"/>
        </w:rPr>
        <w:t>[2–4]</w:t>
      </w:r>
      <w:r w:rsidR="0004099D" w:rsidRPr="00735140">
        <w:rPr>
          <w:color w:val="000000"/>
          <w:sz w:val="20"/>
          <w:szCs w:val="20"/>
        </w:rPr>
        <w:t xml:space="preserve">. </w:t>
      </w:r>
      <w:r w:rsidR="001206AD" w:rsidRPr="00735140">
        <w:rPr>
          <w:sz w:val="20"/>
          <w:szCs w:val="20"/>
        </w:rPr>
        <w:t>The</w:t>
      </w:r>
      <w:r w:rsidR="00EE3509" w:rsidRPr="00735140">
        <w:rPr>
          <w:sz w:val="20"/>
          <w:szCs w:val="20"/>
        </w:rPr>
        <w:t>se</w:t>
      </w:r>
      <w:r w:rsidR="001206AD" w:rsidRPr="00735140">
        <w:rPr>
          <w:sz w:val="20"/>
          <w:szCs w:val="20"/>
        </w:rPr>
        <w:t xml:space="preserve"> symptoms</w:t>
      </w:r>
      <w:r w:rsidR="00F0270B" w:rsidRPr="00735140">
        <w:rPr>
          <w:sz w:val="20"/>
          <w:szCs w:val="20"/>
        </w:rPr>
        <w:t xml:space="preserve"> negative</w:t>
      </w:r>
      <w:r w:rsidR="00EE3509" w:rsidRPr="00735140">
        <w:rPr>
          <w:sz w:val="20"/>
          <w:szCs w:val="20"/>
        </w:rPr>
        <w:t>ly</w:t>
      </w:r>
      <w:r w:rsidR="00F0270B" w:rsidRPr="00735140">
        <w:rPr>
          <w:sz w:val="20"/>
          <w:szCs w:val="20"/>
        </w:rPr>
        <w:t xml:space="preserve"> impac</w:t>
      </w:r>
      <w:r w:rsidR="00EE3509" w:rsidRPr="00735140">
        <w:rPr>
          <w:sz w:val="20"/>
          <w:szCs w:val="20"/>
        </w:rPr>
        <w:t>t</w:t>
      </w:r>
      <w:r w:rsidR="00F0270B" w:rsidRPr="00735140">
        <w:rPr>
          <w:sz w:val="20"/>
          <w:szCs w:val="20"/>
        </w:rPr>
        <w:t xml:space="preserve"> </w:t>
      </w:r>
      <w:r w:rsidR="00EE3509" w:rsidRPr="00735140">
        <w:rPr>
          <w:sz w:val="20"/>
          <w:szCs w:val="20"/>
        </w:rPr>
        <w:t>all aspects of patients’</w:t>
      </w:r>
      <w:r w:rsidR="00F0270B" w:rsidRPr="00735140">
        <w:rPr>
          <w:sz w:val="20"/>
          <w:szCs w:val="20"/>
        </w:rPr>
        <w:t xml:space="preserve"> quality of life</w:t>
      </w:r>
      <w:r w:rsidR="009C6923" w:rsidRPr="00735140">
        <w:rPr>
          <w:sz w:val="20"/>
          <w:szCs w:val="20"/>
        </w:rPr>
        <w:t xml:space="preserve"> (Q</w:t>
      </w:r>
      <w:r w:rsidR="00D32A84" w:rsidRPr="00735140">
        <w:rPr>
          <w:sz w:val="20"/>
          <w:szCs w:val="20"/>
        </w:rPr>
        <w:t>o</w:t>
      </w:r>
      <w:r w:rsidR="009C6923" w:rsidRPr="00735140">
        <w:rPr>
          <w:sz w:val="20"/>
          <w:szCs w:val="20"/>
        </w:rPr>
        <w:t>L)</w:t>
      </w:r>
      <w:r w:rsidR="00EE3509" w:rsidRPr="00735140">
        <w:rPr>
          <w:sz w:val="20"/>
          <w:szCs w:val="20"/>
        </w:rPr>
        <w:t xml:space="preserve">, including work, travel, physical and mental health, </w:t>
      </w:r>
      <w:r w:rsidR="00F830FA" w:rsidRPr="00735140">
        <w:rPr>
          <w:sz w:val="20"/>
          <w:szCs w:val="20"/>
        </w:rPr>
        <w:t xml:space="preserve">and </w:t>
      </w:r>
      <w:r w:rsidR="00EE3509" w:rsidRPr="00735140">
        <w:rPr>
          <w:sz w:val="20"/>
          <w:szCs w:val="20"/>
        </w:rPr>
        <w:t>social and family life</w:t>
      </w:r>
      <w:r w:rsidR="009C6923" w:rsidRPr="00735140">
        <w:rPr>
          <w:sz w:val="20"/>
          <w:szCs w:val="20"/>
        </w:rPr>
        <w:t xml:space="preserve"> </w:t>
      </w:r>
      <w:r w:rsidR="00D22C42" w:rsidRPr="00D22C42">
        <w:rPr>
          <w:color w:val="000000"/>
          <w:sz w:val="20"/>
          <w:szCs w:val="20"/>
        </w:rPr>
        <w:t>[5–10]</w:t>
      </w:r>
      <w:r w:rsidR="00F830FA" w:rsidRPr="00735140">
        <w:rPr>
          <w:color w:val="000000"/>
          <w:sz w:val="20"/>
          <w:szCs w:val="20"/>
        </w:rPr>
        <w:t>.</w:t>
      </w:r>
      <w:r w:rsidR="0004099D" w:rsidRPr="00735140">
        <w:rPr>
          <w:color w:val="000000"/>
          <w:sz w:val="20"/>
          <w:szCs w:val="20"/>
        </w:rPr>
        <w:t xml:space="preserve"> </w:t>
      </w:r>
      <w:r w:rsidR="001206AD" w:rsidRPr="00735140">
        <w:rPr>
          <w:sz w:val="20"/>
          <w:szCs w:val="20"/>
        </w:rPr>
        <w:t xml:space="preserve">Despite available treatment options, the rarity of HO </w:t>
      </w:r>
      <w:r w:rsidR="00147548">
        <w:rPr>
          <w:sz w:val="20"/>
          <w:szCs w:val="20"/>
        </w:rPr>
        <w:t xml:space="preserve">means that </w:t>
      </w:r>
      <w:r w:rsidR="001553E4">
        <w:rPr>
          <w:sz w:val="20"/>
          <w:szCs w:val="20"/>
        </w:rPr>
        <w:t xml:space="preserve">most </w:t>
      </w:r>
      <w:r w:rsidR="007A6893">
        <w:rPr>
          <w:sz w:val="20"/>
          <w:szCs w:val="20"/>
        </w:rPr>
        <w:t xml:space="preserve">healthcare professionals </w:t>
      </w:r>
      <w:r w:rsidR="00B5073D">
        <w:rPr>
          <w:sz w:val="20"/>
          <w:szCs w:val="20"/>
        </w:rPr>
        <w:t xml:space="preserve">(HCPs) have limited </w:t>
      </w:r>
      <w:r w:rsidR="005061B9">
        <w:rPr>
          <w:sz w:val="20"/>
          <w:szCs w:val="20"/>
        </w:rPr>
        <w:t xml:space="preserve">experience of managing </w:t>
      </w:r>
      <w:r w:rsidR="00507461">
        <w:rPr>
          <w:sz w:val="20"/>
          <w:szCs w:val="20"/>
        </w:rPr>
        <w:t>the disease</w:t>
      </w:r>
      <w:r w:rsidR="005061B9">
        <w:rPr>
          <w:sz w:val="20"/>
          <w:szCs w:val="20"/>
        </w:rPr>
        <w:t>, which</w:t>
      </w:r>
      <w:r w:rsidR="00003E4A">
        <w:rPr>
          <w:sz w:val="20"/>
          <w:szCs w:val="20"/>
        </w:rPr>
        <w:t xml:space="preserve"> may </w:t>
      </w:r>
      <w:r w:rsidR="004301C5">
        <w:rPr>
          <w:sz w:val="20"/>
          <w:szCs w:val="20"/>
        </w:rPr>
        <w:t xml:space="preserve">lead to </w:t>
      </w:r>
      <w:r w:rsidR="00003E4A">
        <w:rPr>
          <w:sz w:val="20"/>
          <w:szCs w:val="20"/>
        </w:rPr>
        <w:t>variation</w:t>
      </w:r>
      <w:r w:rsidR="009A1F1D">
        <w:rPr>
          <w:sz w:val="20"/>
          <w:szCs w:val="20"/>
        </w:rPr>
        <w:t>s</w:t>
      </w:r>
      <w:r w:rsidR="00003E4A">
        <w:rPr>
          <w:sz w:val="20"/>
          <w:szCs w:val="20"/>
        </w:rPr>
        <w:t xml:space="preserve"> in patient care</w:t>
      </w:r>
      <w:r w:rsidR="004301C5">
        <w:rPr>
          <w:sz w:val="20"/>
          <w:szCs w:val="20"/>
        </w:rPr>
        <w:t xml:space="preserve"> </w:t>
      </w:r>
      <w:r w:rsidR="00D22C42" w:rsidRPr="00D22C42">
        <w:rPr>
          <w:color w:val="000000"/>
          <w:sz w:val="20"/>
          <w:szCs w:val="20"/>
        </w:rPr>
        <w:t>[1, 11]</w:t>
      </w:r>
      <w:r w:rsidR="00CD6FBF" w:rsidRPr="00735140">
        <w:rPr>
          <w:color w:val="000000"/>
          <w:sz w:val="20"/>
          <w:szCs w:val="20"/>
        </w:rPr>
        <w:t>.</w:t>
      </w:r>
    </w:p>
    <w:p w14:paraId="20EA2372" w14:textId="77777777" w:rsidR="005C397C" w:rsidRPr="00735140" w:rsidRDefault="005C397C" w:rsidP="00EE3509">
      <w:pPr>
        <w:pStyle w:val="ListParagraph"/>
        <w:spacing w:line="360" w:lineRule="auto"/>
        <w:ind w:left="360"/>
        <w:contextualSpacing w:val="0"/>
        <w:rPr>
          <w:sz w:val="20"/>
          <w:szCs w:val="20"/>
        </w:rPr>
      </w:pPr>
    </w:p>
    <w:p w14:paraId="790E199B" w14:textId="02C4FB21" w:rsidR="00C61C03" w:rsidRPr="00735140" w:rsidRDefault="00B97EE4" w:rsidP="00EE3509">
      <w:pPr>
        <w:pStyle w:val="ListParagraph"/>
        <w:spacing w:line="360" w:lineRule="auto"/>
        <w:ind w:left="0"/>
        <w:contextualSpacing w:val="0"/>
        <w:rPr>
          <w:color w:val="000000"/>
          <w:sz w:val="20"/>
          <w:szCs w:val="20"/>
        </w:rPr>
      </w:pPr>
      <w:r w:rsidRPr="00735140">
        <w:rPr>
          <w:sz w:val="20"/>
          <w:szCs w:val="20"/>
        </w:rPr>
        <w:t xml:space="preserve">Several forms of HO are mediated by fibroblast growth factor 23 (FGF23), a key regulator of </w:t>
      </w:r>
      <w:r w:rsidR="00101C4D" w:rsidRPr="00735140">
        <w:rPr>
          <w:sz w:val="20"/>
          <w:szCs w:val="20"/>
        </w:rPr>
        <w:t>phosphate homeostasis and vitamin D metabolism,</w:t>
      </w:r>
      <w:r w:rsidRPr="00735140">
        <w:rPr>
          <w:sz w:val="20"/>
          <w:szCs w:val="20"/>
        </w:rPr>
        <w:t xml:space="preserve"> which</w:t>
      </w:r>
      <w:r w:rsidR="00101C4D" w:rsidRPr="00735140">
        <w:rPr>
          <w:sz w:val="20"/>
          <w:szCs w:val="20"/>
        </w:rPr>
        <w:t xml:space="preserve"> control renal phosphate </w:t>
      </w:r>
      <w:r w:rsidR="00BF6298" w:rsidRPr="00735140">
        <w:rPr>
          <w:sz w:val="20"/>
          <w:szCs w:val="20"/>
        </w:rPr>
        <w:t>reabsorption</w:t>
      </w:r>
      <w:r w:rsidR="001C5CB6" w:rsidRPr="00735140">
        <w:rPr>
          <w:sz w:val="20"/>
          <w:szCs w:val="20"/>
        </w:rPr>
        <w:t xml:space="preserve"> </w:t>
      </w:r>
      <w:r w:rsidR="00D22C42" w:rsidRPr="00D22C42">
        <w:rPr>
          <w:color w:val="000000"/>
          <w:sz w:val="20"/>
          <w:szCs w:val="20"/>
        </w:rPr>
        <w:t>[12]</w:t>
      </w:r>
      <w:r w:rsidR="0004099D" w:rsidRPr="00735140">
        <w:rPr>
          <w:color w:val="000000"/>
          <w:sz w:val="20"/>
          <w:szCs w:val="20"/>
        </w:rPr>
        <w:t xml:space="preserve">. </w:t>
      </w:r>
      <w:r w:rsidR="00EE3509" w:rsidRPr="00735140">
        <w:rPr>
          <w:color w:val="000000"/>
          <w:sz w:val="20"/>
          <w:szCs w:val="20"/>
        </w:rPr>
        <w:br/>
      </w:r>
      <w:r w:rsidR="009E358B" w:rsidRPr="00735140">
        <w:rPr>
          <w:sz w:val="20"/>
          <w:szCs w:val="20"/>
        </w:rPr>
        <w:t xml:space="preserve">X-linked </w:t>
      </w:r>
      <w:proofErr w:type="spellStart"/>
      <w:r w:rsidR="009E358B" w:rsidRPr="00735140">
        <w:rPr>
          <w:sz w:val="20"/>
          <w:szCs w:val="20"/>
        </w:rPr>
        <w:t>hypophosphat</w:t>
      </w:r>
      <w:r w:rsidR="001C5CB6" w:rsidRPr="00735140">
        <w:rPr>
          <w:sz w:val="20"/>
          <w:szCs w:val="20"/>
        </w:rPr>
        <w:t>a</w:t>
      </w:r>
      <w:r w:rsidR="009E358B" w:rsidRPr="00735140">
        <w:rPr>
          <w:sz w:val="20"/>
          <w:szCs w:val="20"/>
        </w:rPr>
        <w:t>emia</w:t>
      </w:r>
      <w:proofErr w:type="spellEnd"/>
      <w:r w:rsidR="009E358B" w:rsidRPr="00735140">
        <w:rPr>
          <w:sz w:val="20"/>
          <w:szCs w:val="20"/>
        </w:rPr>
        <w:t xml:space="preserve"> (XLH) is the most </w:t>
      </w:r>
      <w:r w:rsidR="008765A0" w:rsidRPr="00735140">
        <w:rPr>
          <w:sz w:val="20"/>
          <w:szCs w:val="20"/>
        </w:rPr>
        <w:t xml:space="preserve">common </w:t>
      </w:r>
      <w:r w:rsidR="009E358B" w:rsidRPr="00735140">
        <w:rPr>
          <w:sz w:val="20"/>
          <w:szCs w:val="20"/>
        </w:rPr>
        <w:t>inherited HO</w:t>
      </w:r>
      <w:r w:rsidR="008765A0" w:rsidRPr="00735140">
        <w:rPr>
          <w:sz w:val="20"/>
          <w:szCs w:val="20"/>
        </w:rPr>
        <w:t xml:space="preserve"> disorder</w:t>
      </w:r>
      <w:r w:rsidR="009E358B" w:rsidRPr="00735140">
        <w:rPr>
          <w:sz w:val="20"/>
          <w:szCs w:val="20"/>
        </w:rPr>
        <w:t xml:space="preserve">, with </w:t>
      </w:r>
      <w:r w:rsidR="000D3268" w:rsidRPr="00735140">
        <w:rPr>
          <w:sz w:val="20"/>
          <w:szCs w:val="20"/>
        </w:rPr>
        <w:t xml:space="preserve">an </w:t>
      </w:r>
      <w:r w:rsidR="00141E45" w:rsidRPr="00735140">
        <w:rPr>
          <w:sz w:val="20"/>
          <w:szCs w:val="20"/>
        </w:rPr>
        <w:t xml:space="preserve">estimated </w:t>
      </w:r>
      <w:r w:rsidR="000D3268" w:rsidRPr="00735140">
        <w:rPr>
          <w:sz w:val="20"/>
          <w:szCs w:val="20"/>
        </w:rPr>
        <w:t>prevalence of 1.7 to 4.8 per 100,000 people</w:t>
      </w:r>
      <w:r w:rsidR="001C5CB6" w:rsidRPr="00735140">
        <w:rPr>
          <w:sz w:val="20"/>
          <w:szCs w:val="20"/>
        </w:rPr>
        <w:t xml:space="preserve"> </w:t>
      </w:r>
      <w:r w:rsidR="00D22C42" w:rsidRPr="00D22C42">
        <w:rPr>
          <w:color w:val="000000"/>
          <w:sz w:val="20"/>
          <w:szCs w:val="20"/>
        </w:rPr>
        <w:t>[13, 14]</w:t>
      </w:r>
      <w:r w:rsidR="0004099D" w:rsidRPr="00735140">
        <w:rPr>
          <w:color w:val="000000"/>
          <w:sz w:val="20"/>
          <w:szCs w:val="20"/>
        </w:rPr>
        <w:t xml:space="preserve">. </w:t>
      </w:r>
      <w:r w:rsidR="00272CC5" w:rsidRPr="00735140">
        <w:rPr>
          <w:sz w:val="20"/>
          <w:szCs w:val="20"/>
        </w:rPr>
        <w:t>XLH is caused by loss-of-function mutations in the</w:t>
      </w:r>
      <w:r w:rsidR="001C5CB6" w:rsidRPr="00735140">
        <w:rPr>
          <w:sz w:val="20"/>
          <w:szCs w:val="20"/>
        </w:rPr>
        <w:t xml:space="preserve"> phosphate-regulating endopeptidase homolog on the </w:t>
      </w:r>
      <w:r w:rsidR="0004099D" w:rsidRPr="00735140">
        <w:rPr>
          <w:sz w:val="20"/>
          <w:szCs w:val="20"/>
        </w:rPr>
        <w:t xml:space="preserve">X </w:t>
      </w:r>
      <w:r w:rsidR="001C5CB6" w:rsidRPr="00735140">
        <w:rPr>
          <w:sz w:val="20"/>
          <w:szCs w:val="20"/>
        </w:rPr>
        <w:t>chromosome</w:t>
      </w:r>
      <w:r w:rsidR="0004099D" w:rsidRPr="00735140">
        <w:rPr>
          <w:sz w:val="20"/>
          <w:szCs w:val="20"/>
        </w:rPr>
        <w:t xml:space="preserve"> </w:t>
      </w:r>
      <w:r w:rsidR="001C5CB6" w:rsidRPr="00735140">
        <w:rPr>
          <w:sz w:val="20"/>
          <w:szCs w:val="20"/>
        </w:rPr>
        <w:t>(</w:t>
      </w:r>
      <w:r w:rsidR="00272CC5" w:rsidRPr="00735140">
        <w:rPr>
          <w:i/>
          <w:iCs/>
          <w:sz w:val="20"/>
          <w:szCs w:val="20"/>
        </w:rPr>
        <w:t>PHEX</w:t>
      </w:r>
      <w:r w:rsidR="001C5CB6" w:rsidRPr="00735140">
        <w:rPr>
          <w:sz w:val="20"/>
          <w:szCs w:val="20"/>
        </w:rPr>
        <w:t>)</w:t>
      </w:r>
      <w:r w:rsidR="00272CC5" w:rsidRPr="00735140">
        <w:rPr>
          <w:sz w:val="20"/>
          <w:szCs w:val="20"/>
        </w:rPr>
        <w:t> gene, leading to excessive FGF23 activity</w:t>
      </w:r>
      <w:r w:rsidR="001C5CB6" w:rsidRPr="00735140">
        <w:rPr>
          <w:sz w:val="20"/>
          <w:szCs w:val="20"/>
        </w:rPr>
        <w:t xml:space="preserve"> </w:t>
      </w:r>
      <w:r w:rsidR="00D22C42" w:rsidRPr="00D22C42">
        <w:rPr>
          <w:color w:val="000000"/>
          <w:sz w:val="20"/>
          <w:szCs w:val="20"/>
        </w:rPr>
        <w:t>[12, 15]</w:t>
      </w:r>
      <w:r w:rsidR="0004099D" w:rsidRPr="00735140">
        <w:rPr>
          <w:color w:val="000000"/>
          <w:sz w:val="20"/>
          <w:szCs w:val="20"/>
        </w:rPr>
        <w:t xml:space="preserve">. </w:t>
      </w:r>
      <w:r w:rsidR="00C60108" w:rsidRPr="00735140">
        <w:rPr>
          <w:color w:val="000000"/>
          <w:sz w:val="20"/>
          <w:szCs w:val="20"/>
        </w:rPr>
        <w:t xml:space="preserve">Clinical features in children with XLH include </w:t>
      </w:r>
      <w:r w:rsidR="00735140" w:rsidRPr="00735140">
        <w:rPr>
          <w:color w:val="000000"/>
          <w:sz w:val="20"/>
          <w:szCs w:val="20"/>
        </w:rPr>
        <w:t xml:space="preserve">rickets, </w:t>
      </w:r>
      <w:r w:rsidR="00C60108" w:rsidRPr="00735140">
        <w:rPr>
          <w:color w:val="000000"/>
          <w:sz w:val="20"/>
          <w:szCs w:val="20"/>
        </w:rPr>
        <w:t>lower limb deformities, delayed growth, leg deformity, bone</w:t>
      </w:r>
      <w:r w:rsidR="009A5F8A">
        <w:rPr>
          <w:color w:val="000000"/>
          <w:sz w:val="20"/>
          <w:szCs w:val="20"/>
        </w:rPr>
        <w:t xml:space="preserve"> pain</w:t>
      </w:r>
      <w:r w:rsidR="00C60108" w:rsidRPr="00735140">
        <w:rPr>
          <w:color w:val="000000"/>
          <w:sz w:val="20"/>
          <w:szCs w:val="20"/>
        </w:rPr>
        <w:t>, muscle weaknes</w:t>
      </w:r>
      <w:r w:rsidR="009C6923" w:rsidRPr="00735140">
        <w:rPr>
          <w:color w:val="000000"/>
          <w:sz w:val="20"/>
          <w:szCs w:val="20"/>
        </w:rPr>
        <w:t xml:space="preserve">s, </w:t>
      </w:r>
      <w:r w:rsidR="00C60108" w:rsidRPr="00735140">
        <w:rPr>
          <w:color w:val="000000"/>
          <w:sz w:val="20"/>
          <w:szCs w:val="20"/>
        </w:rPr>
        <w:t>fatigue and tooth a</w:t>
      </w:r>
      <w:r w:rsidR="009C6923" w:rsidRPr="00735140">
        <w:rPr>
          <w:color w:val="000000"/>
          <w:sz w:val="20"/>
          <w:szCs w:val="20"/>
        </w:rPr>
        <w:t>bscesses</w:t>
      </w:r>
      <w:r w:rsidR="00C60108" w:rsidRPr="00735140">
        <w:rPr>
          <w:color w:val="000000"/>
          <w:sz w:val="20"/>
          <w:szCs w:val="20"/>
        </w:rPr>
        <w:t xml:space="preserve"> </w:t>
      </w:r>
      <w:r w:rsidR="00D22C42" w:rsidRPr="00D22C42">
        <w:rPr>
          <w:color w:val="000000"/>
          <w:sz w:val="20"/>
          <w:szCs w:val="20"/>
        </w:rPr>
        <w:t>[16, 17]</w:t>
      </w:r>
      <w:r w:rsidR="0004099D" w:rsidRPr="00735140">
        <w:rPr>
          <w:color w:val="000000"/>
          <w:sz w:val="20"/>
          <w:szCs w:val="20"/>
        </w:rPr>
        <w:t xml:space="preserve">. </w:t>
      </w:r>
      <w:r w:rsidR="00EE3509" w:rsidRPr="00735140">
        <w:rPr>
          <w:color w:val="000000"/>
          <w:sz w:val="20"/>
          <w:szCs w:val="20"/>
        </w:rPr>
        <w:t xml:space="preserve">Adults with XLH experience progressive functional limitations </w:t>
      </w:r>
      <w:r w:rsidR="00C60108" w:rsidRPr="00735140">
        <w:rPr>
          <w:sz w:val="20"/>
          <w:szCs w:val="20"/>
        </w:rPr>
        <w:t xml:space="preserve">and </w:t>
      </w:r>
      <w:r w:rsidR="00C61C03" w:rsidRPr="00735140">
        <w:rPr>
          <w:sz w:val="20"/>
          <w:szCs w:val="20"/>
        </w:rPr>
        <w:t xml:space="preserve">may present with </w:t>
      </w:r>
      <w:proofErr w:type="spellStart"/>
      <w:r w:rsidR="00C61C03" w:rsidRPr="00735140">
        <w:rPr>
          <w:sz w:val="20"/>
          <w:szCs w:val="20"/>
        </w:rPr>
        <w:t>pseudofractures</w:t>
      </w:r>
      <w:proofErr w:type="spellEnd"/>
      <w:r w:rsidR="00C61C03" w:rsidRPr="00735140">
        <w:rPr>
          <w:sz w:val="20"/>
          <w:szCs w:val="20"/>
        </w:rPr>
        <w:t xml:space="preserve">, osteoarthritis, enthesopathies, </w:t>
      </w:r>
      <w:r w:rsidR="00946D88" w:rsidRPr="00735140">
        <w:rPr>
          <w:sz w:val="20"/>
          <w:szCs w:val="20"/>
        </w:rPr>
        <w:t xml:space="preserve">mobility issues, </w:t>
      </w:r>
      <w:r w:rsidR="00C61C03" w:rsidRPr="00735140">
        <w:rPr>
          <w:sz w:val="20"/>
          <w:szCs w:val="20"/>
        </w:rPr>
        <w:t>spinal stenosis, hearing loss</w:t>
      </w:r>
      <w:r w:rsidR="009C6923" w:rsidRPr="00735140">
        <w:rPr>
          <w:sz w:val="20"/>
          <w:szCs w:val="20"/>
        </w:rPr>
        <w:t xml:space="preserve"> and </w:t>
      </w:r>
      <w:r w:rsidR="00477A62" w:rsidRPr="00735140">
        <w:rPr>
          <w:sz w:val="20"/>
          <w:szCs w:val="20"/>
        </w:rPr>
        <w:t>dental disease</w:t>
      </w:r>
      <w:r w:rsidR="00C60108" w:rsidRPr="00735140">
        <w:rPr>
          <w:sz w:val="20"/>
          <w:szCs w:val="20"/>
        </w:rPr>
        <w:t xml:space="preserve"> </w:t>
      </w:r>
      <w:r w:rsidR="00D22C42" w:rsidRPr="00D22C42">
        <w:rPr>
          <w:color w:val="000000"/>
          <w:sz w:val="20"/>
          <w:szCs w:val="20"/>
        </w:rPr>
        <w:t>[10, 16, 18]</w:t>
      </w:r>
      <w:r w:rsidR="00C60108" w:rsidRPr="00735140">
        <w:rPr>
          <w:color w:val="000000"/>
          <w:sz w:val="20"/>
          <w:szCs w:val="20"/>
        </w:rPr>
        <w:t>.</w:t>
      </w:r>
    </w:p>
    <w:p w14:paraId="623FECF7" w14:textId="77777777" w:rsidR="009073FE" w:rsidRPr="00735140" w:rsidRDefault="009073FE" w:rsidP="00EE3509">
      <w:pPr>
        <w:pStyle w:val="ListParagraph"/>
        <w:spacing w:line="360" w:lineRule="auto"/>
        <w:ind w:left="1080"/>
        <w:contextualSpacing w:val="0"/>
        <w:rPr>
          <w:sz w:val="20"/>
          <w:szCs w:val="20"/>
        </w:rPr>
      </w:pPr>
    </w:p>
    <w:p w14:paraId="1019616A" w14:textId="6B7F4964" w:rsidR="00C60108" w:rsidRPr="00735140" w:rsidRDefault="00AB2399" w:rsidP="00EE3509">
      <w:pPr>
        <w:pStyle w:val="ListParagraph"/>
        <w:spacing w:line="360" w:lineRule="auto"/>
        <w:ind w:left="0"/>
        <w:contextualSpacing w:val="0"/>
        <w:rPr>
          <w:sz w:val="20"/>
          <w:szCs w:val="20"/>
        </w:rPr>
      </w:pPr>
      <w:r w:rsidRPr="00735140">
        <w:rPr>
          <w:sz w:val="20"/>
          <w:szCs w:val="20"/>
        </w:rPr>
        <w:t xml:space="preserve">Other </w:t>
      </w:r>
      <w:r w:rsidR="00E0462C" w:rsidRPr="00735140">
        <w:rPr>
          <w:sz w:val="20"/>
          <w:szCs w:val="20"/>
        </w:rPr>
        <w:t>inherited</w:t>
      </w:r>
      <w:r w:rsidRPr="00735140">
        <w:rPr>
          <w:sz w:val="20"/>
          <w:szCs w:val="20"/>
        </w:rPr>
        <w:t xml:space="preserve"> FGF23-mediated disorders include autosomal dominant </w:t>
      </w:r>
      <w:proofErr w:type="spellStart"/>
      <w:r w:rsidRPr="00735140">
        <w:rPr>
          <w:sz w:val="20"/>
          <w:szCs w:val="20"/>
        </w:rPr>
        <w:t>hypophosphataemic</w:t>
      </w:r>
      <w:proofErr w:type="spellEnd"/>
      <w:r w:rsidRPr="00735140">
        <w:rPr>
          <w:sz w:val="20"/>
          <w:szCs w:val="20"/>
        </w:rPr>
        <w:t xml:space="preserve"> rickets (ADHR), which results from mutations in </w:t>
      </w:r>
      <w:r w:rsidRPr="00735140">
        <w:rPr>
          <w:i/>
          <w:iCs/>
          <w:sz w:val="20"/>
          <w:szCs w:val="20"/>
        </w:rPr>
        <w:t>FGF23</w:t>
      </w:r>
      <w:r w:rsidRPr="00735140">
        <w:rPr>
          <w:sz w:val="20"/>
          <w:szCs w:val="20"/>
        </w:rPr>
        <w:t xml:space="preserve"> itself, and autosomal recessive </w:t>
      </w:r>
      <w:proofErr w:type="spellStart"/>
      <w:r w:rsidRPr="00735140">
        <w:rPr>
          <w:sz w:val="20"/>
          <w:szCs w:val="20"/>
        </w:rPr>
        <w:t>hypophosphataemic</w:t>
      </w:r>
      <w:proofErr w:type="spellEnd"/>
      <w:r w:rsidRPr="00735140">
        <w:rPr>
          <w:sz w:val="20"/>
          <w:szCs w:val="20"/>
        </w:rPr>
        <w:t xml:space="preserve"> rickets </w:t>
      </w:r>
      <w:r w:rsidR="00E80E17" w:rsidRPr="00735140">
        <w:rPr>
          <w:sz w:val="20"/>
          <w:szCs w:val="20"/>
        </w:rPr>
        <w:t xml:space="preserve">types </w:t>
      </w:r>
      <w:r w:rsidR="00477A62" w:rsidRPr="00735140">
        <w:rPr>
          <w:sz w:val="20"/>
          <w:szCs w:val="20"/>
        </w:rPr>
        <w:t xml:space="preserve">1 and </w:t>
      </w:r>
      <w:r w:rsidR="00E56A58" w:rsidRPr="00735140">
        <w:rPr>
          <w:sz w:val="20"/>
          <w:szCs w:val="20"/>
        </w:rPr>
        <w:t xml:space="preserve">2 </w:t>
      </w:r>
      <w:r w:rsidRPr="00735140">
        <w:rPr>
          <w:sz w:val="20"/>
          <w:szCs w:val="20"/>
        </w:rPr>
        <w:t>(ARHR</w:t>
      </w:r>
      <w:r w:rsidR="00477A62" w:rsidRPr="00735140">
        <w:rPr>
          <w:sz w:val="20"/>
          <w:szCs w:val="20"/>
        </w:rPr>
        <w:t>1/2</w:t>
      </w:r>
      <w:r w:rsidRPr="00735140">
        <w:rPr>
          <w:sz w:val="20"/>
          <w:szCs w:val="20"/>
        </w:rPr>
        <w:t xml:space="preserve">), </w:t>
      </w:r>
      <w:r w:rsidR="00E56A58" w:rsidRPr="00735140">
        <w:rPr>
          <w:sz w:val="20"/>
          <w:szCs w:val="20"/>
        </w:rPr>
        <w:t xml:space="preserve">which are </w:t>
      </w:r>
      <w:r w:rsidRPr="00735140">
        <w:rPr>
          <w:sz w:val="20"/>
          <w:szCs w:val="20"/>
        </w:rPr>
        <w:t>associated with mutations in</w:t>
      </w:r>
      <w:r w:rsidR="00E80E17" w:rsidRPr="00735140">
        <w:rPr>
          <w:sz w:val="20"/>
          <w:szCs w:val="20"/>
        </w:rPr>
        <w:t xml:space="preserve"> dentin matrix protein 1</w:t>
      </w:r>
      <w:r w:rsidRPr="00735140">
        <w:rPr>
          <w:sz w:val="20"/>
          <w:szCs w:val="20"/>
        </w:rPr>
        <w:t> </w:t>
      </w:r>
      <w:r w:rsidR="00E80E17" w:rsidRPr="00735140">
        <w:rPr>
          <w:sz w:val="20"/>
          <w:szCs w:val="20"/>
        </w:rPr>
        <w:t>(</w:t>
      </w:r>
      <w:r w:rsidRPr="00735140">
        <w:rPr>
          <w:i/>
          <w:iCs/>
          <w:sz w:val="20"/>
          <w:szCs w:val="20"/>
        </w:rPr>
        <w:t>DMP1</w:t>
      </w:r>
      <w:r w:rsidR="00E80E17" w:rsidRPr="00735140">
        <w:rPr>
          <w:sz w:val="20"/>
          <w:szCs w:val="20"/>
        </w:rPr>
        <w:t>)</w:t>
      </w:r>
      <w:r w:rsidR="00E0462C" w:rsidRPr="00735140">
        <w:rPr>
          <w:sz w:val="20"/>
          <w:szCs w:val="20"/>
        </w:rPr>
        <w:t xml:space="preserve"> or </w:t>
      </w:r>
      <w:r w:rsidR="00E80E17" w:rsidRPr="00735140">
        <w:rPr>
          <w:sz w:val="20"/>
          <w:szCs w:val="20"/>
        </w:rPr>
        <w:t>ectonucleotide pyrophosphatase/phosphodiesterase 1 (</w:t>
      </w:r>
      <w:r w:rsidRPr="00735140">
        <w:rPr>
          <w:i/>
          <w:iCs/>
          <w:sz w:val="20"/>
          <w:szCs w:val="20"/>
        </w:rPr>
        <w:t>ENPP1</w:t>
      </w:r>
      <w:r w:rsidR="00E80E17" w:rsidRPr="00735140">
        <w:rPr>
          <w:sz w:val="20"/>
          <w:szCs w:val="20"/>
        </w:rPr>
        <w:t>)</w:t>
      </w:r>
      <w:r w:rsidR="00477A62" w:rsidRPr="00735140">
        <w:rPr>
          <w:i/>
          <w:iCs/>
          <w:sz w:val="20"/>
          <w:szCs w:val="20"/>
        </w:rPr>
        <w:t xml:space="preserve">, </w:t>
      </w:r>
      <w:r w:rsidR="00477A62" w:rsidRPr="00735140">
        <w:rPr>
          <w:sz w:val="20"/>
          <w:szCs w:val="20"/>
        </w:rPr>
        <w:t>respectively</w:t>
      </w:r>
      <w:r w:rsidR="001C5CB6" w:rsidRPr="00735140">
        <w:rPr>
          <w:sz w:val="20"/>
          <w:szCs w:val="20"/>
        </w:rPr>
        <w:t xml:space="preserve"> </w:t>
      </w:r>
      <w:r w:rsidR="00D22C42" w:rsidRPr="00D22C42">
        <w:rPr>
          <w:color w:val="000000"/>
          <w:sz w:val="20"/>
          <w:szCs w:val="20"/>
        </w:rPr>
        <w:t>[1]</w:t>
      </w:r>
      <w:r w:rsidR="0004099D" w:rsidRPr="00735140">
        <w:rPr>
          <w:color w:val="000000"/>
          <w:sz w:val="20"/>
          <w:szCs w:val="20"/>
        </w:rPr>
        <w:t xml:space="preserve">. </w:t>
      </w:r>
      <w:r w:rsidR="001206AD" w:rsidRPr="00735140">
        <w:rPr>
          <w:sz w:val="20"/>
          <w:szCs w:val="20"/>
        </w:rPr>
        <w:t>Additionally, fibrous dysplasia/McCune</w:t>
      </w:r>
      <w:r w:rsidR="00E80E17" w:rsidRPr="00735140">
        <w:rPr>
          <w:sz w:val="20"/>
          <w:szCs w:val="20"/>
        </w:rPr>
        <w:t>–</w:t>
      </w:r>
      <w:r w:rsidR="001206AD" w:rsidRPr="00735140">
        <w:rPr>
          <w:sz w:val="20"/>
          <w:szCs w:val="20"/>
        </w:rPr>
        <w:t>Albright syndrome (FD/MAS)</w:t>
      </w:r>
      <w:r w:rsidR="00E0462C" w:rsidRPr="00735140">
        <w:rPr>
          <w:sz w:val="20"/>
          <w:szCs w:val="20"/>
        </w:rPr>
        <w:t xml:space="preserve"> </w:t>
      </w:r>
      <w:r w:rsidR="001206AD" w:rsidRPr="00735140">
        <w:rPr>
          <w:sz w:val="20"/>
          <w:szCs w:val="20"/>
        </w:rPr>
        <w:t xml:space="preserve">is </w:t>
      </w:r>
      <w:r w:rsidR="00E0462C" w:rsidRPr="00735140">
        <w:rPr>
          <w:sz w:val="20"/>
          <w:szCs w:val="20"/>
        </w:rPr>
        <w:t>a genetic</w:t>
      </w:r>
      <w:r w:rsidR="00B56866" w:rsidRPr="00735140">
        <w:rPr>
          <w:sz w:val="20"/>
          <w:szCs w:val="20"/>
        </w:rPr>
        <w:t xml:space="preserve"> disorder</w:t>
      </w:r>
      <w:r w:rsidR="00735140" w:rsidRPr="00735140">
        <w:rPr>
          <w:sz w:val="20"/>
          <w:szCs w:val="20"/>
        </w:rPr>
        <w:t xml:space="preserve"> </w:t>
      </w:r>
      <w:r w:rsidR="009C6923" w:rsidRPr="00735140">
        <w:rPr>
          <w:sz w:val="20"/>
          <w:szCs w:val="20"/>
        </w:rPr>
        <w:t>c</w:t>
      </w:r>
      <w:r w:rsidR="00BF6298" w:rsidRPr="00735140">
        <w:rPr>
          <w:sz w:val="20"/>
          <w:szCs w:val="20"/>
        </w:rPr>
        <w:t>aused by a somatic gain</w:t>
      </w:r>
      <w:r w:rsidR="00E80E17" w:rsidRPr="00735140">
        <w:rPr>
          <w:sz w:val="20"/>
          <w:szCs w:val="20"/>
        </w:rPr>
        <w:t>-</w:t>
      </w:r>
      <w:r w:rsidR="00BF6298" w:rsidRPr="00735140">
        <w:rPr>
          <w:sz w:val="20"/>
          <w:szCs w:val="20"/>
        </w:rPr>
        <w:t>of</w:t>
      </w:r>
      <w:r w:rsidR="00E80E17" w:rsidRPr="00735140">
        <w:rPr>
          <w:sz w:val="20"/>
          <w:szCs w:val="20"/>
        </w:rPr>
        <w:t>-</w:t>
      </w:r>
      <w:r w:rsidR="00BF6298" w:rsidRPr="00735140">
        <w:rPr>
          <w:sz w:val="20"/>
          <w:szCs w:val="20"/>
        </w:rPr>
        <w:t>function mutation in the</w:t>
      </w:r>
      <w:r w:rsidR="00FD6CDD" w:rsidRPr="00735140">
        <w:rPr>
          <w:sz w:val="20"/>
          <w:szCs w:val="20"/>
        </w:rPr>
        <w:t xml:space="preserve"> GNAS complex locus 1</w:t>
      </w:r>
      <w:r w:rsidR="00BF6298" w:rsidRPr="00735140">
        <w:rPr>
          <w:sz w:val="20"/>
          <w:szCs w:val="20"/>
        </w:rPr>
        <w:t xml:space="preserve"> </w:t>
      </w:r>
      <w:r w:rsidR="00FD6CDD" w:rsidRPr="00735140">
        <w:rPr>
          <w:sz w:val="20"/>
          <w:szCs w:val="20"/>
        </w:rPr>
        <w:t>(</w:t>
      </w:r>
      <w:r w:rsidR="00BF6298" w:rsidRPr="00735140">
        <w:rPr>
          <w:i/>
          <w:iCs/>
          <w:sz w:val="20"/>
          <w:szCs w:val="20"/>
        </w:rPr>
        <w:t>GNAS1</w:t>
      </w:r>
      <w:r w:rsidR="00FD6CDD" w:rsidRPr="00735140">
        <w:rPr>
          <w:sz w:val="20"/>
          <w:szCs w:val="20"/>
        </w:rPr>
        <w:t>)</w:t>
      </w:r>
      <w:r w:rsidR="00BF6298" w:rsidRPr="00735140">
        <w:rPr>
          <w:i/>
          <w:iCs/>
          <w:sz w:val="20"/>
          <w:szCs w:val="20"/>
        </w:rPr>
        <w:t xml:space="preserve"> </w:t>
      </w:r>
      <w:r w:rsidR="00BF6298" w:rsidRPr="00735140">
        <w:rPr>
          <w:sz w:val="20"/>
          <w:szCs w:val="20"/>
        </w:rPr>
        <w:t>gene</w:t>
      </w:r>
      <w:r w:rsidR="00735140" w:rsidRPr="00735140">
        <w:rPr>
          <w:sz w:val="20"/>
          <w:szCs w:val="20"/>
        </w:rPr>
        <w:t xml:space="preserve">, resulting in FGF23-mediated renal phosphate wasting in approximately half of patients, a subset of whom develop HO </w:t>
      </w:r>
      <w:r w:rsidR="00D22C42" w:rsidRPr="00D22C42">
        <w:rPr>
          <w:color w:val="000000"/>
          <w:sz w:val="20"/>
          <w:szCs w:val="20"/>
        </w:rPr>
        <w:t>[1, 19]</w:t>
      </w:r>
      <w:r w:rsidR="0004099D" w:rsidRPr="00735140">
        <w:rPr>
          <w:color w:val="000000"/>
          <w:sz w:val="20"/>
          <w:szCs w:val="20"/>
        </w:rPr>
        <w:t xml:space="preserve">. </w:t>
      </w:r>
    </w:p>
    <w:p w14:paraId="752DFD55" w14:textId="77777777" w:rsidR="00C60108" w:rsidRPr="00735140" w:rsidRDefault="00C60108" w:rsidP="00EE3509">
      <w:pPr>
        <w:pStyle w:val="ListParagraph"/>
        <w:spacing w:line="360" w:lineRule="auto"/>
        <w:ind w:left="0"/>
        <w:contextualSpacing w:val="0"/>
        <w:rPr>
          <w:sz w:val="20"/>
          <w:szCs w:val="20"/>
        </w:rPr>
      </w:pPr>
    </w:p>
    <w:p w14:paraId="139485E1" w14:textId="03A3F9D3" w:rsidR="0004099D" w:rsidRPr="00735140" w:rsidRDefault="00AB2399" w:rsidP="00EE3509">
      <w:pPr>
        <w:pStyle w:val="ListParagraph"/>
        <w:spacing w:line="360" w:lineRule="auto"/>
        <w:ind w:left="0"/>
        <w:contextualSpacing w:val="0"/>
        <w:rPr>
          <w:sz w:val="20"/>
          <w:szCs w:val="20"/>
        </w:rPr>
      </w:pPr>
      <w:r w:rsidRPr="00735140">
        <w:rPr>
          <w:sz w:val="20"/>
          <w:szCs w:val="20"/>
        </w:rPr>
        <w:t>Tumour-induced osteomalacia (TIO)</w:t>
      </w:r>
      <w:r w:rsidR="00D44BA7" w:rsidRPr="00735140">
        <w:rPr>
          <w:sz w:val="20"/>
          <w:szCs w:val="20"/>
        </w:rPr>
        <w:t xml:space="preserve"> is a rare </w:t>
      </w:r>
      <w:r w:rsidR="00F76D07" w:rsidRPr="00735140">
        <w:rPr>
          <w:sz w:val="20"/>
          <w:szCs w:val="20"/>
        </w:rPr>
        <w:t xml:space="preserve">acquired </w:t>
      </w:r>
      <w:r w:rsidR="00D44BA7" w:rsidRPr="00735140">
        <w:rPr>
          <w:sz w:val="20"/>
          <w:szCs w:val="20"/>
        </w:rPr>
        <w:t>paraneoplastic syndrome caused by excess</w:t>
      </w:r>
      <w:r w:rsidR="00702BA9" w:rsidRPr="00735140">
        <w:rPr>
          <w:sz w:val="20"/>
          <w:szCs w:val="20"/>
        </w:rPr>
        <w:t>ive</w:t>
      </w:r>
      <w:r w:rsidR="00D44BA7" w:rsidRPr="00735140">
        <w:rPr>
          <w:sz w:val="20"/>
          <w:szCs w:val="20"/>
        </w:rPr>
        <w:t xml:space="preserve"> FGF23 </w:t>
      </w:r>
      <w:r w:rsidR="00702BA9" w:rsidRPr="00735140">
        <w:rPr>
          <w:sz w:val="20"/>
          <w:szCs w:val="20"/>
        </w:rPr>
        <w:t>secretion</w:t>
      </w:r>
      <w:r w:rsidR="001206AD" w:rsidRPr="00735140">
        <w:rPr>
          <w:sz w:val="20"/>
          <w:szCs w:val="20"/>
        </w:rPr>
        <w:t>,</w:t>
      </w:r>
      <w:r w:rsidR="00D44BA7" w:rsidRPr="00735140">
        <w:rPr>
          <w:sz w:val="20"/>
          <w:szCs w:val="20"/>
        </w:rPr>
        <w:t xml:space="preserve"> typically</w:t>
      </w:r>
      <w:r w:rsidR="00702BA9" w:rsidRPr="00735140">
        <w:rPr>
          <w:sz w:val="20"/>
          <w:szCs w:val="20"/>
        </w:rPr>
        <w:t xml:space="preserve"> </w:t>
      </w:r>
      <w:r w:rsidR="00D44BA7" w:rsidRPr="00735140">
        <w:rPr>
          <w:sz w:val="20"/>
          <w:szCs w:val="20"/>
        </w:rPr>
        <w:t xml:space="preserve">from </w:t>
      </w:r>
      <w:proofErr w:type="spellStart"/>
      <w:r w:rsidR="00D44BA7" w:rsidRPr="00735140">
        <w:rPr>
          <w:sz w:val="20"/>
          <w:szCs w:val="20"/>
        </w:rPr>
        <w:t>phosphaturic</w:t>
      </w:r>
      <w:proofErr w:type="spellEnd"/>
      <w:r w:rsidR="00D44BA7" w:rsidRPr="00735140">
        <w:rPr>
          <w:sz w:val="20"/>
          <w:szCs w:val="20"/>
        </w:rPr>
        <w:t xml:space="preserve"> mesenchymal tumours</w:t>
      </w:r>
      <w:r w:rsidR="001C5CB6" w:rsidRPr="00735140">
        <w:rPr>
          <w:sz w:val="20"/>
          <w:szCs w:val="20"/>
        </w:rPr>
        <w:t xml:space="preserve"> </w:t>
      </w:r>
      <w:r w:rsidR="00D22C42" w:rsidRPr="00D22C42">
        <w:rPr>
          <w:color w:val="000000"/>
          <w:sz w:val="20"/>
          <w:szCs w:val="20"/>
        </w:rPr>
        <w:t>[20]</w:t>
      </w:r>
      <w:r w:rsidR="0004099D" w:rsidRPr="00735140">
        <w:rPr>
          <w:color w:val="000000"/>
          <w:sz w:val="20"/>
          <w:szCs w:val="20"/>
        </w:rPr>
        <w:t xml:space="preserve">. </w:t>
      </w:r>
      <w:r w:rsidR="001206AD" w:rsidRPr="00735140">
        <w:rPr>
          <w:sz w:val="20"/>
          <w:szCs w:val="20"/>
        </w:rPr>
        <w:t xml:space="preserve">Although </w:t>
      </w:r>
      <w:r w:rsidR="00260BCA" w:rsidRPr="00735140">
        <w:rPr>
          <w:sz w:val="20"/>
          <w:szCs w:val="20"/>
        </w:rPr>
        <w:t xml:space="preserve">fewer </w:t>
      </w:r>
      <w:r w:rsidR="001206AD" w:rsidRPr="00735140">
        <w:rPr>
          <w:sz w:val="20"/>
          <w:szCs w:val="20"/>
        </w:rPr>
        <w:t>than 1</w:t>
      </w:r>
      <w:r w:rsidR="00314ADF">
        <w:rPr>
          <w:sz w:val="20"/>
          <w:szCs w:val="20"/>
        </w:rPr>
        <w:t>,</w:t>
      </w:r>
      <w:r w:rsidR="001206AD" w:rsidRPr="00735140">
        <w:rPr>
          <w:sz w:val="20"/>
          <w:szCs w:val="20"/>
        </w:rPr>
        <w:t xml:space="preserve">000 cases of TIO have been reported in the literature, the true global prevalence </w:t>
      </w:r>
      <w:r w:rsidR="00260BCA" w:rsidRPr="00735140">
        <w:rPr>
          <w:sz w:val="20"/>
          <w:szCs w:val="20"/>
        </w:rPr>
        <w:t>remains uncertain</w:t>
      </w:r>
      <w:r w:rsidR="00807B96" w:rsidRPr="00735140">
        <w:rPr>
          <w:sz w:val="20"/>
          <w:szCs w:val="20"/>
        </w:rPr>
        <w:t xml:space="preserve"> </w:t>
      </w:r>
      <w:r w:rsidR="00D22C42" w:rsidRPr="00D22C42">
        <w:rPr>
          <w:color w:val="000000"/>
          <w:sz w:val="20"/>
          <w:szCs w:val="20"/>
        </w:rPr>
        <w:t>[21]</w:t>
      </w:r>
      <w:r w:rsidR="0004099D" w:rsidRPr="00735140">
        <w:rPr>
          <w:color w:val="000000"/>
          <w:sz w:val="20"/>
          <w:szCs w:val="20"/>
        </w:rPr>
        <w:t xml:space="preserve">. </w:t>
      </w:r>
      <w:r w:rsidR="004D49A8" w:rsidRPr="00735140">
        <w:rPr>
          <w:color w:val="000000"/>
          <w:sz w:val="20"/>
          <w:szCs w:val="20"/>
        </w:rPr>
        <w:t xml:space="preserve">Clinical features of TIO are non-specific and include bone pain, muscle weakness and insufficiency fractures; however, nearly all cases present with </w:t>
      </w:r>
      <w:proofErr w:type="spellStart"/>
      <w:r w:rsidR="004D49A8" w:rsidRPr="00735140">
        <w:rPr>
          <w:color w:val="000000"/>
          <w:sz w:val="20"/>
          <w:szCs w:val="20"/>
        </w:rPr>
        <w:t>hypophosphataemia</w:t>
      </w:r>
      <w:proofErr w:type="spellEnd"/>
      <w:r w:rsidR="004D49A8" w:rsidRPr="00735140">
        <w:rPr>
          <w:color w:val="000000"/>
          <w:sz w:val="20"/>
          <w:szCs w:val="20"/>
        </w:rPr>
        <w:t xml:space="preserve">, making biochemical findings a key component of diagnosis </w:t>
      </w:r>
      <w:r w:rsidR="00D22C42" w:rsidRPr="00D22C42">
        <w:rPr>
          <w:color w:val="000000"/>
          <w:sz w:val="20"/>
          <w:szCs w:val="20"/>
        </w:rPr>
        <w:t>[8, 20]</w:t>
      </w:r>
      <w:r w:rsidR="0004099D" w:rsidRPr="00735140">
        <w:rPr>
          <w:sz w:val="20"/>
          <w:szCs w:val="20"/>
        </w:rPr>
        <w:t xml:space="preserve">. </w:t>
      </w:r>
      <w:r w:rsidR="009073FE" w:rsidRPr="00735140">
        <w:rPr>
          <w:sz w:val="20"/>
          <w:szCs w:val="20"/>
        </w:rPr>
        <w:t xml:space="preserve">Non-FGF23-mediated </w:t>
      </w:r>
      <w:r w:rsidR="00FD6CDD" w:rsidRPr="00735140">
        <w:rPr>
          <w:sz w:val="20"/>
          <w:szCs w:val="20"/>
        </w:rPr>
        <w:t xml:space="preserve">conditions </w:t>
      </w:r>
      <w:r w:rsidR="009073FE" w:rsidRPr="00735140">
        <w:rPr>
          <w:sz w:val="20"/>
          <w:szCs w:val="20"/>
        </w:rPr>
        <w:t xml:space="preserve">include </w:t>
      </w:r>
      <w:r w:rsidR="004D49A8" w:rsidRPr="00735140">
        <w:rPr>
          <w:sz w:val="20"/>
          <w:szCs w:val="20"/>
        </w:rPr>
        <w:t xml:space="preserve">disorders </w:t>
      </w:r>
      <w:r w:rsidR="00FD6CDD" w:rsidRPr="00735140">
        <w:rPr>
          <w:sz w:val="20"/>
          <w:szCs w:val="20"/>
        </w:rPr>
        <w:t xml:space="preserve">affecting </w:t>
      </w:r>
      <w:r w:rsidR="009073FE" w:rsidRPr="00735140">
        <w:rPr>
          <w:sz w:val="20"/>
          <w:szCs w:val="20"/>
        </w:rPr>
        <w:t>renal phosphate transport, such as Fanconi syndrome</w:t>
      </w:r>
      <w:r w:rsidR="008A1868" w:rsidRPr="00735140">
        <w:rPr>
          <w:sz w:val="20"/>
          <w:szCs w:val="20"/>
        </w:rPr>
        <w:t xml:space="preserve"> and Dent’s disease</w:t>
      </w:r>
      <w:r w:rsidR="00807B96" w:rsidRPr="00735140">
        <w:rPr>
          <w:sz w:val="20"/>
          <w:szCs w:val="20"/>
        </w:rPr>
        <w:t xml:space="preserve"> </w:t>
      </w:r>
      <w:r w:rsidR="00D22C42" w:rsidRPr="00D22C42">
        <w:rPr>
          <w:color w:val="000000"/>
          <w:sz w:val="20"/>
          <w:szCs w:val="20"/>
        </w:rPr>
        <w:t>[2, 3]</w:t>
      </w:r>
      <w:r w:rsidR="0004099D" w:rsidRPr="00735140">
        <w:rPr>
          <w:color w:val="000000"/>
          <w:sz w:val="20"/>
          <w:szCs w:val="20"/>
        </w:rPr>
        <w:t xml:space="preserve">. </w:t>
      </w:r>
    </w:p>
    <w:p w14:paraId="1F6D9DFC" w14:textId="77777777" w:rsidR="0004099D" w:rsidRPr="00735140" w:rsidRDefault="0004099D" w:rsidP="00EE3509">
      <w:pPr>
        <w:pStyle w:val="ListParagraph"/>
        <w:spacing w:line="360" w:lineRule="auto"/>
        <w:ind w:left="0"/>
        <w:contextualSpacing w:val="0"/>
        <w:rPr>
          <w:color w:val="000000"/>
          <w:sz w:val="20"/>
          <w:szCs w:val="20"/>
        </w:rPr>
      </w:pPr>
    </w:p>
    <w:p w14:paraId="77F43649" w14:textId="66524575" w:rsidR="00544898" w:rsidRPr="00735140" w:rsidRDefault="005E1675" w:rsidP="00EE3509">
      <w:pPr>
        <w:pStyle w:val="ListParagraph"/>
        <w:spacing w:line="360" w:lineRule="auto"/>
        <w:ind w:left="0"/>
        <w:contextualSpacing w:val="0"/>
        <w:rPr>
          <w:sz w:val="20"/>
          <w:szCs w:val="20"/>
        </w:rPr>
      </w:pPr>
      <w:r w:rsidRPr="00735140">
        <w:rPr>
          <w:sz w:val="20"/>
          <w:szCs w:val="20"/>
        </w:rPr>
        <w:lastRenderedPageBreak/>
        <w:t xml:space="preserve">Given the rarity of these disorders, most </w:t>
      </w:r>
      <w:r w:rsidR="00755E7F" w:rsidRPr="00735140">
        <w:rPr>
          <w:sz w:val="20"/>
          <w:szCs w:val="20"/>
        </w:rPr>
        <w:t>clinicians</w:t>
      </w:r>
      <w:r w:rsidRPr="00735140">
        <w:rPr>
          <w:sz w:val="20"/>
          <w:szCs w:val="20"/>
        </w:rPr>
        <w:t xml:space="preserve"> are unlikely to encounter enough cases to develop substantial clinical expertise</w:t>
      </w:r>
      <w:r w:rsidR="003F11BE" w:rsidRPr="00735140">
        <w:rPr>
          <w:sz w:val="20"/>
          <w:szCs w:val="20"/>
        </w:rPr>
        <w:t xml:space="preserve">, </w:t>
      </w:r>
      <w:r w:rsidR="009C6923" w:rsidRPr="00735140">
        <w:rPr>
          <w:sz w:val="20"/>
          <w:szCs w:val="20"/>
        </w:rPr>
        <w:t xml:space="preserve">potentially </w:t>
      </w:r>
      <w:r w:rsidR="003F11BE" w:rsidRPr="00735140">
        <w:rPr>
          <w:sz w:val="20"/>
          <w:szCs w:val="20"/>
        </w:rPr>
        <w:t>hindering their ability to effectively diagnose and manage them</w:t>
      </w:r>
      <w:r w:rsidR="00807B96" w:rsidRPr="00735140">
        <w:rPr>
          <w:sz w:val="20"/>
          <w:szCs w:val="20"/>
        </w:rPr>
        <w:t xml:space="preserve"> </w:t>
      </w:r>
      <w:r w:rsidR="00D22C42" w:rsidRPr="00D22C42">
        <w:rPr>
          <w:color w:val="000000"/>
          <w:sz w:val="20"/>
          <w:szCs w:val="20"/>
        </w:rPr>
        <w:t>[11]</w:t>
      </w:r>
      <w:r w:rsidR="0004099D" w:rsidRPr="00735140">
        <w:rPr>
          <w:color w:val="000000"/>
          <w:sz w:val="20"/>
          <w:szCs w:val="20"/>
        </w:rPr>
        <w:t>.</w:t>
      </w:r>
      <w:r w:rsidR="003F11BE" w:rsidRPr="00735140">
        <w:rPr>
          <w:color w:val="000000"/>
          <w:sz w:val="20"/>
          <w:szCs w:val="20"/>
        </w:rPr>
        <w:t xml:space="preserve"> </w:t>
      </w:r>
      <w:r w:rsidR="003F11BE" w:rsidRPr="00735140">
        <w:rPr>
          <w:sz w:val="20"/>
          <w:szCs w:val="20"/>
        </w:rPr>
        <w:t>This, along with regional v</w:t>
      </w:r>
      <w:r w:rsidR="00A00FEB" w:rsidRPr="00735140">
        <w:rPr>
          <w:sz w:val="20"/>
          <w:szCs w:val="20"/>
        </w:rPr>
        <w:t>ariations in clinical practice</w:t>
      </w:r>
      <w:r w:rsidR="00A07468" w:rsidRPr="00735140">
        <w:rPr>
          <w:sz w:val="20"/>
          <w:szCs w:val="20"/>
        </w:rPr>
        <w:t>,</w:t>
      </w:r>
      <w:r w:rsidR="00A00FEB" w:rsidRPr="00735140">
        <w:rPr>
          <w:sz w:val="20"/>
          <w:szCs w:val="20"/>
        </w:rPr>
        <w:t xml:space="preserve"> access to special</w:t>
      </w:r>
      <w:r w:rsidR="00121869" w:rsidRPr="00735140">
        <w:rPr>
          <w:sz w:val="20"/>
          <w:szCs w:val="20"/>
        </w:rPr>
        <w:t xml:space="preserve">ists and </w:t>
      </w:r>
      <w:r w:rsidR="00A07468" w:rsidRPr="00735140">
        <w:rPr>
          <w:sz w:val="20"/>
          <w:szCs w:val="20"/>
        </w:rPr>
        <w:t xml:space="preserve">ability </w:t>
      </w:r>
      <w:r w:rsidR="00735140" w:rsidRPr="00735140">
        <w:rPr>
          <w:sz w:val="20"/>
          <w:szCs w:val="20"/>
        </w:rPr>
        <w:t xml:space="preserve">to </w:t>
      </w:r>
      <w:r w:rsidR="00121869" w:rsidRPr="00735140">
        <w:rPr>
          <w:sz w:val="20"/>
          <w:szCs w:val="20"/>
        </w:rPr>
        <w:t>refer to centr</w:t>
      </w:r>
      <w:r w:rsidR="00314ADF">
        <w:rPr>
          <w:sz w:val="20"/>
          <w:szCs w:val="20"/>
        </w:rPr>
        <w:t>e</w:t>
      </w:r>
      <w:r w:rsidR="00121869" w:rsidRPr="00735140">
        <w:rPr>
          <w:sz w:val="20"/>
          <w:szCs w:val="20"/>
        </w:rPr>
        <w:t>s of excellence</w:t>
      </w:r>
      <w:r w:rsidR="003F11BE" w:rsidRPr="00735140">
        <w:rPr>
          <w:sz w:val="20"/>
          <w:szCs w:val="20"/>
        </w:rPr>
        <w:t xml:space="preserve">, </w:t>
      </w:r>
      <w:r w:rsidR="00A00FEB" w:rsidRPr="00735140">
        <w:rPr>
          <w:sz w:val="20"/>
          <w:szCs w:val="20"/>
        </w:rPr>
        <w:t xml:space="preserve">may </w:t>
      </w:r>
      <w:r w:rsidR="003F11BE" w:rsidRPr="00735140">
        <w:rPr>
          <w:sz w:val="20"/>
          <w:szCs w:val="20"/>
        </w:rPr>
        <w:t xml:space="preserve">lead to inconsistent care </w:t>
      </w:r>
      <w:r w:rsidR="00D22C42" w:rsidRPr="00D22C42">
        <w:rPr>
          <w:color w:val="000000"/>
          <w:sz w:val="20"/>
          <w:szCs w:val="20"/>
        </w:rPr>
        <w:t>[8, 11]</w:t>
      </w:r>
      <w:r w:rsidR="0004099D" w:rsidRPr="00735140">
        <w:rPr>
          <w:color w:val="000000"/>
          <w:sz w:val="20"/>
          <w:szCs w:val="20"/>
        </w:rPr>
        <w:t xml:space="preserve">. </w:t>
      </w:r>
      <w:r w:rsidR="003F11BE" w:rsidRPr="00735140">
        <w:rPr>
          <w:sz w:val="20"/>
          <w:szCs w:val="20"/>
        </w:rPr>
        <w:t>Addressing these gaps requires international insights to improve</w:t>
      </w:r>
      <w:r w:rsidR="00905796" w:rsidRPr="00735140">
        <w:rPr>
          <w:sz w:val="20"/>
          <w:szCs w:val="20"/>
        </w:rPr>
        <w:t xml:space="preserve"> the</w:t>
      </w:r>
      <w:r w:rsidR="003F11BE" w:rsidRPr="00735140">
        <w:rPr>
          <w:sz w:val="20"/>
          <w:szCs w:val="20"/>
        </w:rPr>
        <w:t xml:space="preserve"> understanding of disease burden, </w:t>
      </w:r>
      <w:r w:rsidR="009C6923" w:rsidRPr="00735140">
        <w:rPr>
          <w:sz w:val="20"/>
          <w:szCs w:val="20"/>
        </w:rPr>
        <w:t xml:space="preserve">explore management </w:t>
      </w:r>
      <w:r w:rsidR="003E1666">
        <w:rPr>
          <w:sz w:val="20"/>
          <w:szCs w:val="20"/>
        </w:rPr>
        <w:t>patterns</w:t>
      </w:r>
      <w:r w:rsidR="009C6923" w:rsidRPr="00735140">
        <w:rPr>
          <w:sz w:val="20"/>
          <w:szCs w:val="20"/>
        </w:rPr>
        <w:t xml:space="preserve"> and </w:t>
      </w:r>
      <w:r w:rsidR="003F11BE" w:rsidRPr="00735140">
        <w:rPr>
          <w:sz w:val="20"/>
          <w:szCs w:val="20"/>
        </w:rPr>
        <w:t xml:space="preserve">guide best practices. It is also important to assess whether greater </w:t>
      </w:r>
      <w:r w:rsidR="009C6923" w:rsidRPr="00735140">
        <w:rPr>
          <w:sz w:val="20"/>
          <w:szCs w:val="20"/>
        </w:rPr>
        <w:t xml:space="preserve">disease </w:t>
      </w:r>
      <w:r w:rsidR="003F11BE" w:rsidRPr="00735140">
        <w:rPr>
          <w:sz w:val="20"/>
          <w:szCs w:val="20"/>
        </w:rPr>
        <w:t>awareness and HCP education are needed.</w:t>
      </w:r>
    </w:p>
    <w:p w14:paraId="67B5A22E" w14:textId="77777777" w:rsidR="00544898" w:rsidRPr="00735140" w:rsidRDefault="00544898" w:rsidP="00EE3509">
      <w:pPr>
        <w:spacing w:line="360" w:lineRule="auto"/>
        <w:rPr>
          <w:sz w:val="20"/>
          <w:szCs w:val="20"/>
        </w:rPr>
      </w:pPr>
    </w:p>
    <w:p w14:paraId="32E922AA" w14:textId="1023705A" w:rsidR="0004099D" w:rsidRPr="00735140" w:rsidRDefault="002F5871" w:rsidP="00EE3509">
      <w:pPr>
        <w:pStyle w:val="ListParagraph"/>
        <w:spacing w:line="360" w:lineRule="auto"/>
        <w:ind w:left="0"/>
        <w:contextualSpacing w:val="0"/>
        <w:rPr>
          <w:color w:val="000000"/>
          <w:sz w:val="20"/>
          <w:szCs w:val="20"/>
        </w:rPr>
      </w:pPr>
      <w:r w:rsidRPr="00735140">
        <w:rPr>
          <w:sz w:val="20"/>
          <w:szCs w:val="20"/>
        </w:rPr>
        <w:t xml:space="preserve">The long-term impact of </w:t>
      </w:r>
      <w:proofErr w:type="spellStart"/>
      <w:r w:rsidRPr="00735140">
        <w:rPr>
          <w:sz w:val="20"/>
          <w:szCs w:val="20"/>
        </w:rPr>
        <w:t>hypophosphat</w:t>
      </w:r>
      <w:r w:rsidR="002F7784" w:rsidRPr="00735140">
        <w:rPr>
          <w:sz w:val="20"/>
          <w:szCs w:val="20"/>
        </w:rPr>
        <w:t>a</w:t>
      </w:r>
      <w:r w:rsidRPr="00735140">
        <w:rPr>
          <w:sz w:val="20"/>
          <w:szCs w:val="20"/>
        </w:rPr>
        <w:t>emia</w:t>
      </w:r>
      <w:proofErr w:type="spellEnd"/>
      <w:r w:rsidRPr="00735140">
        <w:rPr>
          <w:sz w:val="20"/>
          <w:szCs w:val="20"/>
        </w:rPr>
        <w:t xml:space="preserve"> in adults</w:t>
      </w:r>
      <w:r w:rsidR="00C60108" w:rsidRPr="00735140">
        <w:rPr>
          <w:sz w:val="20"/>
          <w:szCs w:val="20"/>
        </w:rPr>
        <w:t xml:space="preserve"> </w:t>
      </w:r>
      <w:r w:rsidR="00754987" w:rsidRPr="00735140">
        <w:rPr>
          <w:sz w:val="20"/>
          <w:szCs w:val="20"/>
        </w:rPr>
        <w:t xml:space="preserve">is </w:t>
      </w:r>
      <w:r w:rsidRPr="00735140">
        <w:rPr>
          <w:sz w:val="20"/>
          <w:szCs w:val="20"/>
        </w:rPr>
        <w:t>poorly recognised and undertreated, particularly in XLH</w:t>
      </w:r>
      <w:r w:rsidR="00C25124" w:rsidRPr="00735140">
        <w:rPr>
          <w:sz w:val="20"/>
          <w:szCs w:val="20"/>
        </w:rPr>
        <w:t>,</w:t>
      </w:r>
      <w:r w:rsidRPr="00735140">
        <w:rPr>
          <w:sz w:val="20"/>
          <w:szCs w:val="20"/>
        </w:rPr>
        <w:t xml:space="preserve"> which is often </w:t>
      </w:r>
      <w:r w:rsidR="00C25124" w:rsidRPr="00735140">
        <w:rPr>
          <w:sz w:val="20"/>
          <w:szCs w:val="20"/>
        </w:rPr>
        <w:t>perceived</w:t>
      </w:r>
      <w:r w:rsidRPr="00735140">
        <w:rPr>
          <w:sz w:val="20"/>
          <w:szCs w:val="20"/>
        </w:rPr>
        <w:t xml:space="preserve"> as a ‘childhood’ disorder</w:t>
      </w:r>
      <w:r w:rsidR="00FD6CDD" w:rsidRPr="00735140">
        <w:rPr>
          <w:sz w:val="20"/>
          <w:szCs w:val="20"/>
        </w:rPr>
        <w:t xml:space="preserve"> </w:t>
      </w:r>
      <w:r w:rsidR="00D22C42" w:rsidRPr="00D22C42">
        <w:rPr>
          <w:color w:val="000000"/>
          <w:sz w:val="20"/>
          <w:szCs w:val="20"/>
        </w:rPr>
        <w:t>[22–24]</w:t>
      </w:r>
      <w:r w:rsidR="0004099D" w:rsidRPr="00735140">
        <w:rPr>
          <w:color w:val="000000"/>
          <w:sz w:val="20"/>
          <w:szCs w:val="20"/>
        </w:rPr>
        <w:t xml:space="preserve">. </w:t>
      </w:r>
      <w:r w:rsidR="00C57ECF" w:rsidRPr="00735140">
        <w:rPr>
          <w:color w:val="000000"/>
          <w:sz w:val="20"/>
          <w:szCs w:val="20"/>
        </w:rPr>
        <w:t xml:space="preserve">The rarity of these HO disorders, combined with non-specific and overlapping symptoms, </w:t>
      </w:r>
      <w:r w:rsidR="009C6923" w:rsidRPr="00735140">
        <w:rPr>
          <w:color w:val="000000"/>
          <w:sz w:val="20"/>
          <w:szCs w:val="20"/>
        </w:rPr>
        <w:t xml:space="preserve">often </w:t>
      </w:r>
      <w:r w:rsidR="00C57ECF" w:rsidRPr="00735140">
        <w:rPr>
          <w:color w:val="000000"/>
          <w:sz w:val="20"/>
          <w:szCs w:val="20"/>
        </w:rPr>
        <w:t>leads to delayed or missed diagnoses</w:t>
      </w:r>
      <w:r w:rsidR="00F830FA" w:rsidRPr="00735140">
        <w:rPr>
          <w:color w:val="000000"/>
          <w:sz w:val="20"/>
          <w:szCs w:val="20"/>
        </w:rPr>
        <w:t>,</w:t>
      </w:r>
      <w:r w:rsidR="00C57ECF" w:rsidRPr="00735140">
        <w:rPr>
          <w:color w:val="000000"/>
          <w:sz w:val="20"/>
          <w:szCs w:val="20"/>
        </w:rPr>
        <w:t xml:space="preserve"> increasing the risk of long-term complications and inadequate treatment</w:t>
      </w:r>
      <w:r w:rsidR="009C6923" w:rsidRPr="00735140">
        <w:rPr>
          <w:color w:val="000000"/>
          <w:sz w:val="20"/>
          <w:szCs w:val="20"/>
        </w:rPr>
        <w:t xml:space="preserve"> in adulthood</w:t>
      </w:r>
      <w:r w:rsidR="00FD6CDD" w:rsidRPr="00735140">
        <w:rPr>
          <w:color w:val="000000"/>
          <w:sz w:val="20"/>
          <w:szCs w:val="20"/>
        </w:rPr>
        <w:t xml:space="preserve"> </w:t>
      </w:r>
      <w:r w:rsidR="00D22C42" w:rsidRPr="00D22C42">
        <w:rPr>
          <w:color w:val="000000"/>
          <w:sz w:val="20"/>
          <w:szCs w:val="20"/>
        </w:rPr>
        <w:t>[8, 11, 23]</w:t>
      </w:r>
      <w:r w:rsidR="0004099D" w:rsidRPr="00735140">
        <w:rPr>
          <w:sz w:val="20"/>
          <w:szCs w:val="20"/>
        </w:rPr>
        <w:t xml:space="preserve">. </w:t>
      </w:r>
    </w:p>
    <w:p w14:paraId="1CB5C1B2" w14:textId="77777777" w:rsidR="0004099D" w:rsidRPr="00735140" w:rsidRDefault="0004099D" w:rsidP="00EE3509">
      <w:pPr>
        <w:pStyle w:val="ListParagraph"/>
        <w:spacing w:line="360" w:lineRule="auto"/>
        <w:ind w:left="0"/>
        <w:contextualSpacing w:val="0"/>
        <w:rPr>
          <w:color w:val="000000"/>
          <w:sz w:val="20"/>
          <w:szCs w:val="20"/>
        </w:rPr>
      </w:pPr>
    </w:p>
    <w:p w14:paraId="39021D2F" w14:textId="790A4105" w:rsidR="00A81A7A" w:rsidRPr="00735140" w:rsidRDefault="005C397C" w:rsidP="00EE3509">
      <w:pPr>
        <w:pStyle w:val="ListParagraph"/>
        <w:spacing w:line="360" w:lineRule="auto"/>
        <w:ind w:left="0"/>
        <w:contextualSpacing w:val="0"/>
        <w:rPr>
          <w:sz w:val="20"/>
          <w:szCs w:val="20"/>
        </w:rPr>
      </w:pPr>
      <w:r w:rsidRPr="00735140">
        <w:rPr>
          <w:sz w:val="20"/>
          <w:szCs w:val="20"/>
        </w:rPr>
        <w:t>Given the multisystem</w:t>
      </w:r>
      <w:r w:rsidR="00CB1730" w:rsidRPr="00735140">
        <w:rPr>
          <w:sz w:val="20"/>
          <w:szCs w:val="20"/>
        </w:rPr>
        <w:t>ic</w:t>
      </w:r>
      <w:r w:rsidRPr="00735140">
        <w:rPr>
          <w:sz w:val="20"/>
          <w:szCs w:val="20"/>
        </w:rPr>
        <w:t xml:space="preserve"> involvement of HO, </w:t>
      </w:r>
      <w:r w:rsidR="00CD66FF" w:rsidRPr="00735140">
        <w:rPr>
          <w:sz w:val="20"/>
          <w:szCs w:val="20"/>
        </w:rPr>
        <w:t>effective</w:t>
      </w:r>
      <w:r w:rsidRPr="00735140">
        <w:rPr>
          <w:sz w:val="20"/>
          <w:szCs w:val="20"/>
        </w:rPr>
        <w:t xml:space="preserve"> management requires a multidisciplinary </w:t>
      </w:r>
      <w:r w:rsidR="00CE5F46" w:rsidRPr="00735140">
        <w:rPr>
          <w:sz w:val="20"/>
          <w:szCs w:val="20"/>
        </w:rPr>
        <w:t>team (MDT)</w:t>
      </w:r>
      <w:r w:rsidR="003F0367" w:rsidRPr="00735140">
        <w:rPr>
          <w:sz w:val="20"/>
          <w:szCs w:val="20"/>
        </w:rPr>
        <w:t xml:space="preserve"> </w:t>
      </w:r>
      <w:r w:rsidR="00D22C42" w:rsidRPr="00D22C42">
        <w:rPr>
          <w:color w:val="000000"/>
          <w:sz w:val="20"/>
          <w:szCs w:val="20"/>
        </w:rPr>
        <w:t>[16, 24]</w:t>
      </w:r>
      <w:r w:rsidR="0004099D" w:rsidRPr="00735140">
        <w:rPr>
          <w:color w:val="000000"/>
          <w:sz w:val="20"/>
          <w:szCs w:val="20"/>
        </w:rPr>
        <w:t xml:space="preserve">. </w:t>
      </w:r>
      <w:r w:rsidR="008F4C5F" w:rsidRPr="00735140">
        <w:rPr>
          <w:sz w:val="20"/>
          <w:szCs w:val="20"/>
        </w:rPr>
        <w:t xml:space="preserve">This typically involves specialists such as endocrinologists, rheumatologists, nephrologists, orthopaedic surgeons and other </w:t>
      </w:r>
      <w:r w:rsidR="00533EB7" w:rsidRPr="00735140">
        <w:rPr>
          <w:sz w:val="20"/>
          <w:szCs w:val="20"/>
        </w:rPr>
        <w:t xml:space="preserve">HCPs </w:t>
      </w:r>
      <w:r w:rsidR="008F4C5F" w:rsidRPr="00735140">
        <w:rPr>
          <w:sz w:val="20"/>
          <w:szCs w:val="20"/>
        </w:rPr>
        <w:t>depending on the needs of the patient</w:t>
      </w:r>
      <w:r w:rsidR="009F7355" w:rsidRPr="00735140">
        <w:rPr>
          <w:sz w:val="20"/>
          <w:szCs w:val="20"/>
        </w:rPr>
        <w:t xml:space="preserve"> and the nature of the disorder</w:t>
      </w:r>
      <w:r w:rsidR="003F0367" w:rsidRPr="00735140">
        <w:rPr>
          <w:sz w:val="20"/>
          <w:szCs w:val="20"/>
        </w:rPr>
        <w:t xml:space="preserve"> </w:t>
      </w:r>
      <w:r w:rsidR="00D22C42" w:rsidRPr="00D22C42">
        <w:rPr>
          <w:color w:val="000000"/>
          <w:sz w:val="20"/>
          <w:szCs w:val="20"/>
        </w:rPr>
        <w:t>[24]</w:t>
      </w:r>
      <w:r w:rsidR="0004099D" w:rsidRPr="00735140">
        <w:rPr>
          <w:color w:val="000000"/>
          <w:sz w:val="20"/>
          <w:szCs w:val="20"/>
        </w:rPr>
        <w:t xml:space="preserve">. </w:t>
      </w:r>
      <w:r w:rsidR="008F4C5F" w:rsidRPr="00735140">
        <w:rPr>
          <w:sz w:val="20"/>
          <w:szCs w:val="20"/>
        </w:rPr>
        <w:t xml:space="preserve">While HO disorders share symptoms, the differences in clinical presentation </w:t>
      </w:r>
      <w:r w:rsidR="00A81A7A" w:rsidRPr="00735140">
        <w:rPr>
          <w:sz w:val="20"/>
          <w:szCs w:val="20"/>
        </w:rPr>
        <w:t>should</w:t>
      </w:r>
      <w:r w:rsidR="008F4C5F" w:rsidRPr="00735140">
        <w:rPr>
          <w:sz w:val="20"/>
          <w:szCs w:val="20"/>
        </w:rPr>
        <w:t xml:space="preserve"> </w:t>
      </w:r>
      <w:r w:rsidR="00CE5F46" w:rsidRPr="00735140">
        <w:rPr>
          <w:sz w:val="20"/>
          <w:szCs w:val="20"/>
        </w:rPr>
        <w:t>shape the</w:t>
      </w:r>
      <w:r w:rsidR="00FA2695" w:rsidRPr="00735140">
        <w:rPr>
          <w:sz w:val="20"/>
          <w:szCs w:val="20"/>
        </w:rPr>
        <w:t xml:space="preserve"> </w:t>
      </w:r>
      <w:r w:rsidR="00CE5F46" w:rsidRPr="00735140">
        <w:rPr>
          <w:sz w:val="20"/>
          <w:szCs w:val="20"/>
        </w:rPr>
        <w:t>MDT composition</w:t>
      </w:r>
      <w:r w:rsidR="00A81A7A" w:rsidRPr="00735140">
        <w:rPr>
          <w:sz w:val="20"/>
          <w:szCs w:val="20"/>
        </w:rPr>
        <w:t xml:space="preserve">. </w:t>
      </w:r>
      <w:r w:rsidR="00AD1D0E" w:rsidRPr="00735140">
        <w:rPr>
          <w:color w:val="000000"/>
          <w:sz w:val="20"/>
          <w:szCs w:val="20"/>
        </w:rPr>
        <w:t xml:space="preserve">The transition from paediatric to adult care brings further challenges, as patients experience evolving symptoms and complications </w:t>
      </w:r>
      <w:r w:rsidR="00D22C42" w:rsidRPr="00D22C42">
        <w:rPr>
          <w:color w:val="000000"/>
          <w:sz w:val="20"/>
          <w:szCs w:val="20"/>
        </w:rPr>
        <w:t>[24]</w:t>
      </w:r>
      <w:r w:rsidR="00AD1D0E" w:rsidRPr="00735140">
        <w:rPr>
          <w:sz w:val="20"/>
          <w:szCs w:val="20"/>
        </w:rPr>
        <w:t xml:space="preserve">. </w:t>
      </w:r>
      <w:r w:rsidR="00421DD6" w:rsidRPr="00735140">
        <w:rPr>
          <w:sz w:val="20"/>
          <w:szCs w:val="20"/>
        </w:rPr>
        <w:t xml:space="preserve">Adults may struggle to access appropriate care, remaining under paediatric services or losing access to multidisciplinary support during this transition </w:t>
      </w:r>
      <w:r w:rsidR="00D22C42" w:rsidRPr="00D22C42">
        <w:rPr>
          <w:color w:val="000000"/>
          <w:sz w:val="20"/>
          <w:szCs w:val="20"/>
        </w:rPr>
        <w:t>[11, 23]</w:t>
      </w:r>
      <w:r w:rsidR="00421DD6" w:rsidRPr="00735140">
        <w:rPr>
          <w:color w:val="000000"/>
          <w:sz w:val="20"/>
          <w:szCs w:val="20"/>
        </w:rPr>
        <w:t>.</w:t>
      </w:r>
      <w:r w:rsidR="00AD1D0E" w:rsidRPr="00735140">
        <w:rPr>
          <w:color w:val="000000"/>
          <w:sz w:val="20"/>
          <w:szCs w:val="20"/>
        </w:rPr>
        <w:t xml:space="preserve"> </w:t>
      </w:r>
      <w:r w:rsidR="00CE5F46" w:rsidRPr="00735140">
        <w:rPr>
          <w:sz w:val="20"/>
          <w:szCs w:val="20"/>
        </w:rPr>
        <w:t xml:space="preserve">It is of interest to understand how </w:t>
      </w:r>
      <w:r w:rsidR="00AD1D0E" w:rsidRPr="00735140">
        <w:rPr>
          <w:sz w:val="20"/>
          <w:szCs w:val="20"/>
        </w:rPr>
        <w:t>these varying aspects materialise</w:t>
      </w:r>
      <w:r w:rsidR="00CE5F46" w:rsidRPr="00735140">
        <w:rPr>
          <w:sz w:val="20"/>
          <w:szCs w:val="20"/>
        </w:rPr>
        <w:t xml:space="preserve"> in practice</w:t>
      </w:r>
      <w:r w:rsidR="00B10CF5">
        <w:rPr>
          <w:sz w:val="20"/>
          <w:szCs w:val="20"/>
        </w:rPr>
        <w:t xml:space="preserve"> and </w:t>
      </w:r>
      <w:r w:rsidR="002872FF">
        <w:rPr>
          <w:sz w:val="20"/>
          <w:szCs w:val="20"/>
        </w:rPr>
        <w:t>which specialists are</w:t>
      </w:r>
      <w:r w:rsidR="00CE5F46" w:rsidRPr="00735140">
        <w:rPr>
          <w:sz w:val="20"/>
          <w:szCs w:val="20"/>
        </w:rPr>
        <w:t xml:space="preserve"> involved in </w:t>
      </w:r>
      <w:r w:rsidR="009C6923" w:rsidRPr="00735140">
        <w:rPr>
          <w:sz w:val="20"/>
          <w:szCs w:val="20"/>
        </w:rPr>
        <w:t>patient</w:t>
      </w:r>
      <w:r w:rsidR="00CE5F46" w:rsidRPr="00735140">
        <w:rPr>
          <w:sz w:val="20"/>
          <w:szCs w:val="20"/>
        </w:rPr>
        <w:t xml:space="preserve"> care</w:t>
      </w:r>
      <w:r w:rsidR="0036761C">
        <w:rPr>
          <w:sz w:val="20"/>
          <w:szCs w:val="20"/>
        </w:rPr>
        <w:t xml:space="preserve">. </w:t>
      </w:r>
    </w:p>
    <w:p w14:paraId="5BB22BE7" w14:textId="77777777" w:rsidR="00A81A7A" w:rsidRPr="00735140" w:rsidRDefault="00A81A7A" w:rsidP="00EE3509">
      <w:pPr>
        <w:pStyle w:val="ListParagraph"/>
        <w:spacing w:line="360" w:lineRule="auto"/>
        <w:ind w:left="0"/>
        <w:contextualSpacing w:val="0"/>
        <w:rPr>
          <w:sz w:val="20"/>
          <w:szCs w:val="20"/>
        </w:rPr>
      </w:pPr>
    </w:p>
    <w:p w14:paraId="565ACF83" w14:textId="7169D14C" w:rsidR="00544898" w:rsidRPr="00735140" w:rsidRDefault="00CE5F46" w:rsidP="00EE3509">
      <w:pPr>
        <w:pStyle w:val="ListParagraph"/>
        <w:spacing w:line="360" w:lineRule="auto"/>
        <w:ind w:left="0"/>
        <w:contextualSpacing w:val="0"/>
        <w:rPr>
          <w:sz w:val="20"/>
          <w:szCs w:val="20"/>
        </w:rPr>
      </w:pPr>
      <w:r w:rsidRPr="00735140">
        <w:rPr>
          <w:color w:val="000000"/>
          <w:sz w:val="20"/>
          <w:szCs w:val="20"/>
        </w:rPr>
        <w:t>M</w:t>
      </w:r>
      <w:r w:rsidR="00544898" w:rsidRPr="00735140">
        <w:rPr>
          <w:color w:val="000000"/>
          <w:sz w:val="20"/>
          <w:szCs w:val="20"/>
        </w:rPr>
        <w:t>anagement</w:t>
      </w:r>
      <w:r w:rsidR="00C35809" w:rsidRPr="00735140">
        <w:rPr>
          <w:color w:val="000000"/>
          <w:sz w:val="20"/>
          <w:szCs w:val="20"/>
        </w:rPr>
        <w:t xml:space="preserve"> of select</w:t>
      </w:r>
      <w:r w:rsidR="00544898" w:rsidRPr="00735140">
        <w:rPr>
          <w:color w:val="000000"/>
          <w:sz w:val="20"/>
          <w:szCs w:val="20"/>
        </w:rPr>
        <w:t xml:space="preserve"> HO</w:t>
      </w:r>
      <w:r w:rsidR="00C35809" w:rsidRPr="00735140">
        <w:rPr>
          <w:color w:val="000000"/>
          <w:sz w:val="20"/>
          <w:szCs w:val="20"/>
        </w:rPr>
        <w:t xml:space="preserve"> disorders</w:t>
      </w:r>
      <w:r w:rsidR="00544898" w:rsidRPr="00735140">
        <w:rPr>
          <w:color w:val="000000"/>
          <w:sz w:val="20"/>
          <w:szCs w:val="20"/>
        </w:rPr>
        <w:t xml:space="preserve"> has evolved with the </w:t>
      </w:r>
      <w:r w:rsidRPr="00735140">
        <w:rPr>
          <w:color w:val="000000"/>
          <w:sz w:val="20"/>
          <w:szCs w:val="20"/>
        </w:rPr>
        <w:t xml:space="preserve">introduction </w:t>
      </w:r>
      <w:r w:rsidR="00544898" w:rsidRPr="00735140">
        <w:rPr>
          <w:color w:val="000000"/>
          <w:sz w:val="20"/>
          <w:szCs w:val="20"/>
        </w:rPr>
        <w:t xml:space="preserve">of </w:t>
      </w:r>
      <w:proofErr w:type="spellStart"/>
      <w:r w:rsidR="00544898" w:rsidRPr="00735140">
        <w:rPr>
          <w:color w:val="000000"/>
          <w:sz w:val="20"/>
          <w:szCs w:val="20"/>
        </w:rPr>
        <w:t>burosumab</w:t>
      </w:r>
      <w:proofErr w:type="spellEnd"/>
      <w:r w:rsidR="00544898" w:rsidRPr="00735140">
        <w:rPr>
          <w:color w:val="000000"/>
          <w:sz w:val="20"/>
          <w:szCs w:val="20"/>
        </w:rPr>
        <w:t>, a fully humanised monoclonal antibody that inhibits FGF23 activit</w:t>
      </w:r>
      <w:r w:rsidR="000E301A" w:rsidRPr="00735140">
        <w:rPr>
          <w:color w:val="000000"/>
          <w:sz w:val="20"/>
          <w:szCs w:val="20"/>
        </w:rPr>
        <w:t>y</w:t>
      </w:r>
      <w:r w:rsidR="00CD66FF" w:rsidRPr="00735140">
        <w:rPr>
          <w:color w:val="000000"/>
          <w:sz w:val="20"/>
          <w:szCs w:val="20"/>
        </w:rPr>
        <w:t xml:space="preserve"> </w:t>
      </w:r>
      <w:r w:rsidR="00D22C42" w:rsidRPr="00D22C42">
        <w:rPr>
          <w:color w:val="000000"/>
          <w:sz w:val="20"/>
          <w:szCs w:val="20"/>
        </w:rPr>
        <w:t>[16, 20]</w:t>
      </w:r>
      <w:r w:rsidR="00A81A7A" w:rsidRPr="00735140">
        <w:rPr>
          <w:sz w:val="20"/>
          <w:szCs w:val="20"/>
        </w:rPr>
        <w:t xml:space="preserve">. </w:t>
      </w:r>
      <w:proofErr w:type="spellStart"/>
      <w:r w:rsidR="00CA6462" w:rsidRPr="00735140">
        <w:rPr>
          <w:sz w:val="20"/>
          <w:szCs w:val="20"/>
        </w:rPr>
        <w:t>Burosumab</w:t>
      </w:r>
      <w:proofErr w:type="spellEnd"/>
      <w:r w:rsidR="00CA6462" w:rsidRPr="00735140">
        <w:rPr>
          <w:sz w:val="20"/>
          <w:szCs w:val="20"/>
        </w:rPr>
        <w:t xml:space="preserve"> was initially approved by the </w:t>
      </w:r>
      <w:r w:rsidR="00B17703" w:rsidRPr="00735140">
        <w:rPr>
          <w:sz w:val="20"/>
          <w:szCs w:val="20"/>
        </w:rPr>
        <w:t>US Food and Drug Administration (</w:t>
      </w:r>
      <w:r w:rsidR="00CA6462" w:rsidRPr="00735140">
        <w:rPr>
          <w:sz w:val="20"/>
          <w:szCs w:val="20"/>
        </w:rPr>
        <w:t>FDA</w:t>
      </w:r>
      <w:r w:rsidR="00B17703" w:rsidRPr="00735140">
        <w:rPr>
          <w:sz w:val="20"/>
          <w:szCs w:val="20"/>
        </w:rPr>
        <w:t>)</w:t>
      </w:r>
      <w:r w:rsidR="00CA6462" w:rsidRPr="00735140">
        <w:rPr>
          <w:sz w:val="20"/>
          <w:szCs w:val="20"/>
        </w:rPr>
        <w:t xml:space="preserve"> in 2018 for the treatment of both children and adults with XLH, and by the </w:t>
      </w:r>
      <w:r w:rsidR="00B17703" w:rsidRPr="00735140">
        <w:rPr>
          <w:sz w:val="20"/>
          <w:szCs w:val="20"/>
        </w:rPr>
        <w:t>European Medicines Agency (</w:t>
      </w:r>
      <w:r w:rsidR="00CA6462" w:rsidRPr="00735140">
        <w:rPr>
          <w:sz w:val="20"/>
          <w:szCs w:val="20"/>
        </w:rPr>
        <w:t>EMA</w:t>
      </w:r>
      <w:r w:rsidR="00B17703" w:rsidRPr="00735140">
        <w:rPr>
          <w:sz w:val="20"/>
          <w:szCs w:val="20"/>
        </w:rPr>
        <w:t>)</w:t>
      </w:r>
      <w:r w:rsidR="00CA6462" w:rsidRPr="00735140">
        <w:rPr>
          <w:sz w:val="20"/>
          <w:szCs w:val="20"/>
        </w:rPr>
        <w:t xml:space="preserve"> for children only</w:t>
      </w:r>
      <w:r w:rsidR="00B17703" w:rsidRPr="00735140">
        <w:rPr>
          <w:sz w:val="20"/>
          <w:szCs w:val="20"/>
        </w:rPr>
        <w:t xml:space="preserve"> </w:t>
      </w:r>
      <w:r w:rsidR="00D22C42" w:rsidRPr="00D22C42">
        <w:rPr>
          <w:color w:val="000000"/>
          <w:sz w:val="20"/>
          <w:szCs w:val="20"/>
        </w:rPr>
        <w:t>[25, 26]</w:t>
      </w:r>
      <w:r w:rsidR="00A81A7A" w:rsidRPr="00735140">
        <w:rPr>
          <w:color w:val="000000"/>
          <w:sz w:val="20"/>
          <w:szCs w:val="20"/>
        </w:rPr>
        <w:t xml:space="preserve">. </w:t>
      </w:r>
      <w:r w:rsidR="00CA6462" w:rsidRPr="00735140">
        <w:rPr>
          <w:sz w:val="20"/>
          <w:szCs w:val="20"/>
        </w:rPr>
        <w:t>The EMA indication expanded to include adults with XLH in 2020</w:t>
      </w:r>
      <w:r w:rsidR="00B17703" w:rsidRPr="00735140">
        <w:rPr>
          <w:sz w:val="20"/>
          <w:szCs w:val="20"/>
        </w:rPr>
        <w:t xml:space="preserve"> </w:t>
      </w:r>
      <w:r w:rsidR="00D22C42" w:rsidRPr="00D22C42">
        <w:rPr>
          <w:color w:val="000000"/>
          <w:sz w:val="20"/>
          <w:szCs w:val="20"/>
        </w:rPr>
        <w:t>[27]</w:t>
      </w:r>
      <w:r w:rsidR="00A81A7A" w:rsidRPr="00735140">
        <w:rPr>
          <w:color w:val="000000"/>
          <w:sz w:val="20"/>
          <w:szCs w:val="20"/>
        </w:rPr>
        <w:t xml:space="preserve">. </w:t>
      </w:r>
      <w:r w:rsidRPr="00735140">
        <w:rPr>
          <w:sz w:val="20"/>
          <w:szCs w:val="20"/>
        </w:rPr>
        <w:t xml:space="preserve">That </w:t>
      </w:r>
      <w:r w:rsidR="00CA6462" w:rsidRPr="00735140">
        <w:rPr>
          <w:sz w:val="20"/>
          <w:szCs w:val="20"/>
        </w:rPr>
        <w:t>year</w:t>
      </w:r>
      <w:r w:rsidR="009F7355" w:rsidRPr="00735140">
        <w:rPr>
          <w:sz w:val="20"/>
          <w:szCs w:val="20"/>
        </w:rPr>
        <w:t xml:space="preserve">, </w:t>
      </w:r>
      <w:proofErr w:type="spellStart"/>
      <w:r w:rsidR="009F7355" w:rsidRPr="00735140">
        <w:rPr>
          <w:sz w:val="20"/>
          <w:szCs w:val="20"/>
        </w:rPr>
        <w:t>burosumab</w:t>
      </w:r>
      <w:proofErr w:type="spellEnd"/>
      <w:r w:rsidR="009F7355" w:rsidRPr="00735140">
        <w:rPr>
          <w:sz w:val="20"/>
          <w:szCs w:val="20"/>
        </w:rPr>
        <w:t xml:space="preserve"> also received FDA approval for the treatment of TIO, followed by EMA approval in 202</w:t>
      </w:r>
      <w:r w:rsidR="00CA6462" w:rsidRPr="00735140">
        <w:rPr>
          <w:sz w:val="20"/>
          <w:szCs w:val="20"/>
        </w:rPr>
        <w:t>2</w:t>
      </w:r>
      <w:r w:rsidR="00B17703" w:rsidRPr="00735140">
        <w:rPr>
          <w:sz w:val="20"/>
          <w:szCs w:val="20"/>
        </w:rPr>
        <w:t xml:space="preserve"> </w:t>
      </w:r>
      <w:r w:rsidR="00D22C42" w:rsidRPr="00D22C42">
        <w:rPr>
          <w:color w:val="000000"/>
          <w:sz w:val="20"/>
          <w:szCs w:val="20"/>
        </w:rPr>
        <w:t>[26, 28]</w:t>
      </w:r>
      <w:r w:rsidR="00A81A7A" w:rsidRPr="00735140">
        <w:rPr>
          <w:color w:val="000000"/>
          <w:sz w:val="20"/>
          <w:szCs w:val="20"/>
        </w:rPr>
        <w:t xml:space="preserve">. </w:t>
      </w:r>
      <w:r w:rsidR="00CD66FF" w:rsidRPr="00735140">
        <w:rPr>
          <w:sz w:val="20"/>
          <w:szCs w:val="20"/>
        </w:rPr>
        <w:t xml:space="preserve">Assessing the real-world management of these disorders will allow us to determine whether </w:t>
      </w:r>
      <w:proofErr w:type="spellStart"/>
      <w:r w:rsidR="00CD66FF" w:rsidRPr="00735140">
        <w:rPr>
          <w:sz w:val="20"/>
          <w:szCs w:val="20"/>
        </w:rPr>
        <w:t>burosumab</w:t>
      </w:r>
      <w:proofErr w:type="spellEnd"/>
      <w:r w:rsidR="00CD66FF" w:rsidRPr="00735140">
        <w:rPr>
          <w:sz w:val="20"/>
          <w:szCs w:val="20"/>
        </w:rPr>
        <w:t xml:space="preserve"> is being widely adopted in clinical practice. </w:t>
      </w:r>
    </w:p>
    <w:p w14:paraId="580C6A5C" w14:textId="77777777" w:rsidR="00A81A7A" w:rsidRPr="00735140" w:rsidRDefault="00A81A7A" w:rsidP="00EE3509">
      <w:pPr>
        <w:spacing w:line="360" w:lineRule="auto"/>
        <w:rPr>
          <w:sz w:val="20"/>
          <w:szCs w:val="20"/>
        </w:rPr>
      </w:pPr>
    </w:p>
    <w:p w14:paraId="4B060DEF" w14:textId="470B31EB" w:rsidR="00F257CB" w:rsidRPr="00735140" w:rsidRDefault="009E358B" w:rsidP="00EE3509">
      <w:pPr>
        <w:spacing w:line="360" w:lineRule="auto"/>
        <w:rPr>
          <w:sz w:val="20"/>
          <w:szCs w:val="20"/>
        </w:rPr>
      </w:pPr>
      <w:r w:rsidRPr="00735140">
        <w:rPr>
          <w:sz w:val="20"/>
          <w:szCs w:val="20"/>
        </w:rPr>
        <w:t xml:space="preserve">To better understand the global </w:t>
      </w:r>
      <w:r w:rsidR="00CD66FF" w:rsidRPr="00735140">
        <w:rPr>
          <w:sz w:val="20"/>
          <w:szCs w:val="20"/>
        </w:rPr>
        <w:t xml:space="preserve">management </w:t>
      </w:r>
      <w:r w:rsidRPr="00735140">
        <w:rPr>
          <w:sz w:val="20"/>
          <w:szCs w:val="20"/>
        </w:rPr>
        <w:t>landscape</w:t>
      </w:r>
      <w:r w:rsidR="00544898" w:rsidRPr="00735140">
        <w:rPr>
          <w:sz w:val="20"/>
          <w:szCs w:val="20"/>
        </w:rPr>
        <w:t xml:space="preserve"> </w:t>
      </w:r>
      <w:r w:rsidR="00F830FA" w:rsidRPr="00735140">
        <w:rPr>
          <w:sz w:val="20"/>
          <w:szCs w:val="20"/>
        </w:rPr>
        <w:t xml:space="preserve">of HO </w:t>
      </w:r>
      <w:r w:rsidR="00544898" w:rsidRPr="00735140">
        <w:rPr>
          <w:sz w:val="20"/>
          <w:szCs w:val="20"/>
        </w:rPr>
        <w:t>and address these areas of interest</w:t>
      </w:r>
      <w:r w:rsidRPr="00735140">
        <w:rPr>
          <w:sz w:val="20"/>
          <w:szCs w:val="20"/>
        </w:rPr>
        <w:t>, an international survey was conducted among members of the International Osteoporosis Foundation</w:t>
      </w:r>
      <w:r w:rsidR="00F830FA" w:rsidRPr="00735140">
        <w:rPr>
          <w:sz w:val="20"/>
          <w:szCs w:val="20"/>
        </w:rPr>
        <w:t xml:space="preserve"> (IOF)</w:t>
      </w:r>
      <w:r w:rsidR="00CE5F46" w:rsidRPr="00735140">
        <w:rPr>
          <w:sz w:val="20"/>
          <w:szCs w:val="20"/>
        </w:rPr>
        <w:t xml:space="preserve"> </w:t>
      </w:r>
      <w:r w:rsidR="00EF0FDB" w:rsidRPr="00735140">
        <w:rPr>
          <w:sz w:val="20"/>
          <w:szCs w:val="20"/>
        </w:rPr>
        <w:t>network</w:t>
      </w:r>
      <w:r w:rsidR="00CE5F46" w:rsidRPr="00735140">
        <w:rPr>
          <w:sz w:val="20"/>
          <w:szCs w:val="20"/>
        </w:rPr>
        <w:t xml:space="preserve">. </w:t>
      </w:r>
    </w:p>
    <w:p w14:paraId="1165D428" w14:textId="77777777" w:rsidR="008B68A2" w:rsidRPr="00735140" w:rsidRDefault="008B68A2" w:rsidP="00EE3509">
      <w:pPr>
        <w:spacing w:line="360" w:lineRule="auto"/>
        <w:rPr>
          <w:sz w:val="20"/>
          <w:szCs w:val="20"/>
        </w:rPr>
      </w:pPr>
    </w:p>
    <w:p w14:paraId="00EB98F8" w14:textId="4DF0BEC5" w:rsidR="00F257CB" w:rsidRPr="00735140" w:rsidRDefault="00F257CB" w:rsidP="00EE3509">
      <w:pPr>
        <w:pStyle w:val="Heading1"/>
        <w:spacing w:before="0" w:line="360" w:lineRule="auto"/>
        <w:rPr>
          <w:rFonts w:ascii="Times New Roman" w:hAnsi="Times New Roman" w:cs="Times New Roman"/>
          <w:sz w:val="20"/>
          <w:szCs w:val="20"/>
        </w:rPr>
      </w:pPr>
      <w:r w:rsidRPr="00735140">
        <w:rPr>
          <w:rFonts w:ascii="Times New Roman" w:hAnsi="Times New Roman" w:cs="Times New Roman"/>
          <w:sz w:val="20"/>
          <w:szCs w:val="20"/>
        </w:rPr>
        <w:lastRenderedPageBreak/>
        <w:t>Purpose</w:t>
      </w:r>
    </w:p>
    <w:p w14:paraId="2413251E" w14:textId="4B97461B" w:rsidR="00260BCA" w:rsidRPr="00735140" w:rsidRDefault="00F257CB" w:rsidP="00EE3509">
      <w:pPr>
        <w:pStyle w:val="BodyText"/>
        <w:spacing w:after="0" w:line="360" w:lineRule="auto"/>
        <w:rPr>
          <w:rFonts w:ascii="Times New Roman" w:hAnsi="Times New Roman"/>
          <w:sz w:val="20"/>
          <w:szCs w:val="20"/>
        </w:rPr>
      </w:pPr>
      <w:r w:rsidRPr="00735140">
        <w:rPr>
          <w:rFonts w:ascii="Times New Roman" w:hAnsi="Times New Roman"/>
          <w:sz w:val="20"/>
          <w:szCs w:val="20"/>
        </w:rPr>
        <w:t xml:space="preserve">To gather insights from </w:t>
      </w:r>
      <w:r w:rsidR="00533EB7" w:rsidRPr="00735140">
        <w:rPr>
          <w:rFonts w:ascii="Times New Roman" w:hAnsi="Times New Roman"/>
          <w:sz w:val="20"/>
          <w:szCs w:val="20"/>
        </w:rPr>
        <w:t xml:space="preserve">HCPs </w:t>
      </w:r>
      <w:r w:rsidRPr="00735140">
        <w:rPr>
          <w:rFonts w:ascii="Times New Roman" w:hAnsi="Times New Roman"/>
          <w:sz w:val="20"/>
          <w:szCs w:val="20"/>
        </w:rPr>
        <w:t xml:space="preserve">involved in the diagnosis and treatment of HO </w:t>
      </w:r>
      <w:r w:rsidR="009C6923" w:rsidRPr="00735140">
        <w:rPr>
          <w:rFonts w:ascii="Times New Roman" w:hAnsi="Times New Roman"/>
          <w:sz w:val="20"/>
          <w:szCs w:val="20"/>
        </w:rPr>
        <w:t>and</w:t>
      </w:r>
      <w:r w:rsidRPr="00735140">
        <w:rPr>
          <w:rFonts w:ascii="Times New Roman" w:hAnsi="Times New Roman"/>
          <w:sz w:val="20"/>
          <w:szCs w:val="20"/>
        </w:rPr>
        <w:t xml:space="preserve"> explore the global burden and management of HO</w:t>
      </w:r>
      <w:r w:rsidR="00F830FA" w:rsidRPr="00735140">
        <w:rPr>
          <w:rFonts w:ascii="Times New Roman" w:hAnsi="Times New Roman"/>
          <w:sz w:val="20"/>
          <w:szCs w:val="20"/>
        </w:rPr>
        <w:t xml:space="preserve"> in adults</w:t>
      </w:r>
      <w:r w:rsidR="00A81A7A" w:rsidRPr="00735140">
        <w:rPr>
          <w:rFonts w:ascii="Times New Roman" w:hAnsi="Times New Roman"/>
          <w:sz w:val="20"/>
          <w:szCs w:val="20"/>
        </w:rPr>
        <w:t xml:space="preserve">. </w:t>
      </w:r>
    </w:p>
    <w:p w14:paraId="65E1377E" w14:textId="77777777" w:rsidR="00A81A7A" w:rsidRPr="00735140" w:rsidRDefault="00A81A7A" w:rsidP="00EE3509">
      <w:pPr>
        <w:pStyle w:val="Heading1"/>
        <w:spacing w:before="0" w:line="360" w:lineRule="auto"/>
        <w:rPr>
          <w:rFonts w:ascii="Times New Roman" w:hAnsi="Times New Roman" w:cs="Times New Roman"/>
          <w:sz w:val="20"/>
          <w:szCs w:val="20"/>
        </w:rPr>
      </w:pPr>
    </w:p>
    <w:p w14:paraId="588A2852" w14:textId="49087E47" w:rsidR="009D7B5F" w:rsidRPr="00735140" w:rsidRDefault="009D7B5F" w:rsidP="00EE3509">
      <w:pPr>
        <w:pStyle w:val="Heading1"/>
        <w:spacing w:before="0" w:line="360" w:lineRule="auto"/>
        <w:rPr>
          <w:rFonts w:ascii="Times New Roman" w:hAnsi="Times New Roman" w:cs="Times New Roman"/>
          <w:sz w:val="20"/>
          <w:szCs w:val="20"/>
        </w:rPr>
      </w:pPr>
      <w:r w:rsidRPr="00735140">
        <w:rPr>
          <w:rFonts w:ascii="Times New Roman" w:hAnsi="Times New Roman" w:cs="Times New Roman"/>
          <w:sz w:val="20"/>
          <w:szCs w:val="20"/>
        </w:rPr>
        <w:t xml:space="preserve">Methods </w:t>
      </w:r>
    </w:p>
    <w:p w14:paraId="6606904A" w14:textId="12292D82" w:rsidR="00D34E88" w:rsidRPr="00735140" w:rsidRDefault="00D34E88" w:rsidP="00EE3509">
      <w:pPr>
        <w:pStyle w:val="Heading2"/>
        <w:spacing w:before="0" w:line="360" w:lineRule="auto"/>
        <w:rPr>
          <w:rFonts w:ascii="Times New Roman" w:hAnsi="Times New Roman" w:cs="Times New Roman"/>
          <w:sz w:val="20"/>
          <w:szCs w:val="20"/>
        </w:rPr>
      </w:pPr>
      <w:r w:rsidRPr="00735140">
        <w:rPr>
          <w:rFonts w:ascii="Times New Roman" w:hAnsi="Times New Roman" w:cs="Times New Roman"/>
          <w:sz w:val="20"/>
          <w:szCs w:val="20"/>
        </w:rPr>
        <w:t>S</w:t>
      </w:r>
      <w:r w:rsidR="003C2D04" w:rsidRPr="00735140">
        <w:rPr>
          <w:rFonts w:ascii="Times New Roman" w:hAnsi="Times New Roman" w:cs="Times New Roman"/>
          <w:sz w:val="20"/>
          <w:szCs w:val="20"/>
        </w:rPr>
        <w:t xml:space="preserve">urvey </w:t>
      </w:r>
      <w:r w:rsidR="00DC4350" w:rsidRPr="00735140">
        <w:rPr>
          <w:rFonts w:ascii="Times New Roman" w:hAnsi="Times New Roman" w:cs="Times New Roman"/>
          <w:sz w:val="20"/>
          <w:szCs w:val="20"/>
        </w:rPr>
        <w:t>design</w:t>
      </w:r>
    </w:p>
    <w:p w14:paraId="1688623A" w14:textId="0936A0BE" w:rsidR="00161C04" w:rsidRPr="00735140" w:rsidRDefault="00174CBD" w:rsidP="00EE3509">
      <w:pPr>
        <w:pStyle w:val="Heading2"/>
        <w:spacing w:before="0" w:line="360" w:lineRule="auto"/>
        <w:rPr>
          <w:rFonts w:ascii="Times New Roman" w:eastAsia="Times New Roman" w:hAnsi="Times New Roman" w:cs="Times New Roman"/>
          <w:b w:val="0"/>
          <w:iCs w:val="0"/>
          <w:kern w:val="0"/>
          <w:sz w:val="20"/>
          <w:szCs w:val="20"/>
          <w:lang w:eastAsia="en-GB"/>
        </w:rPr>
      </w:pPr>
      <w:r w:rsidRPr="00735140">
        <w:rPr>
          <w:rFonts w:ascii="Times New Roman" w:eastAsia="Times New Roman" w:hAnsi="Times New Roman" w:cs="Times New Roman"/>
          <w:b w:val="0"/>
          <w:iCs w:val="0"/>
          <w:kern w:val="0"/>
          <w:sz w:val="20"/>
          <w:szCs w:val="20"/>
          <w:lang w:eastAsia="en-GB"/>
        </w:rPr>
        <w:t xml:space="preserve">The </w:t>
      </w:r>
      <w:r w:rsidR="00926B40" w:rsidRPr="00735140">
        <w:rPr>
          <w:rFonts w:ascii="Times New Roman" w:eastAsia="Times New Roman" w:hAnsi="Times New Roman" w:cs="Times New Roman"/>
          <w:b w:val="0"/>
          <w:iCs w:val="0"/>
          <w:kern w:val="0"/>
          <w:sz w:val="20"/>
          <w:szCs w:val="20"/>
          <w:lang w:eastAsia="en-GB"/>
        </w:rPr>
        <w:t xml:space="preserve">questions were </w:t>
      </w:r>
      <w:r w:rsidRPr="00735140">
        <w:rPr>
          <w:rFonts w:ascii="Times New Roman" w:eastAsia="Times New Roman" w:hAnsi="Times New Roman" w:cs="Times New Roman"/>
          <w:b w:val="0"/>
          <w:iCs w:val="0"/>
          <w:kern w:val="0"/>
          <w:sz w:val="20"/>
          <w:szCs w:val="20"/>
          <w:lang w:eastAsia="en-GB"/>
        </w:rPr>
        <w:t xml:space="preserve">developed with </w:t>
      </w:r>
      <w:r w:rsidR="00926B40" w:rsidRPr="00735140">
        <w:rPr>
          <w:rFonts w:ascii="Times New Roman" w:eastAsia="Times New Roman" w:hAnsi="Times New Roman" w:cs="Times New Roman"/>
          <w:b w:val="0"/>
          <w:iCs w:val="0"/>
          <w:kern w:val="0"/>
          <w:sz w:val="20"/>
          <w:szCs w:val="20"/>
          <w:lang w:eastAsia="en-GB"/>
        </w:rPr>
        <w:t xml:space="preserve">expert </w:t>
      </w:r>
      <w:r w:rsidRPr="00735140">
        <w:rPr>
          <w:rFonts w:ascii="Times New Roman" w:eastAsia="Times New Roman" w:hAnsi="Times New Roman" w:cs="Times New Roman"/>
          <w:b w:val="0"/>
          <w:iCs w:val="0"/>
          <w:kern w:val="0"/>
          <w:sz w:val="20"/>
          <w:szCs w:val="20"/>
          <w:lang w:eastAsia="en-GB"/>
        </w:rPr>
        <w:t>input from</w:t>
      </w:r>
      <w:r w:rsidR="00926B40" w:rsidRPr="00735140">
        <w:rPr>
          <w:rFonts w:ascii="Times New Roman" w:eastAsia="Times New Roman" w:hAnsi="Times New Roman" w:cs="Times New Roman"/>
          <w:b w:val="0"/>
          <w:iCs w:val="0"/>
          <w:kern w:val="0"/>
          <w:sz w:val="20"/>
          <w:szCs w:val="20"/>
          <w:lang w:eastAsia="en-GB"/>
        </w:rPr>
        <w:t xml:space="preserve"> members of the IOF</w:t>
      </w:r>
      <w:r w:rsidR="00A81A7A" w:rsidRPr="00735140">
        <w:rPr>
          <w:rFonts w:ascii="Times New Roman" w:eastAsia="Times New Roman" w:hAnsi="Times New Roman" w:cs="Times New Roman"/>
          <w:b w:val="0"/>
          <w:iCs w:val="0"/>
          <w:kern w:val="0"/>
          <w:sz w:val="20"/>
          <w:szCs w:val="20"/>
          <w:lang w:eastAsia="en-GB"/>
        </w:rPr>
        <w:t xml:space="preserve"> and</w:t>
      </w:r>
      <w:r w:rsidRPr="00735140">
        <w:rPr>
          <w:rFonts w:ascii="Times New Roman" w:eastAsia="Times New Roman" w:hAnsi="Times New Roman" w:cs="Times New Roman"/>
          <w:b w:val="0"/>
          <w:iCs w:val="0"/>
          <w:kern w:val="0"/>
          <w:sz w:val="20"/>
          <w:szCs w:val="20"/>
          <w:lang w:eastAsia="en-GB"/>
        </w:rPr>
        <w:t xml:space="preserve"> </w:t>
      </w:r>
      <w:r w:rsidR="00926B40" w:rsidRPr="00735140">
        <w:rPr>
          <w:rFonts w:ascii="Times New Roman" w:eastAsia="Times New Roman" w:hAnsi="Times New Roman" w:cs="Times New Roman"/>
          <w:b w:val="0"/>
          <w:iCs w:val="0"/>
          <w:kern w:val="0"/>
          <w:sz w:val="20"/>
          <w:szCs w:val="20"/>
          <w:lang w:eastAsia="en-GB"/>
        </w:rPr>
        <w:t>consisted of</w:t>
      </w:r>
      <w:r w:rsidRPr="00735140">
        <w:rPr>
          <w:rFonts w:ascii="Times New Roman" w:eastAsia="Times New Roman" w:hAnsi="Times New Roman" w:cs="Times New Roman"/>
          <w:b w:val="0"/>
          <w:iCs w:val="0"/>
          <w:kern w:val="0"/>
          <w:sz w:val="20"/>
          <w:szCs w:val="20"/>
          <w:lang w:eastAsia="en-GB"/>
        </w:rPr>
        <w:t xml:space="preserve"> two sections</w:t>
      </w:r>
      <w:r w:rsidR="00A81A7A" w:rsidRPr="00735140">
        <w:rPr>
          <w:rFonts w:ascii="Times New Roman" w:eastAsia="Times New Roman" w:hAnsi="Times New Roman" w:cs="Times New Roman"/>
          <w:b w:val="0"/>
          <w:iCs w:val="0"/>
          <w:kern w:val="0"/>
          <w:sz w:val="20"/>
          <w:szCs w:val="20"/>
          <w:lang w:eastAsia="en-GB"/>
        </w:rPr>
        <w:t xml:space="preserve">. </w:t>
      </w:r>
      <w:r w:rsidRPr="00735140">
        <w:rPr>
          <w:rFonts w:ascii="Times New Roman" w:eastAsia="Times New Roman" w:hAnsi="Times New Roman" w:cs="Times New Roman"/>
          <w:b w:val="0"/>
          <w:iCs w:val="0"/>
          <w:kern w:val="0"/>
          <w:sz w:val="20"/>
          <w:szCs w:val="20"/>
          <w:lang w:eastAsia="en-GB"/>
        </w:rPr>
        <w:t xml:space="preserve">The first included </w:t>
      </w:r>
      <w:r w:rsidR="001B1E99" w:rsidRPr="00735140">
        <w:rPr>
          <w:rFonts w:ascii="Times New Roman" w:eastAsia="Times New Roman" w:hAnsi="Times New Roman" w:cs="Times New Roman"/>
          <w:b w:val="0"/>
          <w:iCs w:val="0"/>
          <w:kern w:val="0"/>
          <w:sz w:val="20"/>
          <w:szCs w:val="20"/>
          <w:lang w:eastAsia="en-GB"/>
        </w:rPr>
        <w:t>seven</w:t>
      </w:r>
      <w:r w:rsidRPr="00735140">
        <w:rPr>
          <w:rFonts w:ascii="Times New Roman" w:eastAsia="Times New Roman" w:hAnsi="Times New Roman" w:cs="Times New Roman"/>
          <w:b w:val="0"/>
          <w:iCs w:val="0"/>
          <w:kern w:val="0"/>
          <w:sz w:val="20"/>
          <w:szCs w:val="20"/>
          <w:lang w:eastAsia="en-GB"/>
        </w:rPr>
        <w:t xml:space="preserve"> general questions about the participants and their experience of managing </w:t>
      </w:r>
      <w:r w:rsidR="00735140" w:rsidRPr="00735140">
        <w:rPr>
          <w:rFonts w:ascii="Times New Roman" w:eastAsia="Times New Roman" w:hAnsi="Times New Roman" w:cs="Times New Roman"/>
          <w:b w:val="0"/>
          <w:iCs w:val="0"/>
          <w:kern w:val="0"/>
          <w:sz w:val="20"/>
          <w:szCs w:val="20"/>
          <w:lang w:eastAsia="en-GB"/>
        </w:rPr>
        <w:t xml:space="preserve">adult </w:t>
      </w:r>
      <w:r w:rsidRPr="00735140">
        <w:rPr>
          <w:rFonts w:ascii="Times New Roman" w:eastAsia="Times New Roman" w:hAnsi="Times New Roman" w:cs="Times New Roman"/>
          <w:b w:val="0"/>
          <w:iCs w:val="0"/>
          <w:kern w:val="0"/>
          <w:sz w:val="20"/>
          <w:szCs w:val="20"/>
          <w:lang w:eastAsia="en-GB"/>
        </w:rPr>
        <w:t>patients with HO</w:t>
      </w:r>
      <w:r w:rsidR="00A81A7A" w:rsidRPr="00735140">
        <w:rPr>
          <w:rFonts w:ascii="Times New Roman" w:eastAsia="Times New Roman" w:hAnsi="Times New Roman" w:cs="Times New Roman"/>
          <w:b w:val="0"/>
          <w:iCs w:val="0"/>
          <w:kern w:val="0"/>
          <w:sz w:val="20"/>
          <w:szCs w:val="20"/>
          <w:lang w:eastAsia="en-GB"/>
        </w:rPr>
        <w:t xml:space="preserve">. </w:t>
      </w:r>
      <w:r w:rsidRPr="00735140">
        <w:rPr>
          <w:rFonts w:ascii="Times New Roman" w:eastAsia="Times New Roman" w:hAnsi="Times New Roman" w:cs="Times New Roman"/>
          <w:b w:val="0"/>
          <w:iCs w:val="0"/>
          <w:kern w:val="0"/>
          <w:sz w:val="20"/>
          <w:szCs w:val="20"/>
          <w:lang w:eastAsia="en-GB"/>
        </w:rPr>
        <w:t>The second invited participants to provide non-identifying details on up to five patients with HO</w:t>
      </w:r>
      <w:r w:rsidR="00A81A7A" w:rsidRPr="00735140">
        <w:rPr>
          <w:rFonts w:ascii="Times New Roman" w:eastAsia="Times New Roman" w:hAnsi="Times New Roman" w:cs="Times New Roman"/>
          <w:b w:val="0"/>
          <w:iCs w:val="0"/>
          <w:kern w:val="0"/>
          <w:sz w:val="20"/>
          <w:szCs w:val="20"/>
          <w:lang w:eastAsia="en-GB"/>
        </w:rPr>
        <w:t xml:space="preserve">. </w:t>
      </w:r>
      <w:r w:rsidR="00260BCA" w:rsidRPr="00735140">
        <w:rPr>
          <w:rFonts w:ascii="Times New Roman" w:eastAsia="Times New Roman" w:hAnsi="Times New Roman" w:cs="Times New Roman"/>
          <w:b w:val="0"/>
          <w:iCs w:val="0"/>
          <w:kern w:val="0"/>
          <w:sz w:val="20"/>
          <w:szCs w:val="20"/>
          <w:lang w:eastAsia="en-GB"/>
        </w:rPr>
        <w:t>It included six</w:t>
      </w:r>
      <w:r w:rsidRPr="00735140">
        <w:rPr>
          <w:rFonts w:ascii="Times New Roman" w:eastAsia="Times New Roman" w:hAnsi="Times New Roman" w:cs="Times New Roman"/>
          <w:b w:val="0"/>
          <w:iCs w:val="0"/>
          <w:kern w:val="0"/>
          <w:sz w:val="20"/>
          <w:szCs w:val="20"/>
          <w:lang w:eastAsia="en-GB"/>
        </w:rPr>
        <w:t xml:space="preserve"> questions on </w:t>
      </w:r>
      <w:r w:rsidR="00161C04" w:rsidRPr="00735140">
        <w:rPr>
          <w:rFonts w:ascii="Times New Roman" w:eastAsia="Times New Roman" w:hAnsi="Times New Roman" w:cs="Times New Roman"/>
          <w:b w:val="0"/>
          <w:iCs w:val="0"/>
          <w:kern w:val="0"/>
          <w:sz w:val="20"/>
          <w:szCs w:val="20"/>
          <w:lang w:eastAsia="en-GB"/>
        </w:rPr>
        <w:t xml:space="preserve">each </w:t>
      </w:r>
      <w:r w:rsidRPr="00735140">
        <w:rPr>
          <w:rFonts w:ascii="Times New Roman" w:eastAsia="Times New Roman" w:hAnsi="Times New Roman" w:cs="Times New Roman"/>
          <w:b w:val="0"/>
          <w:iCs w:val="0"/>
          <w:kern w:val="0"/>
          <w:sz w:val="20"/>
          <w:szCs w:val="20"/>
          <w:lang w:eastAsia="en-GB"/>
        </w:rPr>
        <w:t>patient</w:t>
      </w:r>
      <w:r w:rsidR="00161C04" w:rsidRPr="00735140">
        <w:rPr>
          <w:rFonts w:ascii="Times New Roman" w:eastAsia="Times New Roman" w:hAnsi="Times New Roman" w:cs="Times New Roman"/>
          <w:b w:val="0"/>
          <w:iCs w:val="0"/>
          <w:kern w:val="0"/>
          <w:sz w:val="20"/>
          <w:szCs w:val="20"/>
          <w:lang w:eastAsia="en-GB"/>
        </w:rPr>
        <w:t>’</w:t>
      </w:r>
      <w:r w:rsidRPr="00735140">
        <w:rPr>
          <w:rFonts w:ascii="Times New Roman" w:eastAsia="Times New Roman" w:hAnsi="Times New Roman" w:cs="Times New Roman"/>
          <w:b w:val="0"/>
          <w:iCs w:val="0"/>
          <w:kern w:val="0"/>
          <w:sz w:val="20"/>
          <w:szCs w:val="20"/>
          <w:lang w:eastAsia="en-GB"/>
        </w:rPr>
        <w:t>s diagnosis, symptoms, current and past treatments, along with the option to add additional details via an open-ended response</w:t>
      </w:r>
      <w:r w:rsidR="00A81A7A" w:rsidRPr="00735140">
        <w:rPr>
          <w:rFonts w:ascii="Times New Roman" w:eastAsia="Times New Roman" w:hAnsi="Times New Roman" w:cs="Times New Roman"/>
          <w:b w:val="0"/>
          <w:iCs w:val="0"/>
          <w:kern w:val="0"/>
          <w:sz w:val="20"/>
          <w:szCs w:val="20"/>
          <w:lang w:eastAsia="en-GB"/>
        </w:rPr>
        <w:t xml:space="preserve">. </w:t>
      </w:r>
      <w:r w:rsidRPr="00735140">
        <w:rPr>
          <w:rFonts w:ascii="Times New Roman" w:eastAsia="Times New Roman" w:hAnsi="Times New Roman" w:cs="Times New Roman"/>
          <w:b w:val="0"/>
          <w:iCs w:val="0"/>
          <w:kern w:val="0"/>
          <w:sz w:val="20"/>
          <w:szCs w:val="20"/>
          <w:lang w:eastAsia="en-GB"/>
        </w:rPr>
        <w:t>Participants were asked to provide information on at least one patient diagnosed with TIO, if they had experience managing such cases</w:t>
      </w:r>
      <w:r w:rsidR="00A81A7A" w:rsidRPr="00735140">
        <w:rPr>
          <w:rFonts w:ascii="Times New Roman" w:eastAsia="Times New Roman" w:hAnsi="Times New Roman" w:cs="Times New Roman"/>
          <w:b w:val="0"/>
          <w:iCs w:val="0"/>
          <w:kern w:val="0"/>
          <w:sz w:val="20"/>
          <w:szCs w:val="20"/>
          <w:lang w:eastAsia="en-GB"/>
        </w:rPr>
        <w:t xml:space="preserve">. The survey can be viewed in the Supplementary Appendix. </w:t>
      </w:r>
    </w:p>
    <w:p w14:paraId="387D3E77" w14:textId="77777777" w:rsidR="00A81A7A" w:rsidRPr="00735140" w:rsidRDefault="00A81A7A" w:rsidP="00EE3509">
      <w:pPr>
        <w:pStyle w:val="Heading2"/>
        <w:spacing w:before="0" w:line="360" w:lineRule="auto"/>
        <w:rPr>
          <w:rFonts w:ascii="Times New Roman" w:hAnsi="Times New Roman" w:cs="Times New Roman"/>
          <w:sz w:val="20"/>
          <w:szCs w:val="20"/>
        </w:rPr>
      </w:pPr>
    </w:p>
    <w:p w14:paraId="2473E160" w14:textId="25C60367" w:rsidR="00F2229E" w:rsidRPr="00735140" w:rsidRDefault="00F2229E" w:rsidP="00EE3509">
      <w:pPr>
        <w:pStyle w:val="Heading2"/>
        <w:spacing w:before="0" w:line="360" w:lineRule="auto"/>
        <w:rPr>
          <w:rFonts w:ascii="Times New Roman" w:hAnsi="Times New Roman" w:cs="Times New Roman"/>
          <w:sz w:val="20"/>
          <w:szCs w:val="20"/>
        </w:rPr>
      </w:pPr>
      <w:r w:rsidRPr="00735140">
        <w:rPr>
          <w:rFonts w:ascii="Times New Roman" w:hAnsi="Times New Roman" w:cs="Times New Roman"/>
          <w:sz w:val="20"/>
          <w:szCs w:val="20"/>
        </w:rPr>
        <w:t xml:space="preserve">Survey </w:t>
      </w:r>
      <w:r w:rsidR="003C2D04" w:rsidRPr="00735140">
        <w:rPr>
          <w:rFonts w:ascii="Times New Roman" w:hAnsi="Times New Roman" w:cs="Times New Roman"/>
          <w:sz w:val="20"/>
          <w:szCs w:val="20"/>
        </w:rPr>
        <w:t xml:space="preserve">dissemination </w:t>
      </w:r>
    </w:p>
    <w:p w14:paraId="14195D4E" w14:textId="367AE123" w:rsidR="00174CBD" w:rsidRPr="00735140" w:rsidRDefault="003C2D04" w:rsidP="00EE3509">
      <w:pPr>
        <w:spacing w:line="360" w:lineRule="auto"/>
        <w:rPr>
          <w:sz w:val="20"/>
          <w:szCs w:val="20"/>
        </w:rPr>
      </w:pPr>
      <w:r w:rsidRPr="00735140">
        <w:rPr>
          <w:sz w:val="20"/>
          <w:szCs w:val="20"/>
        </w:rPr>
        <w:t>The survey was hosted on SurveyMonkey</w:t>
      </w:r>
      <w:r w:rsidRPr="00735140">
        <w:rPr>
          <w:sz w:val="20"/>
          <w:szCs w:val="20"/>
          <w:vertAlign w:val="superscript"/>
        </w:rPr>
        <w:t>®</w:t>
      </w:r>
      <w:r w:rsidRPr="00735140">
        <w:rPr>
          <w:sz w:val="20"/>
          <w:szCs w:val="20"/>
        </w:rPr>
        <w:t xml:space="preserve"> and disseminated to </w:t>
      </w:r>
      <w:r w:rsidR="00265954" w:rsidRPr="00735140">
        <w:rPr>
          <w:sz w:val="20"/>
          <w:szCs w:val="20"/>
        </w:rPr>
        <w:t>HCPs who were members of the IOF</w:t>
      </w:r>
      <w:r w:rsidR="00CE5F46" w:rsidRPr="00735140">
        <w:rPr>
          <w:sz w:val="20"/>
          <w:szCs w:val="20"/>
        </w:rPr>
        <w:t xml:space="preserve"> </w:t>
      </w:r>
      <w:r w:rsidR="00D60D87" w:rsidRPr="00735140">
        <w:rPr>
          <w:sz w:val="20"/>
          <w:szCs w:val="20"/>
        </w:rPr>
        <w:t xml:space="preserve">network </w:t>
      </w:r>
      <w:r w:rsidRPr="00735140">
        <w:rPr>
          <w:sz w:val="20"/>
          <w:szCs w:val="20"/>
        </w:rPr>
        <w:t xml:space="preserve">in January 2023 via </w:t>
      </w:r>
      <w:r w:rsidR="00F45FA1" w:rsidRPr="00735140">
        <w:rPr>
          <w:sz w:val="20"/>
          <w:szCs w:val="20"/>
        </w:rPr>
        <w:t xml:space="preserve">a newsletter, dedicated emails and social media posts (LinkedIn, Twitter </w:t>
      </w:r>
      <w:r w:rsidR="00F830FA" w:rsidRPr="00735140">
        <w:rPr>
          <w:sz w:val="20"/>
          <w:szCs w:val="20"/>
        </w:rPr>
        <w:t xml:space="preserve">[now X] </w:t>
      </w:r>
      <w:r w:rsidR="00F45FA1" w:rsidRPr="00735140">
        <w:rPr>
          <w:sz w:val="20"/>
          <w:szCs w:val="20"/>
        </w:rPr>
        <w:t>and Facebook)</w:t>
      </w:r>
      <w:r w:rsidR="00A81A7A" w:rsidRPr="00735140">
        <w:rPr>
          <w:sz w:val="20"/>
          <w:szCs w:val="20"/>
        </w:rPr>
        <w:t xml:space="preserve">. </w:t>
      </w:r>
      <w:r w:rsidR="00174CBD" w:rsidRPr="00735140">
        <w:rPr>
          <w:sz w:val="20"/>
          <w:szCs w:val="20"/>
        </w:rPr>
        <w:t xml:space="preserve">The survey was available in </w:t>
      </w:r>
      <w:r w:rsidR="00F45FA1" w:rsidRPr="00735140">
        <w:rPr>
          <w:sz w:val="20"/>
          <w:szCs w:val="20"/>
        </w:rPr>
        <w:t xml:space="preserve">English </w:t>
      </w:r>
      <w:r w:rsidR="00174CBD" w:rsidRPr="00735140">
        <w:rPr>
          <w:sz w:val="20"/>
          <w:szCs w:val="20"/>
        </w:rPr>
        <w:t>and</w:t>
      </w:r>
      <w:r w:rsidR="00F2229E" w:rsidRPr="00735140">
        <w:rPr>
          <w:sz w:val="20"/>
          <w:szCs w:val="20"/>
        </w:rPr>
        <w:t xml:space="preserve"> remained open between January and </w:t>
      </w:r>
      <w:r w:rsidR="00451809" w:rsidRPr="00735140">
        <w:rPr>
          <w:sz w:val="20"/>
          <w:szCs w:val="20"/>
        </w:rPr>
        <w:t>March</w:t>
      </w:r>
      <w:r w:rsidR="00F2229E" w:rsidRPr="00735140">
        <w:rPr>
          <w:sz w:val="20"/>
          <w:szCs w:val="20"/>
        </w:rPr>
        <w:t xml:space="preserve"> 2023</w:t>
      </w:r>
      <w:r w:rsidR="00A81A7A" w:rsidRPr="00735140">
        <w:rPr>
          <w:sz w:val="20"/>
          <w:szCs w:val="20"/>
        </w:rPr>
        <w:t xml:space="preserve">. </w:t>
      </w:r>
      <w:r w:rsidRPr="00735140">
        <w:rPr>
          <w:sz w:val="20"/>
          <w:szCs w:val="20"/>
        </w:rPr>
        <w:t>Ethical approval was not required for this study as no personal identifying information was collected, and all responses were completely anonymous</w:t>
      </w:r>
      <w:r w:rsidR="00A81A7A" w:rsidRPr="00735140">
        <w:rPr>
          <w:sz w:val="20"/>
          <w:szCs w:val="20"/>
        </w:rPr>
        <w:t xml:space="preserve">. </w:t>
      </w:r>
      <w:r w:rsidR="00174CBD" w:rsidRPr="00735140">
        <w:rPr>
          <w:sz w:val="20"/>
          <w:szCs w:val="20"/>
        </w:rPr>
        <w:t>Participants were informed about the anonymous nature of the survey at the start, and no incentives or remuneration were offered for participation</w:t>
      </w:r>
      <w:r w:rsidR="00A81A7A" w:rsidRPr="00735140">
        <w:rPr>
          <w:sz w:val="20"/>
          <w:szCs w:val="20"/>
        </w:rPr>
        <w:t xml:space="preserve">. </w:t>
      </w:r>
    </w:p>
    <w:p w14:paraId="7E53B1A7" w14:textId="77777777" w:rsidR="00F450BB" w:rsidRPr="00735140" w:rsidRDefault="00F450BB" w:rsidP="00EE3509">
      <w:pPr>
        <w:pStyle w:val="ListParagraph"/>
        <w:spacing w:line="360" w:lineRule="auto"/>
        <w:contextualSpacing w:val="0"/>
        <w:rPr>
          <w:sz w:val="20"/>
          <w:szCs w:val="20"/>
        </w:rPr>
      </w:pPr>
    </w:p>
    <w:p w14:paraId="5E6223D9" w14:textId="4BF3267F" w:rsidR="00D34E88" w:rsidRPr="00735140" w:rsidRDefault="00F2229E" w:rsidP="00EE3509">
      <w:pPr>
        <w:pStyle w:val="BodyText"/>
        <w:spacing w:after="0" w:line="360" w:lineRule="auto"/>
        <w:rPr>
          <w:rFonts w:ascii="Times New Roman" w:hAnsi="Times New Roman"/>
          <w:b/>
          <w:iCs/>
          <w:kern w:val="32"/>
          <w:sz w:val="20"/>
          <w:szCs w:val="20"/>
        </w:rPr>
      </w:pPr>
      <w:r w:rsidRPr="00735140">
        <w:rPr>
          <w:rFonts w:ascii="Times New Roman" w:hAnsi="Times New Roman"/>
          <w:b/>
          <w:iCs/>
          <w:kern w:val="32"/>
          <w:sz w:val="20"/>
          <w:szCs w:val="20"/>
        </w:rPr>
        <w:t>Statistical analysis</w:t>
      </w:r>
    </w:p>
    <w:p w14:paraId="1654230A" w14:textId="3C67BB66" w:rsidR="00F01497" w:rsidRPr="00735140" w:rsidRDefault="00F450BB" w:rsidP="00EE3509">
      <w:pPr>
        <w:spacing w:line="360" w:lineRule="auto"/>
        <w:rPr>
          <w:sz w:val="20"/>
          <w:szCs w:val="20"/>
        </w:rPr>
      </w:pPr>
      <w:r w:rsidRPr="00735140">
        <w:rPr>
          <w:sz w:val="20"/>
          <w:szCs w:val="20"/>
        </w:rPr>
        <w:t>Data were analysed usi</w:t>
      </w:r>
      <w:r w:rsidR="003D26E9" w:rsidRPr="00735140">
        <w:rPr>
          <w:sz w:val="20"/>
          <w:szCs w:val="20"/>
        </w:rPr>
        <w:t>ng Excel and Python</w:t>
      </w:r>
      <w:r w:rsidRPr="00735140">
        <w:rPr>
          <w:sz w:val="20"/>
          <w:szCs w:val="20"/>
        </w:rPr>
        <w:t xml:space="preserve"> </w:t>
      </w:r>
      <w:r w:rsidR="007B2022" w:rsidRPr="00735140">
        <w:rPr>
          <w:sz w:val="20"/>
          <w:szCs w:val="20"/>
        </w:rPr>
        <w:t>programming</w:t>
      </w:r>
      <w:r w:rsidR="00A81A7A" w:rsidRPr="00735140">
        <w:rPr>
          <w:sz w:val="20"/>
          <w:szCs w:val="20"/>
        </w:rPr>
        <w:t xml:space="preserve"> and are presented as descriptive statistics. </w:t>
      </w:r>
    </w:p>
    <w:p w14:paraId="1B4590F9" w14:textId="77777777" w:rsidR="00161C04" w:rsidRPr="00735140" w:rsidRDefault="00161C04" w:rsidP="00EE3509">
      <w:pPr>
        <w:pStyle w:val="ListParagraph"/>
        <w:spacing w:line="360" w:lineRule="auto"/>
        <w:ind w:left="1080"/>
        <w:contextualSpacing w:val="0"/>
        <w:rPr>
          <w:sz w:val="20"/>
          <w:szCs w:val="20"/>
        </w:rPr>
      </w:pPr>
    </w:p>
    <w:p w14:paraId="1B312DFF" w14:textId="77777777" w:rsidR="009D7B5F" w:rsidRPr="00735140" w:rsidRDefault="009D7B5F" w:rsidP="00EE3509">
      <w:pPr>
        <w:pStyle w:val="Heading1"/>
        <w:spacing w:before="0" w:line="360" w:lineRule="auto"/>
        <w:rPr>
          <w:rFonts w:ascii="Times New Roman" w:hAnsi="Times New Roman" w:cs="Times New Roman"/>
          <w:sz w:val="20"/>
          <w:szCs w:val="20"/>
        </w:rPr>
      </w:pPr>
      <w:r w:rsidRPr="00735140">
        <w:rPr>
          <w:rFonts w:ascii="Times New Roman" w:hAnsi="Times New Roman" w:cs="Times New Roman"/>
          <w:sz w:val="20"/>
          <w:szCs w:val="20"/>
        </w:rPr>
        <w:t xml:space="preserve">Results </w:t>
      </w:r>
    </w:p>
    <w:p w14:paraId="123FB3FE" w14:textId="67A73EE2" w:rsidR="00926B40" w:rsidRPr="00735140" w:rsidRDefault="00332A02" w:rsidP="00EE3509">
      <w:pPr>
        <w:pStyle w:val="Heading2"/>
        <w:spacing w:before="0" w:line="360" w:lineRule="auto"/>
        <w:rPr>
          <w:rFonts w:ascii="Times New Roman" w:hAnsi="Times New Roman" w:cs="Times New Roman"/>
          <w:sz w:val="20"/>
          <w:szCs w:val="20"/>
        </w:rPr>
      </w:pPr>
      <w:r w:rsidRPr="00735140">
        <w:rPr>
          <w:rFonts w:ascii="Times New Roman" w:hAnsi="Times New Roman" w:cs="Times New Roman"/>
          <w:sz w:val="20"/>
          <w:szCs w:val="20"/>
        </w:rPr>
        <w:t>Participant demographics</w:t>
      </w:r>
    </w:p>
    <w:p w14:paraId="21E8A7A1" w14:textId="012BCE60" w:rsidR="00332A02" w:rsidRPr="00735140" w:rsidRDefault="00130AD0" w:rsidP="00EE3509">
      <w:pPr>
        <w:spacing w:line="360" w:lineRule="auto"/>
        <w:rPr>
          <w:sz w:val="20"/>
          <w:szCs w:val="20"/>
        </w:rPr>
      </w:pPr>
      <w:r w:rsidRPr="00735140">
        <w:rPr>
          <w:sz w:val="20"/>
          <w:szCs w:val="20"/>
        </w:rPr>
        <w:t>Forty clinicians from 24 countries completed the survey</w:t>
      </w:r>
      <w:r w:rsidR="00A81A7A" w:rsidRPr="00735140">
        <w:rPr>
          <w:sz w:val="20"/>
          <w:szCs w:val="20"/>
        </w:rPr>
        <w:t xml:space="preserve">. </w:t>
      </w:r>
      <w:r w:rsidR="00F830FA" w:rsidRPr="00735140">
        <w:rPr>
          <w:sz w:val="20"/>
          <w:szCs w:val="20"/>
        </w:rPr>
        <w:t>C</w:t>
      </w:r>
      <w:r w:rsidRPr="00735140">
        <w:rPr>
          <w:sz w:val="20"/>
          <w:szCs w:val="20"/>
        </w:rPr>
        <w:t>linician demographics are presented in Table</w:t>
      </w:r>
      <w:r w:rsidR="00F830FA" w:rsidRPr="00735140">
        <w:rPr>
          <w:sz w:val="20"/>
          <w:szCs w:val="20"/>
        </w:rPr>
        <w:t> </w:t>
      </w:r>
      <w:r w:rsidRPr="00735140">
        <w:rPr>
          <w:sz w:val="20"/>
          <w:szCs w:val="20"/>
        </w:rPr>
        <w:t>1</w:t>
      </w:r>
      <w:r w:rsidR="00A81A7A" w:rsidRPr="00735140">
        <w:rPr>
          <w:sz w:val="20"/>
          <w:szCs w:val="20"/>
        </w:rPr>
        <w:t xml:space="preserve">. </w:t>
      </w:r>
      <w:r w:rsidRPr="00735140">
        <w:rPr>
          <w:sz w:val="20"/>
          <w:szCs w:val="20"/>
        </w:rPr>
        <w:t>Participants were from eight different specialties</w:t>
      </w:r>
      <w:r w:rsidR="00332A02" w:rsidRPr="00735140">
        <w:rPr>
          <w:sz w:val="20"/>
          <w:szCs w:val="20"/>
        </w:rPr>
        <w:t>, with most being endocrinologists (40%) or rheumatologists (35%)</w:t>
      </w:r>
      <w:r w:rsidR="00A81A7A" w:rsidRPr="00735140">
        <w:rPr>
          <w:sz w:val="20"/>
          <w:szCs w:val="20"/>
        </w:rPr>
        <w:t xml:space="preserve">. </w:t>
      </w:r>
      <w:r w:rsidR="00332A02" w:rsidRPr="00735140">
        <w:rPr>
          <w:sz w:val="20"/>
          <w:szCs w:val="20"/>
        </w:rPr>
        <w:t xml:space="preserve">Around two-thirds worked at academic centres (65%), </w:t>
      </w:r>
      <w:r w:rsidR="00CB5102" w:rsidRPr="00735140">
        <w:rPr>
          <w:sz w:val="20"/>
          <w:szCs w:val="20"/>
        </w:rPr>
        <w:t>one-</w:t>
      </w:r>
      <w:r w:rsidR="00332A02" w:rsidRPr="00735140">
        <w:rPr>
          <w:sz w:val="20"/>
          <w:szCs w:val="20"/>
        </w:rPr>
        <w:t xml:space="preserve">third in hospital-based clinics (35%) and </w:t>
      </w:r>
      <w:r w:rsidR="00DE4A6F" w:rsidRPr="00735140">
        <w:rPr>
          <w:sz w:val="20"/>
          <w:szCs w:val="20"/>
        </w:rPr>
        <w:t>a f</w:t>
      </w:r>
      <w:r w:rsidR="00332A02" w:rsidRPr="00735140">
        <w:rPr>
          <w:sz w:val="20"/>
          <w:szCs w:val="20"/>
        </w:rPr>
        <w:t>ew in private practice (15%)</w:t>
      </w:r>
      <w:r w:rsidR="00A81A7A" w:rsidRPr="00735140">
        <w:rPr>
          <w:sz w:val="20"/>
          <w:szCs w:val="20"/>
        </w:rPr>
        <w:t xml:space="preserve">. </w:t>
      </w:r>
      <w:r w:rsidR="00E028D0" w:rsidRPr="00735140">
        <w:rPr>
          <w:sz w:val="20"/>
          <w:szCs w:val="20"/>
        </w:rPr>
        <w:t>The number of patients under respondents’ care varied widely (between 0 and &gt;100), with the</w:t>
      </w:r>
      <w:r w:rsidR="00533EB7" w:rsidRPr="00735140">
        <w:rPr>
          <w:sz w:val="20"/>
          <w:szCs w:val="20"/>
        </w:rPr>
        <w:t xml:space="preserve"> largest proportion</w:t>
      </w:r>
      <w:r w:rsidR="003E691C" w:rsidRPr="00735140">
        <w:rPr>
          <w:sz w:val="20"/>
          <w:szCs w:val="20"/>
        </w:rPr>
        <w:t xml:space="preserve"> (25%) car</w:t>
      </w:r>
      <w:r w:rsidR="00E028D0" w:rsidRPr="00735140">
        <w:rPr>
          <w:sz w:val="20"/>
          <w:szCs w:val="20"/>
        </w:rPr>
        <w:t>ing</w:t>
      </w:r>
      <w:r w:rsidR="003E691C" w:rsidRPr="00735140">
        <w:rPr>
          <w:sz w:val="20"/>
          <w:szCs w:val="20"/>
        </w:rPr>
        <w:t xml:space="preserve"> for 1–10 patients</w:t>
      </w:r>
      <w:r w:rsidR="00E028D0" w:rsidRPr="00735140">
        <w:rPr>
          <w:sz w:val="20"/>
          <w:szCs w:val="20"/>
        </w:rPr>
        <w:t xml:space="preserve">. </w:t>
      </w:r>
      <w:r w:rsidR="003E691C" w:rsidRPr="00735140">
        <w:rPr>
          <w:sz w:val="20"/>
          <w:szCs w:val="20"/>
        </w:rPr>
        <w:t>Three clinics in Germany, Mexico and China had over 100 patients with HO under their care</w:t>
      </w:r>
      <w:r w:rsidR="00A81A7A" w:rsidRPr="00735140">
        <w:rPr>
          <w:sz w:val="20"/>
          <w:szCs w:val="20"/>
        </w:rPr>
        <w:t xml:space="preserve">. </w:t>
      </w:r>
    </w:p>
    <w:p w14:paraId="41957639" w14:textId="77777777" w:rsidR="00A81A7A" w:rsidRPr="00735140" w:rsidRDefault="00A81A7A" w:rsidP="00EE3509">
      <w:pPr>
        <w:spacing w:line="360" w:lineRule="auto"/>
        <w:rPr>
          <w:sz w:val="20"/>
          <w:szCs w:val="20"/>
        </w:rPr>
      </w:pPr>
    </w:p>
    <w:p w14:paraId="31A5E2B3" w14:textId="77777777" w:rsidR="00433C68" w:rsidRDefault="00433C68">
      <w:pPr>
        <w:rPr>
          <w:rFonts w:eastAsia="MS Mincho"/>
          <w:b/>
          <w:iCs/>
          <w:kern w:val="32"/>
          <w:sz w:val="20"/>
          <w:szCs w:val="20"/>
          <w:lang w:eastAsia="ja-JP"/>
        </w:rPr>
      </w:pPr>
      <w:r>
        <w:rPr>
          <w:sz w:val="20"/>
          <w:szCs w:val="20"/>
        </w:rPr>
        <w:br w:type="page"/>
      </w:r>
    </w:p>
    <w:p w14:paraId="43F6C811" w14:textId="77777777" w:rsidR="00433C68" w:rsidRPr="00735140" w:rsidRDefault="00433C68" w:rsidP="00433C68">
      <w:pPr>
        <w:pStyle w:val="Heading2"/>
        <w:spacing w:before="0" w:line="480" w:lineRule="auto"/>
        <w:rPr>
          <w:rFonts w:ascii="Times New Roman" w:hAnsi="Times New Roman" w:cs="Times New Roman"/>
          <w:b w:val="0"/>
          <w:bCs/>
          <w:sz w:val="20"/>
          <w:szCs w:val="20"/>
        </w:rPr>
      </w:pPr>
      <w:r w:rsidRPr="00735140">
        <w:rPr>
          <w:rFonts w:ascii="Times New Roman" w:hAnsi="Times New Roman" w:cs="Times New Roman"/>
          <w:sz w:val="20"/>
          <w:szCs w:val="20"/>
        </w:rPr>
        <w:lastRenderedPageBreak/>
        <w:t xml:space="preserve">Table 1 </w:t>
      </w:r>
      <w:r w:rsidRPr="00735140">
        <w:rPr>
          <w:rFonts w:ascii="Times New Roman" w:hAnsi="Times New Roman" w:cs="Times New Roman"/>
          <w:b w:val="0"/>
          <w:bCs/>
          <w:sz w:val="20"/>
          <w:szCs w:val="20"/>
        </w:rPr>
        <w:t>Respondent demographics (</w:t>
      </w:r>
      <w:r w:rsidRPr="00735140">
        <w:rPr>
          <w:rFonts w:ascii="Times New Roman" w:hAnsi="Times New Roman" w:cs="Times New Roman"/>
          <w:b w:val="0"/>
          <w:bCs/>
          <w:i/>
          <w:iCs w:val="0"/>
          <w:sz w:val="20"/>
          <w:szCs w:val="20"/>
        </w:rPr>
        <w:t>N</w:t>
      </w:r>
      <w:r w:rsidRPr="00735140">
        <w:rPr>
          <w:rFonts w:ascii="Times New Roman" w:hAnsi="Times New Roman" w:cs="Times New Roman"/>
          <w:b w:val="0"/>
          <w:bCs/>
          <w:sz w:val="20"/>
          <w:szCs w:val="20"/>
        </w:rPr>
        <w:t>=40)</w:t>
      </w:r>
    </w:p>
    <w:tbl>
      <w:tblPr>
        <w:tblW w:w="857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94"/>
        <w:gridCol w:w="927"/>
        <w:gridCol w:w="2057"/>
      </w:tblGrid>
      <w:tr w:rsidR="00433C68" w:rsidRPr="0000292D" w14:paraId="7B1B9141" w14:textId="77777777" w:rsidTr="00CC1048">
        <w:trPr>
          <w:trHeight w:val="196"/>
        </w:trPr>
        <w:tc>
          <w:tcPr>
            <w:tcW w:w="5594" w:type="dxa"/>
            <w:tcBorders>
              <w:top w:val="single" w:sz="6" w:space="0" w:color="auto"/>
              <w:left w:val="nil"/>
              <w:bottom w:val="single" w:sz="6" w:space="0" w:color="auto"/>
              <w:right w:val="nil"/>
            </w:tcBorders>
            <w:shd w:val="clear" w:color="auto" w:fill="E7E6E6" w:themeFill="background2"/>
            <w:vAlign w:val="center"/>
            <w:hideMark/>
          </w:tcPr>
          <w:p w14:paraId="6D660240" w14:textId="77777777" w:rsidR="00433C68" w:rsidRPr="0000292D" w:rsidRDefault="00433C68" w:rsidP="00CC1048">
            <w:pPr>
              <w:pStyle w:val="paragraph"/>
              <w:spacing w:before="0" w:beforeAutospacing="0" w:after="0" w:afterAutospacing="0" w:line="480" w:lineRule="auto"/>
              <w:textAlignment w:val="baseline"/>
              <w:rPr>
                <w:b/>
                <w:bCs/>
                <w:sz w:val="18"/>
                <w:szCs w:val="18"/>
              </w:rPr>
            </w:pPr>
            <w:r w:rsidRPr="0000292D">
              <w:rPr>
                <w:rStyle w:val="eop"/>
                <w:b/>
                <w:bCs/>
                <w:sz w:val="18"/>
                <w:szCs w:val="18"/>
              </w:rPr>
              <w:t> Demographics</w:t>
            </w:r>
          </w:p>
        </w:tc>
        <w:tc>
          <w:tcPr>
            <w:tcW w:w="2984" w:type="dxa"/>
            <w:gridSpan w:val="2"/>
            <w:tcBorders>
              <w:top w:val="single" w:sz="6" w:space="0" w:color="auto"/>
              <w:left w:val="nil"/>
              <w:bottom w:val="single" w:sz="6" w:space="0" w:color="auto"/>
              <w:right w:val="nil"/>
            </w:tcBorders>
            <w:shd w:val="clear" w:color="auto" w:fill="E7E6E6" w:themeFill="background2"/>
            <w:vAlign w:val="center"/>
            <w:hideMark/>
          </w:tcPr>
          <w:p w14:paraId="7D71356D" w14:textId="77777777" w:rsidR="00433C68" w:rsidRPr="0000292D" w:rsidRDefault="00433C68" w:rsidP="00CC1048">
            <w:pPr>
              <w:pStyle w:val="paragraph"/>
              <w:spacing w:before="0" w:beforeAutospacing="0" w:after="0" w:afterAutospacing="0" w:line="480" w:lineRule="auto"/>
              <w:jc w:val="center"/>
              <w:textAlignment w:val="baseline"/>
              <w:rPr>
                <w:b/>
                <w:bCs/>
                <w:sz w:val="18"/>
                <w:szCs w:val="18"/>
              </w:rPr>
            </w:pPr>
            <w:r w:rsidRPr="0000292D">
              <w:rPr>
                <w:rStyle w:val="eop"/>
                <w:b/>
                <w:bCs/>
                <w:i/>
                <w:iCs/>
                <w:sz w:val="18"/>
                <w:szCs w:val="18"/>
              </w:rPr>
              <w:t>n</w:t>
            </w:r>
            <w:r w:rsidRPr="0000292D">
              <w:rPr>
                <w:rStyle w:val="eop"/>
                <w:b/>
                <w:bCs/>
                <w:sz w:val="18"/>
                <w:szCs w:val="18"/>
              </w:rPr>
              <w:t xml:space="preserve"> (%) </w:t>
            </w:r>
          </w:p>
        </w:tc>
      </w:tr>
      <w:tr w:rsidR="00433C68" w:rsidRPr="0000292D" w14:paraId="2CB87070" w14:textId="77777777" w:rsidTr="00CC1048">
        <w:trPr>
          <w:trHeight w:val="196"/>
        </w:trPr>
        <w:tc>
          <w:tcPr>
            <w:tcW w:w="5594" w:type="dxa"/>
            <w:tcBorders>
              <w:top w:val="single" w:sz="6" w:space="0" w:color="auto"/>
              <w:left w:val="nil"/>
              <w:bottom w:val="single" w:sz="6" w:space="0" w:color="auto"/>
              <w:right w:val="nil"/>
            </w:tcBorders>
            <w:vAlign w:val="center"/>
            <w:hideMark/>
          </w:tcPr>
          <w:p w14:paraId="6BA051CA" w14:textId="77777777" w:rsidR="00433C68" w:rsidRPr="0000292D" w:rsidRDefault="00433C68" w:rsidP="00CC1048">
            <w:pPr>
              <w:pStyle w:val="paragraph"/>
              <w:spacing w:before="0" w:beforeAutospacing="0" w:after="0" w:afterAutospacing="0" w:line="480" w:lineRule="auto"/>
              <w:textAlignment w:val="baseline"/>
              <w:rPr>
                <w:sz w:val="18"/>
                <w:szCs w:val="18"/>
              </w:rPr>
            </w:pPr>
            <w:r w:rsidRPr="0000292D">
              <w:rPr>
                <w:rStyle w:val="normaltextrun"/>
                <w:sz w:val="18"/>
                <w:szCs w:val="18"/>
              </w:rPr>
              <w:t>Age, years</w:t>
            </w:r>
          </w:p>
        </w:tc>
        <w:tc>
          <w:tcPr>
            <w:tcW w:w="2984" w:type="dxa"/>
            <w:gridSpan w:val="2"/>
            <w:tcBorders>
              <w:top w:val="single" w:sz="6" w:space="0" w:color="auto"/>
              <w:left w:val="nil"/>
              <w:bottom w:val="single" w:sz="6" w:space="0" w:color="auto"/>
              <w:right w:val="nil"/>
            </w:tcBorders>
            <w:vAlign w:val="center"/>
            <w:hideMark/>
          </w:tcPr>
          <w:p w14:paraId="006E90DF" w14:textId="77777777" w:rsidR="00433C68" w:rsidRPr="0000292D" w:rsidRDefault="00433C68" w:rsidP="00CC1048">
            <w:pPr>
              <w:pStyle w:val="paragraph"/>
              <w:spacing w:before="0" w:beforeAutospacing="0" w:after="0" w:afterAutospacing="0" w:line="480" w:lineRule="auto"/>
              <w:jc w:val="center"/>
              <w:textAlignment w:val="baseline"/>
              <w:rPr>
                <w:sz w:val="18"/>
                <w:szCs w:val="18"/>
              </w:rPr>
            </w:pPr>
          </w:p>
        </w:tc>
      </w:tr>
      <w:tr w:rsidR="00433C68" w:rsidRPr="0000292D" w14:paraId="10996D81" w14:textId="77777777" w:rsidTr="00CC1048">
        <w:trPr>
          <w:trHeight w:val="196"/>
        </w:trPr>
        <w:tc>
          <w:tcPr>
            <w:tcW w:w="5594" w:type="dxa"/>
            <w:tcBorders>
              <w:top w:val="single" w:sz="6" w:space="0" w:color="auto"/>
              <w:left w:val="nil"/>
              <w:bottom w:val="single" w:sz="6" w:space="0" w:color="auto"/>
              <w:right w:val="nil"/>
            </w:tcBorders>
            <w:vAlign w:val="center"/>
            <w:hideMark/>
          </w:tcPr>
          <w:p w14:paraId="3ABE3FB9" w14:textId="77777777" w:rsidR="00433C68" w:rsidRPr="0000292D" w:rsidRDefault="00433C68" w:rsidP="00CC1048">
            <w:pPr>
              <w:pStyle w:val="paragraph"/>
              <w:spacing w:before="0" w:beforeAutospacing="0" w:after="0" w:afterAutospacing="0" w:line="480" w:lineRule="auto"/>
              <w:ind w:left="600"/>
              <w:textAlignment w:val="baseline"/>
              <w:rPr>
                <w:sz w:val="18"/>
                <w:szCs w:val="18"/>
              </w:rPr>
            </w:pPr>
            <w:r w:rsidRPr="0000292D">
              <w:rPr>
                <w:sz w:val="18"/>
                <w:szCs w:val="18"/>
              </w:rPr>
              <w:t>20–29</w:t>
            </w:r>
          </w:p>
        </w:tc>
        <w:tc>
          <w:tcPr>
            <w:tcW w:w="2984" w:type="dxa"/>
            <w:gridSpan w:val="2"/>
            <w:tcBorders>
              <w:top w:val="single" w:sz="6" w:space="0" w:color="auto"/>
              <w:left w:val="nil"/>
              <w:bottom w:val="single" w:sz="6" w:space="0" w:color="auto"/>
              <w:right w:val="nil"/>
            </w:tcBorders>
            <w:vAlign w:val="center"/>
            <w:hideMark/>
          </w:tcPr>
          <w:p w14:paraId="2F9F62AE" w14:textId="77777777" w:rsidR="00433C68" w:rsidRPr="0000292D" w:rsidRDefault="00433C68" w:rsidP="00CC1048">
            <w:pPr>
              <w:pStyle w:val="paragraph"/>
              <w:spacing w:before="0" w:beforeAutospacing="0" w:after="0" w:afterAutospacing="0" w:line="480" w:lineRule="auto"/>
              <w:jc w:val="center"/>
              <w:textAlignment w:val="baseline"/>
              <w:rPr>
                <w:sz w:val="18"/>
                <w:szCs w:val="18"/>
              </w:rPr>
            </w:pPr>
            <w:r w:rsidRPr="0000292D">
              <w:rPr>
                <w:sz w:val="18"/>
                <w:szCs w:val="18"/>
              </w:rPr>
              <w:t>3 (7.5)</w:t>
            </w:r>
          </w:p>
        </w:tc>
      </w:tr>
      <w:tr w:rsidR="00433C68" w:rsidRPr="0000292D" w14:paraId="21BF31B6" w14:textId="77777777" w:rsidTr="00CC1048">
        <w:trPr>
          <w:trHeight w:val="196"/>
        </w:trPr>
        <w:tc>
          <w:tcPr>
            <w:tcW w:w="5594" w:type="dxa"/>
            <w:tcBorders>
              <w:top w:val="single" w:sz="6" w:space="0" w:color="auto"/>
              <w:left w:val="nil"/>
              <w:bottom w:val="single" w:sz="6" w:space="0" w:color="auto"/>
              <w:right w:val="nil"/>
            </w:tcBorders>
            <w:vAlign w:val="center"/>
            <w:hideMark/>
          </w:tcPr>
          <w:p w14:paraId="690A9B7E" w14:textId="77777777" w:rsidR="00433C68" w:rsidRPr="0000292D" w:rsidRDefault="00433C68" w:rsidP="00CC1048">
            <w:pPr>
              <w:pStyle w:val="paragraph"/>
              <w:spacing w:before="0" w:beforeAutospacing="0" w:after="0" w:afterAutospacing="0" w:line="480" w:lineRule="auto"/>
              <w:ind w:left="600"/>
              <w:textAlignment w:val="baseline"/>
              <w:rPr>
                <w:sz w:val="18"/>
                <w:szCs w:val="18"/>
              </w:rPr>
            </w:pPr>
            <w:r w:rsidRPr="0000292D">
              <w:rPr>
                <w:rStyle w:val="eop"/>
                <w:sz w:val="18"/>
                <w:szCs w:val="18"/>
              </w:rPr>
              <w:t>30–39 </w:t>
            </w:r>
          </w:p>
        </w:tc>
        <w:tc>
          <w:tcPr>
            <w:tcW w:w="2984" w:type="dxa"/>
            <w:gridSpan w:val="2"/>
            <w:tcBorders>
              <w:top w:val="single" w:sz="6" w:space="0" w:color="auto"/>
              <w:left w:val="nil"/>
              <w:bottom w:val="single" w:sz="6" w:space="0" w:color="auto"/>
              <w:right w:val="nil"/>
            </w:tcBorders>
            <w:vAlign w:val="center"/>
            <w:hideMark/>
          </w:tcPr>
          <w:p w14:paraId="56FC225D" w14:textId="77777777" w:rsidR="00433C68" w:rsidRPr="0000292D" w:rsidRDefault="00433C68" w:rsidP="00CC1048">
            <w:pPr>
              <w:pStyle w:val="paragraph"/>
              <w:spacing w:before="0" w:beforeAutospacing="0" w:after="0" w:afterAutospacing="0" w:line="480" w:lineRule="auto"/>
              <w:jc w:val="center"/>
              <w:textAlignment w:val="baseline"/>
              <w:rPr>
                <w:sz w:val="18"/>
                <w:szCs w:val="18"/>
              </w:rPr>
            </w:pPr>
            <w:r w:rsidRPr="0000292D">
              <w:rPr>
                <w:rStyle w:val="eop"/>
                <w:sz w:val="18"/>
                <w:szCs w:val="18"/>
              </w:rPr>
              <w:t>5 (12.5)</w:t>
            </w:r>
          </w:p>
        </w:tc>
      </w:tr>
      <w:tr w:rsidR="00433C68" w:rsidRPr="0000292D" w14:paraId="1BA8D3D9" w14:textId="77777777" w:rsidTr="00CC1048">
        <w:trPr>
          <w:trHeight w:val="196"/>
        </w:trPr>
        <w:tc>
          <w:tcPr>
            <w:tcW w:w="5594" w:type="dxa"/>
            <w:tcBorders>
              <w:top w:val="single" w:sz="6" w:space="0" w:color="auto"/>
              <w:left w:val="nil"/>
              <w:bottom w:val="single" w:sz="6" w:space="0" w:color="auto"/>
              <w:right w:val="nil"/>
            </w:tcBorders>
            <w:vAlign w:val="center"/>
            <w:hideMark/>
          </w:tcPr>
          <w:p w14:paraId="3EE2EA7C" w14:textId="77777777" w:rsidR="00433C68" w:rsidRPr="0000292D" w:rsidRDefault="00433C68" w:rsidP="00CC1048">
            <w:pPr>
              <w:pStyle w:val="paragraph"/>
              <w:spacing w:before="0" w:beforeAutospacing="0" w:after="0" w:afterAutospacing="0" w:line="480" w:lineRule="auto"/>
              <w:ind w:left="600"/>
              <w:textAlignment w:val="baseline"/>
              <w:rPr>
                <w:sz w:val="18"/>
                <w:szCs w:val="18"/>
              </w:rPr>
            </w:pPr>
            <w:r w:rsidRPr="0000292D">
              <w:rPr>
                <w:rStyle w:val="normaltextrun"/>
                <w:sz w:val="18"/>
                <w:szCs w:val="18"/>
              </w:rPr>
              <w:t>40–49</w:t>
            </w:r>
            <w:r w:rsidRPr="0000292D">
              <w:rPr>
                <w:rStyle w:val="eop"/>
                <w:sz w:val="18"/>
                <w:szCs w:val="18"/>
              </w:rPr>
              <w:t> </w:t>
            </w:r>
          </w:p>
        </w:tc>
        <w:tc>
          <w:tcPr>
            <w:tcW w:w="2984" w:type="dxa"/>
            <w:gridSpan w:val="2"/>
            <w:tcBorders>
              <w:top w:val="single" w:sz="6" w:space="0" w:color="auto"/>
              <w:left w:val="nil"/>
              <w:bottom w:val="single" w:sz="6" w:space="0" w:color="auto"/>
              <w:right w:val="nil"/>
            </w:tcBorders>
            <w:vAlign w:val="center"/>
            <w:hideMark/>
          </w:tcPr>
          <w:p w14:paraId="224A68F2" w14:textId="77777777" w:rsidR="00433C68" w:rsidRPr="0000292D" w:rsidRDefault="00433C68" w:rsidP="00CC1048">
            <w:pPr>
              <w:pStyle w:val="paragraph"/>
              <w:spacing w:before="0" w:beforeAutospacing="0" w:after="0" w:afterAutospacing="0" w:line="480" w:lineRule="auto"/>
              <w:jc w:val="center"/>
              <w:textAlignment w:val="baseline"/>
              <w:rPr>
                <w:sz w:val="18"/>
                <w:szCs w:val="18"/>
              </w:rPr>
            </w:pPr>
            <w:r w:rsidRPr="0000292D">
              <w:rPr>
                <w:rStyle w:val="eop"/>
                <w:sz w:val="18"/>
                <w:szCs w:val="18"/>
              </w:rPr>
              <w:t>9 (22.5)</w:t>
            </w:r>
          </w:p>
        </w:tc>
      </w:tr>
      <w:tr w:rsidR="00433C68" w:rsidRPr="0000292D" w14:paraId="29CC9FE9" w14:textId="77777777" w:rsidTr="00CC1048">
        <w:trPr>
          <w:trHeight w:val="196"/>
        </w:trPr>
        <w:tc>
          <w:tcPr>
            <w:tcW w:w="5594" w:type="dxa"/>
            <w:tcBorders>
              <w:top w:val="single" w:sz="6" w:space="0" w:color="auto"/>
              <w:left w:val="nil"/>
              <w:bottom w:val="single" w:sz="6" w:space="0" w:color="auto"/>
              <w:right w:val="nil"/>
            </w:tcBorders>
            <w:vAlign w:val="center"/>
            <w:hideMark/>
          </w:tcPr>
          <w:p w14:paraId="36D3EDB2" w14:textId="77777777" w:rsidR="00433C68" w:rsidRPr="0000292D" w:rsidRDefault="00433C68" w:rsidP="00CC1048">
            <w:pPr>
              <w:pStyle w:val="paragraph"/>
              <w:spacing w:before="0" w:beforeAutospacing="0" w:after="0" w:afterAutospacing="0" w:line="480" w:lineRule="auto"/>
              <w:ind w:left="600"/>
              <w:textAlignment w:val="baseline"/>
              <w:rPr>
                <w:sz w:val="18"/>
                <w:szCs w:val="18"/>
              </w:rPr>
            </w:pPr>
            <w:r w:rsidRPr="0000292D">
              <w:rPr>
                <w:rStyle w:val="eop"/>
                <w:sz w:val="18"/>
                <w:szCs w:val="18"/>
              </w:rPr>
              <w:t>50–59 </w:t>
            </w:r>
          </w:p>
        </w:tc>
        <w:tc>
          <w:tcPr>
            <w:tcW w:w="2984" w:type="dxa"/>
            <w:gridSpan w:val="2"/>
            <w:tcBorders>
              <w:top w:val="single" w:sz="6" w:space="0" w:color="auto"/>
              <w:left w:val="nil"/>
              <w:bottom w:val="single" w:sz="6" w:space="0" w:color="auto"/>
              <w:right w:val="nil"/>
            </w:tcBorders>
            <w:vAlign w:val="center"/>
            <w:hideMark/>
          </w:tcPr>
          <w:p w14:paraId="7B52928A" w14:textId="77777777" w:rsidR="00433C68" w:rsidRPr="0000292D" w:rsidRDefault="00433C68" w:rsidP="00CC1048">
            <w:pPr>
              <w:pStyle w:val="paragraph"/>
              <w:spacing w:before="0" w:beforeAutospacing="0" w:after="0" w:afterAutospacing="0" w:line="480" w:lineRule="auto"/>
              <w:jc w:val="center"/>
              <w:textAlignment w:val="baseline"/>
              <w:rPr>
                <w:sz w:val="18"/>
                <w:szCs w:val="18"/>
              </w:rPr>
            </w:pPr>
            <w:r w:rsidRPr="0000292D">
              <w:rPr>
                <w:rStyle w:val="eop"/>
                <w:sz w:val="18"/>
                <w:szCs w:val="18"/>
              </w:rPr>
              <w:t>7 (17.5)</w:t>
            </w:r>
          </w:p>
        </w:tc>
      </w:tr>
      <w:tr w:rsidR="00433C68" w:rsidRPr="0000292D" w14:paraId="492A4D12" w14:textId="77777777" w:rsidTr="00CC1048">
        <w:trPr>
          <w:trHeight w:val="196"/>
        </w:trPr>
        <w:tc>
          <w:tcPr>
            <w:tcW w:w="5594" w:type="dxa"/>
            <w:tcBorders>
              <w:top w:val="single" w:sz="6" w:space="0" w:color="auto"/>
              <w:left w:val="nil"/>
              <w:bottom w:val="single" w:sz="6" w:space="0" w:color="auto"/>
              <w:right w:val="nil"/>
            </w:tcBorders>
            <w:vAlign w:val="center"/>
          </w:tcPr>
          <w:p w14:paraId="2A1F7727" w14:textId="77777777" w:rsidR="00433C68" w:rsidRPr="0000292D" w:rsidRDefault="00433C68" w:rsidP="00CC1048">
            <w:pPr>
              <w:pStyle w:val="paragraph"/>
              <w:spacing w:before="0" w:beforeAutospacing="0" w:after="0" w:afterAutospacing="0" w:line="480" w:lineRule="auto"/>
              <w:ind w:left="600"/>
              <w:textAlignment w:val="baseline"/>
              <w:rPr>
                <w:rStyle w:val="eop"/>
                <w:sz w:val="18"/>
                <w:szCs w:val="18"/>
              </w:rPr>
            </w:pPr>
            <w:r w:rsidRPr="0000292D">
              <w:rPr>
                <w:rStyle w:val="eop"/>
                <w:sz w:val="18"/>
                <w:szCs w:val="18"/>
              </w:rPr>
              <w:t>60–69</w:t>
            </w:r>
          </w:p>
        </w:tc>
        <w:tc>
          <w:tcPr>
            <w:tcW w:w="2984" w:type="dxa"/>
            <w:gridSpan w:val="2"/>
            <w:tcBorders>
              <w:top w:val="single" w:sz="6" w:space="0" w:color="auto"/>
              <w:left w:val="nil"/>
              <w:bottom w:val="single" w:sz="6" w:space="0" w:color="auto"/>
              <w:right w:val="nil"/>
            </w:tcBorders>
            <w:vAlign w:val="center"/>
          </w:tcPr>
          <w:p w14:paraId="142ACDEA" w14:textId="77777777" w:rsidR="00433C68" w:rsidRPr="0000292D" w:rsidRDefault="00433C68" w:rsidP="00CC1048">
            <w:pPr>
              <w:pStyle w:val="paragraph"/>
              <w:spacing w:before="0" w:beforeAutospacing="0" w:after="0" w:afterAutospacing="0" w:line="480" w:lineRule="auto"/>
              <w:jc w:val="center"/>
              <w:textAlignment w:val="baseline"/>
              <w:rPr>
                <w:rStyle w:val="normaltextrun"/>
                <w:sz w:val="18"/>
                <w:szCs w:val="18"/>
              </w:rPr>
            </w:pPr>
            <w:r w:rsidRPr="0000292D">
              <w:rPr>
                <w:rStyle w:val="normaltextrun"/>
                <w:sz w:val="18"/>
                <w:szCs w:val="18"/>
              </w:rPr>
              <w:t>11 (27.5)</w:t>
            </w:r>
          </w:p>
        </w:tc>
      </w:tr>
      <w:tr w:rsidR="00433C68" w:rsidRPr="0000292D" w14:paraId="6F3E7945" w14:textId="77777777" w:rsidTr="00CC1048">
        <w:trPr>
          <w:trHeight w:val="196"/>
        </w:trPr>
        <w:tc>
          <w:tcPr>
            <w:tcW w:w="5594" w:type="dxa"/>
            <w:tcBorders>
              <w:top w:val="single" w:sz="6" w:space="0" w:color="auto"/>
              <w:left w:val="nil"/>
              <w:bottom w:val="single" w:sz="6" w:space="0" w:color="auto"/>
              <w:right w:val="nil"/>
            </w:tcBorders>
            <w:vAlign w:val="center"/>
          </w:tcPr>
          <w:p w14:paraId="76DB74D1" w14:textId="77777777" w:rsidR="00433C68" w:rsidRPr="0000292D" w:rsidRDefault="00433C68" w:rsidP="00CC1048">
            <w:pPr>
              <w:pStyle w:val="paragraph"/>
              <w:spacing w:before="0" w:beforeAutospacing="0" w:after="0" w:afterAutospacing="0" w:line="480" w:lineRule="auto"/>
              <w:ind w:left="600"/>
              <w:textAlignment w:val="baseline"/>
              <w:rPr>
                <w:rStyle w:val="eop"/>
                <w:sz w:val="18"/>
                <w:szCs w:val="18"/>
              </w:rPr>
            </w:pPr>
            <w:r w:rsidRPr="0000292D">
              <w:rPr>
                <w:rStyle w:val="eop"/>
                <w:sz w:val="18"/>
                <w:szCs w:val="18"/>
              </w:rPr>
              <w:t>≥70</w:t>
            </w:r>
          </w:p>
        </w:tc>
        <w:tc>
          <w:tcPr>
            <w:tcW w:w="2984" w:type="dxa"/>
            <w:gridSpan w:val="2"/>
            <w:tcBorders>
              <w:top w:val="single" w:sz="6" w:space="0" w:color="auto"/>
              <w:left w:val="nil"/>
              <w:bottom w:val="single" w:sz="6" w:space="0" w:color="auto"/>
              <w:right w:val="nil"/>
            </w:tcBorders>
            <w:vAlign w:val="center"/>
          </w:tcPr>
          <w:p w14:paraId="5C1D687D" w14:textId="77777777" w:rsidR="00433C68" w:rsidRPr="0000292D" w:rsidRDefault="00433C68" w:rsidP="00CC1048">
            <w:pPr>
              <w:pStyle w:val="paragraph"/>
              <w:spacing w:before="0" w:beforeAutospacing="0" w:after="0" w:afterAutospacing="0" w:line="480" w:lineRule="auto"/>
              <w:jc w:val="center"/>
              <w:textAlignment w:val="baseline"/>
              <w:rPr>
                <w:rStyle w:val="normaltextrun"/>
                <w:sz w:val="18"/>
                <w:szCs w:val="18"/>
              </w:rPr>
            </w:pPr>
            <w:r w:rsidRPr="0000292D">
              <w:rPr>
                <w:rStyle w:val="normaltextrun"/>
                <w:sz w:val="18"/>
                <w:szCs w:val="18"/>
              </w:rPr>
              <w:t>5 (12.5)</w:t>
            </w:r>
          </w:p>
        </w:tc>
      </w:tr>
      <w:tr w:rsidR="00433C68" w:rsidRPr="0000292D" w14:paraId="687C39AF" w14:textId="77777777" w:rsidTr="00CC1048">
        <w:trPr>
          <w:trHeight w:val="196"/>
        </w:trPr>
        <w:tc>
          <w:tcPr>
            <w:tcW w:w="5594" w:type="dxa"/>
            <w:tcBorders>
              <w:top w:val="single" w:sz="6" w:space="0" w:color="auto"/>
              <w:left w:val="nil"/>
              <w:bottom w:val="single" w:sz="6" w:space="0" w:color="auto"/>
              <w:right w:val="nil"/>
            </w:tcBorders>
            <w:vAlign w:val="center"/>
          </w:tcPr>
          <w:p w14:paraId="4ABF418E" w14:textId="77777777" w:rsidR="00433C68" w:rsidRPr="0000292D" w:rsidRDefault="00433C68" w:rsidP="00CC1048">
            <w:pPr>
              <w:pStyle w:val="paragraph"/>
              <w:spacing w:before="0" w:beforeAutospacing="0" w:after="0" w:afterAutospacing="0" w:line="480" w:lineRule="auto"/>
              <w:textAlignment w:val="baseline"/>
              <w:rPr>
                <w:rStyle w:val="eop"/>
                <w:sz w:val="18"/>
                <w:szCs w:val="18"/>
              </w:rPr>
            </w:pPr>
            <w:proofErr w:type="spellStart"/>
            <w:r w:rsidRPr="0000292D">
              <w:rPr>
                <w:rStyle w:val="eop"/>
                <w:sz w:val="18"/>
                <w:szCs w:val="18"/>
              </w:rPr>
              <w:t>Specialty</w:t>
            </w:r>
            <w:r w:rsidRPr="0000292D">
              <w:rPr>
                <w:rStyle w:val="eop"/>
                <w:sz w:val="18"/>
                <w:szCs w:val="18"/>
                <w:vertAlign w:val="superscript"/>
              </w:rPr>
              <w:t>a</w:t>
            </w:r>
            <w:proofErr w:type="spellEnd"/>
          </w:p>
        </w:tc>
        <w:tc>
          <w:tcPr>
            <w:tcW w:w="2984" w:type="dxa"/>
            <w:gridSpan w:val="2"/>
            <w:tcBorders>
              <w:top w:val="single" w:sz="6" w:space="0" w:color="auto"/>
              <w:left w:val="nil"/>
              <w:bottom w:val="single" w:sz="6" w:space="0" w:color="auto"/>
              <w:right w:val="nil"/>
            </w:tcBorders>
            <w:vAlign w:val="center"/>
          </w:tcPr>
          <w:p w14:paraId="2642B73C" w14:textId="77777777" w:rsidR="00433C68" w:rsidRPr="0000292D" w:rsidRDefault="00433C68" w:rsidP="00CC1048">
            <w:pPr>
              <w:pStyle w:val="paragraph"/>
              <w:spacing w:before="0" w:beforeAutospacing="0" w:after="0" w:afterAutospacing="0" w:line="480" w:lineRule="auto"/>
              <w:jc w:val="center"/>
              <w:textAlignment w:val="baseline"/>
              <w:rPr>
                <w:rStyle w:val="normaltextrun"/>
                <w:sz w:val="18"/>
                <w:szCs w:val="18"/>
              </w:rPr>
            </w:pPr>
          </w:p>
        </w:tc>
      </w:tr>
      <w:tr w:rsidR="00433C68" w:rsidRPr="0000292D" w14:paraId="773EDD43" w14:textId="77777777" w:rsidTr="00CC1048">
        <w:trPr>
          <w:trHeight w:val="196"/>
        </w:trPr>
        <w:tc>
          <w:tcPr>
            <w:tcW w:w="5594" w:type="dxa"/>
            <w:tcBorders>
              <w:top w:val="single" w:sz="6" w:space="0" w:color="auto"/>
              <w:left w:val="nil"/>
              <w:bottom w:val="single" w:sz="6" w:space="0" w:color="auto"/>
              <w:right w:val="nil"/>
            </w:tcBorders>
            <w:vAlign w:val="center"/>
          </w:tcPr>
          <w:p w14:paraId="00BDD3F5" w14:textId="77777777" w:rsidR="00433C68" w:rsidRPr="0000292D" w:rsidRDefault="00433C68" w:rsidP="00CC1048">
            <w:pPr>
              <w:pStyle w:val="paragraph"/>
              <w:spacing w:before="0" w:beforeAutospacing="0" w:after="0" w:afterAutospacing="0" w:line="480" w:lineRule="auto"/>
              <w:ind w:left="600"/>
              <w:textAlignment w:val="baseline"/>
              <w:rPr>
                <w:rStyle w:val="eop"/>
                <w:sz w:val="18"/>
                <w:szCs w:val="18"/>
              </w:rPr>
            </w:pPr>
            <w:r w:rsidRPr="0000292D">
              <w:rPr>
                <w:rStyle w:val="eop"/>
                <w:sz w:val="18"/>
                <w:szCs w:val="18"/>
              </w:rPr>
              <w:t>Endocrinology</w:t>
            </w:r>
          </w:p>
        </w:tc>
        <w:tc>
          <w:tcPr>
            <w:tcW w:w="2984" w:type="dxa"/>
            <w:gridSpan w:val="2"/>
            <w:tcBorders>
              <w:top w:val="single" w:sz="6" w:space="0" w:color="auto"/>
              <w:left w:val="nil"/>
              <w:bottom w:val="single" w:sz="6" w:space="0" w:color="auto"/>
              <w:right w:val="nil"/>
            </w:tcBorders>
            <w:vAlign w:val="center"/>
          </w:tcPr>
          <w:p w14:paraId="0D790844" w14:textId="77777777" w:rsidR="00433C68" w:rsidRPr="0000292D" w:rsidRDefault="00433C68" w:rsidP="00CC1048">
            <w:pPr>
              <w:pStyle w:val="paragraph"/>
              <w:spacing w:before="0" w:beforeAutospacing="0" w:after="0" w:afterAutospacing="0" w:line="480" w:lineRule="auto"/>
              <w:jc w:val="center"/>
              <w:textAlignment w:val="baseline"/>
              <w:rPr>
                <w:rStyle w:val="normaltextrun"/>
                <w:sz w:val="18"/>
                <w:szCs w:val="18"/>
              </w:rPr>
            </w:pPr>
            <w:r w:rsidRPr="0000292D">
              <w:rPr>
                <w:rStyle w:val="normaltextrun"/>
                <w:sz w:val="18"/>
                <w:szCs w:val="18"/>
              </w:rPr>
              <w:t>16 (40)</w:t>
            </w:r>
          </w:p>
        </w:tc>
      </w:tr>
      <w:tr w:rsidR="00433C68" w:rsidRPr="0000292D" w14:paraId="3B0684E2" w14:textId="77777777" w:rsidTr="00CC1048">
        <w:trPr>
          <w:trHeight w:val="196"/>
        </w:trPr>
        <w:tc>
          <w:tcPr>
            <w:tcW w:w="5594" w:type="dxa"/>
            <w:tcBorders>
              <w:top w:val="single" w:sz="6" w:space="0" w:color="auto"/>
              <w:left w:val="nil"/>
              <w:bottom w:val="single" w:sz="6" w:space="0" w:color="auto"/>
              <w:right w:val="nil"/>
            </w:tcBorders>
            <w:vAlign w:val="center"/>
          </w:tcPr>
          <w:p w14:paraId="41BB4066" w14:textId="77777777" w:rsidR="00433C68" w:rsidRPr="0000292D" w:rsidRDefault="00433C68" w:rsidP="00CC1048">
            <w:pPr>
              <w:pStyle w:val="paragraph"/>
              <w:spacing w:before="0" w:beforeAutospacing="0" w:after="0" w:afterAutospacing="0" w:line="480" w:lineRule="auto"/>
              <w:ind w:left="600"/>
              <w:textAlignment w:val="baseline"/>
              <w:rPr>
                <w:rStyle w:val="eop"/>
                <w:sz w:val="18"/>
                <w:szCs w:val="18"/>
              </w:rPr>
            </w:pPr>
            <w:r w:rsidRPr="0000292D">
              <w:rPr>
                <w:rStyle w:val="eop"/>
                <w:sz w:val="18"/>
                <w:szCs w:val="18"/>
              </w:rPr>
              <w:t xml:space="preserve">Rheumatology </w:t>
            </w:r>
          </w:p>
        </w:tc>
        <w:tc>
          <w:tcPr>
            <w:tcW w:w="2984" w:type="dxa"/>
            <w:gridSpan w:val="2"/>
            <w:tcBorders>
              <w:top w:val="single" w:sz="6" w:space="0" w:color="auto"/>
              <w:left w:val="nil"/>
              <w:bottom w:val="single" w:sz="6" w:space="0" w:color="auto"/>
              <w:right w:val="nil"/>
            </w:tcBorders>
            <w:vAlign w:val="center"/>
          </w:tcPr>
          <w:p w14:paraId="47A25E3F" w14:textId="77777777" w:rsidR="00433C68" w:rsidRPr="0000292D" w:rsidRDefault="00433C68" w:rsidP="00CC1048">
            <w:pPr>
              <w:pStyle w:val="paragraph"/>
              <w:spacing w:before="0" w:beforeAutospacing="0" w:after="0" w:afterAutospacing="0" w:line="480" w:lineRule="auto"/>
              <w:jc w:val="center"/>
              <w:textAlignment w:val="baseline"/>
              <w:rPr>
                <w:rStyle w:val="normaltextrun"/>
                <w:sz w:val="18"/>
                <w:szCs w:val="18"/>
              </w:rPr>
            </w:pPr>
            <w:r w:rsidRPr="0000292D">
              <w:rPr>
                <w:rStyle w:val="normaltextrun"/>
                <w:sz w:val="18"/>
                <w:szCs w:val="18"/>
              </w:rPr>
              <w:t>14 (35)</w:t>
            </w:r>
          </w:p>
        </w:tc>
      </w:tr>
      <w:tr w:rsidR="00433C68" w:rsidRPr="0000292D" w14:paraId="1DDD05C8" w14:textId="77777777" w:rsidTr="00CC1048">
        <w:trPr>
          <w:trHeight w:val="196"/>
        </w:trPr>
        <w:tc>
          <w:tcPr>
            <w:tcW w:w="5594" w:type="dxa"/>
            <w:tcBorders>
              <w:top w:val="single" w:sz="6" w:space="0" w:color="auto"/>
              <w:left w:val="nil"/>
              <w:bottom w:val="single" w:sz="6" w:space="0" w:color="auto"/>
              <w:right w:val="nil"/>
            </w:tcBorders>
            <w:vAlign w:val="center"/>
          </w:tcPr>
          <w:p w14:paraId="04249E75" w14:textId="77777777" w:rsidR="00433C68" w:rsidRPr="0000292D" w:rsidRDefault="00433C68" w:rsidP="00CC1048">
            <w:pPr>
              <w:pStyle w:val="paragraph"/>
              <w:spacing w:before="0" w:beforeAutospacing="0" w:after="0" w:afterAutospacing="0" w:line="480" w:lineRule="auto"/>
              <w:ind w:left="600"/>
              <w:textAlignment w:val="baseline"/>
              <w:rPr>
                <w:rStyle w:val="eop"/>
                <w:sz w:val="18"/>
                <w:szCs w:val="18"/>
              </w:rPr>
            </w:pPr>
            <w:r w:rsidRPr="0000292D">
              <w:rPr>
                <w:rStyle w:val="eop"/>
                <w:sz w:val="18"/>
                <w:szCs w:val="18"/>
              </w:rPr>
              <w:t>Internal medicine</w:t>
            </w:r>
          </w:p>
        </w:tc>
        <w:tc>
          <w:tcPr>
            <w:tcW w:w="2984" w:type="dxa"/>
            <w:gridSpan w:val="2"/>
            <w:tcBorders>
              <w:top w:val="single" w:sz="6" w:space="0" w:color="auto"/>
              <w:left w:val="nil"/>
              <w:bottom w:val="single" w:sz="6" w:space="0" w:color="auto"/>
              <w:right w:val="nil"/>
            </w:tcBorders>
            <w:vAlign w:val="center"/>
          </w:tcPr>
          <w:p w14:paraId="0BDFA581" w14:textId="77777777" w:rsidR="00433C68" w:rsidRPr="0000292D" w:rsidRDefault="00433C68" w:rsidP="00CC1048">
            <w:pPr>
              <w:pStyle w:val="paragraph"/>
              <w:spacing w:before="0" w:beforeAutospacing="0" w:after="0" w:afterAutospacing="0" w:line="480" w:lineRule="auto"/>
              <w:jc w:val="center"/>
              <w:textAlignment w:val="baseline"/>
              <w:rPr>
                <w:rStyle w:val="normaltextrun"/>
                <w:sz w:val="18"/>
                <w:szCs w:val="18"/>
              </w:rPr>
            </w:pPr>
            <w:r w:rsidRPr="0000292D">
              <w:rPr>
                <w:rStyle w:val="normaltextrun"/>
                <w:sz w:val="18"/>
                <w:szCs w:val="18"/>
              </w:rPr>
              <w:t>4 (10)</w:t>
            </w:r>
          </w:p>
        </w:tc>
      </w:tr>
      <w:tr w:rsidR="00433C68" w:rsidRPr="0000292D" w14:paraId="487B13F5" w14:textId="77777777" w:rsidTr="00CC1048">
        <w:trPr>
          <w:trHeight w:val="196"/>
        </w:trPr>
        <w:tc>
          <w:tcPr>
            <w:tcW w:w="5594" w:type="dxa"/>
            <w:tcBorders>
              <w:top w:val="single" w:sz="6" w:space="0" w:color="auto"/>
              <w:left w:val="nil"/>
              <w:bottom w:val="single" w:sz="6" w:space="0" w:color="auto"/>
              <w:right w:val="nil"/>
            </w:tcBorders>
            <w:vAlign w:val="center"/>
          </w:tcPr>
          <w:p w14:paraId="43337ACF" w14:textId="77777777" w:rsidR="00433C68" w:rsidRPr="0000292D" w:rsidRDefault="00433C68" w:rsidP="00CC1048">
            <w:pPr>
              <w:pStyle w:val="paragraph"/>
              <w:spacing w:before="0" w:beforeAutospacing="0" w:after="0" w:afterAutospacing="0" w:line="480" w:lineRule="auto"/>
              <w:ind w:left="600"/>
              <w:textAlignment w:val="baseline"/>
              <w:rPr>
                <w:rStyle w:val="eop"/>
                <w:sz w:val="18"/>
                <w:szCs w:val="18"/>
              </w:rPr>
            </w:pPr>
            <w:r w:rsidRPr="0000292D">
              <w:rPr>
                <w:rStyle w:val="eop"/>
                <w:sz w:val="18"/>
                <w:szCs w:val="18"/>
              </w:rPr>
              <w:t xml:space="preserve">Orthopaedic surgery </w:t>
            </w:r>
          </w:p>
        </w:tc>
        <w:tc>
          <w:tcPr>
            <w:tcW w:w="2984" w:type="dxa"/>
            <w:gridSpan w:val="2"/>
            <w:tcBorders>
              <w:top w:val="single" w:sz="6" w:space="0" w:color="auto"/>
              <w:left w:val="nil"/>
              <w:bottom w:val="single" w:sz="6" w:space="0" w:color="auto"/>
              <w:right w:val="nil"/>
            </w:tcBorders>
            <w:vAlign w:val="center"/>
          </w:tcPr>
          <w:p w14:paraId="28FB3709" w14:textId="77777777" w:rsidR="00433C68" w:rsidRPr="0000292D" w:rsidRDefault="00433C68" w:rsidP="00CC1048">
            <w:pPr>
              <w:pStyle w:val="paragraph"/>
              <w:spacing w:before="0" w:beforeAutospacing="0" w:after="0" w:afterAutospacing="0" w:line="480" w:lineRule="auto"/>
              <w:jc w:val="center"/>
              <w:textAlignment w:val="baseline"/>
              <w:rPr>
                <w:rStyle w:val="normaltextrun"/>
                <w:sz w:val="18"/>
                <w:szCs w:val="18"/>
              </w:rPr>
            </w:pPr>
            <w:r w:rsidRPr="0000292D">
              <w:rPr>
                <w:rStyle w:val="normaltextrun"/>
                <w:sz w:val="18"/>
                <w:szCs w:val="18"/>
              </w:rPr>
              <w:t>2 (5)</w:t>
            </w:r>
          </w:p>
        </w:tc>
      </w:tr>
      <w:tr w:rsidR="00433C68" w:rsidRPr="0000292D" w14:paraId="4EA5AB62" w14:textId="77777777" w:rsidTr="00CC1048">
        <w:trPr>
          <w:trHeight w:val="196"/>
        </w:trPr>
        <w:tc>
          <w:tcPr>
            <w:tcW w:w="5594" w:type="dxa"/>
            <w:tcBorders>
              <w:top w:val="single" w:sz="6" w:space="0" w:color="auto"/>
              <w:left w:val="nil"/>
              <w:bottom w:val="single" w:sz="6" w:space="0" w:color="auto"/>
              <w:right w:val="nil"/>
            </w:tcBorders>
            <w:vAlign w:val="center"/>
          </w:tcPr>
          <w:p w14:paraId="34B986FB" w14:textId="77777777" w:rsidR="00433C68" w:rsidRPr="0000292D" w:rsidRDefault="00433C68" w:rsidP="00CC1048">
            <w:pPr>
              <w:pStyle w:val="paragraph"/>
              <w:spacing w:before="0" w:beforeAutospacing="0" w:after="0" w:afterAutospacing="0" w:line="480" w:lineRule="auto"/>
              <w:ind w:left="600"/>
              <w:textAlignment w:val="baseline"/>
              <w:rPr>
                <w:rStyle w:val="eop"/>
                <w:sz w:val="18"/>
                <w:szCs w:val="18"/>
              </w:rPr>
            </w:pPr>
            <w:r w:rsidRPr="0000292D">
              <w:rPr>
                <w:rStyle w:val="eop"/>
                <w:sz w:val="18"/>
                <w:szCs w:val="18"/>
              </w:rPr>
              <w:t>Geriatric medicine</w:t>
            </w:r>
          </w:p>
        </w:tc>
        <w:tc>
          <w:tcPr>
            <w:tcW w:w="2984" w:type="dxa"/>
            <w:gridSpan w:val="2"/>
            <w:tcBorders>
              <w:top w:val="single" w:sz="6" w:space="0" w:color="auto"/>
              <w:left w:val="nil"/>
              <w:bottom w:val="single" w:sz="6" w:space="0" w:color="auto"/>
              <w:right w:val="nil"/>
            </w:tcBorders>
            <w:vAlign w:val="center"/>
          </w:tcPr>
          <w:p w14:paraId="4C7C1104" w14:textId="77777777" w:rsidR="00433C68" w:rsidRPr="0000292D" w:rsidRDefault="00433C68" w:rsidP="00CC1048">
            <w:pPr>
              <w:pStyle w:val="paragraph"/>
              <w:spacing w:before="0" w:beforeAutospacing="0" w:after="0" w:afterAutospacing="0" w:line="480" w:lineRule="auto"/>
              <w:jc w:val="center"/>
              <w:textAlignment w:val="baseline"/>
              <w:rPr>
                <w:rStyle w:val="normaltextrun"/>
                <w:sz w:val="18"/>
                <w:szCs w:val="18"/>
              </w:rPr>
            </w:pPr>
            <w:r w:rsidRPr="0000292D">
              <w:rPr>
                <w:rStyle w:val="normaltextrun"/>
                <w:sz w:val="18"/>
                <w:szCs w:val="18"/>
              </w:rPr>
              <w:t>1 (2.5)</w:t>
            </w:r>
          </w:p>
        </w:tc>
      </w:tr>
      <w:tr w:rsidR="00433C68" w:rsidRPr="0000292D" w14:paraId="4E935313" w14:textId="77777777" w:rsidTr="00CC1048">
        <w:trPr>
          <w:trHeight w:val="196"/>
        </w:trPr>
        <w:tc>
          <w:tcPr>
            <w:tcW w:w="5594" w:type="dxa"/>
            <w:tcBorders>
              <w:top w:val="single" w:sz="6" w:space="0" w:color="auto"/>
              <w:left w:val="nil"/>
              <w:bottom w:val="single" w:sz="6" w:space="0" w:color="auto"/>
              <w:right w:val="nil"/>
            </w:tcBorders>
            <w:vAlign w:val="center"/>
          </w:tcPr>
          <w:p w14:paraId="44AC9BC7" w14:textId="77777777" w:rsidR="00433C68" w:rsidRPr="0000292D" w:rsidRDefault="00433C68" w:rsidP="00CC1048">
            <w:pPr>
              <w:pStyle w:val="paragraph"/>
              <w:spacing w:before="0" w:beforeAutospacing="0" w:after="0" w:afterAutospacing="0" w:line="480" w:lineRule="auto"/>
              <w:ind w:left="600"/>
              <w:textAlignment w:val="baseline"/>
              <w:rPr>
                <w:rStyle w:val="eop"/>
                <w:sz w:val="18"/>
                <w:szCs w:val="18"/>
              </w:rPr>
            </w:pPr>
            <w:r w:rsidRPr="0000292D">
              <w:rPr>
                <w:rStyle w:val="eop"/>
                <w:sz w:val="18"/>
                <w:szCs w:val="18"/>
              </w:rPr>
              <w:t>Osteoporosis department</w:t>
            </w:r>
          </w:p>
        </w:tc>
        <w:tc>
          <w:tcPr>
            <w:tcW w:w="2984" w:type="dxa"/>
            <w:gridSpan w:val="2"/>
            <w:tcBorders>
              <w:top w:val="single" w:sz="6" w:space="0" w:color="auto"/>
              <w:left w:val="nil"/>
              <w:bottom w:val="single" w:sz="6" w:space="0" w:color="auto"/>
              <w:right w:val="nil"/>
            </w:tcBorders>
            <w:vAlign w:val="center"/>
          </w:tcPr>
          <w:p w14:paraId="2CE0FE95" w14:textId="77777777" w:rsidR="00433C68" w:rsidRPr="0000292D" w:rsidRDefault="00433C68" w:rsidP="00CC1048">
            <w:pPr>
              <w:pStyle w:val="paragraph"/>
              <w:spacing w:before="0" w:beforeAutospacing="0" w:after="0" w:afterAutospacing="0" w:line="480" w:lineRule="auto"/>
              <w:jc w:val="center"/>
              <w:textAlignment w:val="baseline"/>
              <w:rPr>
                <w:rStyle w:val="normaltextrun"/>
                <w:sz w:val="18"/>
                <w:szCs w:val="18"/>
              </w:rPr>
            </w:pPr>
            <w:r w:rsidRPr="0000292D">
              <w:rPr>
                <w:rStyle w:val="normaltextrun"/>
                <w:sz w:val="18"/>
                <w:szCs w:val="18"/>
              </w:rPr>
              <w:t>1 (2.5)</w:t>
            </w:r>
          </w:p>
        </w:tc>
      </w:tr>
      <w:tr w:rsidR="00433C68" w:rsidRPr="0000292D" w14:paraId="1F32B66F" w14:textId="77777777" w:rsidTr="00CC1048">
        <w:trPr>
          <w:trHeight w:val="196"/>
        </w:trPr>
        <w:tc>
          <w:tcPr>
            <w:tcW w:w="5594" w:type="dxa"/>
            <w:tcBorders>
              <w:top w:val="single" w:sz="6" w:space="0" w:color="auto"/>
              <w:left w:val="nil"/>
              <w:bottom w:val="single" w:sz="6" w:space="0" w:color="auto"/>
              <w:right w:val="nil"/>
            </w:tcBorders>
            <w:vAlign w:val="center"/>
          </w:tcPr>
          <w:p w14:paraId="04E6DB8B" w14:textId="77777777" w:rsidR="00433C68" w:rsidRPr="0000292D" w:rsidRDefault="00433C68" w:rsidP="00CC1048">
            <w:pPr>
              <w:pStyle w:val="paragraph"/>
              <w:spacing w:before="0" w:beforeAutospacing="0" w:after="0" w:afterAutospacing="0" w:line="480" w:lineRule="auto"/>
              <w:ind w:left="600"/>
              <w:textAlignment w:val="baseline"/>
              <w:rPr>
                <w:rStyle w:val="eop"/>
                <w:sz w:val="18"/>
                <w:szCs w:val="18"/>
              </w:rPr>
            </w:pPr>
            <w:r w:rsidRPr="0000292D">
              <w:rPr>
                <w:rStyle w:val="eop"/>
                <w:sz w:val="18"/>
                <w:szCs w:val="18"/>
              </w:rPr>
              <w:t>Primary care</w:t>
            </w:r>
          </w:p>
        </w:tc>
        <w:tc>
          <w:tcPr>
            <w:tcW w:w="2984" w:type="dxa"/>
            <w:gridSpan w:val="2"/>
            <w:tcBorders>
              <w:top w:val="single" w:sz="6" w:space="0" w:color="auto"/>
              <w:left w:val="nil"/>
              <w:bottom w:val="single" w:sz="6" w:space="0" w:color="auto"/>
              <w:right w:val="nil"/>
            </w:tcBorders>
            <w:vAlign w:val="center"/>
          </w:tcPr>
          <w:p w14:paraId="27811C98" w14:textId="77777777" w:rsidR="00433C68" w:rsidRPr="0000292D" w:rsidRDefault="00433C68" w:rsidP="00CC1048">
            <w:pPr>
              <w:pStyle w:val="paragraph"/>
              <w:spacing w:before="0" w:beforeAutospacing="0" w:after="0" w:afterAutospacing="0" w:line="480" w:lineRule="auto"/>
              <w:jc w:val="center"/>
              <w:textAlignment w:val="baseline"/>
              <w:rPr>
                <w:rStyle w:val="normaltextrun"/>
                <w:sz w:val="18"/>
                <w:szCs w:val="18"/>
              </w:rPr>
            </w:pPr>
            <w:r w:rsidRPr="0000292D">
              <w:rPr>
                <w:rStyle w:val="normaltextrun"/>
                <w:sz w:val="18"/>
                <w:szCs w:val="18"/>
              </w:rPr>
              <w:t>1 (2.5)</w:t>
            </w:r>
          </w:p>
        </w:tc>
      </w:tr>
      <w:tr w:rsidR="00433C68" w:rsidRPr="0000292D" w14:paraId="75B557BB" w14:textId="77777777" w:rsidTr="00CC1048">
        <w:trPr>
          <w:trHeight w:val="196"/>
        </w:trPr>
        <w:tc>
          <w:tcPr>
            <w:tcW w:w="5594" w:type="dxa"/>
            <w:tcBorders>
              <w:top w:val="single" w:sz="6" w:space="0" w:color="auto"/>
              <w:left w:val="nil"/>
              <w:bottom w:val="single" w:sz="6" w:space="0" w:color="auto"/>
              <w:right w:val="nil"/>
            </w:tcBorders>
            <w:vAlign w:val="center"/>
          </w:tcPr>
          <w:p w14:paraId="778D712D" w14:textId="77777777" w:rsidR="00433C68" w:rsidRPr="0000292D" w:rsidRDefault="00433C68" w:rsidP="00CC1048">
            <w:pPr>
              <w:pStyle w:val="paragraph"/>
              <w:spacing w:before="0" w:beforeAutospacing="0" w:after="0" w:afterAutospacing="0" w:line="480" w:lineRule="auto"/>
              <w:ind w:left="600"/>
              <w:textAlignment w:val="baseline"/>
              <w:rPr>
                <w:rStyle w:val="eop"/>
                <w:sz w:val="18"/>
                <w:szCs w:val="18"/>
              </w:rPr>
            </w:pPr>
            <w:r w:rsidRPr="0000292D">
              <w:rPr>
                <w:rStyle w:val="eop"/>
                <w:sz w:val="18"/>
                <w:szCs w:val="18"/>
              </w:rPr>
              <w:t xml:space="preserve">Rehabilitation </w:t>
            </w:r>
          </w:p>
        </w:tc>
        <w:tc>
          <w:tcPr>
            <w:tcW w:w="2984" w:type="dxa"/>
            <w:gridSpan w:val="2"/>
            <w:tcBorders>
              <w:top w:val="single" w:sz="6" w:space="0" w:color="auto"/>
              <w:left w:val="nil"/>
              <w:bottom w:val="single" w:sz="6" w:space="0" w:color="auto"/>
              <w:right w:val="nil"/>
            </w:tcBorders>
            <w:vAlign w:val="center"/>
          </w:tcPr>
          <w:p w14:paraId="083BB5AD" w14:textId="77777777" w:rsidR="00433C68" w:rsidRPr="0000292D" w:rsidRDefault="00433C68" w:rsidP="00CC1048">
            <w:pPr>
              <w:pStyle w:val="paragraph"/>
              <w:spacing w:before="0" w:beforeAutospacing="0" w:after="0" w:afterAutospacing="0" w:line="480" w:lineRule="auto"/>
              <w:jc w:val="center"/>
              <w:textAlignment w:val="baseline"/>
              <w:rPr>
                <w:rStyle w:val="normaltextrun"/>
                <w:sz w:val="18"/>
                <w:szCs w:val="18"/>
              </w:rPr>
            </w:pPr>
            <w:r w:rsidRPr="0000292D">
              <w:rPr>
                <w:rStyle w:val="normaltextrun"/>
                <w:sz w:val="18"/>
                <w:szCs w:val="18"/>
              </w:rPr>
              <w:t>1 (2.5)</w:t>
            </w:r>
          </w:p>
        </w:tc>
      </w:tr>
      <w:tr w:rsidR="00433C68" w:rsidRPr="0000292D" w14:paraId="4C01E044" w14:textId="77777777" w:rsidTr="00CC1048">
        <w:trPr>
          <w:trHeight w:val="196"/>
        </w:trPr>
        <w:tc>
          <w:tcPr>
            <w:tcW w:w="5594" w:type="dxa"/>
            <w:tcBorders>
              <w:top w:val="single" w:sz="6" w:space="0" w:color="auto"/>
              <w:left w:val="nil"/>
              <w:bottom w:val="single" w:sz="6" w:space="0" w:color="auto"/>
              <w:right w:val="nil"/>
            </w:tcBorders>
            <w:vAlign w:val="center"/>
          </w:tcPr>
          <w:p w14:paraId="48F38F61" w14:textId="77777777" w:rsidR="00433C68" w:rsidRPr="0000292D" w:rsidRDefault="00433C68" w:rsidP="00CC1048">
            <w:pPr>
              <w:pStyle w:val="paragraph"/>
              <w:spacing w:before="0" w:beforeAutospacing="0" w:after="0" w:afterAutospacing="0" w:line="480" w:lineRule="auto"/>
              <w:textAlignment w:val="baseline"/>
              <w:rPr>
                <w:rStyle w:val="eop"/>
                <w:sz w:val="18"/>
                <w:szCs w:val="18"/>
              </w:rPr>
            </w:pPr>
            <w:r w:rsidRPr="0000292D">
              <w:rPr>
                <w:rStyle w:val="eop"/>
                <w:sz w:val="18"/>
                <w:szCs w:val="18"/>
              </w:rPr>
              <w:t xml:space="preserve">Clinical </w:t>
            </w:r>
            <w:proofErr w:type="spellStart"/>
            <w:r w:rsidRPr="0000292D">
              <w:rPr>
                <w:rStyle w:val="eop"/>
                <w:sz w:val="18"/>
                <w:szCs w:val="18"/>
              </w:rPr>
              <w:t>setting</w:t>
            </w:r>
            <w:r w:rsidRPr="0000292D">
              <w:rPr>
                <w:rStyle w:val="eop"/>
                <w:sz w:val="18"/>
                <w:szCs w:val="18"/>
                <w:vertAlign w:val="superscript"/>
              </w:rPr>
              <w:t>a</w:t>
            </w:r>
            <w:proofErr w:type="spellEnd"/>
          </w:p>
        </w:tc>
        <w:tc>
          <w:tcPr>
            <w:tcW w:w="2984" w:type="dxa"/>
            <w:gridSpan w:val="2"/>
            <w:tcBorders>
              <w:top w:val="single" w:sz="6" w:space="0" w:color="auto"/>
              <w:left w:val="nil"/>
              <w:bottom w:val="single" w:sz="6" w:space="0" w:color="auto"/>
              <w:right w:val="nil"/>
            </w:tcBorders>
            <w:vAlign w:val="center"/>
          </w:tcPr>
          <w:p w14:paraId="42D04C09" w14:textId="77777777" w:rsidR="00433C68" w:rsidRPr="0000292D" w:rsidRDefault="00433C68" w:rsidP="00CC1048">
            <w:pPr>
              <w:pStyle w:val="paragraph"/>
              <w:spacing w:before="0" w:beforeAutospacing="0" w:after="0" w:afterAutospacing="0" w:line="480" w:lineRule="auto"/>
              <w:jc w:val="center"/>
              <w:textAlignment w:val="baseline"/>
              <w:rPr>
                <w:rStyle w:val="normaltextrun"/>
                <w:sz w:val="18"/>
                <w:szCs w:val="18"/>
              </w:rPr>
            </w:pPr>
          </w:p>
        </w:tc>
      </w:tr>
      <w:tr w:rsidR="00433C68" w:rsidRPr="0000292D" w14:paraId="335BE595" w14:textId="77777777" w:rsidTr="00CC1048">
        <w:trPr>
          <w:trHeight w:val="196"/>
        </w:trPr>
        <w:tc>
          <w:tcPr>
            <w:tcW w:w="5594" w:type="dxa"/>
            <w:tcBorders>
              <w:top w:val="single" w:sz="6" w:space="0" w:color="auto"/>
              <w:left w:val="nil"/>
              <w:bottom w:val="single" w:sz="6" w:space="0" w:color="auto"/>
              <w:right w:val="nil"/>
            </w:tcBorders>
            <w:vAlign w:val="center"/>
          </w:tcPr>
          <w:p w14:paraId="7F057939" w14:textId="77777777" w:rsidR="00433C68" w:rsidRPr="0000292D" w:rsidRDefault="00433C68" w:rsidP="00CC1048">
            <w:pPr>
              <w:pStyle w:val="paragraph"/>
              <w:spacing w:before="0" w:beforeAutospacing="0" w:after="0" w:afterAutospacing="0" w:line="480" w:lineRule="auto"/>
              <w:ind w:left="600"/>
              <w:textAlignment w:val="baseline"/>
              <w:rPr>
                <w:rStyle w:val="eop"/>
                <w:sz w:val="18"/>
                <w:szCs w:val="18"/>
              </w:rPr>
            </w:pPr>
            <w:r w:rsidRPr="0000292D">
              <w:rPr>
                <w:rStyle w:val="eop"/>
                <w:sz w:val="18"/>
                <w:szCs w:val="18"/>
              </w:rPr>
              <w:t>Academic medical centre</w:t>
            </w:r>
          </w:p>
        </w:tc>
        <w:tc>
          <w:tcPr>
            <w:tcW w:w="2984" w:type="dxa"/>
            <w:gridSpan w:val="2"/>
            <w:tcBorders>
              <w:top w:val="single" w:sz="6" w:space="0" w:color="auto"/>
              <w:left w:val="nil"/>
              <w:bottom w:val="single" w:sz="6" w:space="0" w:color="auto"/>
              <w:right w:val="nil"/>
            </w:tcBorders>
            <w:vAlign w:val="center"/>
          </w:tcPr>
          <w:p w14:paraId="10088ED3" w14:textId="77777777" w:rsidR="00433C68" w:rsidRPr="0000292D" w:rsidRDefault="00433C68" w:rsidP="00CC1048">
            <w:pPr>
              <w:pStyle w:val="paragraph"/>
              <w:spacing w:before="0" w:beforeAutospacing="0" w:after="0" w:afterAutospacing="0" w:line="480" w:lineRule="auto"/>
              <w:jc w:val="center"/>
              <w:textAlignment w:val="baseline"/>
              <w:rPr>
                <w:rStyle w:val="normaltextrun"/>
                <w:sz w:val="18"/>
                <w:szCs w:val="18"/>
              </w:rPr>
            </w:pPr>
            <w:r w:rsidRPr="0000292D">
              <w:rPr>
                <w:rStyle w:val="normaltextrun"/>
                <w:sz w:val="18"/>
                <w:szCs w:val="18"/>
              </w:rPr>
              <w:t>26 (65)</w:t>
            </w:r>
          </w:p>
        </w:tc>
      </w:tr>
      <w:tr w:rsidR="00433C68" w:rsidRPr="0000292D" w14:paraId="1362E55B" w14:textId="77777777" w:rsidTr="00CC1048">
        <w:trPr>
          <w:trHeight w:val="196"/>
        </w:trPr>
        <w:tc>
          <w:tcPr>
            <w:tcW w:w="5594" w:type="dxa"/>
            <w:tcBorders>
              <w:top w:val="single" w:sz="6" w:space="0" w:color="auto"/>
              <w:left w:val="nil"/>
              <w:bottom w:val="single" w:sz="6" w:space="0" w:color="auto"/>
              <w:right w:val="nil"/>
            </w:tcBorders>
            <w:vAlign w:val="center"/>
          </w:tcPr>
          <w:p w14:paraId="6783500E" w14:textId="77777777" w:rsidR="00433C68" w:rsidRPr="0000292D" w:rsidRDefault="00433C68" w:rsidP="00CC1048">
            <w:pPr>
              <w:pStyle w:val="paragraph"/>
              <w:spacing w:before="0" w:beforeAutospacing="0" w:after="0" w:afterAutospacing="0" w:line="480" w:lineRule="auto"/>
              <w:ind w:left="600"/>
              <w:textAlignment w:val="baseline"/>
              <w:rPr>
                <w:rStyle w:val="eop"/>
                <w:sz w:val="18"/>
                <w:szCs w:val="18"/>
              </w:rPr>
            </w:pPr>
            <w:r w:rsidRPr="0000292D">
              <w:rPr>
                <w:rStyle w:val="eop"/>
                <w:sz w:val="18"/>
                <w:szCs w:val="18"/>
              </w:rPr>
              <w:t>Hospital-based clinic</w:t>
            </w:r>
          </w:p>
        </w:tc>
        <w:tc>
          <w:tcPr>
            <w:tcW w:w="2984" w:type="dxa"/>
            <w:gridSpan w:val="2"/>
            <w:tcBorders>
              <w:top w:val="single" w:sz="6" w:space="0" w:color="auto"/>
              <w:left w:val="nil"/>
              <w:bottom w:val="single" w:sz="6" w:space="0" w:color="auto"/>
              <w:right w:val="nil"/>
            </w:tcBorders>
            <w:vAlign w:val="center"/>
          </w:tcPr>
          <w:p w14:paraId="33A31B81" w14:textId="77777777" w:rsidR="00433C68" w:rsidRPr="0000292D" w:rsidRDefault="00433C68" w:rsidP="00CC1048">
            <w:pPr>
              <w:pStyle w:val="paragraph"/>
              <w:spacing w:before="0" w:beforeAutospacing="0" w:after="0" w:afterAutospacing="0" w:line="480" w:lineRule="auto"/>
              <w:jc w:val="center"/>
              <w:textAlignment w:val="baseline"/>
              <w:rPr>
                <w:rStyle w:val="normaltextrun"/>
                <w:sz w:val="18"/>
                <w:szCs w:val="18"/>
              </w:rPr>
            </w:pPr>
            <w:r w:rsidRPr="0000292D">
              <w:rPr>
                <w:rStyle w:val="normaltextrun"/>
                <w:sz w:val="18"/>
                <w:szCs w:val="18"/>
              </w:rPr>
              <w:t>14 (35)</w:t>
            </w:r>
          </w:p>
        </w:tc>
      </w:tr>
      <w:tr w:rsidR="00433C68" w:rsidRPr="0000292D" w14:paraId="68CAFE37" w14:textId="77777777" w:rsidTr="00CC1048">
        <w:trPr>
          <w:trHeight w:val="196"/>
        </w:trPr>
        <w:tc>
          <w:tcPr>
            <w:tcW w:w="5594" w:type="dxa"/>
            <w:tcBorders>
              <w:top w:val="single" w:sz="6" w:space="0" w:color="auto"/>
              <w:left w:val="nil"/>
              <w:bottom w:val="single" w:sz="6" w:space="0" w:color="auto"/>
              <w:right w:val="nil"/>
            </w:tcBorders>
            <w:vAlign w:val="center"/>
          </w:tcPr>
          <w:p w14:paraId="54057E18" w14:textId="77777777" w:rsidR="00433C68" w:rsidRPr="0000292D" w:rsidRDefault="00433C68" w:rsidP="00CC1048">
            <w:pPr>
              <w:pStyle w:val="paragraph"/>
              <w:spacing w:before="0" w:beforeAutospacing="0" w:after="0" w:afterAutospacing="0" w:line="480" w:lineRule="auto"/>
              <w:ind w:left="600"/>
              <w:textAlignment w:val="baseline"/>
              <w:rPr>
                <w:rStyle w:val="eop"/>
                <w:sz w:val="18"/>
                <w:szCs w:val="18"/>
              </w:rPr>
            </w:pPr>
            <w:r w:rsidRPr="0000292D">
              <w:rPr>
                <w:rStyle w:val="eop"/>
                <w:sz w:val="18"/>
                <w:szCs w:val="18"/>
              </w:rPr>
              <w:t>Large private practice group/office</w:t>
            </w:r>
          </w:p>
        </w:tc>
        <w:tc>
          <w:tcPr>
            <w:tcW w:w="2984" w:type="dxa"/>
            <w:gridSpan w:val="2"/>
            <w:tcBorders>
              <w:top w:val="single" w:sz="6" w:space="0" w:color="auto"/>
              <w:left w:val="nil"/>
              <w:bottom w:val="single" w:sz="6" w:space="0" w:color="auto"/>
              <w:right w:val="nil"/>
            </w:tcBorders>
            <w:vAlign w:val="center"/>
          </w:tcPr>
          <w:p w14:paraId="71C334BC" w14:textId="77777777" w:rsidR="00433C68" w:rsidRPr="0000292D" w:rsidRDefault="00433C68" w:rsidP="00CC1048">
            <w:pPr>
              <w:pStyle w:val="paragraph"/>
              <w:spacing w:before="0" w:beforeAutospacing="0" w:after="0" w:afterAutospacing="0" w:line="480" w:lineRule="auto"/>
              <w:jc w:val="center"/>
              <w:textAlignment w:val="baseline"/>
              <w:rPr>
                <w:rStyle w:val="normaltextrun"/>
                <w:sz w:val="18"/>
                <w:szCs w:val="18"/>
              </w:rPr>
            </w:pPr>
            <w:r w:rsidRPr="0000292D">
              <w:rPr>
                <w:rStyle w:val="normaltextrun"/>
                <w:sz w:val="18"/>
                <w:szCs w:val="18"/>
              </w:rPr>
              <w:t>4 (10)</w:t>
            </w:r>
          </w:p>
        </w:tc>
      </w:tr>
      <w:tr w:rsidR="00433C68" w:rsidRPr="0000292D" w14:paraId="6A128683" w14:textId="77777777" w:rsidTr="00CC1048">
        <w:trPr>
          <w:trHeight w:val="196"/>
        </w:trPr>
        <w:tc>
          <w:tcPr>
            <w:tcW w:w="5594" w:type="dxa"/>
            <w:tcBorders>
              <w:top w:val="single" w:sz="6" w:space="0" w:color="auto"/>
              <w:left w:val="nil"/>
              <w:bottom w:val="single" w:sz="6" w:space="0" w:color="auto"/>
              <w:right w:val="nil"/>
            </w:tcBorders>
            <w:vAlign w:val="center"/>
          </w:tcPr>
          <w:p w14:paraId="4E876FCD" w14:textId="77777777" w:rsidR="00433C68" w:rsidRPr="0000292D" w:rsidRDefault="00433C68" w:rsidP="00CC1048">
            <w:pPr>
              <w:pStyle w:val="paragraph"/>
              <w:spacing w:before="0" w:beforeAutospacing="0" w:after="0" w:afterAutospacing="0" w:line="480" w:lineRule="auto"/>
              <w:ind w:left="600"/>
              <w:textAlignment w:val="baseline"/>
              <w:rPr>
                <w:rStyle w:val="eop"/>
                <w:sz w:val="18"/>
                <w:szCs w:val="18"/>
              </w:rPr>
            </w:pPr>
            <w:r w:rsidRPr="0000292D">
              <w:rPr>
                <w:rStyle w:val="eop"/>
                <w:sz w:val="18"/>
                <w:szCs w:val="18"/>
              </w:rPr>
              <w:t>Small or solo private practice/office</w:t>
            </w:r>
          </w:p>
        </w:tc>
        <w:tc>
          <w:tcPr>
            <w:tcW w:w="2984" w:type="dxa"/>
            <w:gridSpan w:val="2"/>
            <w:tcBorders>
              <w:top w:val="single" w:sz="6" w:space="0" w:color="auto"/>
              <w:left w:val="nil"/>
              <w:bottom w:val="single" w:sz="6" w:space="0" w:color="auto"/>
              <w:right w:val="nil"/>
            </w:tcBorders>
            <w:vAlign w:val="center"/>
          </w:tcPr>
          <w:p w14:paraId="3CD8F3EC" w14:textId="77777777" w:rsidR="00433C68" w:rsidRPr="0000292D" w:rsidRDefault="00433C68" w:rsidP="00CC1048">
            <w:pPr>
              <w:pStyle w:val="paragraph"/>
              <w:spacing w:before="0" w:beforeAutospacing="0" w:after="0" w:afterAutospacing="0" w:line="480" w:lineRule="auto"/>
              <w:jc w:val="center"/>
              <w:textAlignment w:val="baseline"/>
              <w:rPr>
                <w:rStyle w:val="normaltextrun"/>
                <w:sz w:val="18"/>
                <w:szCs w:val="18"/>
              </w:rPr>
            </w:pPr>
            <w:r w:rsidRPr="0000292D">
              <w:rPr>
                <w:rStyle w:val="normaltextrun"/>
                <w:sz w:val="18"/>
                <w:szCs w:val="18"/>
              </w:rPr>
              <w:t>2 (5)</w:t>
            </w:r>
          </w:p>
        </w:tc>
      </w:tr>
      <w:tr w:rsidR="00433C68" w:rsidRPr="0000292D" w14:paraId="702EC1F6" w14:textId="77777777" w:rsidTr="00CC1048">
        <w:trPr>
          <w:trHeight w:val="196"/>
        </w:trPr>
        <w:tc>
          <w:tcPr>
            <w:tcW w:w="5594" w:type="dxa"/>
            <w:tcBorders>
              <w:top w:val="single" w:sz="6" w:space="0" w:color="auto"/>
              <w:left w:val="nil"/>
              <w:bottom w:val="single" w:sz="6" w:space="0" w:color="auto"/>
              <w:right w:val="nil"/>
            </w:tcBorders>
            <w:vAlign w:val="center"/>
          </w:tcPr>
          <w:p w14:paraId="63BF515D" w14:textId="77777777" w:rsidR="00433C68" w:rsidRPr="0000292D" w:rsidRDefault="00433C68" w:rsidP="00CC1048">
            <w:pPr>
              <w:pStyle w:val="paragraph"/>
              <w:spacing w:before="0" w:beforeAutospacing="0" w:after="0" w:afterAutospacing="0" w:line="480" w:lineRule="auto"/>
              <w:ind w:left="600"/>
              <w:textAlignment w:val="baseline"/>
              <w:rPr>
                <w:rStyle w:val="eop"/>
                <w:sz w:val="18"/>
                <w:szCs w:val="18"/>
              </w:rPr>
            </w:pPr>
            <w:r w:rsidRPr="0000292D">
              <w:rPr>
                <w:rStyle w:val="eop"/>
                <w:sz w:val="18"/>
                <w:szCs w:val="18"/>
              </w:rPr>
              <w:t>Primary care clinic</w:t>
            </w:r>
          </w:p>
        </w:tc>
        <w:tc>
          <w:tcPr>
            <w:tcW w:w="2984" w:type="dxa"/>
            <w:gridSpan w:val="2"/>
            <w:tcBorders>
              <w:top w:val="single" w:sz="6" w:space="0" w:color="auto"/>
              <w:left w:val="nil"/>
              <w:bottom w:val="single" w:sz="6" w:space="0" w:color="auto"/>
              <w:right w:val="nil"/>
            </w:tcBorders>
            <w:vAlign w:val="center"/>
          </w:tcPr>
          <w:p w14:paraId="3DA14DB4" w14:textId="77777777" w:rsidR="00433C68" w:rsidRPr="0000292D" w:rsidRDefault="00433C68" w:rsidP="00CC1048">
            <w:pPr>
              <w:pStyle w:val="paragraph"/>
              <w:spacing w:before="0" w:beforeAutospacing="0" w:after="0" w:afterAutospacing="0" w:line="480" w:lineRule="auto"/>
              <w:jc w:val="center"/>
              <w:textAlignment w:val="baseline"/>
              <w:rPr>
                <w:rStyle w:val="normaltextrun"/>
                <w:sz w:val="18"/>
                <w:szCs w:val="18"/>
              </w:rPr>
            </w:pPr>
            <w:r w:rsidRPr="0000292D">
              <w:rPr>
                <w:rStyle w:val="normaltextrun"/>
                <w:sz w:val="18"/>
                <w:szCs w:val="18"/>
              </w:rPr>
              <w:t>0 (0)</w:t>
            </w:r>
          </w:p>
        </w:tc>
      </w:tr>
      <w:tr w:rsidR="00433C68" w:rsidRPr="0000292D" w14:paraId="6B7244D8" w14:textId="77777777" w:rsidTr="00464027">
        <w:trPr>
          <w:trHeight w:val="196"/>
        </w:trPr>
        <w:tc>
          <w:tcPr>
            <w:tcW w:w="6521" w:type="dxa"/>
            <w:gridSpan w:val="2"/>
            <w:tcBorders>
              <w:top w:val="single" w:sz="6" w:space="0" w:color="auto"/>
              <w:left w:val="nil"/>
              <w:bottom w:val="single" w:sz="6" w:space="0" w:color="auto"/>
              <w:right w:val="nil"/>
            </w:tcBorders>
            <w:vAlign w:val="center"/>
            <w:hideMark/>
          </w:tcPr>
          <w:p w14:paraId="4CD3F6D3" w14:textId="77777777" w:rsidR="00433C68" w:rsidRPr="0000292D" w:rsidRDefault="00433C68" w:rsidP="00CC1048">
            <w:pPr>
              <w:pStyle w:val="paragraph"/>
              <w:spacing w:before="0" w:beforeAutospacing="0" w:after="0" w:afterAutospacing="0" w:line="480" w:lineRule="auto"/>
              <w:textAlignment w:val="baseline"/>
              <w:rPr>
                <w:sz w:val="18"/>
                <w:szCs w:val="18"/>
              </w:rPr>
            </w:pPr>
            <w:r w:rsidRPr="0000292D">
              <w:rPr>
                <w:sz w:val="18"/>
                <w:szCs w:val="18"/>
              </w:rPr>
              <w:t xml:space="preserve">Number of patients with </w:t>
            </w:r>
            <w:proofErr w:type="spellStart"/>
            <w:r w:rsidRPr="0000292D">
              <w:rPr>
                <w:sz w:val="18"/>
                <w:szCs w:val="18"/>
              </w:rPr>
              <w:t>hypophosphataemic</w:t>
            </w:r>
            <w:proofErr w:type="spellEnd"/>
            <w:r w:rsidRPr="0000292D">
              <w:rPr>
                <w:sz w:val="18"/>
                <w:szCs w:val="18"/>
              </w:rPr>
              <w:t xml:space="preserve"> osteomalacia under their care (all ages)</w:t>
            </w:r>
          </w:p>
        </w:tc>
        <w:tc>
          <w:tcPr>
            <w:tcW w:w="2057" w:type="dxa"/>
            <w:tcBorders>
              <w:top w:val="single" w:sz="6" w:space="0" w:color="auto"/>
              <w:left w:val="nil"/>
              <w:bottom w:val="single" w:sz="6" w:space="0" w:color="auto"/>
              <w:right w:val="nil"/>
            </w:tcBorders>
            <w:vAlign w:val="center"/>
            <w:hideMark/>
          </w:tcPr>
          <w:p w14:paraId="7AB0CB40" w14:textId="77777777" w:rsidR="00433C68" w:rsidRPr="0000292D" w:rsidRDefault="00433C68" w:rsidP="00CC1048">
            <w:pPr>
              <w:pStyle w:val="paragraph"/>
              <w:spacing w:before="0" w:beforeAutospacing="0" w:after="0" w:afterAutospacing="0" w:line="480" w:lineRule="auto"/>
              <w:jc w:val="center"/>
              <w:textAlignment w:val="baseline"/>
              <w:rPr>
                <w:sz w:val="18"/>
                <w:szCs w:val="18"/>
              </w:rPr>
            </w:pPr>
          </w:p>
        </w:tc>
      </w:tr>
      <w:tr w:rsidR="00433C68" w:rsidRPr="0000292D" w14:paraId="6D84CC15" w14:textId="77777777" w:rsidTr="00CC1048">
        <w:trPr>
          <w:trHeight w:val="196"/>
        </w:trPr>
        <w:tc>
          <w:tcPr>
            <w:tcW w:w="5594" w:type="dxa"/>
            <w:tcBorders>
              <w:top w:val="single" w:sz="6" w:space="0" w:color="auto"/>
              <w:left w:val="nil"/>
              <w:bottom w:val="single" w:sz="6" w:space="0" w:color="auto"/>
              <w:right w:val="nil"/>
            </w:tcBorders>
            <w:vAlign w:val="center"/>
            <w:hideMark/>
          </w:tcPr>
          <w:p w14:paraId="19C7F035" w14:textId="77777777" w:rsidR="00433C68" w:rsidRPr="0000292D" w:rsidRDefault="00433C68" w:rsidP="00CC1048">
            <w:pPr>
              <w:pStyle w:val="paragraph"/>
              <w:spacing w:before="0" w:beforeAutospacing="0" w:after="0" w:afterAutospacing="0" w:line="480" w:lineRule="auto"/>
              <w:ind w:left="600"/>
              <w:textAlignment w:val="baseline"/>
              <w:rPr>
                <w:sz w:val="18"/>
                <w:szCs w:val="18"/>
              </w:rPr>
            </w:pPr>
            <w:r w:rsidRPr="0000292D">
              <w:rPr>
                <w:sz w:val="18"/>
                <w:szCs w:val="18"/>
              </w:rPr>
              <w:t>0</w:t>
            </w:r>
          </w:p>
        </w:tc>
        <w:tc>
          <w:tcPr>
            <w:tcW w:w="2984" w:type="dxa"/>
            <w:gridSpan w:val="2"/>
            <w:tcBorders>
              <w:top w:val="single" w:sz="6" w:space="0" w:color="auto"/>
              <w:left w:val="nil"/>
              <w:bottom w:val="single" w:sz="6" w:space="0" w:color="auto"/>
              <w:right w:val="nil"/>
            </w:tcBorders>
            <w:vAlign w:val="center"/>
            <w:hideMark/>
          </w:tcPr>
          <w:p w14:paraId="2656DDB9" w14:textId="77777777" w:rsidR="00433C68" w:rsidRPr="0000292D" w:rsidRDefault="00433C68" w:rsidP="00CC1048">
            <w:pPr>
              <w:pStyle w:val="paragraph"/>
              <w:spacing w:before="0" w:beforeAutospacing="0" w:after="0" w:afterAutospacing="0" w:line="480" w:lineRule="auto"/>
              <w:jc w:val="center"/>
              <w:textAlignment w:val="baseline"/>
              <w:rPr>
                <w:sz w:val="18"/>
                <w:szCs w:val="18"/>
              </w:rPr>
            </w:pPr>
            <w:r w:rsidRPr="0000292D">
              <w:rPr>
                <w:sz w:val="18"/>
                <w:szCs w:val="18"/>
              </w:rPr>
              <w:t>2 (5)</w:t>
            </w:r>
          </w:p>
        </w:tc>
      </w:tr>
      <w:tr w:rsidR="00433C68" w:rsidRPr="0000292D" w14:paraId="75170C83" w14:textId="77777777" w:rsidTr="00CC1048">
        <w:trPr>
          <w:trHeight w:val="196"/>
        </w:trPr>
        <w:tc>
          <w:tcPr>
            <w:tcW w:w="5594" w:type="dxa"/>
            <w:tcBorders>
              <w:top w:val="single" w:sz="6" w:space="0" w:color="auto"/>
              <w:left w:val="nil"/>
              <w:bottom w:val="single" w:sz="6" w:space="0" w:color="auto"/>
              <w:right w:val="nil"/>
            </w:tcBorders>
            <w:vAlign w:val="center"/>
          </w:tcPr>
          <w:p w14:paraId="1A964595" w14:textId="77777777" w:rsidR="00433C68" w:rsidRPr="0000292D" w:rsidRDefault="00433C68" w:rsidP="00CC1048">
            <w:pPr>
              <w:pStyle w:val="paragraph"/>
              <w:spacing w:before="0" w:beforeAutospacing="0" w:after="0" w:afterAutospacing="0" w:line="480" w:lineRule="auto"/>
              <w:ind w:left="600"/>
              <w:textAlignment w:val="baseline"/>
              <w:rPr>
                <w:sz w:val="18"/>
                <w:szCs w:val="18"/>
              </w:rPr>
            </w:pPr>
            <w:r w:rsidRPr="0000292D">
              <w:rPr>
                <w:sz w:val="18"/>
                <w:szCs w:val="18"/>
              </w:rPr>
              <w:t>1–10</w:t>
            </w:r>
          </w:p>
        </w:tc>
        <w:tc>
          <w:tcPr>
            <w:tcW w:w="2984" w:type="dxa"/>
            <w:gridSpan w:val="2"/>
            <w:tcBorders>
              <w:top w:val="single" w:sz="6" w:space="0" w:color="auto"/>
              <w:left w:val="nil"/>
              <w:bottom w:val="single" w:sz="6" w:space="0" w:color="auto"/>
              <w:right w:val="nil"/>
            </w:tcBorders>
            <w:vAlign w:val="center"/>
          </w:tcPr>
          <w:p w14:paraId="11F813AA" w14:textId="77777777" w:rsidR="00433C68" w:rsidRPr="0000292D" w:rsidRDefault="00433C68" w:rsidP="00CC1048">
            <w:pPr>
              <w:pStyle w:val="paragraph"/>
              <w:spacing w:before="0" w:beforeAutospacing="0" w:after="0" w:afterAutospacing="0" w:line="480" w:lineRule="auto"/>
              <w:jc w:val="center"/>
              <w:textAlignment w:val="baseline"/>
              <w:rPr>
                <w:sz w:val="18"/>
                <w:szCs w:val="18"/>
              </w:rPr>
            </w:pPr>
            <w:r w:rsidRPr="0000292D">
              <w:rPr>
                <w:sz w:val="18"/>
                <w:szCs w:val="18"/>
              </w:rPr>
              <w:t>23 (57.5)</w:t>
            </w:r>
          </w:p>
        </w:tc>
      </w:tr>
      <w:tr w:rsidR="00433C68" w:rsidRPr="0000292D" w14:paraId="51321BC2" w14:textId="77777777" w:rsidTr="00CC1048">
        <w:trPr>
          <w:trHeight w:val="196"/>
        </w:trPr>
        <w:tc>
          <w:tcPr>
            <w:tcW w:w="5594" w:type="dxa"/>
            <w:tcBorders>
              <w:top w:val="single" w:sz="6" w:space="0" w:color="auto"/>
              <w:left w:val="nil"/>
              <w:bottom w:val="single" w:sz="6" w:space="0" w:color="auto"/>
              <w:right w:val="nil"/>
            </w:tcBorders>
            <w:vAlign w:val="center"/>
          </w:tcPr>
          <w:p w14:paraId="104800CB" w14:textId="77777777" w:rsidR="00433C68" w:rsidRPr="0000292D" w:rsidRDefault="00433C68" w:rsidP="00CC1048">
            <w:pPr>
              <w:pStyle w:val="paragraph"/>
              <w:spacing w:before="0" w:beforeAutospacing="0" w:after="0" w:afterAutospacing="0" w:line="480" w:lineRule="auto"/>
              <w:ind w:left="600"/>
              <w:textAlignment w:val="baseline"/>
              <w:rPr>
                <w:sz w:val="18"/>
                <w:szCs w:val="18"/>
              </w:rPr>
            </w:pPr>
            <w:r w:rsidRPr="0000292D">
              <w:rPr>
                <w:sz w:val="18"/>
                <w:szCs w:val="18"/>
              </w:rPr>
              <w:t>11–50</w:t>
            </w:r>
          </w:p>
        </w:tc>
        <w:tc>
          <w:tcPr>
            <w:tcW w:w="2984" w:type="dxa"/>
            <w:gridSpan w:val="2"/>
            <w:tcBorders>
              <w:top w:val="single" w:sz="6" w:space="0" w:color="auto"/>
              <w:left w:val="nil"/>
              <w:bottom w:val="single" w:sz="6" w:space="0" w:color="auto"/>
              <w:right w:val="nil"/>
            </w:tcBorders>
            <w:vAlign w:val="center"/>
          </w:tcPr>
          <w:p w14:paraId="35532152" w14:textId="77777777" w:rsidR="00433C68" w:rsidRPr="0000292D" w:rsidRDefault="00433C68" w:rsidP="00CC1048">
            <w:pPr>
              <w:pStyle w:val="paragraph"/>
              <w:spacing w:before="0" w:beforeAutospacing="0" w:after="0" w:afterAutospacing="0" w:line="480" w:lineRule="auto"/>
              <w:jc w:val="center"/>
              <w:textAlignment w:val="baseline"/>
              <w:rPr>
                <w:sz w:val="18"/>
                <w:szCs w:val="18"/>
              </w:rPr>
            </w:pPr>
            <w:r w:rsidRPr="0000292D">
              <w:rPr>
                <w:sz w:val="18"/>
                <w:szCs w:val="18"/>
              </w:rPr>
              <w:t>9 (22.5)</w:t>
            </w:r>
          </w:p>
        </w:tc>
      </w:tr>
      <w:tr w:rsidR="00433C68" w:rsidRPr="0000292D" w14:paraId="2FF84991" w14:textId="77777777" w:rsidTr="00CC1048">
        <w:trPr>
          <w:trHeight w:val="196"/>
        </w:trPr>
        <w:tc>
          <w:tcPr>
            <w:tcW w:w="5594" w:type="dxa"/>
            <w:tcBorders>
              <w:top w:val="single" w:sz="6" w:space="0" w:color="auto"/>
              <w:left w:val="nil"/>
              <w:bottom w:val="single" w:sz="6" w:space="0" w:color="auto"/>
              <w:right w:val="nil"/>
            </w:tcBorders>
            <w:vAlign w:val="center"/>
          </w:tcPr>
          <w:p w14:paraId="0A5FBA92" w14:textId="77777777" w:rsidR="00433C68" w:rsidRPr="0000292D" w:rsidRDefault="00433C68" w:rsidP="00CC1048">
            <w:pPr>
              <w:pStyle w:val="paragraph"/>
              <w:spacing w:before="0" w:beforeAutospacing="0" w:after="0" w:afterAutospacing="0" w:line="480" w:lineRule="auto"/>
              <w:ind w:left="600"/>
              <w:textAlignment w:val="baseline"/>
              <w:rPr>
                <w:sz w:val="18"/>
                <w:szCs w:val="18"/>
              </w:rPr>
            </w:pPr>
            <w:r w:rsidRPr="0000292D">
              <w:rPr>
                <w:sz w:val="18"/>
                <w:szCs w:val="18"/>
              </w:rPr>
              <w:t>51–100</w:t>
            </w:r>
          </w:p>
        </w:tc>
        <w:tc>
          <w:tcPr>
            <w:tcW w:w="2984" w:type="dxa"/>
            <w:gridSpan w:val="2"/>
            <w:tcBorders>
              <w:top w:val="single" w:sz="6" w:space="0" w:color="auto"/>
              <w:left w:val="nil"/>
              <w:bottom w:val="single" w:sz="6" w:space="0" w:color="auto"/>
              <w:right w:val="nil"/>
            </w:tcBorders>
            <w:vAlign w:val="center"/>
          </w:tcPr>
          <w:p w14:paraId="15852565" w14:textId="77777777" w:rsidR="00433C68" w:rsidRPr="0000292D" w:rsidRDefault="00433C68" w:rsidP="00CC1048">
            <w:pPr>
              <w:pStyle w:val="paragraph"/>
              <w:spacing w:before="0" w:beforeAutospacing="0" w:after="0" w:afterAutospacing="0" w:line="480" w:lineRule="auto"/>
              <w:jc w:val="center"/>
              <w:textAlignment w:val="baseline"/>
              <w:rPr>
                <w:sz w:val="18"/>
                <w:szCs w:val="18"/>
              </w:rPr>
            </w:pPr>
            <w:r w:rsidRPr="0000292D">
              <w:rPr>
                <w:sz w:val="18"/>
                <w:szCs w:val="18"/>
              </w:rPr>
              <w:t>3 (7.5)</w:t>
            </w:r>
          </w:p>
        </w:tc>
      </w:tr>
      <w:tr w:rsidR="00433C68" w:rsidRPr="0000292D" w14:paraId="539B3DED" w14:textId="77777777" w:rsidTr="00CC1048">
        <w:trPr>
          <w:trHeight w:val="196"/>
        </w:trPr>
        <w:tc>
          <w:tcPr>
            <w:tcW w:w="5594" w:type="dxa"/>
            <w:tcBorders>
              <w:top w:val="single" w:sz="6" w:space="0" w:color="auto"/>
              <w:left w:val="nil"/>
              <w:bottom w:val="single" w:sz="6" w:space="0" w:color="auto"/>
              <w:right w:val="nil"/>
            </w:tcBorders>
            <w:vAlign w:val="center"/>
          </w:tcPr>
          <w:p w14:paraId="632B0A27" w14:textId="77777777" w:rsidR="00433C68" w:rsidRPr="0000292D" w:rsidRDefault="00433C68" w:rsidP="00CC1048">
            <w:pPr>
              <w:pStyle w:val="paragraph"/>
              <w:spacing w:before="0" w:beforeAutospacing="0" w:after="0" w:afterAutospacing="0" w:line="480" w:lineRule="auto"/>
              <w:ind w:left="600"/>
              <w:textAlignment w:val="baseline"/>
              <w:rPr>
                <w:sz w:val="18"/>
                <w:szCs w:val="18"/>
              </w:rPr>
            </w:pPr>
            <w:r w:rsidRPr="0000292D">
              <w:rPr>
                <w:sz w:val="18"/>
                <w:szCs w:val="18"/>
              </w:rPr>
              <w:t>&gt;100</w:t>
            </w:r>
          </w:p>
        </w:tc>
        <w:tc>
          <w:tcPr>
            <w:tcW w:w="2984" w:type="dxa"/>
            <w:gridSpan w:val="2"/>
            <w:tcBorders>
              <w:top w:val="single" w:sz="6" w:space="0" w:color="auto"/>
              <w:left w:val="nil"/>
              <w:bottom w:val="single" w:sz="6" w:space="0" w:color="auto"/>
              <w:right w:val="nil"/>
            </w:tcBorders>
            <w:vAlign w:val="center"/>
          </w:tcPr>
          <w:p w14:paraId="05316924" w14:textId="77777777" w:rsidR="00433C68" w:rsidRPr="0000292D" w:rsidRDefault="00433C68" w:rsidP="00CC1048">
            <w:pPr>
              <w:pStyle w:val="paragraph"/>
              <w:spacing w:before="0" w:beforeAutospacing="0" w:after="0" w:afterAutospacing="0" w:line="480" w:lineRule="auto"/>
              <w:jc w:val="center"/>
              <w:textAlignment w:val="baseline"/>
              <w:rPr>
                <w:sz w:val="18"/>
                <w:szCs w:val="18"/>
              </w:rPr>
            </w:pPr>
            <w:r w:rsidRPr="0000292D">
              <w:rPr>
                <w:sz w:val="18"/>
                <w:szCs w:val="18"/>
              </w:rPr>
              <w:t>3 (7.5)</w:t>
            </w:r>
          </w:p>
        </w:tc>
      </w:tr>
    </w:tbl>
    <w:p w14:paraId="05A3A19D" w14:textId="6774B9AE" w:rsidR="00433C68" w:rsidRPr="00A95317" w:rsidRDefault="00433C68" w:rsidP="00433C68">
      <w:pPr>
        <w:pStyle w:val="BodyText"/>
        <w:spacing w:after="120" w:line="480" w:lineRule="auto"/>
        <w:rPr>
          <w:rFonts w:ascii="Times New Roman" w:hAnsi="Times New Roman"/>
          <w:sz w:val="18"/>
          <w:szCs w:val="18"/>
          <w:vertAlign w:val="superscript"/>
        </w:rPr>
      </w:pPr>
      <w:proofErr w:type="spellStart"/>
      <w:r w:rsidRPr="0000292D">
        <w:rPr>
          <w:rFonts w:ascii="Times New Roman" w:hAnsi="Times New Roman"/>
          <w:sz w:val="18"/>
          <w:szCs w:val="18"/>
          <w:vertAlign w:val="superscript"/>
        </w:rPr>
        <w:t>a</w:t>
      </w:r>
      <w:r w:rsidRPr="0000292D">
        <w:rPr>
          <w:rFonts w:ascii="Times New Roman" w:hAnsi="Times New Roman"/>
          <w:sz w:val="18"/>
          <w:szCs w:val="18"/>
        </w:rPr>
        <w:t>Respondents</w:t>
      </w:r>
      <w:proofErr w:type="spellEnd"/>
      <w:r w:rsidRPr="0000292D">
        <w:rPr>
          <w:rFonts w:ascii="Times New Roman" w:hAnsi="Times New Roman"/>
          <w:sz w:val="18"/>
          <w:szCs w:val="18"/>
        </w:rPr>
        <w:t xml:space="preserve"> could select more than one answer</w:t>
      </w:r>
      <w:r w:rsidR="00F968A6">
        <w:rPr>
          <w:rFonts w:ascii="Times New Roman" w:hAnsi="Times New Roman"/>
          <w:sz w:val="18"/>
          <w:szCs w:val="18"/>
        </w:rPr>
        <w:t>.</w:t>
      </w:r>
    </w:p>
    <w:p w14:paraId="717BC8D1" w14:textId="4DF5930F" w:rsidR="00433C68" w:rsidRPr="0000292D" w:rsidRDefault="00433C68" w:rsidP="00433C68">
      <w:pPr>
        <w:pStyle w:val="BodyText"/>
        <w:spacing w:after="0" w:line="480" w:lineRule="auto"/>
        <w:rPr>
          <w:rFonts w:ascii="Times New Roman" w:hAnsi="Times New Roman"/>
          <w:sz w:val="18"/>
          <w:szCs w:val="18"/>
        </w:rPr>
      </w:pPr>
      <w:r w:rsidRPr="0000292D">
        <w:rPr>
          <w:rFonts w:ascii="Times New Roman" w:hAnsi="Times New Roman"/>
          <w:sz w:val="18"/>
          <w:szCs w:val="18"/>
        </w:rPr>
        <w:lastRenderedPageBreak/>
        <w:t>Respondents were from France (</w:t>
      </w:r>
      <w:r w:rsidRPr="0000292D">
        <w:rPr>
          <w:rFonts w:ascii="Times New Roman" w:hAnsi="Times New Roman"/>
          <w:i/>
          <w:iCs/>
          <w:sz w:val="18"/>
          <w:szCs w:val="18"/>
        </w:rPr>
        <w:t>n</w:t>
      </w:r>
      <w:r w:rsidRPr="0000292D">
        <w:rPr>
          <w:rFonts w:ascii="Times New Roman" w:hAnsi="Times New Roman"/>
          <w:sz w:val="18"/>
          <w:szCs w:val="18"/>
        </w:rPr>
        <w:t>=4), Russia (</w:t>
      </w:r>
      <w:r w:rsidRPr="0000292D">
        <w:rPr>
          <w:rFonts w:ascii="Times New Roman" w:hAnsi="Times New Roman"/>
          <w:i/>
          <w:iCs/>
          <w:sz w:val="18"/>
          <w:szCs w:val="18"/>
        </w:rPr>
        <w:t>n</w:t>
      </w:r>
      <w:r w:rsidRPr="0000292D">
        <w:rPr>
          <w:rFonts w:ascii="Times New Roman" w:hAnsi="Times New Roman"/>
          <w:sz w:val="18"/>
          <w:szCs w:val="18"/>
        </w:rPr>
        <w:t>=4), Switzerland (</w:t>
      </w:r>
      <w:r w:rsidRPr="0000292D">
        <w:rPr>
          <w:rFonts w:ascii="Times New Roman" w:hAnsi="Times New Roman"/>
          <w:i/>
          <w:iCs/>
          <w:sz w:val="18"/>
          <w:szCs w:val="18"/>
        </w:rPr>
        <w:t>n</w:t>
      </w:r>
      <w:r w:rsidRPr="0000292D">
        <w:rPr>
          <w:rFonts w:ascii="Times New Roman" w:hAnsi="Times New Roman"/>
          <w:sz w:val="18"/>
          <w:szCs w:val="18"/>
        </w:rPr>
        <w:t>=4), Germany (</w:t>
      </w:r>
      <w:r w:rsidRPr="0000292D">
        <w:rPr>
          <w:rFonts w:ascii="Times New Roman" w:hAnsi="Times New Roman"/>
          <w:i/>
          <w:iCs/>
          <w:sz w:val="18"/>
          <w:szCs w:val="18"/>
        </w:rPr>
        <w:t>n</w:t>
      </w:r>
      <w:r w:rsidRPr="0000292D">
        <w:rPr>
          <w:rFonts w:ascii="Times New Roman" w:hAnsi="Times New Roman"/>
          <w:sz w:val="18"/>
          <w:szCs w:val="18"/>
        </w:rPr>
        <w:t>=3), USA (</w:t>
      </w:r>
      <w:r w:rsidRPr="0000292D">
        <w:rPr>
          <w:rFonts w:ascii="Times New Roman" w:hAnsi="Times New Roman"/>
          <w:i/>
          <w:iCs/>
          <w:sz w:val="18"/>
          <w:szCs w:val="18"/>
        </w:rPr>
        <w:t>n</w:t>
      </w:r>
      <w:r w:rsidRPr="0000292D">
        <w:rPr>
          <w:rFonts w:ascii="Times New Roman" w:hAnsi="Times New Roman"/>
          <w:sz w:val="18"/>
          <w:szCs w:val="18"/>
        </w:rPr>
        <w:t>=3), Argentina (</w:t>
      </w:r>
      <w:r w:rsidRPr="0000292D">
        <w:rPr>
          <w:rFonts w:ascii="Times New Roman" w:hAnsi="Times New Roman"/>
          <w:i/>
          <w:iCs/>
          <w:sz w:val="18"/>
          <w:szCs w:val="18"/>
        </w:rPr>
        <w:t>n</w:t>
      </w:r>
      <w:r w:rsidRPr="0000292D">
        <w:rPr>
          <w:rFonts w:ascii="Times New Roman" w:hAnsi="Times New Roman"/>
          <w:sz w:val="18"/>
          <w:szCs w:val="18"/>
        </w:rPr>
        <w:t>=2), Italy (</w:t>
      </w:r>
      <w:r w:rsidRPr="0000292D">
        <w:rPr>
          <w:rFonts w:ascii="Times New Roman" w:hAnsi="Times New Roman"/>
          <w:i/>
          <w:iCs/>
          <w:sz w:val="18"/>
          <w:szCs w:val="18"/>
        </w:rPr>
        <w:t>n</w:t>
      </w:r>
      <w:r w:rsidRPr="0000292D">
        <w:rPr>
          <w:rFonts w:ascii="Times New Roman" w:hAnsi="Times New Roman"/>
          <w:sz w:val="18"/>
          <w:szCs w:val="18"/>
        </w:rPr>
        <w:t>=2), Mexico (</w:t>
      </w:r>
      <w:r w:rsidRPr="0000292D">
        <w:rPr>
          <w:rFonts w:ascii="Times New Roman" w:hAnsi="Times New Roman"/>
          <w:i/>
          <w:iCs/>
          <w:sz w:val="18"/>
          <w:szCs w:val="18"/>
        </w:rPr>
        <w:t>n</w:t>
      </w:r>
      <w:r w:rsidRPr="0000292D">
        <w:rPr>
          <w:rFonts w:ascii="Times New Roman" w:hAnsi="Times New Roman"/>
          <w:sz w:val="18"/>
          <w:szCs w:val="18"/>
        </w:rPr>
        <w:t xml:space="preserve">=2), Australia, Belarus, Belgium, Brazil, Bulgaria, Canada, China, Colombia, Egypt, Finland, India, Iran, Japan, Latvia, Spain and </w:t>
      </w:r>
      <w:r w:rsidR="00F968A6">
        <w:rPr>
          <w:rFonts w:ascii="Times New Roman" w:hAnsi="Times New Roman"/>
          <w:sz w:val="18"/>
          <w:szCs w:val="18"/>
        </w:rPr>
        <w:t xml:space="preserve">the </w:t>
      </w:r>
      <w:r w:rsidRPr="0000292D">
        <w:rPr>
          <w:rFonts w:ascii="Times New Roman" w:hAnsi="Times New Roman"/>
          <w:sz w:val="18"/>
          <w:szCs w:val="18"/>
        </w:rPr>
        <w:t>UK (</w:t>
      </w:r>
      <w:r w:rsidRPr="0000292D">
        <w:rPr>
          <w:rFonts w:ascii="Times New Roman" w:hAnsi="Times New Roman"/>
          <w:i/>
          <w:iCs/>
          <w:sz w:val="18"/>
          <w:szCs w:val="18"/>
        </w:rPr>
        <w:t>n</w:t>
      </w:r>
      <w:r w:rsidRPr="0000292D">
        <w:rPr>
          <w:rFonts w:ascii="Times New Roman" w:hAnsi="Times New Roman"/>
          <w:sz w:val="18"/>
          <w:szCs w:val="18"/>
        </w:rPr>
        <w:t>=1 for each)</w:t>
      </w:r>
      <w:r w:rsidR="00F968A6">
        <w:rPr>
          <w:rFonts w:ascii="Times New Roman" w:hAnsi="Times New Roman"/>
          <w:sz w:val="18"/>
          <w:szCs w:val="18"/>
        </w:rPr>
        <w:t>.</w:t>
      </w:r>
    </w:p>
    <w:p w14:paraId="34D3F063" w14:textId="77777777" w:rsidR="00433C68" w:rsidRPr="00735140" w:rsidRDefault="00433C68" w:rsidP="00433C68">
      <w:pPr>
        <w:pStyle w:val="Heading2"/>
        <w:spacing w:before="0" w:line="480" w:lineRule="auto"/>
        <w:rPr>
          <w:rFonts w:ascii="Times New Roman" w:hAnsi="Times New Roman" w:cs="Times New Roman"/>
          <w:sz w:val="20"/>
          <w:szCs w:val="20"/>
        </w:rPr>
      </w:pPr>
    </w:p>
    <w:p w14:paraId="2831CBBF" w14:textId="77777777" w:rsidR="0000292D" w:rsidRDefault="0000292D">
      <w:pPr>
        <w:rPr>
          <w:rFonts w:eastAsia="MS Mincho"/>
          <w:b/>
          <w:iCs/>
          <w:kern w:val="32"/>
          <w:sz w:val="20"/>
          <w:szCs w:val="20"/>
          <w:lang w:eastAsia="ja-JP"/>
        </w:rPr>
      </w:pPr>
      <w:r>
        <w:rPr>
          <w:sz w:val="20"/>
          <w:szCs w:val="20"/>
        </w:rPr>
        <w:br w:type="page"/>
      </w:r>
    </w:p>
    <w:p w14:paraId="2B780061" w14:textId="0385343D" w:rsidR="00332A02" w:rsidRPr="00735140" w:rsidRDefault="00972A49" w:rsidP="00EE3509">
      <w:pPr>
        <w:pStyle w:val="Heading2"/>
        <w:spacing w:before="0" w:line="360" w:lineRule="auto"/>
        <w:rPr>
          <w:rFonts w:ascii="Times New Roman" w:hAnsi="Times New Roman" w:cs="Times New Roman"/>
          <w:sz w:val="20"/>
          <w:szCs w:val="20"/>
        </w:rPr>
      </w:pPr>
      <w:r w:rsidRPr="00735140">
        <w:rPr>
          <w:rFonts w:ascii="Times New Roman" w:hAnsi="Times New Roman" w:cs="Times New Roman"/>
          <w:sz w:val="20"/>
          <w:szCs w:val="20"/>
        </w:rPr>
        <w:lastRenderedPageBreak/>
        <w:t>Management patterns and specialty involvement in HO</w:t>
      </w:r>
    </w:p>
    <w:p w14:paraId="1C219F72" w14:textId="53A03F39" w:rsidR="00926B40" w:rsidRDefault="00E96DD4" w:rsidP="00EE3509">
      <w:pPr>
        <w:spacing w:line="360" w:lineRule="auto"/>
        <w:rPr>
          <w:sz w:val="20"/>
          <w:szCs w:val="20"/>
        </w:rPr>
      </w:pPr>
      <w:r w:rsidRPr="00735140">
        <w:rPr>
          <w:sz w:val="20"/>
          <w:szCs w:val="20"/>
        </w:rPr>
        <w:t xml:space="preserve">In </w:t>
      </w:r>
      <w:r w:rsidR="00972A49" w:rsidRPr="00735140">
        <w:rPr>
          <w:sz w:val="20"/>
          <w:szCs w:val="20"/>
        </w:rPr>
        <w:t>the first part of the survey</w:t>
      </w:r>
      <w:r w:rsidRPr="00735140">
        <w:rPr>
          <w:sz w:val="20"/>
          <w:szCs w:val="20"/>
        </w:rPr>
        <w:t xml:space="preserve">, respondents </w:t>
      </w:r>
      <w:r w:rsidR="00943343" w:rsidRPr="00735140">
        <w:rPr>
          <w:sz w:val="20"/>
          <w:szCs w:val="20"/>
        </w:rPr>
        <w:t xml:space="preserve">estimated </w:t>
      </w:r>
      <w:r w:rsidRPr="00735140">
        <w:rPr>
          <w:sz w:val="20"/>
          <w:szCs w:val="20"/>
        </w:rPr>
        <w:t>managing over 1</w:t>
      </w:r>
      <w:r w:rsidR="00394CF0">
        <w:rPr>
          <w:sz w:val="20"/>
          <w:szCs w:val="20"/>
        </w:rPr>
        <w:t>,</w:t>
      </w:r>
      <w:r w:rsidRPr="00735140">
        <w:rPr>
          <w:sz w:val="20"/>
          <w:szCs w:val="20"/>
        </w:rPr>
        <w:t xml:space="preserve">000 </w:t>
      </w:r>
      <w:r w:rsidR="00943343" w:rsidRPr="00735140">
        <w:rPr>
          <w:sz w:val="20"/>
          <w:szCs w:val="20"/>
        </w:rPr>
        <w:t xml:space="preserve">adult </w:t>
      </w:r>
      <w:r w:rsidRPr="00735140">
        <w:rPr>
          <w:sz w:val="20"/>
          <w:szCs w:val="20"/>
        </w:rPr>
        <w:t xml:space="preserve">patients with HO, primarily </w:t>
      </w:r>
      <w:r w:rsidR="00943343" w:rsidRPr="00735140">
        <w:rPr>
          <w:sz w:val="20"/>
          <w:szCs w:val="20"/>
        </w:rPr>
        <w:t xml:space="preserve">diagnosed with </w:t>
      </w:r>
      <w:r w:rsidRPr="00735140">
        <w:rPr>
          <w:sz w:val="20"/>
          <w:szCs w:val="20"/>
        </w:rPr>
        <w:t>XLH (35%), TIO (24%) and FD/MAS (16%)</w:t>
      </w:r>
      <w:r w:rsidR="00943343" w:rsidRPr="00735140">
        <w:rPr>
          <w:sz w:val="20"/>
          <w:szCs w:val="20"/>
        </w:rPr>
        <w:t xml:space="preserve"> (Fig</w:t>
      </w:r>
      <w:r w:rsidR="00D32A84" w:rsidRPr="00735140">
        <w:rPr>
          <w:sz w:val="20"/>
          <w:szCs w:val="20"/>
        </w:rPr>
        <w:t>.</w:t>
      </w:r>
      <w:r w:rsidR="00943343" w:rsidRPr="00735140">
        <w:rPr>
          <w:sz w:val="20"/>
          <w:szCs w:val="20"/>
        </w:rPr>
        <w:t xml:space="preserve"> 1)</w:t>
      </w:r>
      <w:r w:rsidR="00A81A7A" w:rsidRPr="00735140">
        <w:rPr>
          <w:sz w:val="20"/>
          <w:szCs w:val="20"/>
        </w:rPr>
        <w:t xml:space="preserve">. </w:t>
      </w:r>
      <w:r w:rsidR="00533EB7" w:rsidRPr="00735140">
        <w:rPr>
          <w:sz w:val="20"/>
          <w:szCs w:val="20"/>
        </w:rPr>
        <w:t>The remaining 25% of patients had a range of diagnos</w:t>
      </w:r>
      <w:r w:rsidR="00754987" w:rsidRPr="00735140">
        <w:rPr>
          <w:sz w:val="20"/>
          <w:szCs w:val="20"/>
        </w:rPr>
        <w:t>e</w:t>
      </w:r>
      <w:r w:rsidR="00533EB7" w:rsidRPr="00735140">
        <w:rPr>
          <w:sz w:val="20"/>
          <w:szCs w:val="20"/>
        </w:rPr>
        <w:t xml:space="preserve">s, including </w:t>
      </w:r>
      <w:r w:rsidR="00003AAB" w:rsidRPr="00735140">
        <w:rPr>
          <w:sz w:val="20"/>
          <w:szCs w:val="20"/>
        </w:rPr>
        <w:t xml:space="preserve">genetic disorders of impaired renal tubular resorption, Fanconi </w:t>
      </w:r>
      <w:r w:rsidR="00CB5102" w:rsidRPr="00735140">
        <w:rPr>
          <w:sz w:val="20"/>
          <w:szCs w:val="20"/>
        </w:rPr>
        <w:t>s</w:t>
      </w:r>
      <w:r w:rsidR="00003AAB" w:rsidRPr="00735140">
        <w:rPr>
          <w:sz w:val="20"/>
          <w:szCs w:val="20"/>
        </w:rPr>
        <w:t>yndrome and ADHR/ARHR</w:t>
      </w:r>
      <w:r w:rsidR="00A81A7A" w:rsidRPr="00735140">
        <w:rPr>
          <w:sz w:val="20"/>
          <w:szCs w:val="20"/>
        </w:rPr>
        <w:t xml:space="preserve">. </w:t>
      </w:r>
      <w:r w:rsidRPr="00735140">
        <w:rPr>
          <w:sz w:val="20"/>
          <w:szCs w:val="20"/>
        </w:rPr>
        <w:t>Management patterns varied by diagnosis</w:t>
      </w:r>
      <w:r w:rsidR="00F138CF" w:rsidRPr="00735140">
        <w:rPr>
          <w:sz w:val="20"/>
          <w:szCs w:val="20"/>
        </w:rPr>
        <w:t>,</w:t>
      </w:r>
      <w:r w:rsidRPr="00735140">
        <w:rPr>
          <w:sz w:val="20"/>
          <w:szCs w:val="20"/>
        </w:rPr>
        <w:t xml:space="preserve"> and multiple specialties were involved in the management of </w:t>
      </w:r>
      <w:r w:rsidR="00E028D0" w:rsidRPr="00735140">
        <w:rPr>
          <w:sz w:val="20"/>
          <w:szCs w:val="20"/>
        </w:rPr>
        <w:t>each H</w:t>
      </w:r>
      <w:r w:rsidRPr="00735140">
        <w:rPr>
          <w:sz w:val="20"/>
          <w:szCs w:val="20"/>
        </w:rPr>
        <w:t>O disorder</w:t>
      </w:r>
      <w:r w:rsidR="00943343" w:rsidRPr="00735140">
        <w:rPr>
          <w:sz w:val="20"/>
          <w:szCs w:val="20"/>
        </w:rPr>
        <w:t xml:space="preserve"> (Fig</w:t>
      </w:r>
      <w:r w:rsidR="00D32A84" w:rsidRPr="00735140">
        <w:rPr>
          <w:sz w:val="20"/>
          <w:szCs w:val="20"/>
        </w:rPr>
        <w:t>.</w:t>
      </w:r>
      <w:r w:rsidR="00943343" w:rsidRPr="00735140">
        <w:rPr>
          <w:sz w:val="20"/>
          <w:szCs w:val="20"/>
        </w:rPr>
        <w:t xml:space="preserve"> 2)</w:t>
      </w:r>
      <w:r w:rsidR="00A81A7A" w:rsidRPr="00735140">
        <w:rPr>
          <w:sz w:val="20"/>
          <w:szCs w:val="20"/>
        </w:rPr>
        <w:t xml:space="preserve">. </w:t>
      </w:r>
      <w:r w:rsidRPr="00735140">
        <w:rPr>
          <w:sz w:val="20"/>
          <w:szCs w:val="20"/>
        </w:rPr>
        <w:t xml:space="preserve">Approximately </w:t>
      </w:r>
      <w:r w:rsidR="00CB5102" w:rsidRPr="00735140">
        <w:rPr>
          <w:sz w:val="20"/>
          <w:szCs w:val="20"/>
        </w:rPr>
        <w:t>one-</w:t>
      </w:r>
      <w:r w:rsidRPr="00735140">
        <w:rPr>
          <w:sz w:val="20"/>
          <w:szCs w:val="20"/>
        </w:rPr>
        <w:t>third of XLH cases</w:t>
      </w:r>
      <w:r w:rsidR="00972A49" w:rsidRPr="00735140">
        <w:rPr>
          <w:sz w:val="20"/>
          <w:szCs w:val="20"/>
        </w:rPr>
        <w:t xml:space="preserve"> </w:t>
      </w:r>
      <w:r w:rsidRPr="00735140">
        <w:rPr>
          <w:sz w:val="20"/>
          <w:szCs w:val="20"/>
        </w:rPr>
        <w:t xml:space="preserve">were managed by endocrinologists (35%) and </w:t>
      </w:r>
      <w:r w:rsidR="00943343" w:rsidRPr="00735140">
        <w:rPr>
          <w:sz w:val="20"/>
          <w:szCs w:val="20"/>
        </w:rPr>
        <w:t>orthopaedic</w:t>
      </w:r>
      <w:r w:rsidRPr="00735140">
        <w:rPr>
          <w:sz w:val="20"/>
          <w:szCs w:val="20"/>
        </w:rPr>
        <w:t xml:space="preserve"> surgeons (30%)</w:t>
      </w:r>
      <w:r w:rsidR="00A81A7A" w:rsidRPr="00735140">
        <w:rPr>
          <w:sz w:val="20"/>
          <w:szCs w:val="20"/>
        </w:rPr>
        <w:t xml:space="preserve">. </w:t>
      </w:r>
      <w:r w:rsidRPr="00735140">
        <w:rPr>
          <w:sz w:val="20"/>
          <w:szCs w:val="20"/>
        </w:rPr>
        <w:t>TIO was primarily managed by endocrinologists (65%)</w:t>
      </w:r>
      <w:r w:rsidR="00943343" w:rsidRPr="00735140">
        <w:rPr>
          <w:sz w:val="20"/>
          <w:szCs w:val="20"/>
        </w:rPr>
        <w:t>, while FD/MAS was more often managed by rheumatologists (60%)</w:t>
      </w:r>
      <w:r w:rsidR="00A81A7A" w:rsidRPr="00735140">
        <w:rPr>
          <w:sz w:val="20"/>
          <w:szCs w:val="20"/>
        </w:rPr>
        <w:t xml:space="preserve">. </w:t>
      </w:r>
    </w:p>
    <w:p w14:paraId="122A23E9" w14:textId="77777777" w:rsidR="0000292D" w:rsidRDefault="0000292D" w:rsidP="00EE3509">
      <w:pPr>
        <w:spacing w:line="360" w:lineRule="auto"/>
        <w:rPr>
          <w:sz w:val="20"/>
          <w:szCs w:val="20"/>
        </w:rPr>
      </w:pPr>
    </w:p>
    <w:p w14:paraId="7399C9DE" w14:textId="234633BA" w:rsidR="0000292D" w:rsidRPr="00735140" w:rsidRDefault="0000292D" w:rsidP="0000292D">
      <w:pPr>
        <w:pStyle w:val="Heading2"/>
        <w:spacing w:before="0" w:line="360" w:lineRule="auto"/>
        <w:rPr>
          <w:rFonts w:ascii="Times New Roman" w:hAnsi="Times New Roman" w:cs="Times New Roman"/>
          <w:b w:val="0"/>
          <w:bCs/>
          <w:sz w:val="20"/>
          <w:szCs w:val="20"/>
        </w:rPr>
      </w:pPr>
      <w:bookmarkStart w:id="1" w:name="OLE_LINK1"/>
      <w:r w:rsidRPr="00735140">
        <w:rPr>
          <w:rFonts w:ascii="Times New Roman" w:hAnsi="Times New Roman" w:cs="Times New Roman"/>
          <w:noProof/>
          <w:sz w:val="20"/>
          <w:szCs w:val="20"/>
        </w:rPr>
        <w:drawing>
          <wp:anchor distT="0" distB="0" distL="114300" distR="114300" simplePos="0" relativeHeight="251658240" behindDoc="0" locked="0" layoutInCell="1" allowOverlap="1" wp14:anchorId="57C9F557" wp14:editId="79D5E737">
            <wp:simplePos x="0" y="0"/>
            <wp:positionH relativeFrom="column">
              <wp:posOffset>-4445</wp:posOffset>
            </wp:positionH>
            <wp:positionV relativeFrom="paragraph">
              <wp:posOffset>294640</wp:posOffset>
            </wp:positionV>
            <wp:extent cx="6243955" cy="4641850"/>
            <wp:effectExtent l="0" t="0" r="4445" b="6350"/>
            <wp:wrapTopAndBottom/>
            <wp:docPr id="1159357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35777" name="Picture 115935777"/>
                    <pic:cNvPicPr/>
                  </pic:nvPicPr>
                  <pic:blipFill rotWithShape="1">
                    <a:blip r:embed="rId10"/>
                    <a:srcRect l="34807" t="17004" r="34949" b="64089"/>
                    <a:stretch>
                      <a:fillRect/>
                    </a:stretch>
                  </pic:blipFill>
                  <pic:spPr bwMode="auto">
                    <a:xfrm>
                      <a:off x="0" y="0"/>
                      <a:ext cx="6243955" cy="4641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35140">
        <w:rPr>
          <w:rFonts w:ascii="Times New Roman" w:hAnsi="Times New Roman" w:cs="Times New Roman"/>
          <w:sz w:val="20"/>
          <w:szCs w:val="20"/>
        </w:rPr>
        <w:t xml:space="preserve">Fig. 1 </w:t>
      </w:r>
      <w:r w:rsidRPr="00735140">
        <w:rPr>
          <w:rFonts w:ascii="Times New Roman" w:hAnsi="Times New Roman" w:cs="Times New Roman"/>
          <w:b w:val="0"/>
          <w:bCs/>
          <w:sz w:val="20"/>
          <w:szCs w:val="20"/>
        </w:rPr>
        <w:t>Total number of patients with HO diagnosed with each disease (</w:t>
      </w:r>
      <w:r w:rsidRPr="00735140">
        <w:rPr>
          <w:rFonts w:ascii="Times New Roman" w:hAnsi="Times New Roman" w:cs="Times New Roman"/>
          <w:b w:val="0"/>
          <w:bCs/>
          <w:i/>
          <w:iCs w:val="0"/>
          <w:sz w:val="20"/>
          <w:szCs w:val="20"/>
        </w:rPr>
        <w:t>N</w:t>
      </w:r>
      <w:r w:rsidRPr="00735140">
        <w:rPr>
          <w:rFonts w:ascii="Times New Roman" w:hAnsi="Times New Roman" w:cs="Times New Roman"/>
          <w:b w:val="0"/>
          <w:bCs/>
          <w:sz w:val="20"/>
          <w:szCs w:val="20"/>
        </w:rPr>
        <w:t>=1</w:t>
      </w:r>
      <w:r w:rsidR="00817F26">
        <w:rPr>
          <w:rFonts w:ascii="Times New Roman" w:hAnsi="Times New Roman" w:cs="Times New Roman"/>
          <w:b w:val="0"/>
          <w:bCs/>
          <w:sz w:val="20"/>
          <w:szCs w:val="20"/>
        </w:rPr>
        <w:t>,</w:t>
      </w:r>
      <w:r w:rsidRPr="00735140">
        <w:rPr>
          <w:rFonts w:ascii="Times New Roman" w:hAnsi="Times New Roman" w:cs="Times New Roman"/>
          <w:b w:val="0"/>
          <w:bCs/>
          <w:sz w:val="20"/>
          <w:szCs w:val="20"/>
        </w:rPr>
        <w:t>058)</w:t>
      </w:r>
      <w:bookmarkEnd w:id="1"/>
    </w:p>
    <w:p w14:paraId="6DE23BFD" w14:textId="77777777" w:rsidR="0000292D" w:rsidRPr="00735140" w:rsidRDefault="0000292D" w:rsidP="0000292D">
      <w:pPr>
        <w:pStyle w:val="Heading2"/>
        <w:spacing w:before="0" w:line="360" w:lineRule="auto"/>
        <w:rPr>
          <w:rFonts w:ascii="Times New Roman" w:hAnsi="Times New Roman" w:cs="Times New Roman"/>
          <w:b w:val="0"/>
          <w:bCs/>
          <w:sz w:val="20"/>
          <w:szCs w:val="20"/>
        </w:rPr>
      </w:pPr>
    </w:p>
    <w:p w14:paraId="1B2439CC" w14:textId="77777777" w:rsidR="0000292D" w:rsidRPr="0000292D" w:rsidRDefault="0000292D" w:rsidP="0000292D">
      <w:pPr>
        <w:pStyle w:val="Heading2"/>
        <w:spacing w:before="0" w:line="360" w:lineRule="auto"/>
        <w:rPr>
          <w:rStyle w:val="Heading2Char"/>
          <w:rFonts w:ascii="Times New Roman" w:hAnsi="Times New Roman" w:cs="Times New Roman"/>
          <w:iCs/>
          <w:sz w:val="18"/>
          <w:szCs w:val="18"/>
        </w:rPr>
      </w:pPr>
      <w:r w:rsidRPr="0000292D">
        <w:rPr>
          <w:rStyle w:val="Heading2Char"/>
          <w:rFonts w:ascii="Times New Roman" w:hAnsi="Times New Roman" w:cs="Times New Roman"/>
          <w:i/>
          <w:sz w:val="18"/>
          <w:szCs w:val="18"/>
        </w:rPr>
        <w:t>ADHR</w:t>
      </w:r>
      <w:r w:rsidRPr="0000292D">
        <w:rPr>
          <w:rStyle w:val="Heading2Char"/>
          <w:rFonts w:ascii="Times New Roman" w:hAnsi="Times New Roman" w:cs="Times New Roman"/>
          <w:sz w:val="18"/>
          <w:szCs w:val="18"/>
        </w:rPr>
        <w:t xml:space="preserve"> autosomal dominant </w:t>
      </w:r>
      <w:proofErr w:type="spellStart"/>
      <w:r w:rsidRPr="0000292D">
        <w:rPr>
          <w:rStyle w:val="Heading2Char"/>
          <w:rFonts w:ascii="Times New Roman" w:hAnsi="Times New Roman" w:cs="Times New Roman"/>
          <w:sz w:val="18"/>
          <w:szCs w:val="18"/>
        </w:rPr>
        <w:t>hypophosphataemic</w:t>
      </w:r>
      <w:proofErr w:type="spellEnd"/>
      <w:r w:rsidRPr="0000292D">
        <w:rPr>
          <w:rStyle w:val="Heading2Char"/>
          <w:rFonts w:ascii="Times New Roman" w:hAnsi="Times New Roman" w:cs="Times New Roman"/>
          <w:sz w:val="18"/>
          <w:szCs w:val="18"/>
        </w:rPr>
        <w:t xml:space="preserve"> rickets, </w:t>
      </w:r>
      <w:r w:rsidRPr="0000292D">
        <w:rPr>
          <w:rStyle w:val="Heading2Char"/>
          <w:rFonts w:ascii="Times New Roman" w:hAnsi="Times New Roman" w:cs="Times New Roman"/>
          <w:i/>
          <w:sz w:val="18"/>
          <w:szCs w:val="18"/>
        </w:rPr>
        <w:t>ARHR</w:t>
      </w:r>
      <w:r w:rsidRPr="0000292D">
        <w:rPr>
          <w:rStyle w:val="Heading2Char"/>
          <w:rFonts w:ascii="Times New Roman" w:hAnsi="Times New Roman" w:cs="Times New Roman"/>
          <w:sz w:val="18"/>
          <w:szCs w:val="18"/>
        </w:rPr>
        <w:t xml:space="preserve"> autosomal recessive </w:t>
      </w:r>
      <w:proofErr w:type="spellStart"/>
      <w:r w:rsidRPr="0000292D">
        <w:rPr>
          <w:rStyle w:val="Heading2Char"/>
          <w:rFonts w:ascii="Times New Roman" w:hAnsi="Times New Roman" w:cs="Times New Roman"/>
          <w:sz w:val="18"/>
          <w:szCs w:val="18"/>
        </w:rPr>
        <w:t>hypophosphataemic</w:t>
      </w:r>
      <w:proofErr w:type="spellEnd"/>
      <w:r w:rsidRPr="0000292D">
        <w:rPr>
          <w:rStyle w:val="Heading2Char"/>
          <w:rFonts w:ascii="Times New Roman" w:hAnsi="Times New Roman" w:cs="Times New Roman"/>
          <w:sz w:val="18"/>
          <w:szCs w:val="18"/>
        </w:rPr>
        <w:t xml:space="preserve"> rickets, </w:t>
      </w:r>
      <w:r w:rsidRPr="0000292D">
        <w:rPr>
          <w:rStyle w:val="Heading2Char"/>
          <w:rFonts w:ascii="Times New Roman" w:hAnsi="Times New Roman" w:cs="Times New Roman"/>
          <w:i/>
          <w:sz w:val="18"/>
          <w:szCs w:val="18"/>
        </w:rPr>
        <w:t>CSHS</w:t>
      </w:r>
      <w:r w:rsidRPr="0000292D">
        <w:rPr>
          <w:rStyle w:val="Heading2Char"/>
          <w:rFonts w:ascii="Times New Roman" w:hAnsi="Times New Roman" w:cs="Times New Roman"/>
          <w:sz w:val="18"/>
          <w:szCs w:val="18"/>
        </w:rPr>
        <w:t xml:space="preserve"> cutaneous skeletal </w:t>
      </w:r>
      <w:proofErr w:type="spellStart"/>
      <w:r w:rsidRPr="0000292D">
        <w:rPr>
          <w:rStyle w:val="Heading2Char"/>
          <w:rFonts w:ascii="Times New Roman" w:hAnsi="Times New Roman" w:cs="Times New Roman"/>
          <w:sz w:val="18"/>
          <w:szCs w:val="18"/>
        </w:rPr>
        <w:t>hypophosphataemia</w:t>
      </w:r>
      <w:proofErr w:type="spellEnd"/>
      <w:r w:rsidRPr="0000292D">
        <w:rPr>
          <w:rStyle w:val="Heading2Char"/>
          <w:rFonts w:ascii="Times New Roman" w:hAnsi="Times New Roman" w:cs="Times New Roman"/>
          <w:sz w:val="18"/>
          <w:szCs w:val="18"/>
        </w:rPr>
        <w:t xml:space="preserve"> syndrome, </w:t>
      </w:r>
      <w:r w:rsidRPr="0000292D">
        <w:rPr>
          <w:rStyle w:val="Heading2Char"/>
          <w:rFonts w:ascii="Times New Roman" w:hAnsi="Times New Roman" w:cs="Times New Roman"/>
          <w:i/>
          <w:sz w:val="18"/>
          <w:szCs w:val="18"/>
        </w:rPr>
        <w:t>ENS</w:t>
      </w:r>
      <w:r w:rsidRPr="0000292D">
        <w:rPr>
          <w:rStyle w:val="Heading2Char"/>
          <w:rFonts w:ascii="Times New Roman" w:hAnsi="Times New Roman" w:cs="Times New Roman"/>
          <w:sz w:val="18"/>
          <w:szCs w:val="18"/>
        </w:rPr>
        <w:t xml:space="preserve"> epidermal</w:t>
      </w:r>
      <w:r w:rsidRPr="0000292D">
        <w:rPr>
          <w:rStyle w:val="Heading2Char"/>
          <w:rFonts w:ascii="Times New Roman" w:hAnsi="Times New Roman" w:cs="Times New Roman"/>
          <w:sz w:val="16"/>
          <w:szCs w:val="16"/>
        </w:rPr>
        <w:t xml:space="preserve"> </w:t>
      </w:r>
      <w:r w:rsidRPr="0000292D">
        <w:rPr>
          <w:rStyle w:val="Heading2Char"/>
          <w:rFonts w:ascii="Times New Roman" w:hAnsi="Times New Roman" w:cs="Times New Roman"/>
          <w:sz w:val="18"/>
          <w:szCs w:val="18"/>
        </w:rPr>
        <w:t xml:space="preserve">nevus syndrome, </w:t>
      </w:r>
      <w:r w:rsidRPr="0000292D">
        <w:rPr>
          <w:rFonts w:ascii="Times New Roman" w:hAnsi="Times New Roman" w:cs="Times New Roman"/>
          <w:b w:val="0"/>
          <w:i/>
          <w:iCs w:val="0"/>
          <w:sz w:val="18"/>
          <w:szCs w:val="18"/>
        </w:rPr>
        <w:t>FD</w:t>
      </w:r>
      <w:r w:rsidRPr="0000292D">
        <w:rPr>
          <w:rFonts w:ascii="Times New Roman" w:hAnsi="Times New Roman" w:cs="Times New Roman"/>
          <w:b w:val="0"/>
          <w:iCs w:val="0"/>
          <w:sz w:val="18"/>
          <w:szCs w:val="18"/>
        </w:rPr>
        <w:t xml:space="preserve"> fibrous dysplasia</w:t>
      </w:r>
      <w:r w:rsidRPr="0000292D">
        <w:rPr>
          <w:rFonts w:ascii="Times New Roman" w:hAnsi="Times New Roman" w:cs="Times New Roman"/>
          <w:b w:val="0"/>
          <w:i/>
          <w:sz w:val="18"/>
          <w:szCs w:val="18"/>
        </w:rPr>
        <w:t xml:space="preserve">, </w:t>
      </w:r>
      <w:r w:rsidRPr="0000292D">
        <w:rPr>
          <w:rStyle w:val="Heading2Char"/>
          <w:rFonts w:ascii="Times New Roman" w:hAnsi="Times New Roman" w:cs="Times New Roman"/>
          <w:i/>
          <w:sz w:val="18"/>
          <w:szCs w:val="18"/>
        </w:rPr>
        <w:t>FGF23</w:t>
      </w:r>
      <w:r w:rsidRPr="0000292D">
        <w:rPr>
          <w:rStyle w:val="Heading2Char"/>
          <w:rFonts w:ascii="Times New Roman" w:hAnsi="Times New Roman" w:cs="Times New Roman"/>
          <w:sz w:val="18"/>
          <w:szCs w:val="18"/>
        </w:rPr>
        <w:t xml:space="preserve"> fibroblast growth factor 23, </w:t>
      </w:r>
      <w:r w:rsidRPr="0000292D">
        <w:rPr>
          <w:rFonts w:ascii="Times New Roman" w:hAnsi="Times New Roman" w:cs="Times New Roman"/>
          <w:b w:val="0"/>
          <w:i/>
          <w:iCs w:val="0"/>
          <w:sz w:val="18"/>
          <w:szCs w:val="18"/>
        </w:rPr>
        <w:t>MAS</w:t>
      </w:r>
      <w:r w:rsidRPr="0000292D">
        <w:rPr>
          <w:rFonts w:ascii="Times New Roman" w:hAnsi="Times New Roman" w:cs="Times New Roman"/>
          <w:b w:val="0"/>
          <w:iCs w:val="0"/>
          <w:sz w:val="18"/>
          <w:szCs w:val="18"/>
        </w:rPr>
        <w:t xml:space="preserve"> McCune–Albright Syndrome, </w:t>
      </w:r>
      <w:r w:rsidRPr="0000292D">
        <w:rPr>
          <w:rFonts w:ascii="Times New Roman" w:hAnsi="Times New Roman" w:cs="Times New Roman"/>
          <w:b w:val="0"/>
          <w:i/>
          <w:iCs w:val="0"/>
          <w:sz w:val="18"/>
          <w:szCs w:val="18"/>
        </w:rPr>
        <w:t>TIO</w:t>
      </w:r>
      <w:r w:rsidRPr="0000292D">
        <w:rPr>
          <w:rFonts w:ascii="Times New Roman" w:hAnsi="Times New Roman" w:cs="Times New Roman"/>
          <w:b w:val="0"/>
          <w:iCs w:val="0"/>
          <w:sz w:val="18"/>
          <w:szCs w:val="18"/>
        </w:rPr>
        <w:t xml:space="preserve"> tumour-induced osteomalacia, </w:t>
      </w:r>
      <w:r w:rsidRPr="0000292D">
        <w:rPr>
          <w:rFonts w:ascii="Times New Roman" w:hAnsi="Times New Roman" w:cs="Times New Roman"/>
          <w:b w:val="0"/>
          <w:i/>
          <w:iCs w:val="0"/>
          <w:sz w:val="18"/>
          <w:szCs w:val="18"/>
        </w:rPr>
        <w:t>XLH</w:t>
      </w:r>
      <w:r w:rsidRPr="0000292D">
        <w:rPr>
          <w:rFonts w:ascii="Times New Roman" w:hAnsi="Times New Roman" w:cs="Times New Roman"/>
          <w:b w:val="0"/>
          <w:iCs w:val="0"/>
          <w:sz w:val="18"/>
          <w:szCs w:val="18"/>
        </w:rPr>
        <w:t xml:space="preserve"> X-linked </w:t>
      </w:r>
      <w:proofErr w:type="spellStart"/>
      <w:r w:rsidRPr="0000292D">
        <w:rPr>
          <w:rFonts w:ascii="Times New Roman" w:hAnsi="Times New Roman" w:cs="Times New Roman"/>
          <w:b w:val="0"/>
          <w:iCs w:val="0"/>
          <w:sz w:val="18"/>
          <w:szCs w:val="18"/>
        </w:rPr>
        <w:t>hypophosphataemia</w:t>
      </w:r>
      <w:proofErr w:type="spellEnd"/>
    </w:p>
    <w:p w14:paraId="08AD18B7" w14:textId="77777777" w:rsidR="0000292D" w:rsidRPr="00735140" w:rsidRDefault="0000292D" w:rsidP="00EE3509">
      <w:pPr>
        <w:spacing w:line="360" w:lineRule="auto"/>
        <w:rPr>
          <w:sz w:val="20"/>
          <w:szCs w:val="20"/>
        </w:rPr>
      </w:pPr>
    </w:p>
    <w:p w14:paraId="5418FBB0" w14:textId="77777777" w:rsidR="0000292D" w:rsidRPr="00735140" w:rsidRDefault="0000292D" w:rsidP="0000292D">
      <w:pPr>
        <w:pStyle w:val="BodyText"/>
        <w:spacing w:after="0" w:line="360" w:lineRule="auto"/>
        <w:rPr>
          <w:rFonts w:ascii="Times New Roman" w:hAnsi="Times New Roman"/>
          <w:bCs/>
          <w:sz w:val="20"/>
          <w:szCs w:val="20"/>
        </w:rPr>
      </w:pPr>
      <w:r w:rsidRPr="00735140">
        <w:rPr>
          <w:rFonts w:ascii="Times New Roman" w:hAnsi="Times New Roman"/>
          <w:noProof/>
          <w:sz w:val="20"/>
          <w:szCs w:val="20"/>
        </w:rPr>
        <w:lastRenderedPageBreak/>
        <w:drawing>
          <wp:anchor distT="0" distB="0" distL="114300" distR="114300" simplePos="0" relativeHeight="251658241" behindDoc="0" locked="0" layoutInCell="1" allowOverlap="1" wp14:anchorId="522D3F8D" wp14:editId="2CEBE0C3">
            <wp:simplePos x="0" y="0"/>
            <wp:positionH relativeFrom="column">
              <wp:posOffset>-273782</wp:posOffset>
            </wp:positionH>
            <wp:positionV relativeFrom="paragraph">
              <wp:posOffset>314325</wp:posOffset>
            </wp:positionV>
            <wp:extent cx="6407150" cy="4478020"/>
            <wp:effectExtent l="0" t="0" r="6350" b="5080"/>
            <wp:wrapTopAndBottom/>
            <wp:docPr id="15945648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35777" name="Picture 115935777"/>
                    <pic:cNvPicPr/>
                  </pic:nvPicPr>
                  <pic:blipFill rotWithShape="1">
                    <a:blip r:embed="rId10"/>
                    <a:srcRect l="35106" t="44474" r="35093" b="38014"/>
                    <a:stretch>
                      <a:fillRect/>
                    </a:stretch>
                  </pic:blipFill>
                  <pic:spPr bwMode="auto">
                    <a:xfrm>
                      <a:off x="0" y="0"/>
                      <a:ext cx="6407150" cy="4478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35140">
        <w:rPr>
          <w:rStyle w:val="Heading2Char"/>
          <w:rFonts w:ascii="Times New Roman" w:hAnsi="Times New Roman" w:cs="Times New Roman"/>
          <w:sz w:val="20"/>
          <w:szCs w:val="20"/>
        </w:rPr>
        <w:t>Fig. 2</w:t>
      </w:r>
      <w:r w:rsidRPr="00735140">
        <w:rPr>
          <w:rFonts w:ascii="Times New Roman" w:hAnsi="Times New Roman"/>
          <w:sz w:val="20"/>
          <w:szCs w:val="20"/>
        </w:rPr>
        <w:t xml:space="preserve"> </w:t>
      </w:r>
      <w:r w:rsidRPr="00735140">
        <w:rPr>
          <w:rFonts w:ascii="Times New Roman" w:hAnsi="Times New Roman"/>
          <w:bCs/>
          <w:sz w:val="20"/>
          <w:szCs w:val="20"/>
        </w:rPr>
        <w:t>Specialties involved in the management of HO disorders (</w:t>
      </w:r>
      <w:r w:rsidRPr="00735140">
        <w:rPr>
          <w:rFonts w:ascii="Times New Roman" w:hAnsi="Times New Roman"/>
          <w:bCs/>
          <w:i/>
          <w:iCs/>
          <w:sz w:val="20"/>
          <w:szCs w:val="20"/>
        </w:rPr>
        <w:t>N</w:t>
      </w:r>
      <w:r w:rsidRPr="00735140">
        <w:rPr>
          <w:rFonts w:ascii="Times New Roman" w:hAnsi="Times New Roman"/>
          <w:bCs/>
          <w:sz w:val="20"/>
          <w:szCs w:val="20"/>
        </w:rPr>
        <w:t>=1,058)</w:t>
      </w:r>
    </w:p>
    <w:p w14:paraId="5D7C7AFC" w14:textId="77777777" w:rsidR="0000292D" w:rsidRPr="0000292D" w:rsidRDefault="0000292D" w:rsidP="0000292D">
      <w:pPr>
        <w:pStyle w:val="BodyText"/>
        <w:spacing w:after="0" w:line="360" w:lineRule="auto"/>
        <w:rPr>
          <w:rFonts w:ascii="Times New Roman" w:hAnsi="Times New Roman"/>
          <w:b/>
          <w:sz w:val="18"/>
          <w:szCs w:val="18"/>
        </w:rPr>
      </w:pPr>
    </w:p>
    <w:p w14:paraId="2A7961DE" w14:textId="0B86EC8B" w:rsidR="00F257CB" w:rsidRPr="0000292D" w:rsidRDefault="0000292D" w:rsidP="0000292D">
      <w:pPr>
        <w:spacing w:line="360" w:lineRule="auto"/>
        <w:rPr>
          <w:sz w:val="18"/>
          <w:szCs w:val="18"/>
        </w:rPr>
      </w:pPr>
      <w:r w:rsidRPr="0000292D">
        <w:rPr>
          <w:bCs/>
          <w:i/>
          <w:iCs/>
          <w:sz w:val="18"/>
          <w:szCs w:val="18"/>
        </w:rPr>
        <w:t>ADHR</w:t>
      </w:r>
      <w:r w:rsidRPr="0000292D">
        <w:rPr>
          <w:bCs/>
          <w:sz w:val="18"/>
          <w:szCs w:val="18"/>
        </w:rPr>
        <w:t xml:space="preserve"> autosomal dominant </w:t>
      </w:r>
      <w:proofErr w:type="spellStart"/>
      <w:r w:rsidRPr="0000292D">
        <w:rPr>
          <w:bCs/>
          <w:sz w:val="18"/>
          <w:szCs w:val="18"/>
        </w:rPr>
        <w:t>hypophosphataemia</w:t>
      </w:r>
      <w:proofErr w:type="spellEnd"/>
      <w:r w:rsidRPr="0000292D">
        <w:rPr>
          <w:bCs/>
          <w:sz w:val="18"/>
          <w:szCs w:val="18"/>
        </w:rPr>
        <w:t xml:space="preserve"> rickets, </w:t>
      </w:r>
      <w:r w:rsidRPr="0000292D">
        <w:rPr>
          <w:bCs/>
          <w:i/>
          <w:iCs/>
          <w:sz w:val="18"/>
          <w:szCs w:val="18"/>
        </w:rPr>
        <w:t>ARHR</w:t>
      </w:r>
      <w:r w:rsidRPr="0000292D">
        <w:rPr>
          <w:bCs/>
          <w:sz w:val="18"/>
          <w:szCs w:val="18"/>
        </w:rPr>
        <w:t xml:space="preserve"> autosomal recessive </w:t>
      </w:r>
      <w:proofErr w:type="spellStart"/>
      <w:r w:rsidRPr="0000292D">
        <w:rPr>
          <w:bCs/>
          <w:sz w:val="18"/>
          <w:szCs w:val="18"/>
        </w:rPr>
        <w:t>hypophosphataemic</w:t>
      </w:r>
      <w:proofErr w:type="spellEnd"/>
      <w:r w:rsidRPr="0000292D">
        <w:rPr>
          <w:bCs/>
          <w:sz w:val="18"/>
          <w:szCs w:val="18"/>
        </w:rPr>
        <w:t xml:space="preserve"> rickets, </w:t>
      </w:r>
      <w:r w:rsidRPr="0000292D">
        <w:rPr>
          <w:bCs/>
          <w:i/>
          <w:iCs/>
          <w:sz w:val="18"/>
          <w:szCs w:val="18"/>
        </w:rPr>
        <w:t>CSHS</w:t>
      </w:r>
      <w:r w:rsidRPr="0000292D">
        <w:rPr>
          <w:bCs/>
          <w:sz w:val="18"/>
          <w:szCs w:val="18"/>
        </w:rPr>
        <w:t xml:space="preserve"> cutaneous skeletal </w:t>
      </w:r>
      <w:proofErr w:type="spellStart"/>
      <w:r w:rsidRPr="0000292D">
        <w:rPr>
          <w:bCs/>
          <w:sz w:val="18"/>
          <w:szCs w:val="18"/>
        </w:rPr>
        <w:t>hypophosphataemia</w:t>
      </w:r>
      <w:proofErr w:type="spellEnd"/>
      <w:r w:rsidRPr="0000292D">
        <w:rPr>
          <w:bCs/>
          <w:sz w:val="18"/>
          <w:szCs w:val="18"/>
        </w:rPr>
        <w:t xml:space="preserve"> syndrome, </w:t>
      </w:r>
      <w:r w:rsidRPr="0000292D">
        <w:rPr>
          <w:bCs/>
          <w:i/>
          <w:iCs/>
          <w:sz w:val="18"/>
          <w:szCs w:val="18"/>
        </w:rPr>
        <w:t>FD</w:t>
      </w:r>
      <w:r w:rsidRPr="0000292D">
        <w:rPr>
          <w:bCs/>
          <w:sz w:val="18"/>
          <w:szCs w:val="18"/>
        </w:rPr>
        <w:t xml:space="preserve"> fibrous dysplasia, </w:t>
      </w:r>
      <w:r w:rsidRPr="0000292D">
        <w:rPr>
          <w:bCs/>
          <w:i/>
          <w:iCs/>
          <w:sz w:val="18"/>
          <w:szCs w:val="18"/>
        </w:rPr>
        <w:t>GP</w:t>
      </w:r>
      <w:r w:rsidRPr="0000292D">
        <w:rPr>
          <w:bCs/>
          <w:sz w:val="18"/>
          <w:szCs w:val="18"/>
        </w:rPr>
        <w:t xml:space="preserve"> general practitioner, </w:t>
      </w:r>
      <w:r w:rsidRPr="0000292D">
        <w:rPr>
          <w:bCs/>
          <w:i/>
          <w:iCs/>
          <w:sz w:val="18"/>
          <w:szCs w:val="18"/>
        </w:rPr>
        <w:t>HO</w:t>
      </w:r>
      <w:r w:rsidRPr="0000292D">
        <w:rPr>
          <w:bCs/>
          <w:sz w:val="18"/>
          <w:szCs w:val="18"/>
        </w:rPr>
        <w:t xml:space="preserve"> </w:t>
      </w:r>
      <w:proofErr w:type="spellStart"/>
      <w:r w:rsidRPr="0000292D">
        <w:rPr>
          <w:bCs/>
          <w:sz w:val="18"/>
          <w:szCs w:val="18"/>
        </w:rPr>
        <w:t>hypophosphataemic</w:t>
      </w:r>
      <w:proofErr w:type="spellEnd"/>
      <w:r w:rsidRPr="0000292D">
        <w:rPr>
          <w:bCs/>
          <w:sz w:val="18"/>
          <w:szCs w:val="18"/>
        </w:rPr>
        <w:t xml:space="preserve"> osteomalacia, </w:t>
      </w:r>
      <w:r w:rsidRPr="0000292D">
        <w:rPr>
          <w:bCs/>
          <w:i/>
          <w:iCs/>
          <w:sz w:val="18"/>
          <w:szCs w:val="18"/>
        </w:rPr>
        <w:t>MAS</w:t>
      </w:r>
      <w:r w:rsidRPr="0000292D">
        <w:rPr>
          <w:bCs/>
          <w:sz w:val="18"/>
          <w:szCs w:val="18"/>
        </w:rPr>
        <w:t xml:space="preserve"> McCune–Albright Syndrome, </w:t>
      </w:r>
      <w:r w:rsidRPr="0000292D">
        <w:rPr>
          <w:bCs/>
          <w:i/>
          <w:iCs/>
          <w:sz w:val="18"/>
          <w:szCs w:val="18"/>
        </w:rPr>
        <w:t>TIO</w:t>
      </w:r>
      <w:r w:rsidRPr="0000292D">
        <w:rPr>
          <w:bCs/>
          <w:sz w:val="18"/>
          <w:szCs w:val="18"/>
        </w:rPr>
        <w:t xml:space="preserve"> tumour-induced osteomalacia, </w:t>
      </w:r>
      <w:r w:rsidRPr="0000292D">
        <w:rPr>
          <w:bCs/>
          <w:i/>
          <w:iCs/>
          <w:sz w:val="18"/>
          <w:szCs w:val="18"/>
        </w:rPr>
        <w:t>XLH</w:t>
      </w:r>
      <w:r w:rsidRPr="0000292D">
        <w:rPr>
          <w:bCs/>
          <w:sz w:val="18"/>
          <w:szCs w:val="18"/>
        </w:rPr>
        <w:t xml:space="preserve"> X-linked </w:t>
      </w:r>
      <w:proofErr w:type="spellStart"/>
      <w:r w:rsidRPr="0000292D">
        <w:rPr>
          <w:bCs/>
          <w:sz w:val="18"/>
          <w:szCs w:val="18"/>
        </w:rPr>
        <w:t>hypophosphataemia</w:t>
      </w:r>
      <w:proofErr w:type="spellEnd"/>
    </w:p>
    <w:p w14:paraId="06390246" w14:textId="77777777" w:rsidR="0000292D" w:rsidRDefault="0000292D" w:rsidP="00EE3509">
      <w:pPr>
        <w:spacing w:line="360" w:lineRule="auto"/>
        <w:rPr>
          <w:b/>
          <w:bCs/>
          <w:sz w:val="20"/>
          <w:szCs w:val="20"/>
        </w:rPr>
      </w:pPr>
    </w:p>
    <w:p w14:paraId="13264D47" w14:textId="20660E22" w:rsidR="00943343" w:rsidRPr="00735140" w:rsidRDefault="00AD3B2D" w:rsidP="00EE3509">
      <w:pPr>
        <w:spacing w:line="360" w:lineRule="auto"/>
        <w:rPr>
          <w:b/>
          <w:bCs/>
          <w:sz w:val="20"/>
          <w:szCs w:val="20"/>
        </w:rPr>
      </w:pPr>
      <w:r w:rsidRPr="00735140">
        <w:rPr>
          <w:b/>
          <w:bCs/>
          <w:sz w:val="20"/>
          <w:szCs w:val="20"/>
        </w:rPr>
        <w:t>Reported burden of disease in HO</w:t>
      </w:r>
    </w:p>
    <w:p w14:paraId="7B1B05CE" w14:textId="32C1C430" w:rsidR="00B84488" w:rsidRDefault="00943343" w:rsidP="00EE3509">
      <w:pPr>
        <w:spacing w:line="360" w:lineRule="auto"/>
        <w:rPr>
          <w:sz w:val="20"/>
          <w:szCs w:val="20"/>
        </w:rPr>
      </w:pPr>
      <w:r w:rsidRPr="00735140">
        <w:rPr>
          <w:sz w:val="20"/>
          <w:szCs w:val="20"/>
        </w:rPr>
        <w:t xml:space="preserve">In the second section of the survey, respondents provided information on 19 </w:t>
      </w:r>
      <w:r w:rsidR="00260BCA" w:rsidRPr="00735140">
        <w:rPr>
          <w:sz w:val="20"/>
          <w:szCs w:val="20"/>
        </w:rPr>
        <w:t xml:space="preserve">adult </w:t>
      </w:r>
      <w:r w:rsidRPr="00735140">
        <w:rPr>
          <w:sz w:val="20"/>
          <w:szCs w:val="20"/>
        </w:rPr>
        <w:t xml:space="preserve">patients with XLH, 28 with TIO and 9 </w:t>
      </w:r>
      <w:r w:rsidR="00AD3B2D" w:rsidRPr="00735140">
        <w:rPr>
          <w:sz w:val="20"/>
          <w:szCs w:val="20"/>
        </w:rPr>
        <w:t xml:space="preserve">with </w:t>
      </w:r>
      <w:r w:rsidRPr="00735140">
        <w:rPr>
          <w:sz w:val="20"/>
          <w:szCs w:val="20"/>
        </w:rPr>
        <w:t>other types of HO</w:t>
      </w:r>
      <w:r w:rsidR="00B67735" w:rsidRPr="00735140">
        <w:rPr>
          <w:sz w:val="20"/>
          <w:szCs w:val="20"/>
        </w:rPr>
        <w:t xml:space="preserve"> (FD/MAS: </w:t>
      </w:r>
      <w:r w:rsidR="00B67735" w:rsidRPr="00735140">
        <w:rPr>
          <w:i/>
          <w:iCs/>
          <w:sz w:val="20"/>
          <w:szCs w:val="20"/>
        </w:rPr>
        <w:t>n</w:t>
      </w:r>
      <w:r w:rsidR="00B67735" w:rsidRPr="00735140">
        <w:rPr>
          <w:sz w:val="20"/>
          <w:szCs w:val="20"/>
        </w:rPr>
        <w:t>=3; ADH</w:t>
      </w:r>
      <w:r w:rsidR="00451809" w:rsidRPr="00735140">
        <w:rPr>
          <w:sz w:val="20"/>
          <w:szCs w:val="20"/>
        </w:rPr>
        <w:t>R</w:t>
      </w:r>
      <w:r w:rsidR="00B67735" w:rsidRPr="00735140">
        <w:rPr>
          <w:sz w:val="20"/>
          <w:szCs w:val="20"/>
        </w:rPr>
        <w:t xml:space="preserve">/ARHR: </w:t>
      </w:r>
      <w:r w:rsidR="00B67735" w:rsidRPr="00735140">
        <w:rPr>
          <w:i/>
          <w:iCs/>
          <w:sz w:val="20"/>
          <w:szCs w:val="20"/>
        </w:rPr>
        <w:t>n</w:t>
      </w:r>
      <w:r w:rsidR="00B67735" w:rsidRPr="00735140">
        <w:rPr>
          <w:sz w:val="20"/>
          <w:szCs w:val="20"/>
        </w:rPr>
        <w:t xml:space="preserve">=2; </w:t>
      </w:r>
      <w:r w:rsidR="00451809" w:rsidRPr="00735140">
        <w:rPr>
          <w:sz w:val="20"/>
          <w:szCs w:val="20"/>
        </w:rPr>
        <w:t>s</w:t>
      </w:r>
      <w:r w:rsidR="00B67735" w:rsidRPr="00735140">
        <w:rPr>
          <w:sz w:val="20"/>
          <w:szCs w:val="20"/>
        </w:rPr>
        <w:t xml:space="preserve">uspected case of TIO: </w:t>
      </w:r>
      <w:r w:rsidR="00B67735" w:rsidRPr="00735140">
        <w:rPr>
          <w:i/>
          <w:iCs/>
          <w:sz w:val="20"/>
          <w:szCs w:val="20"/>
        </w:rPr>
        <w:t>n</w:t>
      </w:r>
      <w:r w:rsidR="00B67735" w:rsidRPr="00735140">
        <w:rPr>
          <w:sz w:val="20"/>
          <w:szCs w:val="20"/>
        </w:rPr>
        <w:t xml:space="preserve">=1; Fanconi syndrome: </w:t>
      </w:r>
      <w:r w:rsidR="00B67735" w:rsidRPr="00735140">
        <w:rPr>
          <w:i/>
          <w:iCs/>
          <w:sz w:val="20"/>
          <w:szCs w:val="20"/>
        </w:rPr>
        <w:t>n</w:t>
      </w:r>
      <w:r w:rsidR="00B67735" w:rsidRPr="00735140">
        <w:rPr>
          <w:sz w:val="20"/>
          <w:szCs w:val="20"/>
        </w:rPr>
        <w:t xml:space="preserve">=1; drug-induced HO: </w:t>
      </w:r>
      <w:r w:rsidR="00B67735" w:rsidRPr="00735140">
        <w:rPr>
          <w:i/>
          <w:iCs/>
          <w:sz w:val="20"/>
          <w:szCs w:val="20"/>
        </w:rPr>
        <w:t>n</w:t>
      </w:r>
      <w:r w:rsidR="00B67735" w:rsidRPr="00735140">
        <w:rPr>
          <w:sz w:val="20"/>
          <w:szCs w:val="20"/>
        </w:rPr>
        <w:t xml:space="preserve">=1; </w:t>
      </w:r>
      <w:r w:rsidR="00735140">
        <w:rPr>
          <w:sz w:val="20"/>
          <w:szCs w:val="20"/>
        </w:rPr>
        <w:t xml:space="preserve">Raine syndrome: </w:t>
      </w:r>
      <w:r w:rsidR="00B67735" w:rsidRPr="00735140">
        <w:rPr>
          <w:i/>
          <w:iCs/>
          <w:sz w:val="20"/>
          <w:szCs w:val="20"/>
        </w:rPr>
        <w:t>n</w:t>
      </w:r>
      <w:r w:rsidR="00B67735" w:rsidRPr="00735140">
        <w:rPr>
          <w:sz w:val="20"/>
          <w:szCs w:val="20"/>
        </w:rPr>
        <w:t>=1)</w:t>
      </w:r>
      <w:r w:rsidR="00754987" w:rsidRPr="00735140">
        <w:rPr>
          <w:sz w:val="20"/>
          <w:szCs w:val="20"/>
        </w:rPr>
        <w:t xml:space="preserve">. </w:t>
      </w:r>
      <w:r w:rsidR="007947C3" w:rsidRPr="00735140">
        <w:rPr>
          <w:sz w:val="20"/>
          <w:szCs w:val="20"/>
        </w:rPr>
        <w:t>Patient characteristics for XLH and TIO are shown in Table 2</w:t>
      </w:r>
      <w:r w:rsidR="00A81A7A" w:rsidRPr="00735140">
        <w:rPr>
          <w:sz w:val="20"/>
          <w:szCs w:val="20"/>
        </w:rPr>
        <w:t xml:space="preserve">. </w:t>
      </w:r>
      <w:r w:rsidR="00844092" w:rsidRPr="00735140">
        <w:rPr>
          <w:sz w:val="20"/>
          <w:szCs w:val="20"/>
        </w:rPr>
        <w:t>S</w:t>
      </w:r>
      <w:r w:rsidR="0012468D" w:rsidRPr="00735140">
        <w:rPr>
          <w:sz w:val="20"/>
          <w:szCs w:val="20"/>
        </w:rPr>
        <w:t xml:space="preserve">ymptom or treatment information </w:t>
      </w:r>
      <w:r w:rsidR="00BC4A5D" w:rsidRPr="00735140">
        <w:rPr>
          <w:sz w:val="20"/>
          <w:szCs w:val="20"/>
        </w:rPr>
        <w:t xml:space="preserve">was </w:t>
      </w:r>
      <w:r w:rsidR="00844092" w:rsidRPr="00735140">
        <w:rPr>
          <w:sz w:val="20"/>
          <w:szCs w:val="20"/>
        </w:rPr>
        <w:t>not</w:t>
      </w:r>
      <w:r w:rsidR="0012468D" w:rsidRPr="00735140">
        <w:rPr>
          <w:sz w:val="20"/>
          <w:szCs w:val="20"/>
        </w:rPr>
        <w:t xml:space="preserve"> provided for </w:t>
      </w:r>
      <w:r w:rsidR="0029416B" w:rsidRPr="00735140">
        <w:rPr>
          <w:sz w:val="20"/>
          <w:szCs w:val="20"/>
        </w:rPr>
        <w:t xml:space="preserve">one </w:t>
      </w:r>
      <w:r w:rsidR="0012468D" w:rsidRPr="00735140">
        <w:rPr>
          <w:sz w:val="20"/>
          <w:szCs w:val="20"/>
        </w:rPr>
        <w:t xml:space="preserve">patient with XLH and </w:t>
      </w:r>
      <w:r w:rsidR="0029416B" w:rsidRPr="00735140">
        <w:rPr>
          <w:sz w:val="20"/>
          <w:szCs w:val="20"/>
        </w:rPr>
        <w:t>t</w:t>
      </w:r>
      <w:r w:rsidR="003D26E9" w:rsidRPr="00735140">
        <w:rPr>
          <w:sz w:val="20"/>
          <w:szCs w:val="20"/>
        </w:rPr>
        <w:t>hree</w:t>
      </w:r>
      <w:r w:rsidR="0012468D" w:rsidRPr="00735140">
        <w:rPr>
          <w:sz w:val="20"/>
          <w:szCs w:val="20"/>
        </w:rPr>
        <w:t xml:space="preserve"> patients with TIO; these</w:t>
      </w:r>
      <w:r w:rsidR="00AD3B2D" w:rsidRPr="00735140">
        <w:rPr>
          <w:sz w:val="20"/>
          <w:szCs w:val="20"/>
        </w:rPr>
        <w:t xml:space="preserve"> cases </w:t>
      </w:r>
      <w:r w:rsidR="0012468D" w:rsidRPr="00735140">
        <w:rPr>
          <w:sz w:val="20"/>
          <w:szCs w:val="20"/>
        </w:rPr>
        <w:t>were excluded from further analysis</w:t>
      </w:r>
      <w:r w:rsidR="003D26E9" w:rsidRPr="00735140">
        <w:rPr>
          <w:sz w:val="20"/>
          <w:szCs w:val="20"/>
        </w:rPr>
        <w:t xml:space="preserve"> (</w:t>
      </w:r>
      <w:proofErr w:type="gramStart"/>
      <w:r w:rsidR="003D26E9" w:rsidRPr="00735140">
        <w:rPr>
          <w:sz w:val="20"/>
          <w:szCs w:val="20"/>
        </w:rPr>
        <w:t>with the exception of</w:t>
      </w:r>
      <w:proofErr w:type="gramEnd"/>
      <w:r w:rsidR="003D26E9" w:rsidRPr="00735140">
        <w:rPr>
          <w:sz w:val="20"/>
          <w:szCs w:val="20"/>
        </w:rPr>
        <w:t xml:space="preserve"> tumour resection status or consideration for those with TIO)</w:t>
      </w:r>
      <w:r w:rsidR="00A81A7A" w:rsidRPr="00735140">
        <w:rPr>
          <w:sz w:val="20"/>
          <w:szCs w:val="20"/>
        </w:rPr>
        <w:t xml:space="preserve">. </w:t>
      </w:r>
    </w:p>
    <w:p w14:paraId="4E9024AD" w14:textId="77777777" w:rsidR="00B84488" w:rsidRDefault="00B84488">
      <w:pPr>
        <w:rPr>
          <w:sz w:val="20"/>
          <w:szCs w:val="20"/>
        </w:rPr>
      </w:pPr>
      <w:r>
        <w:rPr>
          <w:sz w:val="20"/>
          <w:szCs w:val="20"/>
        </w:rPr>
        <w:br w:type="page"/>
      </w:r>
    </w:p>
    <w:p w14:paraId="729FD592" w14:textId="77777777" w:rsidR="00B84488" w:rsidRPr="00735140" w:rsidRDefault="00B84488" w:rsidP="00B84488">
      <w:pPr>
        <w:pStyle w:val="Heading2"/>
        <w:spacing w:before="0" w:line="480" w:lineRule="auto"/>
        <w:rPr>
          <w:rFonts w:ascii="Times New Roman" w:hAnsi="Times New Roman" w:cs="Times New Roman"/>
          <w:sz w:val="20"/>
          <w:szCs w:val="20"/>
        </w:rPr>
      </w:pPr>
      <w:r w:rsidRPr="00735140">
        <w:rPr>
          <w:rFonts w:ascii="Times New Roman" w:hAnsi="Times New Roman" w:cs="Times New Roman"/>
          <w:sz w:val="20"/>
          <w:szCs w:val="20"/>
        </w:rPr>
        <w:lastRenderedPageBreak/>
        <w:t xml:space="preserve">Table 2 </w:t>
      </w:r>
      <w:r w:rsidRPr="00735140">
        <w:rPr>
          <w:rFonts w:ascii="Times New Roman" w:hAnsi="Times New Roman" w:cs="Times New Roman"/>
          <w:b w:val="0"/>
          <w:bCs/>
          <w:sz w:val="20"/>
          <w:szCs w:val="20"/>
        </w:rPr>
        <w:t>Patient characteristics (XLH and TIO)</w:t>
      </w:r>
    </w:p>
    <w:tbl>
      <w:tblPr>
        <w:tblW w:w="857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94"/>
        <w:gridCol w:w="2984"/>
      </w:tblGrid>
      <w:tr w:rsidR="00B84488" w:rsidRPr="00B84488" w14:paraId="6A360C5B" w14:textId="77777777" w:rsidTr="00CC1048">
        <w:trPr>
          <w:trHeight w:val="196"/>
        </w:trPr>
        <w:tc>
          <w:tcPr>
            <w:tcW w:w="5594" w:type="dxa"/>
            <w:tcBorders>
              <w:top w:val="single" w:sz="6" w:space="0" w:color="auto"/>
              <w:left w:val="nil"/>
              <w:bottom w:val="single" w:sz="6" w:space="0" w:color="auto"/>
              <w:right w:val="nil"/>
            </w:tcBorders>
            <w:shd w:val="clear" w:color="auto" w:fill="E7E6E6" w:themeFill="background2"/>
            <w:vAlign w:val="center"/>
            <w:hideMark/>
          </w:tcPr>
          <w:p w14:paraId="78D136C6" w14:textId="77777777" w:rsidR="00B84488" w:rsidRPr="00B84488" w:rsidRDefault="00B84488" w:rsidP="00CC1048">
            <w:pPr>
              <w:pStyle w:val="paragraph"/>
              <w:spacing w:before="0" w:beforeAutospacing="0" w:after="0" w:afterAutospacing="0" w:line="480" w:lineRule="auto"/>
              <w:textAlignment w:val="baseline"/>
              <w:rPr>
                <w:b/>
                <w:bCs/>
                <w:sz w:val="18"/>
                <w:szCs w:val="18"/>
              </w:rPr>
            </w:pPr>
            <w:r w:rsidRPr="00B84488">
              <w:rPr>
                <w:rStyle w:val="eop"/>
                <w:b/>
                <w:bCs/>
                <w:sz w:val="18"/>
                <w:szCs w:val="18"/>
              </w:rPr>
              <w:t> Characteristics of patients with XLH</w:t>
            </w:r>
          </w:p>
        </w:tc>
        <w:tc>
          <w:tcPr>
            <w:tcW w:w="2984" w:type="dxa"/>
            <w:tcBorders>
              <w:top w:val="single" w:sz="6" w:space="0" w:color="auto"/>
              <w:left w:val="nil"/>
              <w:bottom w:val="single" w:sz="6" w:space="0" w:color="auto"/>
              <w:right w:val="nil"/>
            </w:tcBorders>
            <w:shd w:val="clear" w:color="auto" w:fill="E7E6E6" w:themeFill="background2"/>
            <w:vAlign w:val="center"/>
            <w:hideMark/>
          </w:tcPr>
          <w:p w14:paraId="0D2F49FC" w14:textId="77777777" w:rsidR="00B84488" w:rsidRPr="00B84488" w:rsidRDefault="00B84488" w:rsidP="00CC1048">
            <w:pPr>
              <w:pStyle w:val="paragraph"/>
              <w:spacing w:before="0" w:beforeAutospacing="0" w:after="0" w:afterAutospacing="0" w:line="480" w:lineRule="auto"/>
              <w:jc w:val="center"/>
              <w:textAlignment w:val="baseline"/>
              <w:rPr>
                <w:b/>
                <w:bCs/>
                <w:sz w:val="18"/>
                <w:szCs w:val="18"/>
                <w:vertAlign w:val="superscript"/>
              </w:rPr>
            </w:pPr>
            <w:r w:rsidRPr="00B84488">
              <w:rPr>
                <w:b/>
                <w:bCs/>
                <w:i/>
                <w:iCs/>
                <w:sz w:val="18"/>
                <w:szCs w:val="18"/>
              </w:rPr>
              <w:t>N</w:t>
            </w:r>
            <w:r w:rsidRPr="00B84488">
              <w:rPr>
                <w:b/>
                <w:bCs/>
                <w:sz w:val="18"/>
                <w:szCs w:val="18"/>
              </w:rPr>
              <w:t>=19</w:t>
            </w:r>
            <w:r w:rsidRPr="00B84488">
              <w:rPr>
                <w:b/>
                <w:bCs/>
                <w:sz w:val="18"/>
                <w:szCs w:val="18"/>
                <w:vertAlign w:val="superscript"/>
              </w:rPr>
              <w:t>a</w:t>
            </w:r>
          </w:p>
        </w:tc>
      </w:tr>
      <w:tr w:rsidR="00B84488" w:rsidRPr="00B84488" w14:paraId="660E23EB" w14:textId="77777777" w:rsidTr="00CC1048">
        <w:trPr>
          <w:trHeight w:val="196"/>
        </w:trPr>
        <w:tc>
          <w:tcPr>
            <w:tcW w:w="5594" w:type="dxa"/>
            <w:tcBorders>
              <w:top w:val="single" w:sz="6" w:space="0" w:color="auto"/>
              <w:left w:val="nil"/>
              <w:bottom w:val="single" w:sz="6" w:space="0" w:color="auto"/>
              <w:right w:val="nil"/>
            </w:tcBorders>
            <w:vAlign w:val="center"/>
          </w:tcPr>
          <w:p w14:paraId="3684E7A9" w14:textId="77777777" w:rsidR="00B84488" w:rsidRPr="00B84488" w:rsidRDefault="00B84488" w:rsidP="00CC1048">
            <w:pPr>
              <w:pStyle w:val="paragraph"/>
              <w:spacing w:before="0" w:beforeAutospacing="0" w:after="0" w:afterAutospacing="0" w:line="480" w:lineRule="auto"/>
              <w:textAlignment w:val="baseline"/>
              <w:rPr>
                <w:rStyle w:val="normaltextrun"/>
                <w:sz w:val="18"/>
                <w:szCs w:val="18"/>
              </w:rPr>
            </w:pPr>
            <w:r w:rsidRPr="00B84488">
              <w:rPr>
                <w:rStyle w:val="normaltextrun"/>
                <w:sz w:val="18"/>
                <w:szCs w:val="18"/>
              </w:rPr>
              <w:t xml:space="preserve">Sex, </w:t>
            </w:r>
            <w:r w:rsidRPr="00B84488">
              <w:rPr>
                <w:rStyle w:val="normaltextrun"/>
                <w:i/>
                <w:iCs/>
                <w:sz w:val="18"/>
                <w:szCs w:val="18"/>
              </w:rPr>
              <w:t>n</w:t>
            </w:r>
            <w:r w:rsidRPr="00B84488">
              <w:rPr>
                <w:rStyle w:val="normaltextrun"/>
                <w:sz w:val="18"/>
                <w:szCs w:val="18"/>
              </w:rPr>
              <w:t xml:space="preserve"> (%)</w:t>
            </w:r>
          </w:p>
        </w:tc>
        <w:tc>
          <w:tcPr>
            <w:tcW w:w="2984" w:type="dxa"/>
            <w:tcBorders>
              <w:top w:val="single" w:sz="6" w:space="0" w:color="auto"/>
              <w:left w:val="nil"/>
              <w:bottom w:val="single" w:sz="6" w:space="0" w:color="auto"/>
              <w:right w:val="nil"/>
            </w:tcBorders>
            <w:vAlign w:val="center"/>
          </w:tcPr>
          <w:p w14:paraId="23B807C0" w14:textId="77777777" w:rsidR="00B84488" w:rsidRPr="00B84488" w:rsidRDefault="00B84488" w:rsidP="00CC1048">
            <w:pPr>
              <w:pStyle w:val="paragraph"/>
              <w:spacing w:before="0" w:beforeAutospacing="0" w:after="0" w:afterAutospacing="0" w:line="480" w:lineRule="auto"/>
              <w:jc w:val="center"/>
              <w:textAlignment w:val="baseline"/>
              <w:rPr>
                <w:sz w:val="18"/>
                <w:szCs w:val="18"/>
              </w:rPr>
            </w:pPr>
          </w:p>
        </w:tc>
      </w:tr>
      <w:tr w:rsidR="00B84488" w:rsidRPr="00B84488" w14:paraId="6EA72680" w14:textId="77777777" w:rsidTr="00CC1048">
        <w:trPr>
          <w:trHeight w:val="196"/>
        </w:trPr>
        <w:tc>
          <w:tcPr>
            <w:tcW w:w="5594" w:type="dxa"/>
            <w:tcBorders>
              <w:top w:val="single" w:sz="6" w:space="0" w:color="auto"/>
              <w:left w:val="nil"/>
              <w:bottom w:val="single" w:sz="6" w:space="0" w:color="auto"/>
              <w:right w:val="nil"/>
            </w:tcBorders>
            <w:vAlign w:val="center"/>
          </w:tcPr>
          <w:p w14:paraId="4784E00A" w14:textId="77777777" w:rsidR="00B84488" w:rsidRPr="00B84488" w:rsidRDefault="00B84488" w:rsidP="00CC1048">
            <w:pPr>
              <w:pStyle w:val="paragraph"/>
              <w:spacing w:before="0" w:beforeAutospacing="0" w:after="0" w:afterAutospacing="0" w:line="480" w:lineRule="auto"/>
              <w:ind w:left="600"/>
              <w:textAlignment w:val="baseline"/>
              <w:rPr>
                <w:rStyle w:val="eop"/>
                <w:sz w:val="18"/>
                <w:szCs w:val="18"/>
              </w:rPr>
            </w:pPr>
            <w:r w:rsidRPr="00B84488">
              <w:rPr>
                <w:rStyle w:val="eop"/>
                <w:sz w:val="18"/>
                <w:szCs w:val="18"/>
              </w:rPr>
              <w:t>Male</w:t>
            </w:r>
          </w:p>
        </w:tc>
        <w:tc>
          <w:tcPr>
            <w:tcW w:w="2984" w:type="dxa"/>
            <w:tcBorders>
              <w:top w:val="single" w:sz="6" w:space="0" w:color="auto"/>
              <w:left w:val="nil"/>
              <w:bottom w:val="single" w:sz="6" w:space="0" w:color="auto"/>
              <w:right w:val="nil"/>
            </w:tcBorders>
            <w:vAlign w:val="center"/>
          </w:tcPr>
          <w:p w14:paraId="4F93A82A" w14:textId="77777777" w:rsidR="00B84488" w:rsidRPr="00B84488" w:rsidRDefault="00B84488" w:rsidP="00CC1048">
            <w:pPr>
              <w:pStyle w:val="paragraph"/>
              <w:spacing w:before="0" w:beforeAutospacing="0" w:after="0" w:afterAutospacing="0" w:line="480" w:lineRule="auto"/>
              <w:jc w:val="center"/>
              <w:textAlignment w:val="baseline"/>
              <w:rPr>
                <w:sz w:val="18"/>
                <w:szCs w:val="18"/>
              </w:rPr>
            </w:pPr>
            <w:r w:rsidRPr="00B84488">
              <w:rPr>
                <w:sz w:val="18"/>
                <w:szCs w:val="18"/>
              </w:rPr>
              <w:t>5 (26)</w:t>
            </w:r>
          </w:p>
        </w:tc>
      </w:tr>
      <w:tr w:rsidR="00B84488" w:rsidRPr="00B84488" w14:paraId="500C133F" w14:textId="77777777" w:rsidTr="00CC1048">
        <w:trPr>
          <w:trHeight w:val="196"/>
        </w:trPr>
        <w:tc>
          <w:tcPr>
            <w:tcW w:w="5594" w:type="dxa"/>
            <w:tcBorders>
              <w:top w:val="single" w:sz="6" w:space="0" w:color="auto"/>
              <w:left w:val="nil"/>
              <w:bottom w:val="single" w:sz="6" w:space="0" w:color="auto"/>
              <w:right w:val="nil"/>
            </w:tcBorders>
            <w:vAlign w:val="center"/>
          </w:tcPr>
          <w:p w14:paraId="1D7CF523" w14:textId="77777777" w:rsidR="00B84488" w:rsidRPr="00B84488" w:rsidRDefault="00B84488" w:rsidP="00CC1048">
            <w:pPr>
              <w:pStyle w:val="paragraph"/>
              <w:spacing w:before="0" w:beforeAutospacing="0" w:after="0" w:afterAutospacing="0" w:line="480" w:lineRule="auto"/>
              <w:ind w:left="600"/>
              <w:textAlignment w:val="baseline"/>
              <w:rPr>
                <w:rStyle w:val="eop"/>
                <w:sz w:val="18"/>
                <w:szCs w:val="18"/>
              </w:rPr>
            </w:pPr>
            <w:r w:rsidRPr="00B84488">
              <w:rPr>
                <w:rStyle w:val="eop"/>
                <w:sz w:val="18"/>
                <w:szCs w:val="18"/>
              </w:rPr>
              <w:t>Female</w:t>
            </w:r>
          </w:p>
        </w:tc>
        <w:tc>
          <w:tcPr>
            <w:tcW w:w="2984" w:type="dxa"/>
            <w:tcBorders>
              <w:top w:val="single" w:sz="6" w:space="0" w:color="auto"/>
              <w:left w:val="nil"/>
              <w:bottom w:val="single" w:sz="6" w:space="0" w:color="auto"/>
              <w:right w:val="nil"/>
            </w:tcBorders>
            <w:vAlign w:val="center"/>
          </w:tcPr>
          <w:p w14:paraId="5DD5041F" w14:textId="77777777" w:rsidR="00B84488" w:rsidRPr="00B84488" w:rsidRDefault="00B84488" w:rsidP="00CC1048">
            <w:pPr>
              <w:pStyle w:val="paragraph"/>
              <w:spacing w:before="0" w:beforeAutospacing="0" w:after="0" w:afterAutospacing="0" w:line="480" w:lineRule="auto"/>
              <w:jc w:val="center"/>
              <w:textAlignment w:val="baseline"/>
              <w:rPr>
                <w:sz w:val="18"/>
                <w:szCs w:val="18"/>
              </w:rPr>
            </w:pPr>
            <w:r w:rsidRPr="00B84488">
              <w:rPr>
                <w:sz w:val="18"/>
                <w:szCs w:val="18"/>
              </w:rPr>
              <w:t>14 (74)</w:t>
            </w:r>
          </w:p>
        </w:tc>
      </w:tr>
      <w:tr w:rsidR="00B84488" w:rsidRPr="00B84488" w14:paraId="59A5B218" w14:textId="77777777" w:rsidTr="00CC1048">
        <w:trPr>
          <w:trHeight w:val="196"/>
        </w:trPr>
        <w:tc>
          <w:tcPr>
            <w:tcW w:w="5594" w:type="dxa"/>
            <w:tcBorders>
              <w:top w:val="single" w:sz="6" w:space="0" w:color="auto"/>
              <w:left w:val="nil"/>
              <w:bottom w:val="single" w:sz="6" w:space="0" w:color="auto"/>
              <w:right w:val="nil"/>
            </w:tcBorders>
            <w:vAlign w:val="center"/>
            <w:hideMark/>
          </w:tcPr>
          <w:p w14:paraId="7A4B26A2" w14:textId="77777777" w:rsidR="00B84488" w:rsidRPr="00B84488" w:rsidRDefault="00B84488" w:rsidP="00CC1048">
            <w:pPr>
              <w:pStyle w:val="paragraph"/>
              <w:spacing w:before="0" w:beforeAutospacing="0" w:after="0" w:afterAutospacing="0" w:line="480" w:lineRule="auto"/>
              <w:textAlignment w:val="baseline"/>
              <w:rPr>
                <w:sz w:val="18"/>
                <w:szCs w:val="18"/>
              </w:rPr>
            </w:pPr>
            <w:r w:rsidRPr="00B84488">
              <w:rPr>
                <w:rStyle w:val="normaltextrun"/>
                <w:sz w:val="18"/>
                <w:szCs w:val="18"/>
              </w:rPr>
              <w:t xml:space="preserve">Age, years, </w:t>
            </w:r>
            <w:r w:rsidRPr="00B84488">
              <w:rPr>
                <w:rStyle w:val="normaltextrun"/>
                <w:i/>
                <w:iCs/>
                <w:sz w:val="18"/>
                <w:szCs w:val="18"/>
              </w:rPr>
              <w:t>n</w:t>
            </w:r>
            <w:r w:rsidRPr="00B84488">
              <w:rPr>
                <w:rStyle w:val="normaltextrun"/>
                <w:sz w:val="18"/>
                <w:szCs w:val="18"/>
              </w:rPr>
              <w:t xml:space="preserve"> (%)</w:t>
            </w:r>
          </w:p>
        </w:tc>
        <w:tc>
          <w:tcPr>
            <w:tcW w:w="2984" w:type="dxa"/>
            <w:tcBorders>
              <w:top w:val="single" w:sz="6" w:space="0" w:color="auto"/>
              <w:left w:val="nil"/>
              <w:bottom w:val="single" w:sz="6" w:space="0" w:color="auto"/>
              <w:right w:val="nil"/>
            </w:tcBorders>
            <w:vAlign w:val="center"/>
            <w:hideMark/>
          </w:tcPr>
          <w:p w14:paraId="30161162" w14:textId="77777777" w:rsidR="00B84488" w:rsidRPr="00B84488" w:rsidRDefault="00B84488" w:rsidP="00CC1048">
            <w:pPr>
              <w:pStyle w:val="paragraph"/>
              <w:spacing w:before="0" w:beforeAutospacing="0" w:after="0" w:afterAutospacing="0" w:line="480" w:lineRule="auto"/>
              <w:textAlignment w:val="baseline"/>
              <w:rPr>
                <w:sz w:val="18"/>
                <w:szCs w:val="18"/>
              </w:rPr>
            </w:pPr>
          </w:p>
        </w:tc>
      </w:tr>
      <w:tr w:rsidR="00B84488" w:rsidRPr="00B84488" w14:paraId="78CAE80B" w14:textId="77777777" w:rsidTr="00CC1048">
        <w:trPr>
          <w:trHeight w:val="196"/>
        </w:trPr>
        <w:tc>
          <w:tcPr>
            <w:tcW w:w="5594" w:type="dxa"/>
            <w:tcBorders>
              <w:top w:val="single" w:sz="6" w:space="0" w:color="auto"/>
              <w:left w:val="nil"/>
              <w:bottom w:val="single" w:sz="6" w:space="0" w:color="auto"/>
              <w:right w:val="nil"/>
            </w:tcBorders>
            <w:vAlign w:val="center"/>
            <w:hideMark/>
          </w:tcPr>
          <w:p w14:paraId="44AE2639" w14:textId="77777777" w:rsidR="00B84488" w:rsidRPr="00B84488" w:rsidRDefault="00B84488" w:rsidP="00CC1048">
            <w:pPr>
              <w:pStyle w:val="paragraph"/>
              <w:spacing w:before="0" w:beforeAutospacing="0" w:after="0" w:afterAutospacing="0" w:line="480" w:lineRule="auto"/>
              <w:ind w:left="600"/>
              <w:textAlignment w:val="baseline"/>
              <w:rPr>
                <w:sz w:val="18"/>
                <w:szCs w:val="18"/>
              </w:rPr>
            </w:pPr>
            <w:r w:rsidRPr="00B84488">
              <w:rPr>
                <w:sz w:val="18"/>
                <w:szCs w:val="18"/>
              </w:rPr>
              <w:t>18–25</w:t>
            </w:r>
          </w:p>
        </w:tc>
        <w:tc>
          <w:tcPr>
            <w:tcW w:w="2984" w:type="dxa"/>
            <w:tcBorders>
              <w:top w:val="single" w:sz="6" w:space="0" w:color="auto"/>
              <w:left w:val="nil"/>
              <w:bottom w:val="single" w:sz="6" w:space="0" w:color="auto"/>
              <w:right w:val="nil"/>
            </w:tcBorders>
            <w:vAlign w:val="center"/>
            <w:hideMark/>
          </w:tcPr>
          <w:p w14:paraId="67FD3AF0" w14:textId="77777777" w:rsidR="00B84488" w:rsidRPr="00B84488" w:rsidRDefault="00B84488" w:rsidP="00CC1048">
            <w:pPr>
              <w:pStyle w:val="paragraph"/>
              <w:spacing w:before="0" w:beforeAutospacing="0" w:after="0" w:afterAutospacing="0" w:line="480" w:lineRule="auto"/>
              <w:jc w:val="center"/>
              <w:textAlignment w:val="baseline"/>
              <w:rPr>
                <w:sz w:val="18"/>
                <w:szCs w:val="18"/>
              </w:rPr>
            </w:pPr>
            <w:r w:rsidRPr="00B84488">
              <w:rPr>
                <w:sz w:val="18"/>
                <w:szCs w:val="18"/>
              </w:rPr>
              <w:t>6 (32)</w:t>
            </w:r>
          </w:p>
        </w:tc>
      </w:tr>
      <w:tr w:rsidR="00B84488" w:rsidRPr="00B84488" w14:paraId="03420032" w14:textId="77777777" w:rsidTr="00CC1048">
        <w:trPr>
          <w:trHeight w:val="196"/>
        </w:trPr>
        <w:tc>
          <w:tcPr>
            <w:tcW w:w="5594" w:type="dxa"/>
            <w:tcBorders>
              <w:top w:val="single" w:sz="6" w:space="0" w:color="auto"/>
              <w:left w:val="nil"/>
              <w:bottom w:val="single" w:sz="6" w:space="0" w:color="auto"/>
              <w:right w:val="nil"/>
            </w:tcBorders>
            <w:vAlign w:val="center"/>
            <w:hideMark/>
          </w:tcPr>
          <w:p w14:paraId="1B34EC8D" w14:textId="77777777" w:rsidR="00B84488" w:rsidRPr="00B84488" w:rsidRDefault="00B84488" w:rsidP="00CC1048">
            <w:pPr>
              <w:pStyle w:val="paragraph"/>
              <w:spacing w:before="0" w:beforeAutospacing="0" w:after="0" w:afterAutospacing="0" w:line="480" w:lineRule="auto"/>
              <w:ind w:left="600"/>
              <w:textAlignment w:val="baseline"/>
              <w:rPr>
                <w:sz w:val="18"/>
                <w:szCs w:val="18"/>
              </w:rPr>
            </w:pPr>
            <w:r w:rsidRPr="00B84488">
              <w:rPr>
                <w:rStyle w:val="eop"/>
                <w:sz w:val="18"/>
                <w:szCs w:val="18"/>
              </w:rPr>
              <w:t>26–64 </w:t>
            </w:r>
          </w:p>
        </w:tc>
        <w:tc>
          <w:tcPr>
            <w:tcW w:w="2984" w:type="dxa"/>
            <w:tcBorders>
              <w:top w:val="single" w:sz="6" w:space="0" w:color="auto"/>
              <w:left w:val="nil"/>
              <w:bottom w:val="single" w:sz="6" w:space="0" w:color="auto"/>
              <w:right w:val="nil"/>
            </w:tcBorders>
            <w:vAlign w:val="center"/>
            <w:hideMark/>
          </w:tcPr>
          <w:p w14:paraId="5863AF1E" w14:textId="77777777" w:rsidR="00B84488" w:rsidRPr="00B84488" w:rsidRDefault="00B84488" w:rsidP="00CC1048">
            <w:pPr>
              <w:pStyle w:val="paragraph"/>
              <w:spacing w:before="0" w:beforeAutospacing="0" w:after="0" w:afterAutospacing="0" w:line="480" w:lineRule="auto"/>
              <w:jc w:val="center"/>
              <w:textAlignment w:val="baseline"/>
              <w:rPr>
                <w:sz w:val="18"/>
                <w:szCs w:val="18"/>
              </w:rPr>
            </w:pPr>
            <w:r w:rsidRPr="00B84488">
              <w:rPr>
                <w:sz w:val="18"/>
                <w:szCs w:val="18"/>
              </w:rPr>
              <w:t>11 (58)</w:t>
            </w:r>
          </w:p>
        </w:tc>
      </w:tr>
      <w:tr w:rsidR="00B84488" w:rsidRPr="00B84488" w14:paraId="13CB1CA7" w14:textId="77777777" w:rsidTr="00CC1048">
        <w:trPr>
          <w:trHeight w:val="196"/>
        </w:trPr>
        <w:tc>
          <w:tcPr>
            <w:tcW w:w="5594" w:type="dxa"/>
            <w:tcBorders>
              <w:top w:val="single" w:sz="6" w:space="0" w:color="auto"/>
              <w:left w:val="nil"/>
              <w:bottom w:val="single" w:sz="6" w:space="0" w:color="auto"/>
              <w:right w:val="nil"/>
            </w:tcBorders>
            <w:vAlign w:val="center"/>
            <w:hideMark/>
          </w:tcPr>
          <w:p w14:paraId="160E4007" w14:textId="77777777" w:rsidR="00B84488" w:rsidRPr="00B84488" w:rsidRDefault="00B84488" w:rsidP="00CC1048">
            <w:pPr>
              <w:pStyle w:val="paragraph"/>
              <w:spacing w:before="0" w:beforeAutospacing="0" w:after="0" w:afterAutospacing="0" w:line="480" w:lineRule="auto"/>
              <w:ind w:left="600"/>
              <w:textAlignment w:val="baseline"/>
              <w:rPr>
                <w:sz w:val="18"/>
                <w:szCs w:val="18"/>
              </w:rPr>
            </w:pPr>
            <w:r w:rsidRPr="00B84488">
              <w:rPr>
                <w:rStyle w:val="eop"/>
                <w:sz w:val="18"/>
                <w:szCs w:val="18"/>
              </w:rPr>
              <w:t>≥65 </w:t>
            </w:r>
          </w:p>
        </w:tc>
        <w:tc>
          <w:tcPr>
            <w:tcW w:w="2984" w:type="dxa"/>
            <w:tcBorders>
              <w:top w:val="single" w:sz="6" w:space="0" w:color="auto"/>
              <w:left w:val="nil"/>
              <w:bottom w:val="single" w:sz="6" w:space="0" w:color="auto"/>
              <w:right w:val="nil"/>
            </w:tcBorders>
            <w:vAlign w:val="center"/>
            <w:hideMark/>
          </w:tcPr>
          <w:p w14:paraId="3BBB196C" w14:textId="77777777" w:rsidR="00B84488" w:rsidRPr="00B84488" w:rsidRDefault="00B84488" w:rsidP="00CC1048">
            <w:pPr>
              <w:pStyle w:val="paragraph"/>
              <w:spacing w:before="0" w:beforeAutospacing="0" w:after="0" w:afterAutospacing="0" w:line="480" w:lineRule="auto"/>
              <w:jc w:val="center"/>
              <w:textAlignment w:val="baseline"/>
              <w:rPr>
                <w:sz w:val="18"/>
                <w:szCs w:val="18"/>
              </w:rPr>
            </w:pPr>
            <w:r w:rsidRPr="00B84488">
              <w:rPr>
                <w:sz w:val="18"/>
                <w:szCs w:val="18"/>
              </w:rPr>
              <w:t>2 (11)</w:t>
            </w:r>
          </w:p>
        </w:tc>
      </w:tr>
      <w:tr w:rsidR="00B84488" w:rsidRPr="00B84488" w14:paraId="57A2B61E" w14:textId="77777777" w:rsidTr="00CC1048">
        <w:trPr>
          <w:trHeight w:val="196"/>
        </w:trPr>
        <w:tc>
          <w:tcPr>
            <w:tcW w:w="5594" w:type="dxa"/>
            <w:tcBorders>
              <w:top w:val="single" w:sz="6" w:space="0" w:color="auto"/>
              <w:left w:val="nil"/>
              <w:bottom w:val="single" w:sz="6" w:space="0" w:color="auto"/>
              <w:right w:val="nil"/>
            </w:tcBorders>
            <w:shd w:val="clear" w:color="auto" w:fill="E7E6E6" w:themeFill="background2"/>
            <w:vAlign w:val="center"/>
          </w:tcPr>
          <w:p w14:paraId="7216F307" w14:textId="77777777" w:rsidR="00B84488" w:rsidRPr="00B84488" w:rsidRDefault="00B84488" w:rsidP="00CC1048">
            <w:pPr>
              <w:pStyle w:val="paragraph"/>
              <w:spacing w:before="0" w:beforeAutospacing="0" w:after="0" w:afterAutospacing="0" w:line="480" w:lineRule="auto"/>
              <w:textAlignment w:val="baseline"/>
              <w:rPr>
                <w:rStyle w:val="eop"/>
                <w:b/>
                <w:bCs/>
                <w:sz w:val="18"/>
                <w:szCs w:val="18"/>
              </w:rPr>
            </w:pPr>
            <w:r w:rsidRPr="00B84488">
              <w:rPr>
                <w:rStyle w:val="eop"/>
                <w:b/>
                <w:bCs/>
                <w:sz w:val="18"/>
                <w:szCs w:val="18"/>
              </w:rPr>
              <w:t>Characteristics of patients with TIO</w:t>
            </w:r>
          </w:p>
        </w:tc>
        <w:tc>
          <w:tcPr>
            <w:tcW w:w="2984" w:type="dxa"/>
            <w:tcBorders>
              <w:top w:val="single" w:sz="6" w:space="0" w:color="auto"/>
              <w:left w:val="nil"/>
              <w:bottom w:val="single" w:sz="6" w:space="0" w:color="auto"/>
              <w:right w:val="nil"/>
            </w:tcBorders>
            <w:shd w:val="clear" w:color="auto" w:fill="E7E6E6" w:themeFill="background2"/>
            <w:vAlign w:val="center"/>
          </w:tcPr>
          <w:p w14:paraId="757654DE" w14:textId="77777777" w:rsidR="00B84488" w:rsidRPr="00B84488" w:rsidRDefault="00B84488" w:rsidP="00CC1048">
            <w:pPr>
              <w:pStyle w:val="paragraph"/>
              <w:spacing w:before="0" w:beforeAutospacing="0" w:after="0" w:afterAutospacing="0" w:line="480" w:lineRule="auto"/>
              <w:jc w:val="center"/>
              <w:textAlignment w:val="baseline"/>
              <w:rPr>
                <w:rStyle w:val="normaltextrun"/>
                <w:b/>
                <w:bCs/>
                <w:sz w:val="18"/>
                <w:szCs w:val="18"/>
                <w:vertAlign w:val="superscript"/>
              </w:rPr>
            </w:pPr>
            <w:r w:rsidRPr="00B84488">
              <w:rPr>
                <w:rStyle w:val="normaltextrun"/>
                <w:b/>
                <w:bCs/>
                <w:i/>
                <w:iCs/>
                <w:sz w:val="18"/>
                <w:szCs w:val="18"/>
              </w:rPr>
              <w:t>N</w:t>
            </w:r>
            <w:r w:rsidRPr="00B84488">
              <w:rPr>
                <w:rStyle w:val="normaltextrun"/>
                <w:b/>
                <w:bCs/>
                <w:sz w:val="18"/>
                <w:szCs w:val="18"/>
              </w:rPr>
              <w:t>=28</w:t>
            </w:r>
            <w:r w:rsidRPr="00B84488">
              <w:rPr>
                <w:rStyle w:val="normaltextrun"/>
                <w:b/>
                <w:bCs/>
                <w:sz w:val="18"/>
                <w:szCs w:val="18"/>
                <w:vertAlign w:val="superscript"/>
              </w:rPr>
              <w:t>a</w:t>
            </w:r>
          </w:p>
        </w:tc>
      </w:tr>
      <w:tr w:rsidR="00B84488" w:rsidRPr="00B84488" w14:paraId="32B38F0F" w14:textId="77777777" w:rsidTr="00CC1048">
        <w:trPr>
          <w:trHeight w:val="196"/>
        </w:trPr>
        <w:tc>
          <w:tcPr>
            <w:tcW w:w="5594" w:type="dxa"/>
            <w:tcBorders>
              <w:top w:val="single" w:sz="6" w:space="0" w:color="auto"/>
              <w:left w:val="nil"/>
              <w:bottom w:val="single" w:sz="6" w:space="0" w:color="auto"/>
              <w:right w:val="nil"/>
            </w:tcBorders>
            <w:vAlign w:val="center"/>
          </w:tcPr>
          <w:p w14:paraId="18318547" w14:textId="77777777" w:rsidR="00B84488" w:rsidRPr="00B84488" w:rsidRDefault="00B84488" w:rsidP="00CC1048">
            <w:pPr>
              <w:pStyle w:val="paragraph"/>
              <w:spacing w:before="0" w:beforeAutospacing="0" w:after="0" w:afterAutospacing="0" w:line="480" w:lineRule="auto"/>
              <w:textAlignment w:val="baseline"/>
              <w:rPr>
                <w:rStyle w:val="eop"/>
                <w:sz w:val="18"/>
                <w:szCs w:val="18"/>
              </w:rPr>
            </w:pPr>
            <w:r w:rsidRPr="00B84488">
              <w:rPr>
                <w:rStyle w:val="eop"/>
                <w:sz w:val="18"/>
                <w:szCs w:val="18"/>
              </w:rPr>
              <w:t xml:space="preserve">Sex, </w:t>
            </w:r>
            <w:r w:rsidRPr="00B84488">
              <w:rPr>
                <w:rStyle w:val="eop"/>
                <w:i/>
                <w:iCs/>
                <w:sz w:val="18"/>
                <w:szCs w:val="18"/>
              </w:rPr>
              <w:t>n</w:t>
            </w:r>
            <w:r w:rsidRPr="00B84488">
              <w:rPr>
                <w:rStyle w:val="eop"/>
                <w:sz w:val="18"/>
                <w:szCs w:val="18"/>
              </w:rPr>
              <w:t xml:space="preserve"> (%)</w:t>
            </w:r>
          </w:p>
        </w:tc>
        <w:tc>
          <w:tcPr>
            <w:tcW w:w="2984" w:type="dxa"/>
            <w:tcBorders>
              <w:top w:val="single" w:sz="6" w:space="0" w:color="auto"/>
              <w:left w:val="nil"/>
              <w:bottom w:val="single" w:sz="6" w:space="0" w:color="auto"/>
              <w:right w:val="nil"/>
            </w:tcBorders>
            <w:vAlign w:val="center"/>
          </w:tcPr>
          <w:p w14:paraId="3ED2A93E" w14:textId="77777777" w:rsidR="00B84488" w:rsidRPr="00B84488" w:rsidRDefault="00B84488" w:rsidP="00CC1048">
            <w:pPr>
              <w:pStyle w:val="paragraph"/>
              <w:spacing w:before="0" w:beforeAutospacing="0" w:after="0" w:afterAutospacing="0" w:line="480" w:lineRule="auto"/>
              <w:jc w:val="center"/>
              <w:textAlignment w:val="baseline"/>
              <w:rPr>
                <w:rStyle w:val="normaltextrun"/>
                <w:sz w:val="18"/>
                <w:szCs w:val="18"/>
              </w:rPr>
            </w:pPr>
          </w:p>
        </w:tc>
      </w:tr>
      <w:tr w:rsidR="00B84488" w:rsidRPr="00B84488" w14:paraId="254E61D4" w14:textId="77777777" w:rsidTr="00CC1048">
        <w:trPr>
          <w:trHeight w:val="196"/>
        </w:trPr>
        <w:tc>
          <w:tcPr>
            <w:tcW w:w="5594" w:type="dxa"/>
            <w:tcBorders>
              <w:top w:val="single" w:sz="6" w:space="0" w:color="auto"/>
              <w:left w:val="nil"/>
              <w:bottom w:val="single" w:sz="6" w:space="0" w:color="auto"/>
              <w:right w:val="nil"/>
            </w:tcBorders>
            <w:vAlign w:val="center"/>
          </w:tcPr>
          <w:p w14:paraId="2D83FCA1" w14:textId="77777777" w:rsidR="00B84488" w:rsidRPr="00B84488" w:rsidRDefault="00B84488" w:rsidP="00CC1048">
            <w:pPr>
              <w:pStyle w:val="paragraph"/>
              <w:spacing w:before="0" w:beforeAutospacing="0" w:after="0" w:afterAutospacing="0" w:line="480" w:lineRule="auto"/>
              <w:ind w:left="600"/>
              <w:textAlignment w:val="baseline"/>
              <w:rPr>
                <w:rStyle w:val="eop"/>
                <w:sz w:val="18"/>
                <w:szCs w:val="18"/>
              </w:rPr>
            </w:pPr>
            <w:r w:rsidRPr="00B84488">
              <w:rPr>
                <w:rStyle w:val="eop"/>
                <w:sz w:val="18"/>
                <w:szCs w:val="18"/>
              </w:rPr>
              <w:t>Male</w:t>
            </w:r>
          </w:p>
        </w:tc>
        <w:tc>
          <w:tcPr>
            <w:tcW w:w="2984" w:type="dxa"/>
            <w:tcBorders>
              <w:top w:val="single" w:sz="6" w:space="0" w:color="auto"/>
              <w:left w:val="nil"/>
              <w:bottom w:val="single" w:sz="6" w:space="0" w:color="auto"/>
              <w:right w:val="nil"/>
            </w:tcBorders>
            <w:vAlign w:val="center"/>
          </w:tcPr>
          <w:p w14:paraId="3B7F7F96" w14:textId="77777777" w:rsidR="00B84488" w:rsidRPr="00B84488" w:rsidRDefault="00B84488" w:rsidP="00CC1048">
            <w:pPr>
              <w:pStyle w:val="paragraph"/>
              <w:spacing w:before="0" w:beforeAutospacing="0" w:after="0" w:afterAutospacing="0" w:line="480" w:lineRule="auto"/>
              <w:jc w:val="center"/>
              <w:textAlignment w:val="baseline"/>
              <w:rPr>
                <w:rStyle w:val="normaltextrun"/>
                <w:sz w:val="18"/>
                <w:szCs w:val="18"/>
              </w:rPr>
            </w:pPr>
            <w:r w:rsidRPr="00B84488">
              <w:rPr>
                <w:rStyle w:val="normaltextrun"/>
                <w:sz w:val="18"/>
                <w:szCs w:val="18"/>
              </w:rPr>
              <w:t>13 (46)</w:t>
            </w:r>
          </w:p>
        </w:tc>
      </w:tr>
      <w:tr w:rsidR="00B84488" w:rsidRPr="00B84488" w14:paraId="02710E12" w14:textId="77777777" w:rsidTr="00CC1048">
        <w:trPr>
          <w:trHeight w:val="196"/>
        </w:trPr>
        <w:tc>
          <w:tcPr>
            <w:tcW w:w="5594" w:type="dxa"/>
            <w:tcBorders>
              <w:top w:val="single" w:sz="6" w:space="0" w:color="auto"/>
              <w:left w:val="nil"/>
              <w:bottom w:val="single" w:sz="6" w:space="0" w:color="auto"/>
              <w:right w:val="nil"/>
            </w:tcBorders>
            <w:vAlign w:val="center"/>
          </w:tcPr>
          <w:p w14:paraId="4B0BCEAB" w14:textId="77777777" w:rsidR="00B84488" w:rsidRPr="00B84488" w:rsidRDefault="00B84488" w:rsidP="00CC1048">
            <w:pPr>
              <w:pStyle w:val="paragraph"/>
              <w:spacing w:before="0" w:beforeAutospacing="0" w:after="0" w:afterAutospacing="0" w:line="480" w:lineRule="auto"/>
              <w:ind w:left="600"/>
              <w:textAlignment w:val="baseline"/>
              <w:rPr>
                <w:rStyle w:val="eop"/>
                <w:sz w:val="18"/>
                <w:szCs w:val="18"/>
              </w:rPr>
            </w:pPr>
            <w:r w:rsidRPr="00B84488">
              <w:rPr>
                <w:rStyle w:val="eop"/>
                <w:sz w:val="18"/>
                <w:szCs w:val="18"/>
              </w:rPr>
              <w:t xml:space="preserve">Female </w:t>
            </w:r>
          </w:p>
        </w:tc>
        <w:tc>
          <w:tcPr>
            <w:tcW w:w="2984" w:type="dxa"/>
            <w:tcBorders>
              <w:top w:val="single" w:sz="6" w:space="0" w:color="auto"/>
              <w:left w:val="nil"/>
              <w:bottom w:val="single" w:sz="6" w:space="0" w:color="auto"/>
              <w:right w:val="nil"/>
            </w:tcBorders>
            <w:vAlign w:val="center"/>
          </w:tcPr>
          <w:p w14:paraId="1F0448FE" w14:textId="77777777" w:rsidR="00B84488" w:rsidRPr="00B84488" w:rsidRDefault="00B84488" w:rsidP="00CC1048">
            <w:pPr>
              <w:pStyle w:val="paragraph"/>
              <w:spacing w:before="0" w:beforeAutospacing="0" w:after="0" w:afterAutospacing="0" w:line="480" w:lineRule="auto"/>
              <w:jc w:val="center"/>
              <w:textAlignment w:val="baseline"/>
              <w:rPr>
                <w:rStyle w:val="normaltextrun"/>
                <w:sz w:val="18"/>
                <w:szCs w:val="18"/>
              </w:rPr>
            </w:pPr>
            <w:r w:rsidRPr="00B84488">
              <w:rPr>
                <w:rStyle w:val="normaltextrun"/>
                <w:sz w:val="18"/>
                <w:szCs w:val="18"/>
              </w:rPr>
              <w:t>15 (54)</w:t>
            </w:r>
          </w:p>
        </w:tc>
      </w:tr>
      <w:tr w:rsidR="00B84488" w:rsidRPr="00B84488" w14:paraId="50576A38" w14:textId="77777777" w:rsidTr="00CC1048">
        <w:trPr>
          <w:trHeight w:val="196"/>
        </w:trPr>
        <w:tc>
          <w:tcPr>
            <w:tcW w:w="5594" w:type="dxa"/>
            <w:tcBorders>
              <w:top w:val="single" w:sz="6" w:space="0" w:color="auto"/>
              <w:left w:val="nil"/>
              <w:bottom w:val="single" w:sz="6" w:space="0" w:color="auto"/>
              <w:right w:val="nil"/>
            </w:tcBorders>
            <w:vAlign w:val="center"/>
          </w:tcPr>
          <w:p w14:paraId="46357B31" w14:textId="77777777" w:rsidR="00B84488" w:rsidRPr="00B84488" w:rsidRDefault="00B84488" w:rsidP="00CC1048">
            <w:pPr>
              <w:pStyle w:val="paragraph"/>
              <w:spacing w:before="0" w:beforeAutospacing="0" w:after="0" w:afterAutospacing="0" w:line="480" w:lineRule="auto"/>
              <w:textAlignment w:val="baseline"/>
              <w:rPr>
                <w:rStyle w:val="eop"/>
                <w:sz w:val="18"/>
                <w:szCs w:val="18"/>
              </w:rPr>
            </w:pPr>
            <w:r w:rsidRPr="00B84488">
              <w:rPr>
                <w:rStyle w:val="eop"/>
                <w:sz w:val="18"/>
                <w:szCs w:val="18"/>
              </w:rPr>
              <w:t xml:space="preserve">Age, years, </w:t>
            </w:r>
            <w:r w:rsidRPr="00B84488">
              <w:rPr>
                <w:rStyle w:val="eop"/>
                <w:i/>
                <w:iCs/>
                <w:sz w:val="18"/>
                <w:szCs w:val="18"/>
              </w:rPr>
              <w:t>n</w:t>
            </w:r>
            <w:r w:rsidRPr="00B84488">
              <w:rPr>
                <w:rStyle w:val="eop"/>
                <w:sz w:val="18"/>
                <w:szCs w:val="18"/>
              </w:rPr>
              <w:t xml:space="preserve"> (%)</w:t>
            </w:r>
          </w:p>
        </w:tc>
        <w:tc>
          <w:tcPr>
            <w:tcW w:w="2984" w:type="dxa"/>
            <w:tcBorders>
              <w:top w:val="single" w:sz="6" w:space="0" w:color="auto"/>
              <w:left w:val="nil"/>
              <w:bottom w:val="single" w:sz="6" w:space="0" w:color="auto"/>
              <w:right w:val="nil"/>
            </w:tcBorders>
            <w:vAlign w:val="center"/>
          </w:tcPr>
          <w:p w14:paraId="0CC3D88E" w14:textId="77777777" w:rsidR="00B84488" w:rsidRPr="00B84488" w:rsidRDefault="00B84488" w:rsidP="00CC1048">
            <w:pPr>
              <w:pStyle w:val="paragraph"/>
              <w:spacing w:before="0" w:beforeAutospacing="0" w:after="0" w:afterAutospacing="0" w:line="480" w:lineRule="auto"/>
              <w:jc w:val="center"/>
              <w:textAlignment w:val="baseline"/>
              <w:rPr>
                <w:rStyle w:val="normaltextrun"/>
                <w:sz w:val="18"/>
                <w:szCs w:val="18"/>
              </w:rPr>
            </w:pPr>
          </w:p>
        </w:tc>
      </w:tr>
      <w:tr w:rsidR="00B84488" w:rsidRPr="00B84488" w14:paraId="4ACA02FC" w14:textId="77777777" w:rsidTr="00CC1048">
        <w:trPr>
          <w:trHeight w:val="196"/>
        </w:trPr>
        <w:tc>
          <w:tcPr>
            <w:tcW w:w="5594" w:type="dxa"/>
            <w:tcBorders>
              <w:top w:val="single" w:sz="6" w:space="0" w:color="auto"/>
              <w:left w:val="nil"/>
              <w:bottom w:val="single" w:sz="6" w:space="0" w:color="auto"/>
              <w:right w:val="nil"/>
            </w:tcBorders>
            <w:vAlign w:val="center"/>
          </w:tcPr>
          <w:p w14:paraId="4492CDBF" w14:textId="77777777" w:rsidR="00B84488" w:rsidRPr="00B84488" w:rsidRDefault="00B84488" w:rsidP="00CC1048">
            <w:pPr>
              <w:pStyle w:val="paragraph"/>
              <w:spacing w:before="0" w:beforeAutospacing="0" w:after="0" w:afterAutospacing="0" w:line="480" w:lineRule="auto"/>
              <w:ind w:left="600"/>
              <w:textAlignment w:val="baseline"/>
              <w:rPr>
                <w:sz w:val="18"/>
                <w:szCs w:val="18"/>
              </w:rPr>
            </w:pPr>
            <w:r w:rsidRPr="00B84488">
              <w:rPr>
                <w:sz w:val="18"/>
                <w:szCs w:val="18"/>
              </w:rPr>
              <w:t>18–25</w:t>
            </w:r>
          </w:p>
        </w:tc>
        <w:tc>
          <w:tcPr>
            <w:tcW w:w="2984" w:type="dxa"/>
            <w:tcBorders>
              <w:top w:val="single" w:sz="6" w:space="0" w:color="auto"/>
              <w:left w:val="nil"/>
              <w:bottom w:val="single" w:sz="6" w:space="0" w:color="auto"/>
              <w:right w:val="nil"/>
            </w:tcBorders>
            <w:vAlign w:val="center"/>
          </w:tcPr>
          <w:p w14:paraId="4EEBE556" w14:textId="77777777" w:rsidR="00B84488" w:rsidRPr="00B84488" w:rsidRDefault="00B84488" w:rsidP="00CC1048">
            <w:pPr>
              <w:pStyle w:val="paragraph"/>
              <w:spacing w:before="0" w:beforeAutospacing="0" w:after="0" w:afterAutospacing="0" w:line="480" w:lineRule="auto"/>
              <w:jc w:val="center"/>
              <w:textAlignment w:val="baseline"/>
              <w:rPr>
                <w:rStyle w:val="normaltextrun"/>
                <w:sz w:val="18"/>
                <w:szCs w:val="18"/>
              </w:rPr>
            </w:pPr>
            <w:r w:rsidRPr="00B84488">
              <w:rPr>
                <w:rStyle w:val="normaltextrun"/>
                <w:sz w:val="18"/>
                <w:szCs w:val="18"/>
              </w:rPr>
              <w:t>2 (7)</w:t>
            </w:r>
          </w:p>
        </w:tc>
      </w:tr>
      <w:tr w:rsidR="00B84488" w:rsidRPr="00B84488" w14:paraId="5D99B295" w14:textId="77777777" w:rsidTr="00CC1048">
        <w:trPr>
          <w:trHeight w:val="196"/>
        </w:trPr>
        <w:tc>
          <w:tcPr>
            <w:tcW w:w="5594" w:type="dxa"/>
            <w:tcBorders>
              <w:top w:val="single" w:sz="6" w:space="0" w:color="auto"/>
              <w:left w:val="nil"/>
              <w:bottom w:val="single" w:sz="6" w:space="0" w:color="auto"/>
              <w:right w:val="nil"/>
            </w:tcBorders>
            <w:vAlign w:val="center"/>
          </w:tcPr>
          <w:p w14:paraId="42E16938" w14:textId="77777777" w:rsidR="00B84488" w:rsidRPr="00B84488" w:rsidRDefault="00B84488" w:rsidP="00CC1048">
            <w:pPr>
              <w:pStyle w:val="paragraph"/>
              <w:spacing w:before="0" w:beforeAutospacing="0" w:after="0" w:afterAutospacing="0" w:line="480" w:lineRule="auto"/>
              <w:ind w:left="600"/>
              <w:textAlignment w:val="baseline"/>
              <w:rPr>
                <w:sz w:val="18"/>
                <w:szCs w:val="18"/>
              </w:rPr>
            </w:pPr>
            <w:r w:rsidRPr="00B84488">
              <w:rPr>
                <w:sz w:val="18"/>
                <w:szCs w:val="18"/>
              </w:rPr>
              <w:t>26–64 </w:t>
            </w:r>
          </w:p>
        </w:tc>
        <w:tc>
          <w:tcPr>
            <w:tcW w:w="2984" w:type="dxa"/>
            <w:tcBorders>
              <w:top w:val="single" w:sz="6" w:space="0" w:color="auto"/>
              <w:left w:val="nil"/>
              <w:bottom w:val="single" w:sz="6" w:space="0" w:color="auto"/>
              <w:right w:val="nil"/>
            </w:tcBorders>
            <w:vAlign w:val="center"/>
          </w:tcPr>
          <w:p w14:paraId="5C8E63DB" w14:textId="77777777" w:rsidR="00B84488" w:rsidRPr="00B84488" w:rsidRDefault="00B84488" w:rsidP="00CC1048">
            <w:pPr>
              <w:pStyle w:val="paragraph"/>
              <w:spacing w:before="0" w:beforeAutospacing="0" w:after="0" w:afterAutospacing="0" w:line="480" w:lineRule="auto"/>
              <w:jc w:val="center"/>
              <w:textAlignment w:val="baseline"/>
              <w:rPr>
                <w:rStyle w:val="normaltextrun"/>
                <w:sz w:val="18"/>
                <w:szCs w:val="18"/>
              </w:rPr>
            </w:pPr>
            <w:r w:rsidRPr="00B84488">
              <w:rPr>
                <w:rStyle w:val="normaltextrun"/>
                <w:sz w:val="18"/>
                <w:szCs w:val="18"/>
              </w:rPr>
              <w:t>23 (82)</w:t>
            </w:r>
          </w:p>
        </w:tc>
      </w:tr>
      <w:tr w:rsidR="00B84488" w:rsidRPr="00B84488" w14:paraId="1B82C378" w14:textId="77777777" w:rsidTr="00CC1048">
        <w:trPr>
          <w:trHeight w:val="196"/>
        </w:trPr>
        <w:tc>
          <w:tcPr>
            <w:tcW w:w="5594" w:type="dxa"/>
            <w:tcBorders>
              <w:top w:val="single" w:sz="6" w:space="0" w:color="auto"/>
              <w:left w:val="nil"/>
              <w:bottom w:val="single" w:sz="6" w:space="0" w:color="auto"/>
              <w:right w:val="nil"/>
            </w:tcBorders>
            <w:vAlign w:val="center"/>
          </w:tcPr>
          <w:p w14:paraId="6C64D8CA" w14:textId="77777777" w:rsidR="00B84488" w:rsidRPr="00B84488" w:rsidRDefault="00B84488" w:rsidP="00CC1048">
            <w:pPr>
              <w:pStyle w:val="paragraph"/>
              <w:spacing w:before="0" w:beforeAutospacing="0" w:after="0" w:afterAutospacing="0" w:line="480" w:lineRule="auto"/>
              <w:ind w:left="600"/>
              <w:textAlignment w:val="baseline"/>
              <w:rPr>
                <w:sz w:val="18"/>
                <w:szCs w:val="18"/>
              </w:rPr>
            </w:pPr>
            <w:r w:rsidRPr="00B84488">
              <w:rPr>
                <w:sz w:val="18"/>
                <w:szCs w:val="18"/>
              </w:rPr>
              <w:t>≥65 </w:t>
            </w:r>
          </w:p>
        </w:tc>
        <w:tc>
          <w:tcPr>
            <w:tcW w:w="2984" w:type="dxa"/>
            <w:tcBorders>
              <w:top w:val="single" w:sz="6" w:space="0" w:color="auto"/>
              <w:left w:val="nil"/>
              <w:bottom w:val="single" w:sz="6" w:space="0" w:color="auto"/>
              <w:right w:val="nil"/>
            </w:tcBorders>
            <w:vAlign w:val="center"/>
          </w:tcPr>
          <w:p w14:paraId="73DDB557" w14:textId="77777777" w:rsidR="00B84488" w:rsidRPr="00B84488" w:rsidRDefault="00B84488" w:rsidP="00CC1048">
            <w:pPr>
              <w:pStyle w:val="paragraph"/>
              <w:spacing w:before="0" w:beforeAutospacing="0" w:after="0" w:afterAutospacing="0" w:line="480" w:lineRule="auto"/>
              <w:jc w:val="center"/>
              <w:textAlignment w:val="baseline"/>
              <w:rPr>
                <w:rStyle w:val="normaltextrun"/>
                <w:sz w:val="18"/>
                <w:szCs w:val="18"/>
              </w:rPr>
            </w:pPr>
            <w:r w:rsidRPr="00B84488">
              <w:rPr>
                <w:rStyle w:val="normaltextrun"/>
                <w:sz w:val="18"/>
                <w:szCs w:val="18"/>
              </w:rPr>
              <w:t>3 (11)</w:t>
            </w:r>
          </w:p>
        </w:tc>
      </w:tr>
      <w:tr w:rsidR="00B84488" w:rsidRPr="00B84488" w14:paraId="15D99FAB" w14:textId="77777777" w:rsidTr="00CC1048">
        <w:trPr>
          <w:trHeight w:val="196"/>
        </w:trPr>
        <w:tc>
          <w:tcPr>
            <w:tcW w:w="5594" w:type="dxa"/>
            <w:tcBorders>
              <w:top w:val="single" w:sz="6" w:space="0" w:color="auto"/>
              <w:left w:val="nil"/>
              <w:bottom w:val="single" w:sz="6" w:space="0" w:color="auto"/>
              <w:right w:val="nil"/>
            </w:tcBorders>
            <w:vAlign w:val="center"/>
          </w:tcPr>
          <w:p w14:paraId="029185A0" w14:textId="77777777" w:rsidR="00B84488" w:rsidRPr="00B84488" w:rsidRDefault="00B84488" w:rsidP="00CC1048">
            <w:pPr>
              <w:pStyle w:val="paragraph"/>
              <w:spacing w:before="0" w:beforeAutospacing="0" w:after="0" w:afterAutospacing="0" w:line="480" w:lineRule="auto"/>
              <w:textAlignment w:val="baseline"/>
              <w:rPr>
                <w:rStyle w:val="eop"/>
                <w:sz w:val="18"/>
                <w:szCs w:val="18"/>
              </w:rPr>
            </w:pPr>
            <w:r w:rsidRPr="00B84488">
              <w:rPr>
                <w:rStyle w:val="eop"/>
                <w:sz w:val="18"/>
                <w:szCs w:val="18"/>
              </w:rPr>
              <w:t xml:space="preserve">Consideration of resection, </w:t>
            </w:r>
            <w:r w:rsidRPr="00B84488">
              <w:rPr>
                <w:rStyle w:val="eop"/>
                <w:i/>
                <w:iCs/>
                <w:sz w:val="18"/>
                <w:szCs w:val="18"/>
              </w:rPr>
              <w:t>n</w:t>
            </w:r>
            <w:r w:rsidRPr="00B84488">
              <w:rPr>
                <w:rStyle w:val="eop"/>
                <w:sz w:val="18"/>
                <w:szCs w:val="18"/>
              </w:rPr>
              <w:t xml:space="preserve"> (%)</w:t>
            </w:r>
          </w:p>
        </w:tc>
        <w:tc>
          <w:tcPr>
            <w:tcW w:w="2984" w:type="dxa"/>
            <w:tcBorders>
              <w:top w:val="single" w:sz="6" w:space="0" w:color="auto"/>
              <w:left w:val="nil"/>
              <w:bottom w:val="single" w:sz="6" w:space="0" w:color="auto"/>
              <w:right w:val="nil"/>
            </w:tcBorders>
            <w:vAlign w:val="center"/>
          </w:tcPr>
          <w:p w14:paraId="23BFF2FD" w14:textId="77777777" w:rsidR="00B84488" w:rsidRPr="00B84488" w:rsidRDefault="00B84488" w:rsidP="00CC1048">
            <w:pPr>
              <w:pStyle w:val="paragraph"/>
              <w:spacing w:before="0" w:beforeAutospacing="0" w:after="0" w:afterAutospacing="0" w:line="480" w:lineRule="auto"/>
              <w:jc w:val="center"/>
              <w:textAlignment w:val="baseline"/>
              <w:rPr>
                <w:rStyle w:val="normaltextrun"/>
                <w:sz w:val="18"/>
                <w:szCs w:val="18"/>
              </w:rPr>
            </w:pPr>
          </w:p>
        </w:tc>
      </w:tr>
      <w:tr w:rsidR="00B84488" w:rsidRPr="00B84488" w14:paraId="5AD1B6AA" w14:textId="77777777" w:rsidTr="00CC1048">
        <w:trPr>
          <w:trHeight w:val="196"/>
        </w:trPr>
        <w:tc>
          <w:tcPr>
            <w:tcW w:w="5594" w:type="dxa"/>
            <w:tcBorders>
              <w:top w:val="single" w:sz="6" w:space="0" w:color="auto"/>
              <w:left w:val="nil"/>
              <w:bottom w:val="single" w:sz="6" w:space="0" w:color="auto"/>
              <w:right w:val="nil"/>
            </w:tcBorders>
            <w:vAlign w:val="center"/>
          </w:tcPr>
          <w:p w14:paraId="58CF1FBD" w14:textId="77777777" w:rsidR="00B84488" w:rsidRPr="00B84488" w:rsidRDefault="00B84488" w:rsidP="00CC1048">
            <w:pPr>
              <w:pStyle w:val="paragraph"/>
              <w:spacing w:before="0" w:beforeAutospacing="0" w:after="0" w:afterAutospacing="0" w:line="480" w:lineRule="auto"/>
              <w:ind w:left="600"/>
              <w:textAlignment w:val="baseline"/>
              <w:rPr>
                <w:sz w:val="18"/>
                <w:szCs w:val="18"/>
              </w:rPr>
            </w:pPr>
            <w:r w:rsidRPr="00B84488">
              <w:rPr>
                <w:sz w:val="18"/>
                <w:szCs w:val="18"/>
              </w:rPr>
              <w:t>Yes</w:t>
            </w:r>
          </w:p>
        </w:tc>
        <w:tc>
          <w:tcPr>
            <w:tcW w:w="2984" w:type="dxa"/>
            <w:tcBorders>
              <w:top w:val="single" w:sz="6" w:space="0" w:color="auto"/>
              <w:left w:val="nil"/>
              <w:bottom w:val="single" w:sz="6" w:space="0" w:color="auto"/>
              <w:right w:val="nil"/>
            </w:tcBorders>
            <w:vAlign w:val="center"/>
          </w:tcPr>
          <w:p w14:paraId="1D016D7B" w14:textId="77777777" w:rsidR="00B84488" w:rsidRPr="00B84488" w:rsidRDefault="00B84488" w:rsidP="00CC1048">
            <w:pPr>
              <w:pStyle w:val="paragraph"/>
              <w:spacing w:before="0" w:beforeAutospacing="0" w:after="0" w:afterAutospacing="0" w:line="480" w:lineRule="auto"/>
              <w:jc w:val="center"/>
              <w:textAlignment w:val="baseline"/>
              <w:rPr>
                <w:rStyle w:val="normaltextrun"/>
                <w:sz w:val="18"/>
                <w:szCs w:val="18"/>
              </w:rPr>
            </w:pPr>
            <w:r w:rsidRPr="00B84488">
              <w:rPr>
                <w:rStyle w:val="normaltextrun"/>
                <w:sz w:val="18"/>
                <w:szCs w:val="18"/>
              </w:rPr>
              <w:t>20 (71)</w:t>
            </w:r>
          </w:p>
        </w:tc>
      </w:tr>
      <w:tr w:rsidR="00B84488" w:rsidRPr="00B84488" w14:paraId="5F661F3C" w14:textId="77777777" w:rsidTr="00CC1048">
        <w:trPr>
          <w:trHeight w:val="196"/>
        </w:trPr>
        <w:tc>
          <w:tcPr>
            <w:tcW w:w="5594" w:type="dxa"/>
            <w:tcBorders>
              <w:top w:val="single" w:sz="6" w:space="0" w:color="auto"/>
              <w:left w:val="nil"/>
              <w:bottom w:val="single" w:sz="6" w:space="0" w:color="auto"/>
              <w:right w:val="nil"/>
            </w:tcBorders>
            <w:vAlign w:val="center"/>
          </w:tcPr>
          <w:p w14:paraId="3A596D54" w14:textId="77777777" w:rsidR="00B84488" w:rsidRPr="00B84488" w:rsidRDefault="00B84488" w:rsidP="00CC1048">
            <w:pPr>
              <w:pStyle w:val="paragraph"/>
              <w:spacing w:before="0" w:beforeAutospacing="0" w:after="0" w:afterAutospacing="0" w:line="480" w:lineRule="auto"/>
              <w:ind w:left="600"/>
              <w:textAlignment w:val="baseline"/>
              <w:rPr>
                <w:sz w:val="18"/>
                <w:szCs w:val="18"/>
              </w:rPr>
            </w:pPr>
            <w:r w:rsidRPr="00B84488">
              <w:rPr>
                <w:sz w:val="18"/>
                <w:szCs w:val="18"/>
              </w:rPr>
              <w:t>No</w:t>
            </w:r>
          </w:p>
        </w:tc>
        <w:tc>
          <w:tcPr>
            <w:tcW w:w="2984" w:type="dxa"/>
            <w:tcBorders>
              <w:top w:val="single" w:sz="6" w:space="0" w:color="auto"/>
              <w:left w:val="nil"/>
              <w:bottom w:val="single" w:sz="6" w:space="0" w:color="auto"/>
              <w:right w:val="nil"/>
            </w:tcBorders>
            <w:vAlign w:val="center"/>
          </w:tcPr>
          <w:p w14:paraId="13C3F3A1" w14:textId="77777777" w:rsidR="00B84488" w:rsidRPr="00B84488" w:rsidRDefault="00B84488" w:rsidP="00CC1048">
            <w:pPr>
              <w:pStyle w:val="paragraph"/>
              <w:spacing w:before="0" w:beforeAutospacing="0" w:after="0" w:afterAutospacing="0" w:line="480" w:lineRule="auto"/>
              <w:jc w:val="center"/>
              <w:textAlignment w:val="baseline"/>
              <w:rPr>
                <w:rStyle w:val="normaltextrun"/>
                <w:sz w:val="18"/>
                <w:szCs w:val="18"/>
              </w:rPr>
            </w:pPr>
            <w:r w:rsidRPr="00B84488">
              <w:rPr>
                <w:rStyle w:val="normaltextrun"/>
                <w:sz w:val="18"/>
                <w:szCs w:val="18"/>
              </w:rPr>
              <w:t>4 (14)</w:t>
            </w:r>
          </w:p>
        </w:tc>
      </w:tr>
      <w:tr w:rsidR="00B84488" w:rsidRPr="00B84488" w14:paraId="01CF95FC" w14:textId="77777777" w:rsidTr="00CC1048">
        <w:trPr>
          <w:trHeight w:val="196"/>
        </w:trPr>
        <w:tc>
          <w:tcPr>
            <w:tcW w:w="5594" w:type="dxa"/>
            <w:tcBorders>
              <w:top w:val="single" w:sz="6" w:space="0" w:color="auto"/>
              <w:left w:val="nil"/>
              <w:bottom w:val="single" w:sz="6" w:space="0" w:color="auto"/>
              <w:right w:val="nil"/>
            </w:tcBorders>
            <w:vAlign w:val="center"/>
          </w:tcPr>
          <w:p w14:paraId="6BC92007" w14:textId="77777777" w:rsidR="00B84488" w:rsidRPr="00B84488" w:rsidRDefault="00B84488" w:rsidP="00CC1048">
            <w:pPr>
              <w:pStyle w:val="paragraph"/>
              <w:spacing w:before="0" w:beforeAutospacing="0" w:after="0" w:afterAutospacing="0" w:line="480" w:lineRule="auto"/>
              <w:ind w:left="600"/>
              <w:textAlignment w:val="baseline"/>
              <w:rPr>
                <w:sz w:val="18"/>
                <w:szCs w:val="18"/>
              </w:rPr>
            </w:pPr>
            <w:r w:rsidRPr="00B84488">
              <w:rPr>
                <w:sz w:val="18"/>
                <w:szCs w:val="18"/>
              </w:rPr>
              <w:t>Unknown</w:t>
            </w:r>
          </w:p>
        </w:tc>
        <w:tc>
          <w:tcPr>
            <w:tcW w:w="2984" w:type="dxa"/>
            <w:tcBorders>
              <w:top w:val="single" w:sz="6" w:space="0" w:color="auto"/>
              <w:left w:val="nil"/>
              <w:bottom w:val="single" w:sz="6" w:space="0" w:color="auto"/>
              <w:right w:val="nil"/>
            </w:tcBorders>
            <w:vAlign w:val="center"/>
          </w:tcPr>
          <w:p w14:paraId="1DDEA794" w14:textId="77777777" w:rsidR="00B84488" w:rsidRPr="00B84488" w:rsidRDefault="00B84488" w:rsidP="00CC1048">
            <w:pPr>
              <w:pStyle w:val="paragraph"/>
              <w:spacing w:before="0" w:beforeAutospacing="0" w:after="0" w:afterAutospacing="0" w:line="480" w:lineRule="auto"/>
              <w:jc w:val="center"/>
              <w:textAlignment w:val="baseline"/>
              <w:rPr>
                <w:rStyle w:val="normaltextrun"/>
                <w:sz w:val="18"/>
                <w:szCs w:val="18"/>
              </w:rPr>
            </w:pPr>
            <w:r w:rsidRPr="00B84488">
              <w:rPr>
                <w:rStyle w:val="normaltextrun"/>
                <w:sz w:val="18"/>
                <w:szCs w:val="18"/>
              </w:rPr>
              <w:t>4 (14)</w:t>
            </w:r>
          </w:p>
        </w:tc>
      </w:tr>
    </w:tbl>
    <w:p w14:paraId="13B9A763" w14:textId="77777777" w:rsidR="00B84488" w:rsidRPr="00B84488" w:rsidRDefault="00B84488" w:rsidP="00464027">
      <w:pPr>
        <w:pStyle w:val="BodyText"/>
        <w:spacing w:after="120" w:line="240" w:lineRule="auto"/>
        <w:rPr>
          <w:rFonts w:ascii="Times New Roman" w:hAnsi="Times New Roman"/>
          <w:sz w:val="18"/>
          <w:szCs w:val="18"/>
        </w:rPr>
      </w:pPr>
      <w:proofErr w:type="spellStart"/>
      <w:r w:rsidRPr="00B84488">
        <w:rPr>
          <w:rFonts w:ascii="Times New Roman" w:hAnsi="Times New Roman"/>
          <w:sz w:val="18"/>
          <w:szCs w:val="18"/>
          <w:vertAlign w:val="superscript"/>
        </w:rPr>
        <w:t>a</w:t>
      </w:r>
      <w:r w:rsidRPr="00B84488">
        <w:rPr>
          <w:rFonts w:ascii="Times New Roman" w:hAnsi="Times New Roman"/>
          <w:sz w:val="18"/>
          <w:szCs w:val="18"/>
        </w:rPr>
        <w:t>For</w:t>
      </w:r>
      <w:proofErr w:type="spellEnd"/>
      <w:r w:rsidRPr="00B84488">
        <w:rPr>
          <w:rFonts w:ascii="Times New Roman" w:hAnsi="Times New Roman"/>
          <w:sz w:val="18"/>
          <w:szCs w:val="18"/>
        </w:rPr>
        <w:t xml:space="preserve"> one patient with XLH and three with TIO, no symptom or treatment information was provided; these patients were excluded from further analysis</w:t>
      </w:r>
    </w:p>
    <w:p w14:paraId="54573557" w14:textId="77777777" w:rsidR="00B84488" w:rsidRPr="00B84488" w:rsidRDefault="00B84488" w:rsidP="00B84488">
      <w:pPr>
        <w:pStyle w:val="BodyText"/>
        <w:spacing w:after="0" w:line="480" w:lineRule="auto"/>
        <w:rPr>
          <w:rFonts w:ascii="Times New Roman" w:hAnsi="Times New Roman"/>
          <w:sz w:val="18"/>
          <w:szCs w:val="18"/>
        </w:rPr>
      </w:pPr>
      <w:r w:rsidRPr="00B84488">
        <w:rPr>
          <w:rFonts w:ascii="Times New Roman" w:hAnsi="Times New Roman"/>
          <w:i/>
          <w:iCs/>
          <w:sz w:val="18"/>
          <w:szCs w:val="18"/>
        </w:rPr>
        <w:t>TIO</w:t>
      </w:r>
      <w:r w:rsidRPr="00B84488">
        <w:rPr>
          <w:rFonts w:ascii="Times New Roman" w:hAnsi="Times New Roman"/>
          <w:sz w:val="18"/>
          <w:szCs w:val="18"/>
        </w:rPr>
        <w:t xml:space="preserve"> tumour-induced osteomalacia, </w:t>
      </w:r>
      <w:r w:rsidRPr="00B84488">
        <w:rPr>
          <w:rFonts w:ascii="Times New Roman" w:hAnsi="Times New Roman"/>
          <w:i/>
          <w:iCs/>
          <w:sz w:val="18"/>
          <w:szCs w:val="18"/>
        </w:rPr>
        <w:t>XLH</w:t>
      </w:r>
      <w:r w:rsidRPr="00B84488">
        <w:rPr>
          <w:rFonts w:ascii="Times New Roman" w:hAnsi="Times New Roman"/>
          <w:sz w:val="18"/>
          <w:szCs w:val="18"/>
        </w:rPr>
        <w:t xml:space="preserve"> X-linked </w:t>
      </w:r>
      <w:proofErr w:type="spellStart"/>
      <w:r w:rsidRPr="00B84488">
        <w:rPr>
          <w:rFonts w:ascii="Times New Roman" w:hAnsi="Times New Roman"/>
          <w:sz w:val="18"/>
          <w:szCs w:val="18"/>
        </w:rPr>
        <w:t>hypophosphataemia</w:t>
      </w:r>
      <w:proofErr w:type="spellEnd"/>
    </w:p>
    <w:p w14:paraId="675E9688" w14:textId="3B0F7B87" w:rsidR="00B84488" w:rsidRDefault="00B84488">
      <w:pPr>
        <w:rPr>
          <w:sz w:val="20"/>
          <w:szCs w:val="20"/>
        </w:rPr>
      </w:pPr>
      <w:r>
        <w:rPr>
          <w:sz w:val="20"/>
          <w:szCs w:val="20"/>
        </w:rPr>
        <w:br w:type="page"/>
      </w:r>
    </w:p>
    <w:p w14:paraId="343DBBC3" w14:textId="7CB7F8FF" w:rsidR="0000292D" w:rsidRPr="00735140" w:rsidRDefault="00943343" w:rsidP="0000292D">
      <w:pPr>
        <w:spacing w:line="360" w:lineRule="auto"/>
        <w:rPr>
          <w:rStyle w:val="Heading2Char"/>
          <w:rFonts w:ascii="Times New Roman" w:eastAsia="MS Mincho" w:hAnsi="Times New Roman" w:cs="Times New Roman"/>
          <w:sz w:val="20"/>
          <w:szCs w:val="20"/>
        </w:rPr>
      </w:pPr>
      <w:r w:rsidRPr="00735140">
        <w:rPr>
          <w:sz w:val="20"/>
          <w:szCs w:val="20"/>
        </w:rPr>
        <w:lastRenderedPageBreak/>
        <w:t xml:space="preserve">Common symptoms </w:t>
      </w:r>
      <w:r w:rsidR="00844092" w:rsidRPr="00735140">
        <w:rPr>
          <w:sz w:val="20"/>
          <w:szCs w:val="20"/>
        </w:rPr>
        <w:t xml:space="preserve">across XLH </w:t>
      </w:r>
      <w:r w:rsidR="0014531F" w:rsidRPr="00735140">
        <w:rPr>
          <w:sz w:val="20"/>
          <w:szCs w:val="20"/>
        </w:rPr>
        <w:t>(</w:t>
      </w:r>
      <w:r w:rsidR="0014531F" w:rsidRPr="00735140">
        <w:rPr>
          <w:i/>
          <w:iCs/>
          <w:sz w:val="20"/>
          <w:szCs w:val="20"/>
        </w:rPr>
        <w:t>n</w:t>
      </w:r>
      <w:r w:rsidR="0014531F" w:rsidRPr="00735140">
        <w:rPr>
          <w:sz w:val="20"/>
          <w:szCs w:val="20"/>
        </w:rPr>
        <w:t>=1</w:t>
      </w:r>
      <w:r w:rsidR="006D6DA8" w:rsidRPr="00735140">
        <w:rPr>
          <w:sz w:val="20"/>
          <w:szCs w:val="20"/>
        </w:rPr>
        <w:t>8</w:t>
      </w:r>
      <w:r w:rsidR="0014531F" w:rsidRPr="00735140">
        <w:rPr>
          <w:sz w:val="20"/>
          <w:szCs w:val="20"/>
        </w:rPr>
        <w:t>)</w:t>
      </w:r>
      <w:r w:rsidRPr="00735140">
        <w:rPr>
          <w:sz w:val="20"/>
          <w:szCs w:val="20"/>
        </w:rPr>
        <w:t xml:space="preserve"> and TIO </w:t>
      </w:r>
      <w:r w:rsidR="0014531F" w:rsidRPr="00735140">
        <w:rPr>
          <w:sz w:val="20"/>
          <w:szCs w:val="20"/>
        </w:rPr>
        <w:t>(</w:t>
      </w:r>
      <w:r w:rsidR="0014531F" w:rsidRPr="00735140">
        <w:rPr>
          <w:i/>
          <w:iCs/>
          <w:sz w:val="20"/>
          <w:szCs w:val="20"/>
        </w:rPr>
        <w:t>n</w:t>
      </w:r>
      <w:r w:rsidR="0014531F" w:rsidRPr="00735140">
        <w:rPr>
          <w:sz w:val="20"/>
          <w:szCs w:val="20"/>
        </w:rPr>
        <w:t>=2</w:t>
      </w:r>
      <w:r w:rsidR="006D6DA8" w:rsidRPr="00735140">
        <w:rPr>
          <w:sz w:val="20"/>
          <w:szCs w:val="20"/>
        </w:rPr>
        <w:t>5</w:t>
      </w:r>
      <w:r w:rsidR="0014531F" w:rsidRPr="00735140">
        <w:rPr>
          <w:sz w:val="20"/>
          <w:szCs w:val="20"/>
        </w:rPr>
        <w:t xml:space="preserve">) </w:t>
      </w:r>
      <w:r w:rsidRPr="00735140">
        <w:rPr>
          <w:sz w:val="20"/>
          <w:szCs w:val="20"/>
        </w:rPr>
        <w:t>included bone pain (XLH: 67%, TIO: 88%), muscle pain (XLH: 61%, TIO: 76%) and muscle weakness (XLH: 61%, TIO: 88%) (Fig</w:t>
      </w:r>
      <w:r w:rsidR="00D32A84" w:rsidRPr="00735140">
        <w:rPr>
          <w:sz w:val="20"/>
          <w:szCs w:val="20"/>
        </w:rPr>
        <w:t>.</w:t>
      </w:r>
      <w:r w:rsidRPr="00735140">
        <w:rPr>
          <w:sz w:val="20"/>
          <w:szCs w:val="20"/>
        </w:rPr>
        <w:t xml:space="preserve"> 3)</w:t>
      </w:r>
      <w:r w:rsidR="00A81A7A" w:rsidRPr="00735140">
        <w:rPr>
          <w:sz w:val="20"/>
          <w:szCs w:val="20"/>
        </w:rPr>
        <w:t xml:space="preserve">. </w:t>
      </w:r>
      <w:r w:rsidR="00AD3B2D" w:rsidRPr="00735140">
        <w:rPr>
          <w:sz w:val="20"/>
          <w:szCs w:val="20"/>
        </w:rPr>
        <w:t>More than</w:t>
      </w:r>
      <w:r w:rsidR="006D6DA8" w:rsidRPr="00735140">
        <w:rPr>
          <w:sz w:val="20"/>
          <w:szCs w:val="20"/>
        </w:rPr>
        <w:t xml:space="preserve"> half of </w:t>
      </w:r>
      <w:r w:rsidR="002007BB" w:rsidRPr="00735140">
        <w:rPr>
          <w:sz w:val="20"/>
          <w:szCs w:val="20"/>
        </w:rPr>
        <w:t xml:space="preserve">the </w:t>
      </w:r>
      <w:r w:rsidR="006D6DA8" w:rsidRPr="00735140">
        <w:rPr>
          <w:sz w:val="20"/>
          <w:szCs w:val="20"/>
        </w:rPr>
        <w:t xml:space="preserve">patients with XLH </w:t>
      </w:r>
      <w:r w:rsidR="00844092" w:rsidRPr="00735140">
        <w:rPr>
          <w:sz w:val="20"/>
          <w:szCs w:val="20"/>
        </w:rPr>
        <w:t xml:space="preserve">had </w:t>
      </w:r>
      <w:r w:rsidR="006D6DA8" w:rsidRPr="00735140">
        <w:rPr>
          <w:sz w:val="20"/>
          <w:szCs w:val="20"/>
        </w:rPr>
        <w:t xml:space="preserve">lower limb deformity (56%) and mobility problems (56%), </w:t>
      </w:r>
      <w:r w:rsidR="00844092" w:rsidRPr="00735140">
        <w:rPr>
          <w:sz w:val="20"/>
          <w:szCs w:val="20"/>
        </w:rPr>
        <w:t>with</w:t>
      </w:r>
      <w:r w:rsidR="006D6DA8" w:rsidRPr="00735140">
        <w:rPr>
          <w:sz w:val="20"/>
          <w:szCs w:val="20"/>
        </w:rPr>
        <w:t xml:space="preserve"> over </w:t>
      </w:r>
      <w:r w:rsidR="00BC4A5D" w:rsidRPr="00735140">
        <w:rPr>
          <w:sz w:val="20"/>
          <w:szCs w:val="20"/>
        </w:rPr>
        <w:t>one-</w:t>
      </w:r>
      <w:r w:rsidR="006D6DA8" w:rsidRPr="00735140">
        <w:rPr>
          <w:sz w:val="20"/>
          <w:szCs w:val="20"/>
        </w:rPr>
        <w:t xml:space="preserve">third (39%) </w:t>
      </w:r>
      <w:r w:rsidR="00844092" w:rsidRPr="00735140">
        <w:rPr>
          <w:sz w:val="20"/>
          <w:szCs w:val="20"/>
        </w:rPr>
        <w:t xml:space="preserve">experiencing </w:t>
      </w:r>
      <w:r w:rsidR="006D6DA8" w:rsidRPr="00735140">
        <w:rPr>
          <w:sz w:val="20"/>
          <w:szCs w:val="20"/>
        </w:rPr>
        <w:t>f</w:t>
      </w:r>
      <w:r w:rsidR="00483ECB" w:rsidRPr="00735140">
        <w:rPr>
          <w:sz w:val="20"/>
          <w:szCs w:val="20"/>
        </w:rPr>
        <w:t>ragility</w:t>
      </w:r>
      <w:r w:rsidR="006D6DA8" w:rsidRPr="00735140">
        <w:rPr>
          <w:sz w:val="20"/>
          <w:szCs w:val="20"/>
        </w:rPr>
        <w:t xml:space="preserve"> fracture</w:t>
      </w:r>
      <w:r w:rsidR="00A81A7A" w:rsidRPr="00735140">
        <w:rPr>
          <w:sz w:val="20"/>
          <w:szCs w:val="20"/>
        </w:rPr>
        <w:t>s</w:t>
      </w:r>
      <w:r w:rsidR="00755E7F" w:rsidRPr="00735140">
        <w:rPr>
          <w:sz w:val="20"/>
          <w:szCs w:val="20"/>
          <w:vertAlign w:val="superscript"/>
        </w:rPr>
        <w:t>1</w:t>
      </w:r>
      <w:r w:rsidR="00755E7F" w:rsidRPr="00735140">
        <w:rPr>
          <w:sz w:val="20"/>
          <w:szCs w:val="20"/>
        </w:rPr>
        <w:t xml:space="preserve">. </w:t>
      </w:r>
      <w:proofErr w:type="gramStart"/>
      <w:r w:rsidR="006D6DA8" w:rsidRPr="00735140">
        <w:rPr>
          <w:sz w:val="20"/>
          <w:szCs w:val="20"/>
        </w:rPr>
        <w:t>The majority of</w:t>
      </w:r>
      <w:proofErr w:type="gramEnd"/>
      <w:r w:rsidR="006D6DA8" w:rsidRPr="00735140">
        <w:rPr>
          <w:sz w:val="20"/>
          <w:szCs w:val="20"/>
        </w:rPr>
        <w:t xml:space="preserve"> patients with TIO </w:t>
      </w:r>
      <w:r w:rsidR="00844092" w:rsidRPr="00735140">
        <w:rPr>
          <w:sz w:val="20"/>
          <w:szCs w:val="20"/>
        </w:rPr>
        <w:t xml:space="preserve">experienced </w:t>
      </w:r>
      <w:r w:rsidR="006D6DA8" w:rsidRPr="00735140">
        <w:rPr>
          <w:sz w:val="20"/>
          <w:szCs w:val="20"/>
        </w:rPr>
        <w:t>f</w:t>
      </w:r>
      <w:r w:rsidR="00483ECB" w:rsidRPr="00735140">
        <w:rPr>
          <w:sz w:val="20"/>
          <w:szCs w:val="20"/>
        </w:rPr>
        <w:t xml:space="preserve">ragility </w:t>
      </w:r>
      <w:r w:rsidR="006D6DA8" w:rsidRPr="00735140">
        <w:rPr>
          <w:sz w:val="20"/>
          <w:szCs w:val="20"/>
        </w:rPr>
        <w:t>fractures</w:t>
      </w:r>
      <w:r w:rsidR="00AD3B2D" w:rsidRPr="00735140">
        <w:rPr>
          <w:sz w:val="20"/>
          <w:szCs w:val="20"/>
        </w:rPr>
        <w:t xml:space="preserve"> (84%)</w:t>
      </w:r>
      <w:r w:rsidR="006D6DA8" w:rsidRPr="00735140">
        <w:rPr>
          <w:sz w:val="20"/>
          <w:szCs w:val="20"/>
        </w:rPr>
        <w:t xml:space="preserve">, mobility problems (60%) and </w:t>
      </w:r>
      <w:r w:rsidR="00AD3B2D" w:rsidRPr="00735140">
        <w:rPr>
          <w:sz w:val="20"/>
          <w:szCs w:val="20"/>
        </w:rPr>
        <w:t xml:space="preserve">an </w:t>
      </w:r>
      <w:r w:rsidR="006D6DA8" w:rsidRPr="00735140">
        <w:rPr>
          <w:sz w:val="20"/>
          <w:szCs w:val="20"/>
        </w:rPr>
        <w:t>inability to work (68%)</w:t>
      </w:r>
      <w:r w:rsidR="00A81A7A" w:rsidRPr="00735140">
        <w:rPr>
          <w:sz w:val="20"/>
          <w:szCs w:val="20"/>
        </w:rPr>
        <w:t xml:space="preserve">. </w:t>
      </w:r>
      <w:r w:rsidR="00844092" w:rsidRPr="00735140">
        <w:rPr>
          <w:sz w:val="20"/>
          <w:szCs w:val="20"/>
        </w:rPr>
        <w:t>All patients with FD/MAS (</w:t>
      </w:r>
      <w:r w:rsidR="00844092" w:rsidRPr="00735140">
        <w:rPr>
          <w:i/>
          <w:iCs/>
          <w:sz w:val="20"/>
          <w:szCs w:val="20"/>
        </w:rPr>
        <w:t>n</w:t>
      </w:r>
      <w:r w:rsidR="00844092" w:rsidRPr="00735140">
        <w:rPr>
          <w:sz w:val="20"/>
          <w:szCs w:val="20"/>
        </w:rPr>
        <w:t xml:space="preserve">=3, 100%) reported muscle pain and </w:t>
      </w:r>
      <w:proofErr w:type="gramStart"/>
      <w:r w:rsidR="00844092" w:rsidRPr="00735140">
        <w:rPr>
          <w:sz w:val="20"/>
          <w:szCs w:val="20"/>
        </w:rPr>
        <w:t>weakness, and</w:t>
      </w:r>
      <w:proofErr w:type="gramEnd"/>
      <w:r w:rsidR="00844092" w:rsidRPr="00735140">
        <w:rPr>
          <w:sz w:val="20"/>
          <w:szCs w:val="20"/>
        </w:rPr>
        <w:t xml:space="preserve"> were unable to work</w:t>
      </w:r>
      <w:r w:rsidR="00A81A7A" w:rsidRPr="00735140">
        <w:rPr>
          <w:sz w:val="20"/>
          <w:szCs w:val="20"/>
        </w:rPr>
        <w:t xml:space="preserve">. </w:t>
      </w:r>
      <w:r w:rsidR="00827959" w:rsidRPr="00735140">
        <w:rPr>
          <w:sz w:val="20"/>
          <w:szCs w:val="20"/>
        </w:rPr>
        <w:t>Similarly, a</w:t>
      </w:r>
      <w:r w:rsidR="00844092" w:rsidRPr="00735140">
        <w:rPr>
          <w:sz w:val="20"/>
          <w:szCs w:val="20"/>
        </w:rPr>
        <w:t>ll patients with ADHR/ARHR (</w:t>
      </w:r>
      <w:r w:rsidR="00844092" w:rsidRPr="00735140">
        <w:rPr>
          <w:i/>
          <w:iCs/>
          <w:sz w:val="20"/>
          <w:szCs w:val="20"/>
        </w:rPr>
        <w:t>n</w:t>
      </w:r>
      <w:r w:rsidR="00844092" w:rsidRPr="00735140">
        <w:rPr>
          <w:sz w:val="20"/>
          <w:szCs w:val="20"/>
        </w:rPr>
        <w:t>=2, 100%) experienced bone and muscle pain, as well as f</w:t>
      </w:r>
      <w:r w:rsidR="00056E44" w:rsidRPr="00735140">
        <w:rPr>
          <w:sz w:val="20"/>
          <w:szCs w:val="20"/>
        </w:rPr>
        <w:t xml:space="preserve">ragility </w:t>
      </w:r>
      <w:r w:rsidR="00844092" w:rsidRPr="00735140">
        <w:rPr>
          <w:sz w:val="20"/>
          <w:szCs w:val="20"/>
        </w:rPr>
        <w:t>fractures</w:t>
      </w:r>
      <w:r w:rsidR="00297DE5" w:rsidRPr="00735140">
        <w:rPr>
          <w:sz w:val="20"/>
          <w:szCs w:val="20"/>
        </w:rPr>
        <w:t>.</w:t>
      </w:r>
    </w:p>
    <w:p w14:paraId="3F590307" w14:textId="77777777" w:rsidR="0000292D" w:rsidRPr="00735140" w:rsidRDefault="0000292D" w:rsidP="0000292D">
      <w:pPr>
        <w:spacing w:line="360" w:lineRule="auto"/>
        <w:rPr>
          <w:rFonts w:eastAsia="MS Mincho"/>
          <w:b/>
          <w:sz w:val="20"/>
          <w:szCs w:val="20"/>
          <w:lang w:eastAsia="ja-JP"/>
        </w:rPr>
      </w:pPr>
    </w:p>
    <w:p w14:paraId="30B9C686" w14:textId="6595D604" w:rsidR="0000292D" w:rsidRPr="00735140" w:rsidRDefault="0000292D" w:rsidP="0000292D">
      <w:pPr>
        <w:pStyle w:val="BodyText"/>
        <w:spacing w:after="0" w:line="360" w:lineRule="auto"/>
        <w:rPr>
          <w:rFonts w:ascii="Times New Roman" w:hAnsi="Times New Roman"/>
          <w:bCs/>
          <w:sz w:val="20"/>
          <w:szCs w:val="20"/>
        </w:rPr>
      </w:pPr>
      <w:r w:rsidRPr="00735140">
        <w:rPr>
          <w:rStyle w:val="Heading2Char"/>
          <w:rFonts w:ascii="Times New Roman" w:hAnsi="Times New Roman" w:cs="Times New Roman"/>
          <w:sz w:val="20"/>
          <w:szCs w:val="20"/>
        </w:rPr>
        <w:t>Fig. 3</w:t>
      </w:r>
      <w:r w:rsidRPr="00735140">
        <w:rPr>
          <w:rFonts w:ascii="Times New Roman" w:hAnsi="Times New Roman"/>
          <w:sz w:val="20"/>
          <w:szCs w:val="20"/>
        </w:rPr>
        <w:t xml:space="preserve"> </w:t>
      </w:r>
      <w:r w:rsidRPr="00735140">
        <w:rPr>
          <w:rFonts w:ascii="Times New Roman" w:hAnsi="Times New Roman"/>
          <w:bCs/>
          <w:sz w:val="20"/>
          <w:szCs w:val="20"/>
        </w:rPr>
        <w:t>Burden of disease in patients with XLH (</w:t>
      </w:r>
      <w:r w:rsidRPr="00735140">
        <w:rPr>
          <w:rFonts w:ascii="Times New Roman" w:hAnsi="Times New Roman"/>
          <w:bCs/>
          <w:i/>
          <w:iCs/>
          <w:sz w:val="20"/>
          <w:szCs w:val="20"/>
        </w:rPr>
        <w:t>N</w:t>
      </w:r>
      <w:r w:rsidRPr="00735140">
        <w:rPr>
          <w:rFonts w:ascii="Times New Roman" w:hAnsi="Times New Roman"/>
          <w:bCs/>
          <w:sz w:val="20"/>
          <w:szCs w:val="20"/>
        </w:rPr>
        <w:t>=18) and TIO (</w:t>
      </w:r>
      <w:r w:rsidRPr="00735140">
        <w:rPr>
          <w:rFonts w:ascii="Times New Roman" w:hAnsi="Times New Roman"/>
          <w:bCs/>
          <w:i/>
          <w:iCs/>
          <w:sz w:val="20"/>
          <w:szCs w:val="20"/>
        </w:rPr>
        <w:t>N</w:t>
      </w:r>
      <w:r w:rsidRPr="00735140">
        <w:rPr>
          <w:rFonts w:ascii="Times New Roman" w:hAnsi="Times New Roman"/>
          <w:bCs/>
          <w:sz w:val="20"/>
          <w:szCs w:val="20"/>
        </w:rPr>
        <w:t>=25)</w:t>
      </w:r>
      <w:r w:rsidRPr="00735140">
        <w:rPr>
          <w:rFonts w:ascii="Times New Roman" w:hAnsi="Times New Roman"/>
          <w:bCs/>
          <w:noProof/>
          <w:sz w:val="20"/>
          <w:szCs w:val="20"/>
        </w:rPr>
        <w:drawing>
          <wp:inline distT="0" distB="0" distL="0" distR="0" wp14:anchorId="7BBAD464" wp14:editId="4972FF68">
            <wp:extent cx="5630091" cy="6206794"/>
            <wp:effectExtent l="0" t="0" r="0" b="3810"/>
            <wp:docPr id="7026352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635216" name="Picture 702635216"/>
                    <pic:cNvPicPr/>
                  </pic:nvPicPr>
                  <pic:blipFill rotWithShape="1">
                    <a:blip r:embed="rId11"/>
                    <a:srcRect t="8842" b="5093"/>
                    <a:stretch>
                      <a:fillRect/>
                    </a:stretch>
                  </pic:blipFill>
                  <pic:spPr bwMode="auto">
                    <a:xfrm>
                      <a:off x="0" y="0"/>
                      <a:ext cx="5693703" cy="6276922"/>
                    </a:xfrm>
                    <a:prstGeom prst="rect">
                      <a:avLst/>
                    </a:prstGeom>
                    <a:ln>
                      <a:noFill/>
                    </a:ln>
                    <a:extLst>
                      <a:ext uri="{53640926-AAD7-44D8-BBD7-CCE9431645EC}">
                        <a14:shadowObscured xmlns:a14="http://schemas.microsoft.com/office/drawing/2010/main"/>
                      </a:ext>
                    </a:extLst>
                  </pic:spPr>
                </pic:pic>
              </a:graphicData>
            </a:graphic>
          </wp:inline>
        </w:drawing>
      </w:r>
    </w:p>
    <w:p w14:paraId="6201D7A6" w14:textId="77777777" w:rsidR="0000292D" w:rsidRPr="0000292D" w:rsidRDefault="0000292D" w:rsidP="0000292D">
      <w:pPr>
        <w:pStyle w:val="BodyText"/>
        <w:spacing w:after="0" w:line="360" w:lineRule="auto"/>
        <w:rPr>
          <w:rFonts w:ascii="Times New Roman" w:hAnsi="Times New Roman"/>
          <w:sz w:val="18"/>
          <w:szCs w:val="18"/>
        </w:rPr>
      </w:pPr>
      <w:r w:rsidRPr="0000292D">
        <w:rPr>
          <w:rFonts w:ascii="Times New Roman" w:hAnsi="Times New Roman"/>
          <w:i/>
          <w:iCs/>
          <w:sz w:val="18"/>
          <w:szCs w:val="18"/>
        </w:rPr>
        <w:t>TIO</w:t>
      </w:r>
      <w:r w:rsidRPr="0000292D">
        <w:rPr>
          <w:rFonts w:ascii="Times New Roman" w:hAnsi="Times New Roman"/>
          <w:sz w:val="18"/>
          <w:szCs w:val="18"/>
        </w:rPr>
        <w:t xml:space="preserve"> tumour-induced osteomalacia, </w:t>
      </w:r>
      <w:r w:rsidRPr="0000292D">
        <w:rPr>
          <w:rFonts w:ascii="Times New Roman" w:hAnsi="Times New Roman"/>
          <w:i/>
          <w:iCs/>
          <w:sz w:val="18"/>
          <w:szCs w:val="18"/>
        </w:rPr>
        <w:t>XLH</w:t>
      </w:r>
      <w:r w:rsidRPr="0000292D">
        <w:rPr>
          <w:rFonts w:ascii="Times New Roman" w:hAnsi="Times New Roman"/>
          <w:sz w:val="18"/>
          <w:szCs w:val="18"/>
        </w:rPr>
        <w:t xml:space="preserve"> X-linked </w:t>
      </w:r>
      <w:proofErr w:type="spellStart"/>
      <w:r w:rsidRPr="0000292D">
        <w:rPr>
          <w:rFonts w:ascii="Times New Roman" w:hAnsi="Times New Roman"/>
          <w:sz w:val="18"/>
          <w:szCs w:val="18"/>
        </w:rPr>
        <w:t>hypophosphataemia</w:t>
      </w:r>
      <w:proofErr w:type="spellEnd"/>
    </w:p>
    <w:p w14:paraId="550B796A" w14:textId="77777777" w:rsidR="0000292D" w:rsidRPr="00735140" w:rsidRDefault="0000292D" w:rsidP="00EE3509">
      <w:pPr>
        <w:spacing w:line="360" w:lineRule="auto"/>
        <w:rPr>
          <w:sz w:val="20"/>
          <w:szCs w:val="20"/>
        </w:rPr>
      </w:pPr>
    </w:p>
    <w:p w14:paraId="47833164" w14:textId="6EF3B309" w:rsidR="00B67735" w:rsidRPr="00735140" w:rsidRDefault="007C28F7" w:rsidP="00EE3509">
      <w:pPr>
        <w:pStyle w:val="Heading2"/>
        <w:spacing w:before="0" w:line="360" w:lineRule="auto"/>
        <w:rPr>
          <w:rFonts w:ascii="Times New Roman" w:hAnsi="Times New Roman" w:cs="Times New Roman"/>
          <w:sz w:val="20"/>
          <w:szCs w:val="20"/>
        </w:rPr>
      </w:pPr>
      <w:r w:rsidRPr="00735140">
        <w:rPr>
          <w:rFonts w:ascii="Times New Roman" w:hAnsi="Times New Roman" w:cs="Times New Roman"/>
          <w:sz w:val="20"/>
          <w:szCs w:val="20"/>
        </w:rPr>
        <w:t>Treatment patterns</w:t>
      </w:r>
      <w:r w:rsidR="00B578B0" w:rsidRPr="00735140">
        <w:rPr>
          <w:rFonts w:ascii="Times New Roman" w:hAnsi="Times New Roman" w:cs="Times New Roman"/>
          <w:sz w:val="20"/>
          <w:szCs w:val="20"/>
        </w:rPr>
        <w:t xml:space="preserve"> </w:t>
      </w:r>
      <w:r w:rsidRPr="00735140">
        <w:rPr>
          <w:rFonts w:ascii="Times New Roman" w:hAnsi="Times New Roman" w:cs="Times New Roman"/>
          <w:sz w:val="20"/>
          <w:szCs w:val="20"/>
        </w:rPr>
        <w:t>in patients with HO</w:t>
      </w:r>
      <w:r w:rsidR="000D7243" w:rsidRPr="00735140">
        <w:rPr>
          <w:rFonts w:ascii="Times New Roman" w:hAnsi="Times New Roman" w:cs="Times New Roman"/>
          <w:sz w:val="20"/>
          <w:szCs w:val="20"/>
        </w:rPr>
        <w:t xml:space="preserve"> </w:t>
      </w:r>
    </w:p>
    <w:p w14:paraId="3F783287" w14:textId="416B51CB" w:rsidR="007C28F7" w:rsidRPr="00735140" w:rsidRDefault="00B578B0" w:rsidP="00EE3509">
      <w:pPr>
        <w:spacing w:line="360" w:lineRule="auto"/>
        <w:rPr>
          <w:sz w:val="20"/>
          <w:szCs w:val="20"/>
        </w:rPr>
      </w:pPr>
      <w:r w:rsidRPr="00735140">
        <w:rPr>
          <w:sz w:val="20"/>
          <w:szCs w:val="20"/>
        </w:rPr>
        <w:t>In the second section of the survey, r</w:t>
      </w:r>
      <w:r w:rsidR="0018088D" w:rsidRPr="00735140">
        <w:rPr>
          <w:sz w:val="20"/>
          <w:szCs w:val="20"/>
        </w:rPr>
        <w:t xml:space="preserve">espondents were </w:t>
      </w:r>
      <w:r w:rsidR="00A81A7A" w:rsidRPr="00735140">
        <w:rPr>
          <w:sz w:val="20"/>
          <w:szCs w:val="20"/>
        </w:rPr>
        <w:t xml:space="preserve">also </w:t>
      </w:r>
      <w:r w:rsidR="0018088D" w:rsidRPr="00735140">
        <w:rPr>
          <w:sz w:val="20"/>
          <w:szCs w:val="20"/>
        </w:rPr>
        <w:t>asked to report the treatments they were currently prescribing and those</w:t>
      </w:r>
      <w:r w:rsidR="00FF5A1A" w:rsidRPr="00735140">
        <w:rPr>
          <w:sz w:val="20"/>
          <w:szCs w:val="20"/>
        </w:rPr>
        <w:t xml:space="preserve"> they had</w:t>
      </w:r>
      <w:r w:rsidR="0018088D" w:rsidRPr="00735140">
        <w:rPr>
          <w:sz w:val="20"/>
          <w:szCs w:val="20"/>
        </w:rPr>
        <w:t xml:space="preserve"> previously prescribed for each patient</w:t>
      </w:r>
      <w:r w:rsidR="00A81A7A" w:rsidRPr="00735140">
        <w:rPr>
          <w:sz w:val="20"/>
          <w:szCs w:val="20"/>
        </w:rPr>
        <w:t xml:space="preserve">. </w:t>
      </w:r>
      <w:r w:rsidR="0018088D" w:rsidRPr="00735140">
        <w:rPr>
          <w:sz w:val="20"/>
          <w:szCs w:val="20"/>
        </w:rPr>
        <w:t xml:space="preserve">Among patients with </w:t>
      </w:r>
      <w:r w:rsidR="00943343" w:rsidRPr="00735140">
        <w:rPr>
          <w:sz w:val="20"/>
          <w:szCs w:val="20"/>
        </w:rPr>
        <w:t>XLH</w:t>
      </w:r>
      <w:r w:rsidR="0018088D" w:rsidRPr="00735140">
        <w:rPr>
          <w:sz w:val="20"/>
          <w:szCs w:val="20"/>
        </w:rPr>
        <w:t xml:space="preserve"> (</w:t>
      </w:r>
      <w:r w:rsidR="0018088D" w:rsidRPr="00735140">
        <w:rPr>
          <w:i/>
          <w:iCs/>
          <w:sz w:val="20"/>
          <w:szCs w:val="20"/>
        </w:rPr>
        <w:t>n</w:t>
      </w:r>
      <w:r w:rsidR="0018088D" w:rsidRPr="00735140">
        <w:rPr>
          <w:sz w:val="20"/>
          <w:szCs w:val="20"/>
        </w:rPr>
        <w:t>=18), many</w:t>
      </w:r>
      <w:r w:rsidR="00943343" w:rsidRPr="00735140">
        <w:rPr>
          <w:sz w:val="20"/>
          <w:szCs w:val="20"/>
        </w:rPr>
        <w:t xml:space="preserve"> had discontinued </w:t>
      </w:r>
      <w:r w:rsidR="00457D49" w:rsidRPr="00735140">
        <w:rPr>
          <w:sz w:val="20"/>
          <w:szCs w:val="20"/>
        </w:rPr>
        <w:t xml:space="preserve">oral </w:t>
      </w:r>
      <w:r w:rsidR="00943343" w:rsidRPr="00735140">
        <w:rPr>
          <w:sz w:val="20"/>
          <w:szCs w:val="20"/>
        </w:rPr>
        <w:t>phosphate</w:t>
      </w:r>
      <w:r w:rsidR="00B67735" w:rsidRPr="00735140">
        <w:rPr>
          <w:sz w:val="20"/>
          <w:szCs w:val="20"/>
        </w:rPr>
        <w:t xml:space="preserve"> (</w:t>
      </w:r>
      <w:r w:rsidR="0010708C" w:rsidRPr="00735140">
        <w:rPr>
          <w:sz w:val="20"/>
          <w:szCs w:val="20"/>
        </w:rPr>
        <w:t>previously prescribed: 72%</w:t>
      </w:r>
      <w:r w:rsidR="00FD3F99" w:rsidRPr="00735140">
        <w:rPr>
          <w:sz w:val="20"/>
          <w:szCs w:val="20"/>
        </w:rPr>
        <w:t>,</w:t>
      </w:r>
      <w:r w:rsidR="0010708C" w:rsidRPr="00735140">
        <w:rPr>
          <w:sz w:val="20"/>
          <w:szCs w:val="20"/>
        </w:rPr>
        <w:t xml:space="preserve"> vs currently prescribed: 22%)</w:t>
      </w:r>
      <w:r w:rsidR="00943343" w:rsidRPr="00735140">
        <w:rPr>
          <w:sz w:val="20"/>
          <w:szCs w:val="20"/>
        </w:rPr>
        <w:t xml:space="preserve"> and </w:t>
      </w:r>
      <w:r w:rsidR="00457D49" w:rsidRPr="00735140">
        <w:rPr>
          <w:sz w:val="20"/>
          <w:szCs w:val="20"/>
        </w:rPr>
        <w:t xml:space="preserve">active </w:t>
      </w:r>
      <w:r w:rsidR="00943343" w:rsidRPr="00735140">
        <w:rPr>
          <w:sz w:val="20"/>
          <w:szCs w:val="20"/>
        </w:rPr>
        <w:t>vitamin D therap</w:t>
      </w:r>
      <w:r w:rsidR="00F66891" w:rsidRPr="00735140">
        <w:rPr>
          <w:sz w:val="20"/>
          <w:szCs w:val="20"/>
        </w:rPr>
        <w:t>y</w:t>
      </w:r>
      <w:r w:rsidR="00B67735" w:rsidRPr="00735140">
        <w:rPr>
          <w:sz w:val="20"/>
          <w:szCs w:val="20"/>
        </w:rPr>
        <w:t xml:space="preserve"> </w:t>
      </w:r>
      <w:r w:rsidR="0010708C" w:rsidRPr="00735140">
        <w:rPr>
          <w:sz w:val="20"/>
          <w:szCs w:val="20"/>
        </w:rPr>
        <w:t>(previously prescribed: 72%</w:t>
      </w:r>
      <w:r w:rsidR="00FD3F99" w:rsidRPr="00735140">
        <w:rPr>
          <w:sz w:val="20"/>
          <w:szCs w:val="20"/>
        </w:rPr>
        <w:t>,</w:t>
      </w:r>
      <w:r w:rsidR="0010708C" w:rsidRPr="00735140">
        <w:rPr>
          <w:sz w:val="20"/>
          <w:szCs w:val="20"/>
        </w:rPr>
        <w:t xml:space="preserve"> vs currently prescribed: 39%)</w:t>
      </w:r>
      <w:r w:rsidR="00A81A7A" w:rsidRPr="00735140">
        <w:rPr>
          <w:sz w:val="20"/>
          <w:szCs w:val="20"/>
        </w:rPr>
        <w:t xml:space="preserve">. </w:t>
      </w:r>
      <w:r w:rsidR="0010708C" w:rsidRPr="00735140">
        <w:rPr>
          <w:sz w:val="20"/>
          <w:szCs w:val="20"/>
        </w:rPr>
        <w:t xml:space="preserve">Over </w:t>
      </w:r>
      <w:r w:rsidR="0018088D" w:rsidRPr="00735140">
        <w:rPr>
          <w:sz w:val="20"/>
          <w:szCs w:val="20"/>
        </w:rPr>
        <w:t>half</w:t>
      </w:r>
      <w:r w:rsidR="009918C7" w:rsidRPr="00735140">
        <w:rPr>
          <w:sz w:val="20"/>
          <w:szCs w:val="20"/>
        </w:rPr>
        <w:t xml:space="preserve"> (56%) </w:t>
      </w:r>
      <w:r w:rsidR="00E028D0" w:rsidRPr="00735140">
        <w:rPr>
          <w:sz w:val="20"/>
          <w:szCs w:val="20"/>
        </w:rPr>
        <w:t xml:space="preserve">of patients with </w:t>
      </w:r>
      <w:r w:rsidR="0010708C" w:rsidRPr="00735140">
        <w:rPr>
          <w:sz w:val="20"/>
          <w:szCs w:val="20"/>
        </w:rPr>
        <w:t xml:space="preserve">XLH </w:t>
      </w:r>
      <w:r w:rsidRPr="00735140">
        <w:rPr>
          <w:sz w:val="20"/>
          <w:szCs w:val="20"/>
        </w:rPr>
        <w:t>were</w:t>
      </w:r>
      <w:r w:rsidR="001176D4" w:rsidRPr="00735140">
        <w:rPr>
          <w:sz w:val="20"/>
          <w:szCs w:val="20"/>
        </w:rPr>
        <w:t xml:space="preserve"> currently</w:t>
      </w:r>
      <w:r w:rsidRPr="00735140">
        <w:rPr>
          <w:sz w:val="20"/>
          <w:szCs w:val="20"/>
        </w:rPr>
        <w:t xml:space="preserve"> receiving </w:t>
      </w:r>
      <w:proofErr w:type="spellStart"/>
      <w:r w:rsidRPr="00735140">
        <w:rPr>
          <w:sz w:val="20"/>
          <w:szCs w:val="20"/>
        </w:rPr>
        <w:t>burosumab</w:t>
      </w:r>
      <w:proofErr w:type="spellEnd"/>
      <w:r w:rsidR="009918C7" w:rsidRPr="00735140">
        <w:rPr>
          <w:sz w:val="20"/>
          <w:szCs w:val="20"/>
        </w:rPr>
        <w:t xml:space="preserve">. </w:t>
      </w:r>
    </w:p>
    <w:p w14:paraId="26201FC2" w14:textId="77777777" w:rsidR="00B578B0" w:rsidRPr="00735140" w:rsidRDefault="00B578B0" w:rsidP="00EE3509">
      <w:pPr>
        <w:pStyle w:val="ListParagraph"/>
        <w:spacing w:line="360" w:lineRule="auto"/>
        <w:contextualSpacing w:val="0"/>
        <w:rPr>
          <w:sz w:val="20"/>
          <w:szCs w:val="20"/>
        </w:rPr>
      </w:pPr>
    </w:p>
    <w:p w14:paraId="583F41E7" w14:textId="254110AF" w:rsidR="00B2482E" w:rsidRPr="00735140" w:rsidRDefault="001176D4" w:rsidP="00EE3509">
      <w:pPr>
        <w:spacing w:line="360" w:lineRule="auto"/>
        <w:rPr>
          <w:sz w:val="20"/>
          <w:szCs w:val="20"/>
        </w:rPr>
      </w:pPr>
      <w:r w:rsidRPr="00735140">
        <w:rPr>
          <w:sz w:val="20"/>
          <w:szCs w:val="20"/>
        </w:rPr>
        <w:t>Most patients with TIO were being considered for tumour resection (</w:t>
      </w:r>
      <w:r w:rsidRPr="00735140">
        <w:rPr>
          <w:i/>
          <w:iCs/>
          <w:sz w:val="20"/>
          <w:szCs w:val="20"/>
        </w:rPr>
        <w:t>n</w:t>
      </w:r>
      <w:r w:rsidRPr="00735140">
        <w:rPr>
          <w:sz w:val="20"/>
          <w:szCs w:val="20"/>
        </w:rPr>
        <w:t xml:space="preserve">=20/28, 71%), with </w:t>
      </w:r>
      <w:r w:rsidR="00F66891" w:rsidRPr="00735140">
        <w:rPr>
          <w:sz w:val="20"/>
          <w:szCs w:val="20"/>
        </w:rPr>
        <w:t xml:space="preserve">oral </w:t>
      </w:r>
      <w:r w:rsidRPr="00735140">
        <w:rPr>
          <w:sz w:val="20"/>
          <w:szCs w:val="20"/>
        </w:rPr>
        <w:t xml:space="preserve">phosphate and </w:t>
      </w:r>
      <w:r w:rsidR="00F66891" w:rsidRPr="00735140">
        <w:rPr>
          <w:sz w:val="20"/>
          <w:szCs w:val="20"/>
        </w:rPr>
        <w:t xml:space="preserve">active </w:t>
      </w:r>
      <w:r w:rsidRPr="00735140">
        <w:rPr>
          <w:sz w:val="20"/>
          <w:szCs w:val="20"/>
        </w:rPr>
        <w:t>vitamin D therap</w:t>
      </w:r>
      <w:r w:rsidR="00F66891" w:rsidRPr="00735140">
        <w:rPr>
          <w:sz w:val="20"/>
          <w:szCs w:val="20"/>
        </w:rPr>
        <w:t>y</w:t>
      </w:r>
      <w:r w:rsidRPr="00735140">
        <w:rPr>
          <w:sz w:val="20"/>
          <w:szCs w:val="20"/>
        </w:rPr>
        <w:t xml:space="preserve"> commonly prescribed (currently prescribed in 60% and 80% of cases, respectively)</w:t>
      </w:r>
      <w:r w:rsidR="00A81A7A" w:rsidRPr="00735140">
        <w:rPr>
          <w:sz w:val="20"/>
          <w:szCs w:val="20"/>
        </w:rPr>
        <w:t>. O</w:t>
      </w:r>
      <w:r w:rsidRPr="00735140">
        <w:rPr>
          <w:sz w:val="20"/>
          <w:szCs w:val="20"/>
        </w:rPr>
        <w:t>nly a small number (</w:t>
      </w:r>
      <w:r w:rsidRPr="00735140">
        <w:rPr>
          <w:i/>
          <w:iCs/>
          <w:sz w:val="20"/>
          <w:szCs w:val="20"/>
        </w:rPr>
        <w:t>n</w:t>
      </w:r>
      <w:r w:rsidRPr="00735140">
        <w:rPr>
          <w:sz w:val="20"/>
          <w:szCs w:val="20"/>
        </w:rPr>
        <w:t xml:space="preserve">=4, 16%) were currently receiving </w:t>
      </w:r>
      <w:proofErr w:type="spellStart"/>
      <w:r w:rsidRPr="00735140">
        <w:rPr>
          <w:sz w:val="20"/>
          <w:szCs w:val="20"/>
        </w:rPr>
        <w:t>burosumab</w:t>
      </w:r>
      <w:proofErr w:type="spellEnd"/>
      <w:r w:rsidRPr="00735140">
        <w:rPr>
          <w:sz w:val="20"/>
          <w:szCs w:val="20"/>
        </w:rPr>
        <w:t>, with resection not being considered in three of these cases</w:t>
      </w:r>
      <w:r w:rsidR="00A81A7A" w:rsidRPr="00735140">
        <w:rPr>
          <w:sz w:val="20"/>
          <w:szCs w:val="20"/>
        </w:rPr>
        <w:t xml:space="preserve">. </w:t>
      </w:r>
    </w:p>
    <w:p w14:paraId="3590EB17" w14:textId="459ED64D" w:rsidR="00B67735" w:rsidRPr="00735140" w:rsidRDefault="00B67735" w:rsidP="00EE3509">
      <w:pPr>
        <w:spacing w:line="360" w:lineRule="auto"/>
        <w:rPr>
          <w:sz w:val="20"/>
          <w:szCs w:val="20"/>
        </w:rPr>
      </w:pPr>
    </w:p>
    <w:p w14:paraId="5B8EAC41" w14:textId="7CBEDDE2" w:rsidR="00455909" w:rsidRPr="00735140" w:rsidRDefault="0014531F" w:rsidP="00EE3509">
      <w:pPr>
        <w:spacing w:line="360" w:lineRule="auto"/>
        <w:rPr>
          <w:sz w:val="20"/>
          <w:szCs w:val="20"/>
        </w:rPr>
      </w:pPr>
      <w:r w:rsidRPr="00735140">
        <w:rPr>
          <w:sz w:val="20"/>
          <w:szCs w:val="20"/>
        </w:rPr>
        <w:t>Pain medication use, including opiates, was relatively high across all di</w:t>
      </w:r>
      <w:r w:rsidR="0018088D" w:rsidRPr="00735140">
        <w:rPr>
          <w:sz w:val="20"/>
          <w:szCs w:val="20"/>
        </w:rPr>
        <w:t>sorders</w:t>
      </w:r>
      <w:r w:rsidR="00A81A7A" w:rsidRPr="00735140">
        <w:rPr>
          <w:sz w:val="20"/>
          <w:szCs w:val="20"/>
        </w:rPr>
        <w:t xml:space="preserve">. </w:t>
      </w:r>
      <w:r w:rsidR="00FD3F99" w:rsidRPr="00735140">
        <w:rPr>
          <w:sz w:val="20"/>
          <w:szCs w:val="20"/>
        </w:rPr>
        <w:t>One-</w:t>
      </w:r>
      <w:r w:rsidRPr="00735140">
        <w:rPr>
          <w:sz w:val="20"/>
          <w:szCs w:val="20"/>
        </w:rPr>
        <w:t>third of patients with XLH</w:t>
      </w:r>
      <w:r w:rsidR="001176D4" w:rsidRPr="00735140">
        <w:rPr>
          <w:sz w:val="20"/>
          <w:szCs w:val="20"/>
        </w:rPr>
        <w:t xml:space="preserve"> (</w:t>
      </w:r>
      <w:r w:rsidR="001176D4" w:rsidRPr="00735140">
        <w:rPr>
          <w:i/>
          <w:iCs/>
          <w:sz w:val="20"/>
          <w:szCs w:val="20"/>
        </w:rPr>
        <w:t>n</w:t>
      </w:r>
      <w:r w:rsidR="001176D4" w:rsidRPr="00735140">
        <w:rPr>
          <w:sz w:val="20"/>
          <w:szCs w:val="20"/>
        </w:rPr>
        <w:t>=6, 33%)</w:t>
      </w:r>
      <w:r w:rsidRPr="00735140">
        <w:rPr>
          <w:sz w:val="20"/>
          <w:szCs w:val="20"/>
        </w:rPr>
        <w:t xml:space="preserve"> were </w:t>
      </w:r>
      <w:r w:rsidR="007C28F7" w:rsidRPr="00735140">
        <w:rPr>
          <w:sz w:val="20"/>
          <w:szCs w:val="20"/>
        </w:rPr>
        <w:t xml:space="preserve">prescribed </w:t>
      </w:r>
      <w:r w:rsidRPr="00735140">
        <w:rPr>
          <w:sz w:val="20"/>
          <w:szCs w:val="20"/>
        </w:rPr>
        <w:t>non-opiate</w:t>
      </w:r>
      <w:r w:rsidR="0018088D" w:rsidRPr="00735140">
        <w:rPr>
          <w:sz w:val="20"/>
          <w:szCs w:val="20"/>
        </w:rPr>
        <w:t>s as</w:t>
      </w:r>
      <w:r w:rsidRPr="00735140">
        <w:rPr>
          <w:sz w:val="20"/>
          <w:szCs w:val="20"/>
        </w:rPr>
        <w:t xml:space="preserve"> pain medication</w:t>
      </w:r>
      <w:r w:rsidR="00B578B0" w:rsidRPr="00735140">
        <w:rPr>
          <w:sz w:val="20"/>
          <w:szCs w:val="20"/>
        </w:rPr>
        <w:t xml:space="preserve">, </w:t>
      </w:r>
      <w:r w:rsidRPr="00735140">
        <w:rPr>
          <w:sz w:val="20"/>
          <w:szCs w:val="20"/>
        </w:rPr>
        <w:t xml:space="preserve">while one patient (6%) </w:t>
      </w:r>
      <w:r w:rsidR="001176D4" w:rsidRPr="00735140">
        <w:rPr>
          <w:sz w:val="20"/>
          <w:szCs w:val="20"/>
        </w:rPr>
        <w:t>received</w:t>
      </w:r>
      <w:r w:rsidRPr="00735140">
        <w:rPr>
          <w:sz w:val="20"/>
          <w:szCs w:val="20"/>
        </w:rPr>
        <w:t xml:space="preserve"> opiate medication</w:t>
      </w:r>
      <w:r w:rsidR="00A81A7A" w:rsidRPr="00735140">
        <w:rPr>
          <w:sz w:val="20"/>
          <w:szCs w:val="20"/>
        </w:rPr>
        <w:t xml:space="preserve">. </w:t>
      </w:r>
      <w:r w:rsidR="00455909" w:rsidRPr="00735140">
        <w:rPr>
          <w:sz w:val="20"/>
          <w:szCs w:val="20"/>
        </w:rPr>
        <w:t>Over half of patients with TIO were receiving no</w:t>
      </w:r>
      <w:r w:rsidR="0018088D" w:rsidRPr="00735140">
        <w:rPr>
          <w:sz w:val="20"/>
          <w:szCs w:val="20"/>
        </w:rPr>
        <w:t>n</w:t>
      </w:r>
      <w:r w:rsidR="00455909" w:rsidRPr="00735140">
        <w:rPr>
          <w:sz w:val="20"/>
          <w:szCs w:val="20"/>
        </w:rPr>
        <w:t>-opiate</w:t>
      </w:r>
      <w:r w:rsidR="0018088D" w:rsidRPr="00735140">
        <w:rPr>
          <w:sz w:val="20"/>
          <w:szCs w:val="20"/>
        </w:rPr>
        <w:t>s</w:t>
      </w:r>
      <w:r w:rsidR="00E028D0" w:rsidRPr="00735140">
        <w:rPr>
          <w:sz w:val="20"/>
          <w:szCs w:val="20"/>
        </w:rPr>
        <w:t xml:space="preserve"> at the time of the survey</w:t>
      </w:r>
      <w:r w:rsidR="00455909" w:rsidRPr="00735140">
        <w:rPr>
          <w:sz w:val="20"/>
          <w:szCs w:val="20"/>
        </w:rPr>
        <w:t xml:space="preserve"> (</w:t>
      </w:r>
      <w:r w:rsidR="001176D4" w:rsidRPr="00735140">
        <w:rPr>
          <w:i/>
          <w:iCs/>
          <w:sz w:val="20"/>
          <w:szCs w:val="20"/>
        </w:rPr>
        <w:t>n</w:t>
      </w:r>
      <w:r w:rsidR="001176D4" w:rsidRPr="00735140">
        <w:rPr>
          <w:sz w:val="20"/>
          <w:szCs w:val="20"/>
        </w:rPr>
        <w:t xml:space="preserve">=14, </w:t>
      </w:r>
      <w:r w:rsidR="0012468D" w:rsidRPr="00735140">
        <w:rPr>
          <w:sz w:val="20"/>
          <w:szCs w:val="20"/>
        </w:rPr>
        <w:t>56%</w:t>
      </w:r>
      <w:r w:rsidR="00455909" w:rsidRPr="00735140">
        <w:rPr>
          <w:sz w:val="20"/>
          <w:szCs w:val="20"/>
        </w:rPr>
        <w:t xml:space="preserve">) </w:t>
      </w:r>
      <w:r w:rsidR="0018088D" w:rsidRPr="00735140">
        <w:rPr>
          <w:sz w:val="20"/>
          <w:szCs w:val="20"/>
        </w:rPr>
        <w:t xml:space="preserve">with a </w:t>
      </w:r>
      <w:r w:rsidR="0012468D" w:rsidRPr="00735140">
        <w:rPr>
          <w:sz w:val="20"/>
          <w:szCs w:val="20"/>
        </w:rPr>
        <w:t xml:space="preserve">smaller </w:t>
      </w:r>
      <w:r w:rsidR="007C28F7" w:rsidRPr="00735140">
        <w:rPr>
          <w:sz w:val="20"/>
          <w:szCs w:val="20"/>
        </w:rPr>
        <w:t>number</w:t>
      </w:r>
      <w:r w:rsidR="00455909" w:rsidRPr="00735140">
        <w:rPr>
          <w:sz w:val="20"/>
          <w:szCs w:val="20"/>
        </w:rPr>
        <w:t xml:space="preserve"> </w:t>
      </w:r>
      <w:r w:rsidR="00B578B0" w:rsidRPr="00735140">
        <w:rPr>
          <w:sz w:val="20"/>
          <w:szCs w:val="20"/>
        </w:rPr>
        <w:t>receiving</w:t>
      </w:r>
      <w:r w:rsidR="00455909" w:rsidRPr="00735140">
        <w:rPr>
          <w:sz w:val="20"/>
          <w:szCs w:val="20"/>
        </w:rPr>
        <w:t xml:space="preserve"> opiates</w:t>
      </w:r>
      <w:r w:rsidR="00B578B0" w:rsidRPr="00735140">
        <w:rPr>
          <w:sz w:val="20"/>
          <w:szCs w:val="20"/>
        </w:rPr>
        <w:t xml:space="preserve"> as pain medication</w:t>
      </w:r>
      <w:r w:rsidR="0012468D" w:rsidRPr="00735140">
        <w:rPr>
          <w:sz w:val="20"/>
          <w:szCs w:val="20"/>
        </w:rPr>
        <w:t xml:space="preserve"> (</w:t>
      </w:r>
      <w:r w:rsidR="001176D4" w:rsidRPr="00735140">
        <w:rPr>
          <w:i/>
          <w:iCs/>
          <w:sz w:val="20"/>
          <w:szCs w:val="20"/>
        </w:rPr>
        <w:t>n</w:t>
      </w:r>
      <w:r w:rsidR="001176D4" w:rsidRPr="00735140">
        <w:rPr>
          <w:sz w:val="20"/>
          <w:szCs w:val="20"/>
        </w:rPr>
        <w:t>=3, 12%</w:t>
      </w:r>
      <w:r w:rsidR="0012468D" w:rsidRPr="00735140">
        <w:rPr>
          <w:sz w:val="20"/>
          <w:szCs w:val="20"/>
        </w:rPr>
        <w:t>)</w:t>
      </w:r>
      <w:r w:rsidR="00A81A7A" w:rsidRPr="00735140">
        <w:rPr>
          <w:sz w:val="20"/>
          <w:szCs w:val="20"/>
        </w:rPr>
        <w:t xml:space="preserve">. </w:t>
      </w:r>
      <w:r w:rsidR="0012468D" w:rsidRPr="00735140">
        <w:rPr>
          <w:sz w:val="20"/>
          <w:szCs w:val="20"/>
        </w:rPr>
        <w:t>All pat</w:t>
      </w:r>
      <w:r w:rsidR="00B2482E" w:rsidRPr="00735140">
        <w:rPr>
          <w:sz w:val="20"/>
          <w:szCs w:val="20"/>
        </w:rPr>
        <w:t>i</w:t>
      </w:r>
      <w:r w:rsidR="0012468D" w:rsidRPr="00735140">
        <w:rPr>
          <w:sz w:val="20"/>
          <w:szCs w:val="20"/>
        </w:rPr>
        <w:t>ents with FD/MAS (</w:t>
      </w:r>
      <w:r w:rsidR="0012468D" w:rsidRPr="00735140">
        <w:rPr>
          <w:i/>
          <w:iCs/>
          <w:sz w:val="20"/>
          <w:szCs w:val="20"/>
        </w:rPr>
        <w:t>n</w:t>
      </w:r>
      <w:r w:rsidR="0012468D" w:rsidRPr="00735140">
        <w:rPr>
          <w:sz w:val="20"/>
          <w:szCs w:val="20"/>
        </w:rPr>
        <w:t xml:space="preserve">=3, 100%) </w:t>
      </w:r>
      <w:r w:rsidR="00B2482E" w:rsidRPr="00735140">
        <w:rPr>
          <w:sz w:val="20"/>
          <w:szCs w:val="20"/>
        </w:rPr>
        <w:t>and ADHR/ARHR (</w:t>
      </w:r>
      <w:r w:rsidR="00B2482E" w:rsidRPr="00735140">
        <w:rPr>
          <w:i/>
          <w:iCs/>
          <w:sz w:val="20"/>
          <w:szCs w:val="20"/>
        </w:rPr>
        <w:t>n</w:t>
      </w:r>
      <w:r w:rsidR="00B2482E" w:rsidRPr="00735140">
        <w:rPr>
          <w:sz w:val="20"/>
          <w:szCs w:val="20"/>
        </w:rPr>
        <w:t xml:space="preserve">=2, 100%) </w:t>
      </w:r>
      <w:r w:rsidR="0012468D" w:rsidRPr="00735140">
        <w:rPr>
          <w:sz w:val="20"/>
          <w:szCs w:val="20"/>
        </w:rPr>
        <w:t xml:space="preserve">were </w:t>
      </w:r>
      <w:r w:rsidR="00E028D0" w:rsidRPr="00735140">
        <w:rPr>
          <w:sz w:val="20"/>
          <w:szCs w:val="20"/>
        </w:rPr>
        <w:t xml:space="preserve">currently </w:t>
      </w:r>
      <w:r w:rsidR="0012468D" w:rsidRPr="00735140">
        <w:rPr>
          <w:sz w:val="20"/>
          <w:szCs w:val="20"/>
        </w:rPr>
        <w:t>receiving non-opiates as pain medication</w:t>
      </w:r>
      <w:r w:rsidR="00FD3F99" w:rsidRPr="00735140">
        <w:rPr>
          <w:sz w:val="20"/>
          <w:szCs w:val="20"/>
        </w:rPr>
        <w:t xml:space="preserve">; </w:t>
      </w:r>
      <w:r w:rsidR="00B578B0" w:rsidRPr="00735140">
        <w:rPr>
          <w:sz w:val="20"/>
          <w:szCs w:val="20"/>
        </w:rPr>
        <w:t>none were receiving opiates</w:t>
      </w:r>
      <w:r w:rsidR="00A81A7A" w:rsidRPr="00735140">
        <w:rPr>
          <w:sz w:val="20"/>
          <w:szCs w:val="20"/>
        </w:rPr>
        <w:t xml:space="preserve">. </w:t>
      </w:r>
    </w:p>
    <w:p w14:paraId="52FBDF4F" w14:textId="77777777" w:rsidR="0018088D" w:rsidRPr="00735140" w:rsidRDefault="0018088D" w:rsidP="00EE3509">
      <w:pPr>
        <w:pStyle w:val="ListParagraph"/>
        <w:spacing w:line="360" w:lineRule="auto"/>
        <w:ind w:left="1440"/>
        <w:contextualSpacing w:val="0"/>
        <w:rPr>
          <w:sz w:val="20"/>
          <w:szCs w:val="20"/>
        </w:rPr>
      </w:pPr>
    </w:p>
    <w:p w14:paraId="5D70A62C" w14:textId="4DACE534" w:rsidR="007D6154" w:rsidRPr="00735140" w:rsidRDefault="007C28F7" w:rsidP="00EE3509">
      <w:pPr>
        <w:spacing w:line="360" w:lineRule="auto"/>
        <w:rPr>
          <w:sz w:val="20"/>
          <w:szCs w:val="20"/>
        </w:rPr>
      </w:pPr>
      <w:r w:rsidRPr="00735140">
        <w:rPr>
          <w:sz w:val="20"/>
          <w:szCs w:val="20"/>
        </w:rPr>
        <w:t xml:space="preserve">Aside from </w:t>
      </w:r>
      <w:r w:rsidR="00B2482E" w:rsidRPr="00735140">
        <w:rPr>
          <w:sz w:val="20"/>
          <w:szCs w:val="20"/>
        </w:rPr>
        <w:t>pain medication, patients with FD/M</w:t>
      </w:r>
      <w:r w:rsidR="0018088D" w:rsidRPr="00735140">
        <w:rPr>
          <w:sz w:val="20"/>
          <w:szCs w:val="20"/>
        </w:rPr>
        <w:t>AS (</w:t>
      </w:r>
      <w:r w:rsidR="0018088D" w:rsidRPr="00735140">
        <w:rPr>
          <w:i/>
          <w:iCs/>
          <w:sz w:val="20"/>
          <w:szCs w:val="20"/>
        </w:rPr>
        <w:t>n</w:t>
      </w:r>
      <w:r w:rsidR="0018088D" w:rsidRPr="00735140">
        <w:rPr>
          <w:sz w:val="20"/>
          <w:szCs w:val="20"/>
        </w:rPr>
        <w:t>=3)</w:t>
      </w:r>
      <w:r w:rsidR="00B2482E" w:rsidRPr="00735140">
        <w:rPr>
          <w:sz w:val="20"/>
          <w:szCs w:val="20"/>
        </w:rPr>
        <w:t xml:space="preserve"> were prescribed </w:t>
      </w:r>
      <w:r w:rsidR="0018088D" w:rsidRPr="00735140">
        <w:rPr>
          <w:sz w:val="20"/>
          <w:szCs w:val="20"/>
        </w:rPr>
        <w:t>few</w:t>
      </w:r>
      <w:r w:rsidR="00B2482E" w:rsidRPr="00735140">
        <w:rPr>
          <w:sz w:val="20"/>
          <w:szCs w:val="20"/>
        </w:rPr>
        <w:t xml:space="preserve"> other therapies, with </w:t>
      </w:r>
      <w:r w:rsidR="00E028D0" w:rsidRPr="00735140">
        <w:rPr>
          <w:sz w:val="20"/>
          <w:szCs w:val="20"/>
        </w:rPr>
        <w:t xml:space="preserve">two </w:t>
      </w:r>
      <w:r w:rsidR="00B2482E" w:rsidRPr="00735140">
        <w:rPr>
          <w:sz w:val="20"/>
          <w:szCs w:val="20"/>
        </w:rPr>
        <w:t>patient</w:t>
      </w:r>
      <w:r w:rsidR="00E028D0" w:rsidRPr="00735140">
        <w:rPr>
          <w:sz w:val="20"/>
          <w:szCs w:val="20"/>
        </w:rPr>
        <w:t>s</w:t>
      </w:r>
      <w:r w:rsidRPr="00735140">
        <w:rPr>
          <w:sz w:val="20"/>
          <w:szCs w:val="20"/>
        </w:rPr>
        <w:t xml:space="preserve"> </w:t>
      </w:r>
      <w:r w:rsidR="00B2482E" w:rsidRPr="00735140">
        <w:rPr>
          <w:sz w:val="20"/>
          <w:szCs w:val="20"/>
        </w:rPr>
        <w:t xml:space="preserve">receiving </w:t>
      </w:r>
      <w:r w:rsidR="0020019D" w:rsidRPr="00735140">
        <w:rPr>
          <w:sz w:val="20"/>
          <w:szCs w:val="20"/>
        </w:rPr>
        <w:t xml:space="preserve">active </w:t>
      </w:r>
      <w:r w:rsidR="00B2482E" w:rsidRPr="00735140">
        <w:rPr>
          <w:sz w:val="20"/>
          <w:szCs w:val="20"/>
        </w:rPr>
        <w:t>vitamin D</w:t>
      </w:r>
      <w:r w:rsidR="0018088D" w:rsidRPr="00735140">
        <w:rPr>
          <w:sz w:val="20"/>
          <w:szCs w:val="20"/>
        </w:rPr>
        <w:t xml:space="preserve"> therapy</w:t>
      </w:r>
      <w:r w:rsidR="00A81A7A" w:rsidRPr="00735140">
        <w:rPr>
          <w:sz w:val="20"/>
          <w:szCs w:val="20"/>
        </w:rPr>
        <w:t xml:space="preserve">. </w:t>
      </w:r>
      <w:r w:rsidR="00B2482E" w:rsidRPr="00735140">
        <w:rPr>
          <w:sz w:val="20"/>
          <w:szCs w:val="20"/>
        </w:rPr>
        <w:t>Both patients with ADHR/ARHR (</w:t>
      </w:r>
      <w:r w:rsidR="00B2482E" w:rsidRPr="00735140">
        <w:rPr>
          <w:i/>
          <w:iCs/>
          <w:sz w:val="20"/>
          <w:szCs w:val="20"/>
        </w:rPr>
        <w:t>n</w:t>
      </w:r>
      <w:r w:rsidR="00B2482E" w:rsidRPr="00735140">
        <w:rPr>
          <w:sz w:val="20"/>
          <w:szCs w:val="20"/>
        </w:rPr>
        <w:t xml:space="preserve">=2, 100%) were </w:t>
      </w:r>
      <w:r w:rsidR="009918C7" w:rsidRPr="00735140">
        <w:rPr>
          <w:sz w:val="20"/>
          <w:szCs w:val="20"/>
        </w:rPr>
        <w:t xml:space="preserve">currently </w:t>
      </w:r>
      <w:r w:rsidR="00B2482E" w:rsidRPr="00735140">
        <w:rPr>
          <w:sz w:val="20"/>
          <w:szCs w:val="20"/>
        </w:rPr>
        <w:t>receiving phosphate supplementation</w:t>
      </w:r>
      <w:r w:rsidRPr="00735140">
        <w:rPr>
          <w:sz w:val="20"/>
          <w:szCs w:val="20"/>
        </w:rPr>
        <w:t>,</w:t>
      </w:r>
      <w:r w:rsidR="00B2482E" w:rsidRPr="00735140">
        <w:rPr>
          <w:sz w:val="20"/>
          <w:szCs w:val="20"/>
        </w:rPr>
        <w:t xml:space="preserve"> </w:t>
      </w:r>
      <w:r w:rsidR="005D56D8" w:rsidRPr="00735140">
        <w:rPr>
          <w:sz w:val="20"/>
          <w:szCs w:val="20"/>
        </w:rPr>
        <w:t xml:space="preserve">with </w:t>
      </w:r>
      <w:r w:rsidR="00B2482E" w:rsidRPr="00735140">
        <w:rPr>
          <w:sz w:val="20"/>
          <w:szCs w:val="20"/>
        </w:rPr>
        <w:t xml:space="preserve">one also receiving </w:t>
      </w:r>
      <w:r w:rsidR="0020019D" w:rsidRPr="00735140">
        <w:rPr>
          <w:sz w:val="20"/>
          <w:szCs w:val="20"/>
        </w:rPr>
        <w:t xml:space="preserve">active </w:t>
      </w:r>
      <w:r w:rsidR="00B2482E" w:rsidRPr="00735140">
        <w:rPr>
          <w:sz w:val="20"/>
          <w:szCs w:val="20"/>
        </w:rPr>
        <w:t>vitamin D</w:t>
      </w:r>
      <w:r w:rsidR="0018088D" w:rsidRPr="00735140">
        <w:rPr>
          <w:sz w:val="20"/>
          <w:szCs w:val="20"/>
        </w:rPr>
        <w:t xml:space="preserve"> therapy</w:t>
      </w:r>
      <w:r w:rsidR="00A81A7A" w:rsidRPr="00735140">
        <w:rPr>
          <w:sz w:val="20"/>
          <w:szCs w:val="20"/>
        </w:rPr>
        <w:t xml:space="preserve">. </w:t>
      </w:r>
      <w:r w:rsidR="006D6DA8" w:rsidRPr="00735140">
        <w:rPr>
          <w:sz w:val="20"/>
          <w:szCs w:val="20"/>
        </w:rPr>
        <w:t>Octreotide and cinacalcet were</w:t>
      </w:r>
      <w:r w:rsidR="0018088D" w:rsidRPr="00735140">
        <w:rPr>
          <w:sz w:val="20"/>
          <w:szCs w:val="20"/>
        </w:rPr>
        <w:t xml:space="preserve"> </w:t>
      </w:r>
      <w:r w:rsidR="006D6DA8" w:rsidRPr="00735140">
        <w:rPr>
          <w:sz w:val="20"/>
          <w:szCs w:val="20"/>
        </w:rPr>
        <w:t>used minimally across all disorders</w:t>
      </w:r>
      <w:r w:rsidR="001176D4" w:rsidRPr="00735140">
        <w:rPr>
          <w:sz w:val="20"/>
          <w:szCs w:val="20"/>
        </w:rPr>
        <w:t>;</w:t>
      </w:r>
      <w:r w:rsidR="005A4515" w:rsidRPr="00735140">
        <w:rPr>
          <w:sz w:val="20"/>
          <w:szCs w:val="20"/>
        </w:rPr>
        <w:t xml:space="preserve"> each was received by one patient (4%) with TIO, and cinacalcet was received by one patient (5%) with XLH</w:t>
      </w:r>
      <w:r w:rsidR="00A81A7A" w:rsidRPr="00735140">
        <w:rPr>
          <w:sz w:val="20"/>
          <w:szCs w:val="20"/>
        </w:rPr>
        <w:t xml:space="preserve">. </w:t>
      </w:r>
    </w:p>
    <w:p w14:paraId="4E8210A6" w14:textId="77777777" w:rsidR="00FD3F99" w:rsidRPr="00735140" w:rsidRDefault="00FD3F99" w:rsidP="00EE3509">
      <w:pPr>
        <w:spacing w:line="360" w:lineRule="auto"/>
        <w:rPr>
          <w:sz w:val="20"/>
          <w:szCs w:val="20"/>
        </w:rPr>
      </w:pPr>
    </w:p>
    <w:p w14:paraId="6FED6AC2" w14:textId="0B18129D" w:rsidR="009D7B5F" w:rsidRPr="00735140" w:rsidRDefault="009D7B5F" w:rsidP="00EE3509">
      <w:pPr>
        <w:pStyle w:val="Heading1"/>
        <w:spacing w:before="0" w:line="360" w:lineRule="auto"/>
        <w:rPr>
          <w:rFonts w:ascii="Times New Roman" w:hAnsi="Times New Roman" w:cs="Times New Roman"/>
          <w:sz w:val="20"/>
          <w:szCs w:val="20"/>
        </w:rPr>
      </w:pPr>
      <w:r w:rsidRPr="00735140">
        <w:rPr>
          <w:rFonts w:ascii="Times New Roman" w:hAnsi="Times New Roman" w:cs="Times New Roman"/>
          <w:sz w:val="20"/>
          <w:szCs w:val="20"/>
        </w:rPr>
        <w:t>Discus</w:t>
      </w:r>
      <w:r w:rsidR="00F257CB" w:rsidRPr="00735140">
        <w:rPr>
          <w:rFonts w:ascii="Times New Roman" w:hAnsi="Times New Roman" w:cs="Times New Roman"/>
          <w:sz w:val="20"/>
          <w:szCs w:val="20"/>
        </w:rPr>
        <w:t>s</w:t>
      </w:r>
      <w:r w:rsidRPr="00735140">
        <w:rPr>
          <w:rFonts w:ascii="Times New Roman" w:hAnsi="Times New Roman" w:cs="Times New Roman"/>
          <w:sz w:val="20"/>
          <w:szCs w:val="20"/>
        </w:rPr>
        <w:t xml:space="preserve">ion </w:t>
      </w:r>
    </w:p>
    <w:p w14:paraId="5B053B3A" w14:textId="222E5AAF" w:rsidR="002B3B66" w:rsidRDefault="00403B13" w:rsidP="00EE3509">
      <w:pPr>
        <w:spacing w:line="360" w:lineRule="auto"/>
        <w:rPr>
          <w:sz w:val="20"/>
          <w:szCs w:val="20"/>
        </w:rPr>
      </w:pPr>
      <w:r w:rsidRPr="00735140">
        <w:rPr>
          <w:sz w:val="20"/>
          <w:szCs w:val="20"/>
        </w:rPr>
        <w:t>Forty</w:t>
      </w:r>
      <w:r w:rsidR="00CB1F65" w:rsidRPr="00735140">
        <w:rPr>
          <w:sz w:val="20"/>
          <w:szCs w:val="20"/>
        </w:rPr>
        <w:t xml:space="preserve"> respondents </w:t>
      </w:r>
      <w:r w:rsidR="008002A5" w:rsidRPr="00735140">
        <w:rPr>
          <w:sz w:val="20"/>
          <w:szCs w:val="20"/>
        </w:rPr>
        <w:t>from 24 countries managed</w:t>
      </w:r>
      <w:r w:rsidR="00B578B0" w:rsidRPr="00735140">
        <w:rPr>
          <w:sz w:val="20"/>
          <w:szCs w:val="20"/>
        </w:rPr>
        <w:t xml:space="preserve"> over 1</w:t>
      </w:r>
      <w:r w:rsidR="00B325DA">
        <w:rPr>
          <w:sz w:val="20"/>
          <w:szCs w:val="20"/>
        </w:rPr>
        <w:t>,</w:t>
      </w:r>
      <w:r w:rsidR="00B578B0" w:rsidRPr="00735140">
        <w:rPr>
          <w:sz w:val="20"/>
          <w:szCs w:val="20"/>
        </w:rPr>
        <w:t xml:space="preserve">000 adult patients with HO, suggesting that the clinicians within the IOF </w:t>
      </w:r>
      <w:r w:rsidR="001A5FED" w:rsidRPr="00735140">
        <w:rPr>
          <w:sz w:val="20"/>
          <w:szCs w:val="20"/>
        </w:rPr>
        <w:t xml:space="preserve">network </w:t>
      </w:r>
      <w:r w:rsidR="00B578B0" w:rsidRPr="00735140">
        <w:rPr>
          <w:sz w:val="20"/>
          <w:szCs w:val="20"/>
        </w:rPr>
        <w:t xml:space="preserve">collectively have </w:t>
      </w:r>
      <w:r w:rsidR="00AE54B4" w:rsidRPr="00735140">
        <w:rPr>
          <w:sz w:val="20"/>
          <w:szCs w:val="20"/>
        </w:rPr>
        <w:t>considerable</w:t>
      </w:r>
      <w:r w:rsidR="00B578B0" w:rsidRPr="00735140">
        <w:rPr>
          <w:sz w:val="20"/>
          <w:szCs w:val="20"/>
        </w:rPr>
        <w:t xml:space="preserve"> experience in managing these rare </w:t>
      </w:r>
      <w:r w:rsidR="00425509" w:rsidRPr="00735140">
        <w:rPr>
          <w:sz w:val="20"/>
          <w:szCs w:val="20"/>
        </w:rPr>
        <w:t xml:space="preserve">metabolic bone </w:t>
      </w:r>
      <w:r w:rsidR="00B578B0" w:rsidRPr="00735140">
        <w:rPr>
          <w:sz w:val="20"/>
          <w:szCs w:val="20"/>
        </w:rPr>
        <w:t>disorders</w:t>
      </w:r>
      <w:r w:rsidR="00A81A7A" w:rsidRPr="00735140">
        <w:rPr>
          <w:sz w:val="20"/>
          <w:szCs w:val="20"/>
        </w:rPr>
        <w:t xml:space="preserve">. </w:t>
      </w:r>
      <w:r w:rsidR="00860ED1" w:rsidRPr="00735140">
        <w:rPr>
          <w:sz w:val="20"/>
          <w:szCs w:val="20"/>
        </w:rPr>
        <w:t xml:space="preserve">The high awareness of HO, particularly </w:t>
      </w:r>
      <w:r w:rsidR="00B578B0" w:rsidRPr="00735140">
        <w:rPr>
          <w:sz w:val="20"/>
          <w:szCs w:val="20"/>
        </w:rPr>
        <w:t xml:space="preserve">of </w:t>
      </w:r>
      <w:r w:rsidR="00860ED1" w:rsidRPr="00735140">
        <w:rPr>
          <w:sz w:val="20"/>
          <w:szCs w:val="20"/>
        </w:rPr>
        <w:t xml:space="preserve">XLH and TIO, among respondents indicates a strong global interest </w:t>
      </w:r>
      <w:r w:rsidR="000462F4" w:rsidRPr="00735140">
        <w:rPr>
          <w:sz w:val="20"/>
          <w:szCs w:val="20"/>
        </w:rPr>
        <w:t xml:space="preserve">from </w:t>
      </w:r>
      <w:r w:rsidR="00860ED1" w:rsidRPr="00735140">
        <w:rPr>
          <w:sz w:val="20"/>
          <w:szCs w:val="20"/>
        </w:rPr>
        <w:t>specialists</w:t>
      </w:r>
      <w:r w:rsidR="00E028D0" w:rsidRPr="00735140">
        <w:rPr>
          <w:sz w:val="20"/>
          <w:szCs w:val="20"/>
        </w:rPr>
        <w:t xml:space="preserve"> in this </w:t>
      </w:r>
      <w:r w:rsidR="00425509" w:rsidRPr="00735140">
        <w:rPr>
          <w:sz w:val="20"/>
          <w:szCs w:val="20"/>
        </w:rPr>
        <w:t>field</w:t>
      </w:r>
      <w:r w:rsidR="00A81A7A" w:rsidRPr="00735140">
        <w:rPr>
          <w:sz w:val="20"/>
          <w:szCs w:val="20"/>
        </w:rPr>
        <w:t>.</w:t>
      </w:r>
      <w:r w:rsidR="002C0348">
        <w:rPr>
          <w:sz w:val="20"/>
          <w:szCs w:val="20"/>
        </w:rPr>
        <w:t xml:space="preserve"> </w:t>
      </w:r>
      <w:r w:rsidR="002C0348" w:rsidRPr="002C0348">
        <w:rPr>
          <w:sz w:val="20"/>
          <w:szCs w:val="20"/>
        </w:rPr>
        <w:t>Three respondents from Germany, Mexico</w:t>
      </w:r>
      <w:r w:rsidR="00437FB5">
        <w:rPr>
          <w:sz w:val="20"/>
          <w:szCs w:val="20"/>
        </w:rPr>
        <w:t xml:space="preserve"> </w:t>
      </w:r>
      <w:r w:rsidR="002C0348" w:rsidRPr="002C0348">
        <w:rPr>
          <w:sz w:val="20"/>
          <w:szCs w:val="20"/>
        </w:rPr>
        <w:t>and China reported caring for over 100 patients with HO (range 1</w:t>
      </w:r>
      <w:r w:rsidR="00EE6153">
        <w:rPr>
          <w:sz w:val="20"/>
          <w:szCs w:val="20"/>
        </w:rPr>
        <w:t>4</w:t>
      </w:r>
      <w:r w:rsidR="002C0348" w:rsidRPr="002C0348">
        <w:rPr>
          <w:sz w:val="20"/>
          <w:szCs w:val="20"/>
        </w:rPr>
        <w:t>0–240).</w:t>
      </w:r>
      <w:r w:rsidR="0049566D">
        <w:rPr>
          <w:sz w:val="20"/>
          <w:szCs w:val="20"/>
        </w:rPr>
        <w:t xml:space="preserve"> </w:t>
      </w:r>
      <w:r w:rsidR="0049566D" w:rsidRPr="0049566D">
        <w:rPr>
          <w:sz w:val="20"/>
          <w:szCs w:val="20"/>
        </w:rPr>
        <w:t xml:space="preserve">Although </w:t>
      </w:r>
      <w:r w:rsidR="00756CE4">
        <w:rPr>
          <w:sz w:val="20"/>
          <w:szCs w:val="20"/>
        </w:rPr>
        <w:t>t</w:t>
      </w:r>
      <w:r w:rsidR="00BB46D1">
        <w:rPr>
          <w:sz w:val="20"/>
          <w:szCs w:val="20"/>
        </w:rPr>
        <w:t xml:space="preserve">his figure </w:t>
      </w:r>
      <w:r w:rsidR="00AA323E">
        <w:rPr>
          <w:sz w:val="20"/>
          <w:szCs w:val="20"/>
        </w:rPr>
        <w:t>appear</w:t>
      </w:r>
      <w:r w:rsidR="00B733A1">
        <w:rPr>
          <w:sz w:val="20"/>
          <w:szCs w:val="20"/>
        </w:rPr>
        <w:t>s</w:t>
      </w:r>
      <w:r w:rsidR="00BB46D1">
        <w:rPr>
          <w:sz w:val="20"/>
          <w:szCs w:val="20"/>
        </w:rPr>
        <w:t xml:space="preserve"> </w:t>
      </w:r>
      <w:r w:rsidR="00587118">
        <w:rPr>
          <w:sz w:val="20"/>
          <w:szCs w:val="20"/>
        </w:rPr>
        <w:t>high fo</w:t>
      </w:r>
      <w:r w:rsidR="001A6EE6">
        <w:rPr>
          <w:sz w:val="20"/>
          <w:szCs w:val="20"/>
        </w:rPr>
        <w:t>r rare dis</w:t>
      </w:r>
      <w:r w:rsidR="00756CE4">
        <w:rPr>
          <w:sz w:val="20"/>
          <w:szCs w:val="20"/>
        </w:rPr>
        <w:t>or</w:t>
      </w:r>
      <w:r w:rsidR="001A6EE6">
        <w:rPr>
          <w:sz w:val="20"/>
          <w:szCs w:val="20"/>
        </w:rPr>
        <w:t xml:space="preserve">ders, </w:t>
      </w:r>
      <w:r w:rsidR="005470B0">
        <w:rPr>
          <w:sz w:val="20"/>
          <w:szCs w:val="20"/>
        </w:rPr>
        <w:t>the</w:t>
      </w:r>
      <w:r w:rsidR="00E30B27">
        <w:rPr>
          <w:sz w:val="20"/>
          <w:szCs w:val="20"/>
        </w:rPr>
        <w:t>se clinicians</w:t>
      </w:r>
      <w:r w:rsidR="00965F36">
        <w:rPr>
          <w:sz w:val="20"/>
          <w:szCs w:val="20"/>
        </w:rPr>
        <w:t xml:space="preserve"> likely</w:t>
      </w:r>
      <w:r w:rsidR="008F10FF">
        <w:rPr>
          <w:sz w:val="20"/>
          <w:szCs w:val="20"/>
        </w:rPr>
        <w:t xml:space="preserve"> </w:t>
      </w:r>
      <w:r w:rsidR="0023367B">
        <w:rPr>
          <w:sz w:val="20"/>
          <w:szCs w:val="20"/>
        </w:rPr>
        <w:t xml:space="preserve">practice at </w:t>
      </w:r>
      <w:r w:rsidR="002C0348" w:rsidRPr="002C0348">
        <w:rPr>
          <w:sz w:val="20"/>
          <w:szCs w:val="20"/>
        </w:rPr>
        <w:t xml:space="preserve">expert reference centres </w:t>
      </w:r>
      <w:r w:rsidR="00720B1B">
        <w:rPr>
          <w:sz w:val="20"/>
          <w:szCs w:val="20"/>
        </w:rPr>
        <w:t xml:space="preserve">receiving patients </w:t>
      </w:r>
      <w:r w:rsidR="00587B1C">
        <w:rPr>
          <w:sz w:val="20"/>
          <w:szCs w:val="20"/>
        </w:rPr>
        <w:t xml:space="preserve">from a </w:t>
      </w:r>
      <w:r w:rsidR="0056237B">
        <w:rPr>
          <w:sz w:val="20"/>
          <w:szCs w:val="20"/>
        </w:rPr>
        <w:t>w</w:t>
      </w:r>
      <w:r w:rsidR="0049566D">
        <w:rPr>
          <w:sz w:val="20"/>
          <w:szCs w:val="20"/>
        </w:rPr>
        <w:t>ide</w:t>
      </w:r>
      <w:r w:rsidR="0056237B">
        <w:rPr>
          <w:sz w:val="20"/>
          <w:szCs w:val="20"/>
        </w:rPr>
        <w:t xml:space="preserve"> geographic area</w:t>
      </w:r>
      <w:r w:rsidR="00BB46D1">
        <w:rPr>
          <w:sz w:val="20"/>
          <w:szCs w:val="20"/>
        </w:rPr>
        <w:t xml:space="preserve">. </w:t>
      </w:r>
    </w:p>
    <w:p w14:paraId="5F7A89D1" w14:textId="77777777" w:rsidR="004508C2" w:rsidRPr="00735140" w:rsidRDefault="004508C2" w:rsidP="004508C2">
      <w:pPr>
        <w:spacing w:line="360" w:lineRule="auto"/>
        <w:rPr>
          <w:sz w:val="20"/>
          <w:szCs w:val="20"/>
        </w:rPr>
      </w:pPr>
    </w:p>
    <w:p w14:paraId="7B060538" w14:textId="77777777" w:rsidR="004508C2" w:rsidRPr="00735140" w:rsidRDefault="004508C2" w:rsidP="004508C2">
      <w:pPr>
        <w:spacing w:line="360" w:lineRule="auto"/>
        <w:rPr>
          <w:sz w:val="20"/>
          <w:szCs w:val="20"/>
        </w:rPr>
      </w:pPr>
      <w:r w:rsidRPr="00735140">
        <w:rPr>
          <w:sz w:val="20"/>
          <w:szCs w:val="20"/>
        </w:rPr>
        <w:t xml:space="preserve">Clinicians treating patients with HO practice in a range of clinical settings, with academic centres being the most common. This likely reflects the role of academic centres in research, which fosters expertise and establishes them as reference centres of excellence for rare disorders such as HO. Additionally, since the survey respondents were members of the IOF network, they may have a greater involvement </w:t>
      </w:r>
      <w:r w:rsidRPr="00735140">
        <w:rPr>
          <w:sz w:val="20"/>
          <w:szCs w:val="20"/>
        </w:rPr>
        <w:lastRenderedPageBreak/>
        <w:t>in research and, consequently, a higher likelihood of working in academic centres compared with other HCPs. The relatively low involvement of clinicians working in private practice (15% of respondents) is unsurprising, given the funding and insurance constraints often associated with managing these rare disorders.</w:t>
      </w:r>
    </w:p>
    <w:p w14:paraId="066A1F4C" w14:textId="77777777" w:rsidR="001E6FC9" w:rsidRPr="00735140" w:rsidRDefault="001E6FC9" w:rsidP="00EE3509">
      <w:pPr>
        <w:spacing w:line="360" w:lineRule="auto"/>
        <w:rPr>
          <w:sz w:val="20"/>
          <w:szCs w:val="20"/>
        </w:rPr>
      </w:pPr>
    </w:p>
    <w:p w14:paraId="0F6EC08A" w14:textId="26445D23" w:rsidR="006B63DD" w:rsidRPr="00735140" w:rsidRDefault="00C10F1D" w:rsidP="0001349E">
      <w:pPr>
        <w:spacing w:line="360" w:lineRule="auto"/>
        <w:rPr>
          <w:sz w:val="20"/>
          <w:szCs w:val="20"/>
        </w:rPr>
      </w:pPr>
      <w:r w:rsidRPr="00735140">
        <w:rPr>
          <w:sz w:val="20"/>
          <w:szCs w:val="20"/>
        </w:rPr>
        <w:t xml:space="preserve">Management patterns varied by diagnosis, with multiple specialties involved in the care of </w:t>
      </w:r>
      <w:r w:rsidR="00735140" w:rsidRPr="00735140">
        <w:rPr>
          <w:sz w:val="20"/>
          <w:szCs w:val="20"/>
        </w:rPr>
        <w:t>adult</w:t>
      </w:r>
      <w:r w:rsidR="00735140">
        <w:rPr>
          <w:sz w:val="20"/>
          <w:szCs w:val="20"/>
        </w:rPr>
        <w:t xml:space="preserve">s </w:t>
      </w:r>
      <w:r w:rsidRPr="00735140">
        <w:rPr>
          <w:sz w:val="20"/>
          <w:szCs w:val="20"/>
        </w:rPr>
        <w:t>with HO</w:t>
      </w:r>
      <w:r w:rsidR="006B63DD" w:rsidRPr="00735140">
        <w:rPr>
          <w:sz w:val="20"/>
          <w:szCs w:val="20"/>
        </w:rPr>
        <w:t>, reflecting the</w:t>
      </w:r>
      <w:r w:rsidR="00CE5F46" w:rsidRPr="00735140">
        <w:rPr>
          <w:sz w:val="20"/>
          <w:szCs w:val="20"/>
        </w:rPr>
        <w:t xml:space="preserve"> MDT </w:t>
      </w:r>
      <w:r w:rsidR="0064643A" w:rsidRPr="00735140">
        <w:rPr>
          <w:sz w:val="20"/>
          <w:szCs w:val="20"/>
        </w:rPr>
        <w:t>approach advocated in published recommendations</w:t>
      </w:r>
      <w:r w:rsidR="00C10762" w:rsidRPr="00735140">
        <w:rPr>
          <w:sz w:val="20"/>
          <w:szCs w:val="20"/>
        </w:rPr>
        <w:t xml:space="preserve"> and guidelines </w:t>
      </w:r>
      <w:r w:rsidR="00D22C42" w:rsidRPr="00D22C42">
        <w:rPr>
          <w:color w:val="000000"/>
          <w:sz w:val="20"/>
          <w:szCs w:val="20"/>
        </w:rPr>
        <w:t>[10, 16, 29, 30]</w:t>
      </w:r>
      <w:r w:rsidR="001E6FC9" w:rsidRPr="00735140">
        <w:rPr>
          <w:sz w:val="20"/>
          <w:szCs w:val="20"/>
        </w:rPr>
        <w:t xml:space="preserve">. </w:t>
      </w:r>
      <w:r w:rsidR="00BA321E" w:rsidRPr="00735140">
        <w:rPr>
          <w:sz w:val="20"/>
          <w:szCs w:val="20"/>
        </w:rPr>
        <w:t xml:space="preserve">The specialties involved </w:t>
      </w:r>
      <w:r w:rsidR="00270377" w:rsidRPr="00735140">
        <w:rPr>
          <w:sz w:val="20"/>
          <w:szCs w:val="20"/>
        </w:rPr>
        <w:t xml:space="preserve">generally aligned </w:t>
      </w:r>
      <w:r w:rsidR="006B63DD" w:rsidRPr="00735140">
        <w:rPr>
          <w:sz w:val="20"/>
          <w:szCs w:val="20"/>
        </w:rPr>
        <w:t xml:space="preserve">with the </w:t>
      </w:r>
      <w:r w:rsidR="00BA321E" w:rsidRPr="00735140">
        <w:rPr>
          <w:sz w:val="20"/>
          <w:szCs w:val="20"/>
        </w:rPr>
        <w:t>underlying pathophysiology and clinical</w:t>
      </w:r>
      <w:r w:rsidR="00270377" w:rsidRPr="00735140">
        <w:rPr>
          <w:sz w:val="20"/>
          <w:szCs w:val="20"/>
        </w:rPr>
        <w:t xml:space="preserve"> </w:t>
      </w:r>
      <w:r w:rsidR="00BA321E" w:rsidRPr="00735140">
        <w:rPr>
          <w:sz w:val="20"/>
          <w:szCs w:val="20"/>
        </w:rPr>
        <w:t>manifestations</w:t>
      </w:r>
      <w:r w:rsidR="00270377" w:rsidRPr="00735140">
        <w:rPr>
          <w:sz w:val="20"/>
          <w:szCs w:val="20"/>
        </w:rPr>
        <w:t xml:space="preserve"> for each disorder. </w:t>
      </w:r>
      <w:r w:rsidR="006B63DD" w:rsidRPr="00735140">
        <w:rPr>
          <w:sz w:val="20"/>
          <w:szCs w:val="20"/>
        </w:rPr>
        <w:t xml:space="preserve">Notably, XLH and TIO were most frequently managed by endocrinologists, </w:t>
      </w:r>
      <w:r w:rsidR="00167B65" w:rsidRPr="00735140">
        <w:rPr>
          <w:sz w:val="20"/>
          <w:szCs w:val="20"/>
        </w:rPr>
        <w:t xml:space="preserve">consistent with </w:t>
      </w:r>
      <w:r w:rsidR="006B63DD" w:rsidRPr="00735140">
        <w:rPr>
          <w:sz w:val="20"/>
          <w:szCs w:val="20"/>
        </w:rPr>
        <w:t xml:space="preserve">the central role of altered phosphate metabolism in these disorders. </w:t>
      </w:r>
    </w:p>
    <w:p w14:paraId="04155835" w14:textId="26DD2668" w:rsidR="006F468C" w:rsidRPr="00735140" w:rsidRDefault="006F468C" w:rsidP="00EE3509">
      <w:pPr>
        <w:spacing w:line="360" w:lineRule="auto"/>
        <w:rPr>
          <w:sz w:val="20"/>
          <w:szCs w:val="20"/>
        </w:rPr>
      </w:pPr>
    </w:p>
    <w:p w14:paraId="1379A425" w14:textId="6D8FBA26" w:rsidR="00FE6FC5" w:rsidRPr="00735140" w:rsidRDefault="00206977" w:rsidP="00EE3509">
      <w:pPr>
        <w:spacing w:line="360" w:lineRule="auto"/>
        <w:rPr>
          <w:strike/>
          <w:sz w:val="20"/>
          <w:szCs w:val="20"/>
        </w:rPr>
      </w:pPr>
      <w:r w:rsidRPr="00735140">
        <w:rPr>
          <w:sz w:val="20"/>
          <w:szCs w:val="20"/>
        </w:rPr>
        <w:t xml:space="preserve">Orthopaedic surgeons were also frequently involved in the management of </w:t>
      </w:r>
      <w:r w:rsidR="0006606E" w:rsidRPr="00735140">
        <w:rPr>
          <w:sz w:val="20"/>
          <w:szCs w:val="20"/>
        </w:rPr>
        <w:t xml:space="preserve">adults with </w:t>
      </w:r>
      <w:r w:rsidRPr="00735140">
        <w:rPr>
          <w:sz w:val="20"/>
          <w:szCs w:val="20"/>
        </w:rPr>
        <w:t xml:space="preserve">XLH, </w:t>
      </w:r>
      <w:r w:rsidR="005C7E86" w:rsidRPr="00735140">
        <w:rPr>
          <w:sz w:val="20"/>
          <w:szCs w:val="20"/>
        </w:rPr>
        <w:t>which is consistent</w:t>
      </w:r>
      <w:r w:rsidRPr="00735140">
        <w:rPr>
          <w:sz w:val="20"/>
          <w:szCs w:val="20"/>
        </w:rPr>
        <w:t xml:space="preserve"> </w:t>
      </w:r>
      <w:r w:rsidR="005C7E86" w:rsidRPr="00735140">
        <w:rPr>
          <w:sz w:val="20"/>
          <w:szCs w:val="20"/>
        </w:rPr>
        <w:t xml:space="preserve">with literature and guideline recommendations </w:t>
      </w:r>
      <w:r w:rsidR="00D22C42" w:rsidRPr="00D22C42">
        <w:rPr>
          <w:color w:val="000000"/>
          <w:sz w:val="20"/>
          <w:szCs w:val="20"/>
        </w:rPr>
        <w:t>[10, 16, 31]</w:t>
      </w:r>
      <w:r w:rsidRPr="00735140">
        <w:rPr>
          <w:sz w:val="20"/>
          <w:szCs w:val="20"/>
        </w:rPr>
        <w:t xml:space="preserve">. </w:t>
      </w:r>
      <w:r w:rsidR="005C7E86" w:rsidRPr="00735140">
        <w:rPr>
          <w:sz w:val="20"/>
          <w:szCs w:val="20"/>
        </w:rPr>
        <w:t>O</w:t>
      </w:r>
      <w:r w:rsidRPr="00735140">
        <w:rPr>
          <w:sz w:val="20"/>
          <w:szCs w:val="20"/>
        </w:rPr>
        <w:t xml:space="preserve">rthopaedic interventions </w:t>
      </w:r>
      <w:r w:rsidR="005C7E86" w:rsidRPr="00735140">
        <w:rPr>
          <w:sz w:val="20"/>
          <w:szCs w:val="20"/>
        </w:rPr>
        <w:t xml:space="preserve">in adults with XLH </w:t>
      </w:r>
      <w:r w:rsidR="0006606E" w:rsidRPr="00735140">
        <w:rPr>
          <w:sz w:val="20"/>
          <w:szCs w:val="20"/>
        </w:rPr>
        <w:t xml:space="preserve">predominantly </w:t>
      </w:r>
      <w:r w:rsidRPr="00735140">
        <w:rPr>
          <w:sz w:val="20"/>
          <w:szCs w:val="20"/>
        </w:rPr>
        <w:t>focus on addressing fractures and deformities of the lower limbs, resulting from progressive osteomalacia and prolonged weight-bearing on poorly mineralised bones and misaligned joints</w:t>
      </w:r>
      <w:r w:rsidR="0006606E" w:rsidRPr="00735140">
        <w:rPr>
          <w:sz w:val="20"/>
          <w:szCs w:val="20"/>
        </w:rPr>
        <w:t xml:space="preserve"> </w:t>
      </w:r>
      <w:r w:rsidR="00D22C42" w:rsidRPr="00D22C42">
        <w:rPr>
          <w:color w:val="000000"/>
          <w:sz w:val="20"/>
          <w:szCs w:val="20"/>
        </w:rPr>
        <w:t>[10, 12, 31]</w:t>
      </w:r>
      <w:r w:rsidRPr="00735140">
        <w:rPr>
          <w:sz w:val="20"/>
          <w:szCs w:val="20"/>
        </w:rPr>
        <w:t>. Adults with XLH a</w:t>
      </w:r>
      <w:r w:rsidR="00722559" w:rsidRPr="00735140">
        <w:rPr>
          <w:sz w:val="20"/>
          <w:szCs w:val="20"/>
        </w:rPr>
        <w:t xml:space="preserve">lso experience a high </w:t>
      </w:r>
      <w:r w:rsidR="00D32A84" w:rsidRPr="00735140">
        <w:rPr>
          <w:sz w:val="20"/>
          <w:szCs w:val="20"/>
        </w:rPr>
        <w:t>frequency</w:t>
      </w:r>
      <w:r w:rsidR="00E028D0" w:rsidRPr="00735140">
        <w:rPr>
          <w:sz w:val="20"/>
          <w:szCs w:val="20"/>
        </w:rPr>
        <w:t xml:space="preserve"> a</w:t>
      </w:r>
      <w:r w:rsidR="00722559" w:rsidRPr="00735140">
        <w:rPr>
          <w:sz w:val="20"/>
          <w:szCs w:val="20"/>
        </w:rPr>
        <w:t xml:space="preserve">nd early onset of musculoskeletal conditions, including </w:t>
      </w:r>
      <w:r w:rsidRPr="00735140">
        <w:rPr>
          <w:sz w:val="20"/>
          <w:szCs w:val="20"/>
        </w:rPr>
        <w:t>osteoarthritis</w:t>
      </w:r>
      <w:r w:rsidR="00E60FF6" w:rsidRPr="00735140">
        <w:rPr>
          <w:sz w:val="20"/>
          <w:szCs w:val="20"/>
        </w:rPr>
        <w:t>,</w:t>
      </w:r>
      <w:r w:rsidR="00722559" w:rsidRPr="00735140">
        <w:rPr>
          <w:sz w:val="20"/>
          <w:szCs w:val="20"/>
        </w:rPr>
        <w:t xml:space="preserve"> </w:t>
      </w:r>
      <w:r w:rsidR="00E028D0" w:rsidRPr="00735140">
        <w:rPr>
          <w:sz w:val="20"/>
          <w:szCs w:val="20"/>
        </w:rPr>
        <w:t xml:space="preserve">often </w:t>
      </w:r>
      <w:r w:rsidR="00722559" w:rsidRPr="00735140">
        <w:rPr>
          <w:sz w:val="20"/>
          <w:szCs w:val="20"/>
        </w:rPr>
        <w:t xml:space="preserve">requiring </w:t>
      </w:r>
      <w:r w:rsidRPr="00735140">
        <w:rPr>
          <w:sz w:val="20"/>
          <w:szCs w:val="20"/>
        </w:rPr>
        <w:t>hip</w:t>
      </w:r>
      <w:r w:rsidR="005C7E86" w:rsidRPr="00735140">
        <w:rPr>
          <w:sz w:val="20"/>
          <w:szCs w:val="20"/>
        </w:rPr>
        <w:t xml:space="preserve"> and</w:t>
      </w:r>
      <w:r w:rsidR="00330DFA" w:rsidRPr="00735140">
        <w:rPr>
          <w:sz w:val="20"/>
          <w:szCs w:val="20"/>
        </w:rPr>
        <w:t xml:space="preserve"> </w:t>
      </w:r>
      <w:r w:rsidRPr="00735140">
        <w:rPr>
          <w:sz w:val="20"/>
          <w:szCs w:val="20"/>
        </w:rPr>
        <w:t>knee replacement</w:t>
      </w:r>
      <w:r w:rsidR="0006606E" w:rsidRPr="00735140">
        <w:rPr>
          <w:sz w:val="20"/>
          <w:szCs w:val="20"/>
        </w:rPr>
        <w:t xml:space="preserve"> </w:t>
      </w:r>
      <w:r w:rsidR="00D22C42" w:rsidRPr="00D22C42">
        <w:rPr>
          <w:color w:val="000000"/>
          <w:sz w:val="20"/>
          <w:szCs w:val="20"/>
        </w:rPr>
        <w:t>[10, 31]</w:t>
      </w:r>
      <w:r w:rsidRPr="00735140">
        <w:rPr>
          <w:sz w:val="20"/>
          <w:szCs w:val="20"/>
        </w:rPr>
        <w:t xml:space="preserve">. </w:t>
      </w:r>
      <w:r w:rsidR="00722559" w:rsidRPr="00735140">
        <w:rPr>
          <w:sz w:val="20"/>
          <w:szCs w:val="20"/>
        </w:rPr>
        <w:t>J</w:t>
      </w:r>
      <w:r w:rsidRPr="00735140">
        <w:rPr>
          <w:sz w:val="20"/>
          <w:szCs w:val="20"/>
        </w:rPr>
        <w:t xml:space="preserve">oint replacement </w:t>
      </w:r>
      <w:r w:rsidR="00722559" w:rsidRPr="00735140">
        <w:rPr>
          <w:sz w:val="20"/>
          <w:szCs w:val="20"/>
        </w:rPr>
        <w:t xml:space="preserve">in these patients can be challenging and </w:t>
      </w:r>
      <w:r w:rsidRPr="00735140">
        <w:rPr>
          <w:sz w:val="20"/>
          <w:szCs w:val="20"/>
        </w:rPr>
        <w:t xml:space="preserve">should be performed by surgeons with experience in skeletal </w:t>
      </w:r>
      <w:proofErr w:type="spellStart"/>
      <w:r w:rsidRPr="00735140">
        <w:rPr>
          <w:sz w:val="20"/>
          <w:szCs w:val="20"/>
        </w:rPr>
        <w:t>dysplasias</w:t>
      </w:r>
      <w:proofErr w:type="spellEnd"/>
      <w:r w:rsidR="003251CF" w:rsidRPr="00735140">
        <w:rPr>
          <w:sz w:val="20"/>
          <w:szCs w:val="20"/>
        </w:rPr>
        <w:t xml:space="preserve">, </w:t>
      </w:r>
      <w:r w:rsidRPr="00735140">
        <w:rPr>
          <w:sz w:val="20"/>
          <w:szCs w:val="20"/>
        </w:rPr>
        <w:t>particularly XLH</w:t>
      </w:r>
      <w:r w:rsidR="0006606E" w:rsidRPr="00735140">
        <w:rPr>
          <w:sz w:val="20"/>
          <w:szCs w:val="20"/>
        </w:rPr>
        <w:t xml:space="preserve"> </w:t>
      </w:r>
      <w:r w:rsidR="00D22C42" w:rsidRPr="00D22C42">
        <w:rPr>
          <w:color w:val="000000"/>
          <w:sz w:val="20"/>
          <w:szCs w:val="20"/>
        </w:rPr>
        <w:t>[16]</w:t>
      </w:r>
      <w:r w:rsidRPr="00735140">
        <w:rPr>
          <w:sz w:val="20"/>
          <w:szCs w:val="20"/>
        </w:rPr>
        <w:t>.</w:t>
      </w:r>
      <w:r w:rsidR="00270377" w:rsidRPr="00735140">
        <w:rPr>
          <w:strike/>
          <w:sz w:val="20"/>
          <w:szCs w:val="20"/>
        </w:rPr>
        <w:t xml:space="preserve"> </w:t>
      </w:r>
    </w:p>
    <w:p w14:paraId="3E9851F7" w14:textId="77777777" w:rsidR="006A2011" w:rsidRPr="00735140" w:rsidRDefault="006A2011" w:rsidP="00EE3509">
      <w:pPr>
        <w:spacing w:line="360" w:lineRule="auto"/>
        <w:rPr>
          <w:sz w:val="20"/>
          <w:szCs w:val="20"/>
        </w:rPr>
      </w:pPr>
    </w:p>
    <w:p w14:paraId="67D8AF6F" w14:textId="66DB1488" w:rsidR="00294CA9" w:rsidRDefault="00165035" w:rsidP="00EE3509">
      <w:pPr>
        <w:spacing w:line="360" w:lineRule="auto"/>
        <w:rPr>
          <w:sz w:val="20"/>
          <w:szCs w:val="20"/>
        </w:rPr>
      </w:pPr>
      <w:r w:rsidRPr="00735140">
        <w:rPr>
          <w:sz w:val="20"/>
          <w:szCs w:val="20"/>
        </w:rPr>
        <w:t xml:space="preserve">The </w:t>
      </w:r>
      <w:r w:rsidR="00545052" w:rsidRPr="00735140">
        <w:rPr>
          <w:sz w:val="20"/>
          <w:szCs w:val="20"/>
        </w:rPr>
        <w:t xml:space="preserve">prevalence of musculoskeletal pain </w:t>
      </w:r>
      <w:r w:rsidR="00860ED1" w:rsidRPr="00735140">
        <w:rPr>
          <w:sz w:val="20"/>
          <w:szCs w:val="20"/>
        </w:rPr>
        <w:t>and muscle weakness</w:t>
      </w:r>
      <w:r w:rsidR="00545052" w:rsidRPr="00735140">
        <w:rPr>
          <w:sz w:val="20"/>
          <w:szCs w:val="20"/>
        </w:rPr>
        <w:t xml:space="preserve"> among </w:t>
      </w:r>
      <w:r w:rsidR="00CA4A5E">
        <w:rPr>
          <w:sz w:val="20"/>
          <w:szCs w:val="20"/>
        </w:rPr>
        <w:t xml:space="preserve">adults </w:t>
      </w:r>
      <w:r w:rsidR="00545052" w:rsidRPr="00735140">
        <w:rPr>
          <w:sz w:val="20"/>
          <w:szCs w:val="20"/>
        </w:rPr>
        <w:t xml:space="preserve">with HO in this study is consistent with the </w:t>
      </w:r>
      <w:r w:rsidRPr="00735140">
        <w:rPr>
          <w:sz w:val="20"/>
          <w:szCs w:val="20"/>
        </w:rPr>
        <w:t>existing literature</w:t>
      </w:r>
      <w:r w:rsidR="00545052" w:rsidRPr="00735140">
        <w:rPr>
          <w:sz w:val="20"/>
          <w:szCs w:val="20"/>
        </w:rPr>
        <w:t>, reinforcing the substantial burden of disease despite current treatment options</w:t>
      </w:r>
      <w:r w:rsidR="00FD3F99" w:rsidRPr="00735140">
        <w:rPr>
          <w:sz w:val="20"/>
          <w:szCs w:val="20"/>
        </w:rPr>
        <w:t xml:space="preserve"> </w:t>
      </w:r>
      <w:r w:rsidR="00D22C42" w:rsidRPr="00D22C42">
        <w:rPr>
          <w:color w:val="000000"/>
          <w:sz w:val="20"/>
          <w:szCs w:val="20"/>
        </w:rPr>
        <w:t>[6, 9, 18, 32–34]</w:t>
      </w:r>
      <w:r w:rsidR="00545052" w:rsidRPr="00735140">
        <w:rPr>
          <w:sz w:val="20"/>
          <w:szCs w:val="20"/>
        </w:rPr>
        <w:t xml:space="preserve">. </w:t>
      </w:r>
      <w:r w:rsidR="002C2EB6" w:rsidRPr="00735140">
        <w:rPr>
          <w:sz w:val="20"/>
          <w:szCs w:val="20"/>
        </w:rPr>
        <w:t>Although musculoskeletal symptoms were frequently reported in both patients with XLH and TIO, rates</w:t>
      </w:r>
      <w:r w:rsidR="00F36C69" w:rsidRPr="00735140">
        <w:rPr>
          <w:sz w:val="20"/>
          <w:szCs w:val="20"/>
        </w:rPr>
        <w:t xml:space="preserve"> </w:t>
      </w:r>
      <w:r w:rsidR="006429D2" w:rsidRPr="00735140">
        <w:rPr>
          <w:sz w:val="20"/>
          <w:szCs w:val="20"/>
        </w:rPr>
        <w:t xml:space="preserve">appear </w:t>
      </w:r>
      <w:r w:rsidR="002C2EB6" w:rsidRPr="00735140">
        <w:rPr>
          <w:sz w:val="20"/>
          <w:szCs w:val="20"/>
        </w:rPr>
        <w:t>slightly higher among patients with TIO</w:t>
      </w:r>
      <w:r w:rsidR="00F36C69" w:rsidRPr="00735140">
        <w:rPr>
          <w:sz w:val="20"/>
          <w:szCs w:val="20"/>
        </w:rPr>
        <w:t xml:space="preserve"> (Fig</w:t>
      </w:r>
      <w:r w:rsidR="00D32A84" w:rsidRPr="00735140">
        <w:rPr>
          <w:sz w:val="20"/>
          <w:szCs w:val="20"/>
        </w:rPr>
        <w:t>.</w:t>
      </w:r>
      <w:r w:rsidR="00F36C69" w:rsidRPr="00735140">
        <w:rPr>
          <w:sz w:val="20"/>
          <w:szCs w:val="20"/>
        </w:rPr>
        <w:t xml:space="preserve"> 3)</w:t>
      </w:r>
      <w:r w:rsidR="002C2EB6" w:rsidRPr="00735140">
        <w:rPr>
          <w:sz w:val="20"/>
          <w:szCs w:val="20"/>
        </w:rPr>
        <w:t>. One possible explanation is that adults with XLH, who have experienced symptoms since childhood, may become accustomed to pain or adapt their behaviours to minimise it, which could affect symptom reporting in adulthood.</w:t>
      </w:r>
      <w:r w:rsidR="00F36C69" w:rsidRPr="00735140">
        <w:rPr>
          <w:sz w:val="20"/>
          <w:szCs w:val="20"/>
        </w:rPr>
        <w:t xml:space="preserve"> </w:t>
      </w:r>
      <w:r w:rsidR="00746828" w:rsidRPr="00735140">
        <w:rPr>
          <w:sz w:val="20"/>
          <w:szCs w:val="20"/>
        </w:rPr>
        <w:t xml:space="preserve">Many patients also reported mobility problems, reflecting the progressive deterioration in physical function associated with HO </w:t>
      </w:r>
      <w:r w:rsidR="00D22C42" w:rsidRPr="00D22C42">
        <w:rPr>
          <w:color w:val="000000"/>
          <w:sz w:val="20"/>
          <w:szCs w:val="20"/>
        </w:rPr>
        <w:t>[10, 35]</w:t>
      </w:r>
      <w:r w:rsidR="00746828" w:rsidRPr="00735140">
        <w:rPr>
          <w:sz w:val="20"/>
          <w:szCs w:val="20"/>
        </w:rPr>
        <w:t xml:space="preserve">. This functional decline, as well as the significant pain experienced by patients, </w:t>
      </w:r>
      <w:r w:rsidR="00F36C69" w:rsidRPr="00735140">
        <w:rPr>
          <w:sz w:val="20"/>
          <w:szCs w:val="20"/>
        </w:rPr>
        <w:t>likely contributes</w:t>
      </w:r>
      <w:r w:rsidR="00746828" w:rsidRPr="00735140">
        <w:rPr>
          <w:sz w:val="20"/>
          <w:szCs w:val="20"/>
        </w:rPr>
        <w:t xml:space="preserve"> to the high rates of inability to work reported in the survey. These findings underscore the negative impact HO can have on multiple aspects of QoL.</w:t>
      </w:r>
      <w:r w:rsidR="00F36C69" w:rsidRPr="00735140">
        <w:rPr>
          <w:sz w:val="20"/>
          <w:szCs w:val="20"/>
        </w:rPr>
        <w:t xml:space="preserve"> </w:t>
      </w:r>
      <w:r w:rsidR="00545052" w:rsidRPr="00735140">
        <w:rPr>
          <w:sz w:val="20"/>
          <w:szCs w:val="20"/>
        </w:rPr>
        <w:t xml:space="preserve">There is </w:t>
      </w:r>
      <w:r w:rsidR="00746828" w:rsidRPr="00735140">
        <w:rPr>
          <w:sz w:val="20"/>
          <w:szCs w:val="20"/>
        </w:rPr>
        <w:t xml:space="preserve">a </w:t>
      </w:r>
      <w:r w:rsidR="00545052" w:rsidRPr="00735140">
        <w:rPr>
          <w:sz w:val="20"/>
          <w:szCs w:val="20"/>
        </w:rPr>
        <w:t xml:space="preserve">growing recognition of the </w:t>
      </w:r>
      <w:r w:rsidR="00746828" w:rsidRPr="00735140">
        <w:rPr>
          <w:sz w:val="20"/>
          <w:szCs w:val="20"/>
        </w:rPr>
        <w:t xml:space="preserve">impact </w:t>
      </w:r>
      <w:r w:rsidR="00B626A6" w:rsidRPr="00735140">
        <w:rPr>
          <w:sz w:val="20"/>
          <w:szCs w:val="20"/>
        </w:rPr>
        <w:t xml:space="preserve">that </w:t>
      </w:r>
      <w:r w:rsidR="00746828" w:rsidRPr="00735140">
        <w:rPr>
          <w:sz w:val="20"/>
          <w:szCs w:val="20"/>
        </w:rPr>
        <w:t xml:space="preserve">the </w:t>
      </w:r>
      <w:r w:rsidR="009F10ED" w:rsidRPr="00735140">
        <w:rPr>
          <w:sz w:val="20"/>
          <w:szCs w:val="20"/>
        </w:rPr>
        <w:t>symptoms</w:t>
      </w:r>
      <w:r w:rsidR="00F36C69" w:rsidRPr="00735140">
        <w:rPr>
          <w:sz w:val="20"/>
          <w:szCs w:val="20"/>
        </w:rPr>
        <w:t xml:space="preserve"> described</w:t>
      </w:r>
      <w:r w:rsidR="006429D2" w:rsidRPr="00735140">
        <w:rPr>
          <w:sz w:val="20"/>
          <w:szCs w:val="20"/>
        </w:rPr>
        <w:t xml:space="preserve"> can have on patients</w:t>
      </w:r>
      <w:r w:rsidR="00545052" w:rsidRPr="00735140">
        <w:rPr>
          <w:sz w:val="20"/>
          <w:szCs w:val="20"/>
        </w:rPr>
        <w:t>, and patient</w:t>
      </w:r>
      <w:r w:rsidR="00545D9D">
        <w:rPr>
          <w:sz w:val="20"/>
          <w:szCs w:val="20"/>
        </w:rPr>
        <w:t>-</w:t>
      </w:r>
      <w:r w:rsidR="00545052" w:rsidRPr="00735140">
        <w:rPr>
          <w:sz w:val="20"/>
          <w:szCs w:val="20"/>
        </w:rPr>
        <w:t xml:space="preserve">important outcomes, such as musculoskeletal pain, mobility and QoL, </w:t>
      </w:r>
      <w:r w:rsidR="00D32A84" w:rsidRPr="00735140">
        <w:rPr>
          <w:sz w:val="20"/>
          <w:szCs w:val="20"/>
        </w:rPr>
        <w:t xml:space="preserve">as they </w:t>
      </w:r>
      <w:r w:rsidR="00545052" w:rsidRPr="00735140">
        <w:rPr>
          <w:sz w:val="20"/>
          <w:szCs w:val="20"/>
        </w:rPr>
        <w:t xml:space="preserve">are increasingly being prioritised when assessing the efficacy of therapies </w:t>
      </w:r>
      <w:r w:rsidR="00D22C42" w:rsidRPr="00D22C42">
        <w:rPr>
          <w:color w:val="000000"/>
          <w:sz w:val="20"/>
          <w:szCs w:val="20"/>
        </w:rPr>
        <w:t>[36]</w:t>
      </w:r>
      <w:r w:rsidR="00545052" w:rsidRPr="00735140">
        <w:rPr>
          <w:sz w:val="20"/>
          <w:szCs w:val="20"/>
        </w:rPr>
        <w:t>.</w:t>
      </w:r>
      <w:r w:rsidR="009F10ED" w:rsidRPr="00735140">
        <w:rPr>
          <w:sz w:val="20"/>
          <w:szCs w:val="20"/>
        </w:rPr>
        <w:t xml:space="preserve"> </w:t>
      </w:r>
    </w:p>
    <w:p w14:paraId="5CB950F4" w14:textId="77777777" w:rsidR="00A642F0" w:rsidRDefault="00A642F0" w:rsidP="00EE3509">
      <w:pPr>
        <w:spacing w:line="360" w:lineRule="auto"/>
        <w:rPr>
          <w:sz w:val="20"/>
          <w:szCs w:val="20"/>
        </w:rPr>
      </w:pPr>
    </w:p>
    <w:p w14:paraId="0471616A" w14:textId="50863993" w:rsidR="00F72D93" w:rsidRPr="00735140" w:rsidRDefault="00FC5D88" w:rsidP="00EE3509">
      <w:pPr>
        <w:spacing w:line="360" w:lineRule="auto"/>
        <w:rPr>
          <w:sz w:val="20"/>
          <w:szCs w:val="20"/>
        </w:rPr>
      </w:pPr>
      <w:r>
        <w:rPr>
          <w:sz w:val="20"/>
          <w:szCs w:val="20"/>
        </w:rPr>
        <w:t xml:space="preserve">Hyperparathyroidism (HPT) was </w:t>
      </w:r>
      <w:r w:rsidR="007D45B7">
        <w:rPr>
          <w:sz w:val="20"/>
          <w:szCs w:val="20"/>
        </w:rPr>
        <w:t xml:space="preserve">reported in </w:t>
      </w:r>
      <w:r>
        <w:rPr>
          <w:sz w:val="20"/>
          <w:szCs w:val="20"/>
        </w:rPr>
        <w:t xml:space="preserve">both patients with XLH (n=5, </w:t>
      </w:r>
      <w:r w:rsidR="00CB0DB8">
        <w:rPr>
          <w:sz w:val="20"/>
          <w:szCs w:val="20"/>
        </w:rPr>
        <w:t xml:space="preserve">28%) and </w:t>
      </w:r>
      <w:r w:rsidR="005D528C">
        <w:rPr>
          <w:sz w:val="20"/>
          <w:szCs w:val="20"/>
        </w:rPr>
        <w:t xml:space="preserve">those with </w:t>
      </w:r>
      <w:r w:rsidR="00CB0DB8">
        <w:rPr>
          <w:sz w:val="20"/>
          <w:szCs w:val="20"/>
        </w:rPr>
        <w:t>TIO (n=9, 36%)</w:t>
      </w:r>
      <w:r w:rsidR="00545D9D">
        <w:rPr>
          <w:sz w:val="20"/>
          <w:szCs w:val="20"/>
        </w:rPr>
        <w:t>.</w:t>
      </w:r>
      <w:r w:rsidR="00CB0DB8">
        <w:rPr>
          <w:sz w:val="20"/>
          <w:szCs w:val="20"/>
        </w:rPr>
        <w:t xml:space="preserve"> </w:t>
      </w:r>
      <w:r w:rsidR="00DA245A">
        <w:rPr>
          <w:sz w:val="20"/>
          <w:szCs w:val="20"/>
        </w:rPr>
        <w:t>HPT is</w:t>
      </w:r>
      <w:r w:rsidR="00B733A1">
        <w:rPr>
          <w:sz w:val="20"/>
          <w:szCs w:val="20"/>
        </w:rPr>
        <w:t xml:space="preserve"> a </w:t>
      </w:r>
      <w:r w:rsidR="00994D8B" w:rsidRPr="00994D8B">
        <w:rPr>
          <w:sz w:val="20"/>
          <w:szCs w:val="20"/>
        </w:rPr>
        <w:t xml:space="preserve">recognised complication of phosphate supplementation in </w:t>
      </w:r>
      <w:proofErr w:type="gramStart"/>
      <w:r w:rsidR="00994D8B" w:rsidRPr="00994D8B">
        <w:rPr>
          <w:sz w:val="20"/>
          <w:szCs w:val="20"/>
        </w:rPr>
        <w:t>XLH</w:t>
      </w:r>
      <w:r w:rsidR="00BC6323">
        <w:rPr>
          <w:sz w:val="20"/>
          <w:szCs w:val="20"/>
        </w:rPr>
        <w:t xml:space="preserve">, </w:t>
      </w:r>
      <w:r w:rsidR="009A3FD2">
        <w:rPr>
          <w:sz w:val="20"/>
          <w:szCs w:val="20"/>
        </w:rPr>
        <w:t>and</w:t>
      </w:r>
      <w:proofErr w:type="gramEnd"/>
      <w:r w:rsidR="009A3FD2">
        <w:rPr>
          <w:sz w:val="20"/>
          <w:szCs w:val="20"/>
        </w:rPr>
        <w:t xml:space="preserve"> can also </w:t>
      </w:r>
      <w:r w:rsidR="0001026D">
        <w:rPr>
          <w:sz w:val="20"/>
          <w:szCs w:val="20"/>
        </w:rPr>
        <w:t>affect</w:t>
      </w:r>
      <w:r w:rsidR="004066C2">
        <w:rPr>
          <w:sz w:val="20"/>
          <w:szCs w:val="20"/>
        </w:rPr>
        <w:t xml:space="preserve"> </w:t>
      </w:r>
      <w:r w:rsidR="007B70FB">
        <w:rPr>
          <w:sz w:val="20"/>
          <w:szCs w:val="20"/>
        </w:rPr>
        <w:t xml:space="preserve">patients with TIO </w:t>
      </w:r>
      <w:r w:rsidR="00A51632">
        <w:rPr>
          <w:sz w:val="20"/>
          <w:szCs w:val="20"/>
        </w:rPr>
        <w:t xml:space="preserve">who </w:t>
      </w:r>
      <w:r w:rsidR="00CB1425">
        <w:rPr>
          <w:sz w:val="20"/>
          <w:szCs w:val="20"/>
        </w:rPr>
        <w:t>r</w:t>
      </w:r>
      <w:r w:rsidR="00994D8B" w:rsidRPr="00994D8B">
        <w:rPr>
          <w:sz w:val="20"/>
          <w:szCs w:val="20"/>
        </w:rPr>
        <w:t>eceiv</w:t>
      </w:r>
      <w:r w:rsidR="00A51632">
        <w:rPr>
          <w:sz w:val="20"/>
          <w:szCs w:val="20"/>
        </w:rPr>
        <w:t xml:space="preserve">e </w:t>
      </w:r>
      <w:r w:rsidR="00994D8B" w:rsidRPr="00994D8B">
        <w:rPr>
          <w:sz w:val="20"/>
          <w:szCs w:val="20"/>
        </w:rPr>
        <w:t>prolonged phosphate therapy</w:t>
      </w:r>
      <w:r w:rsidR="00BC4AEC">
        <w:rPr>
          <w:sz w:val="20"/>
          <w:szCs w:val="20"/>
        </w:rPr>
        <w:t xml:space="preserve">, </w:t>
      </w:r>
      <w:r w:rsidR="0001026D">
        <w:rPr>
          <w:sz w:val="20"/>
          <w:szCs w:val="20"/>
        </w:rPr>
        <w:t>which may occur if</w:t>
      </w:r>
      <w:r w:rsidR="007539E1">
        <w:rPr>
          <w:sz w:val="20"/>
          <w:szCs w:val="20"/>
        </w:rPr>
        <w:t xml:space="preserve"> the</w:t>
      </w:r>
      <w:r w:rsidR="0001026D">
        <w:rPr>
          <w:sz w:val="20"/>
          <w:szCs w:val="20"/>
        </w:rPr>
        <w:t>ir</w:t>
      </w:r>
      <w:r w:rsidR="007539E1">
        <w:rPr>
          <w:sz w:val="20"/>
          <w:szCs w:val="20"/>
        </w:rPr>
        <w:t xml:space="preserve"> t</w:t>
      </w:r>
      <w:r w:rsidR="00994D8B" w:rsidRPr="00994D8B">
        <w:rPr>
          <w:sz w:val="20"/>
          <w:szCs w:val="20"/>
        </w:rPr>
        <w:t>umour cannot be located or</w:t>
      </w:r>
      <w:r w:rsidR="00B5574D">
        <w:rPr>
          <w:sz w:val="20"/>
          <w:szCs w:val="20"/>
        </w:rPr>
        <w:t xml:space="preserve"> resected</w:t>
      </w:r>
      <w:r w:rsidR="00F05521" w:rsidRPr="00545D9D">
        <w:rPr>
          <w:sz w:val="20"/>
          <w:szCs w:val="20"/>
        </w:rPr>
        <w:t xml:space="preserve"> </w:t>
      </w:r>
      <w:r w:rsidR="00D22C42" w:rsidRPr="00F30491">
        <w:rPr>
          <w:color w:val="000000"/>
          <w:sz w:val="20"/>
          <w:szCs w:val="20"/>
        </w:rPr>
        <w:t>[8, 16, 37]</w:t>
      </w:r>
      <w:r w:rsidR="00994D8B" w:rsidRPr="00994D8B">
        <w:rPr>
          <w:sz w:val="20"/>
          <w:szCs w:val="20"/>
        </w:rPr>
        <w:t>.</w:t>
      </w:r>
      <w:r w:rsidR="00B5574D">
        <w:rPr>
          <w:sz w:val="20"/>
          <w:szCs w:val="20"/>
        </w:rPr>
        <w:t xml:space="preserve"> </w:t>
      </w:r>
      <w:r w:rsidR="00BC15F4">
        <w:rPr>
          <w:sz w:val="20"/>
          <w:szCs w:val="20"/>
        </w:rPr>
        <w:t>The survey did not ask respondents to specify the type of HPT (primary, secondary or tertiary), which limits interpretation of these findings.</w:t>
      </w:r>
    </w:p>
    <w:p w14:paraId="29B4E644" w14:textId="77777777" w:rsidR="000047BF" w:rsidRPr="00735140" w:rsidRDefault="000047BF" w:rsidP="00EE3509">
      <w:pPr>
        <w:spacing w:line="360" w:lineRule="auto"/>
        <w:rPr>
          <w:sz w:val="20"/>
          <w:szCs w:val="20"/>
        </w:rPr>
      </w:pPr>
    </w:p>
    <w:p w14:paraId="470938E6" w14:textId="265E715B" w:rsidR="002C2EB6" w:rsidRPr="00735140" w:rsidRDefault="0042627F" w:rsidP="00545D9D">
      <w:pPr>
        <w:spacing w:line="360" w:lineRule="auto"/>
        <w:rPr>
          <w:color w:val="000000"/>
          <w:sz w:val="20"/>
          <w:szCs w:val="20"/>
        </w:rPr>
      </w:pPr>
      <w:r w:rsidRPr="00735140">
        <w:rPr>
          <w:sz w:val="20"/>
          <w:szCs w:val="20"/>
        </w:rPr>
        <w:t>The</w:t>
      </w:r>
      <w:r w:rsidR="001D2247" w:rsidRPr="00735140">
        <w:rPr>
          <w:sz w:val="20"/>
          <w:szCs w:val="20"/>
        </w:rPr>
        <w:t xml:space="preserve"> apparent</w:t>
      </w:r>
      <w:r w:rsidRPr="00735140">
        <w:rPr>
          <w:sz w:val="20"/>
          <w:szCs w:val="20"/>
        </w:rPr>
        <w:t xml:space="preserve"> differences between TIO and XLH in the rates of f</w:t>
      </w:r>
      <w:r w:rsidR="00F11BEB" w:rsidRPr="00735140">
        <w:rPr>
          <w:sz w:val="20"/>
          <w:szCs w:val="20"/>
        </w:rPr>
        <w:t>ragility</w:t>
      </w:r>
      <w:r w:rsidRPr="00735140">
        <w:rPr>
          <w:sz w:val="20"/>
          <w:szCs w:val="20"/>
        </w:rPr>
        <w:t xml:space="preserve"> fractures </w:t>
      </w:r>
      <w:r w:rsidR="009F10ED" w:rsidRPr="00735140">
        <w:rPr>
          <w:sz w:val="20"/>
          <w:szCs w:val="20"/>
        </w:rPr>
        <w:t>(</w:t>
      </w:r>
      <w:r w:rsidR="004F601F" w:rsidRPr="00735140">
        <w:rPr>
          <w:i/>
          <w:iCs/>
          <w:sz w:val="20"/>
          <w:szCs w:val="20"/>
        </w:rPr>
        <w:t>n</w:t>
      </w:r>
      <w:r w:rsidR="004F601F" w:rsidRPr="00735140">
        <w:rPr>
          <w:sz w:val="20"/>
          <w:szCs w:val="20"/>
        </w:rPr>
        <w:t xml:space="preserve">=21, </w:t>
      </w:r>
      <w:r w:rsidR="009F10ED" w:rsidRPr="00735140">
        <w:rPr>
          <w:sz w:val="20"/>
          <w:szCs w:val="20"/>
        </w:rPr>
        <w:t xml:space="preserve">84% vs </w:t>
      </w:r>
      <w:r w:rsidR="004F601F" w:rsidRPr="00735140">
        <w:rPr>
          <w:i/>
          <w:iCs/>
          <w:sz w:val="20"/>
          <w:szCs w:val="20"/>
        </w:rPr>
        <w:t>n</w:t>
      </w:r>
      <w:r w:rsidR="004F601F" w:rsidRPr="00735140">
        <w:rPr>
          <w:sz w:val="20"/>
          <w:szCs w:val="20"/>
        </w:rPr>
        <w:t xml:space="preserve">=7, </w:t>
      </w:r>
      <w:r w:rsidR="009F10ED" w:rsidRPr="00735140">
        <w:rPr>
          <w:sz w:val="20"/>
          <w:szCs w:val="20"/>
        </w:rPr>
        <w:t xml:space="preserve">39%) </w:t>
      </w:r>
      <w:r w:rsidRPr="00735140">
        <w:rPr>
          <w:sz w:val="20"/>
          <w:szCs w:val="20"/>
        </w:rPr>
        <w:t>and lower limb deformities</w:t>
      </w:r>
      <w:r w:rsidR="009F10ED" w:rsidRPr="00735140">
        <w:rPr>
          <w:sz w:val="20"/>
          <w:szCs w:val="20"/>
        </w:rPr>
        <w:t xml:space="preserve"> (0% vs </w:t>
      </w:r>
      <w:r w:rsidR="004F601F" w:rsidRPr="00735140">
        <w:rPr>
          <w:i/>
          <w:iCs/>
          <w:sz w:val="20"/>
          <w:szCs w:val="20"/>
        </w:rPr>
        <w:t>n</w:t>
      </w:r>
      <w:r w:rsidR="004F601F" w:rsidRPr="00735140">
        <w:rPr>
          <w:sz w:val="20"/>
          <w:szCs w:val="20"/>
        </w:rPr>
        <w:t xml:space="preserve">=10, </w:t>
      </w:r>
      <w:r w:rsidR="009F10ED" w:rsidRPr="00735140">
        <w:rPr>
          <w:sz w:val="20"/>
          <w:szCs w:val="20"/>
        </w:rPr>
        <w:t>56%)</w:t>
      </w:r>
      <w:r w:rsidR="008413F7" w:rsidRPr="00735140">
        <w:rPr>
          <w:sz w:val="20"/>
          <w:szCs w:val="20"/>
        </w:rPr>
        <w:t xml:space="preserve"> are consistent with</w:t>
      </w:r>
      <w:r w:rsidRPr="00735140">
        <w:rPr>
          <w:sz w:val="20"/>
          <w:szCs w:val="20"/>
        </w:rPr>
        <w:t xml:space="preserve"> the distinct pathophysiologies of these disorders</w:t>
      </w:r>
      <w:r w:rsidR="00795607" w:rsidRPr="00735140">
        <w:rPr>
          <w:sz w:val="20"/>
          <w:szCs w:val="20"/>
        </w:rPr>
        <w:t xml:space="preserve">. </w:t>
      </w:r>
      <w:r w:rsidR="00295DC4" w:rsidRPr="00735140">
        <w:rPr>
          <w:sz w:val="20"/>
          <w:szCs w:val="20"/>
        </w:rPr>
        <w:t xml:space="preserve">XLH is a lifelong </w:t>
      </w:r>
      <w:r w:rsidR="00FA0F9A" w:rsidRPr="00735140">
        <w:rPr>
          <w:sz w:val="20"/>
          <w:szCs w:val="20"/>
        </w:rPr>
        <w:t xml:space="preserve">genetic </w:t>
      </w:r>
      <w:r w:rsidR="00295DC4" w:rsidRPr="00735140">
        <w:rPr>
          <w:sz w:val="20"/>
          <w:szCs w:val="20"/>
        </w:rPr>
        <w:t>condition, with the adult clinical presentation reflecting complications persisting from childhood and</w:t>
      </w:r>
      <w:r w:rsidR="00FA0F9A" w:rsidRPr="00735140">
        <w:rPr>
          <w:sz w:val="20"/>
          <w:szCs w:val="20"/>
        </w:rPr>
        <w:t xml:space="preserve"> </w:t>
      </w:r>
      <w:r w:rsidR="00295DC4" w:rsidRPr="00735140">
        <w:rPr>
          <w:sz w:val="20"/>
          <w:szCs w:val="20"/>
        </w:rPr>
        <w:t>adolescence, as well as those progressively acquired in adulthood</w:t>
      </w:r>
      <w:r w:rsidR="008F2EE5" w:rsidRPr="00735140">
        <w:rPr>
          <w:sz w:val="20"/>
          <w:szCs w:val="20"/>
        </w:rPr>
        <w:t xml:space="preserve"> </w:t>
      </w:r>
      <w:r w:rsidR="00D22C42" w:rsidRPr="00D22C42">
        <w:rPr>
          <w:color w:val="000000"/>
          <w:sz w:val="20"/>
          <w:szCs w:val="20"/>
        </w:rPr>
        <w:t>[38]</w:t>
      </w:r>
      <w:r w:rsidR="00795607" w:rsidRPr="00735140">
        <w:rPr>
          <w:sz w:val="20"/>
          <w:szCs w:val="20"/>
        </w:rPr>
        <w:t xml:space="preserve">. </w:t>
      </w:r>
      <w:r w:rsidR="00FA0F9A" w:rsidRPr="00735140">
        <w:rPr>
          <w:sz w:val="20"/>
          <w:szCs w:val="20"/>
        </w:rPr>
        <w:t xml:space="preserve">The mineral </w:t>
      </w:r>
      <w:r w:rsidRPr="00735140">
        <w:rPr>
          <w:sz w:val="20"/>
          <w:szCs w:val="20"/>
        </w:rPr>
        <w:t xml:space="preserve">deficits associated with XLH </w:t>
      </w:r>
      <w:r w:rsidR="00FA0F9A" w:rsidRPr="00735140">
        <w:rPr>
          <w:sz w:val="20"/>
          <w:szCs w:val="20"/>
        </w:rPr>
        <w:t xml:space="preserve">often occur throughout skeletal development, </w:t>
      </w:r>
      <w:r w:rsidRPr="00735140">
        <w:rPr>
          <w:sz w:val="20"/>
          <w:szCs w:val="20"/>
        </w:rPr>
        <w:t>profoundly disrupting bone modelling and leading to high rates of lower limb deformities</w:t>
      </w:r>
      <w:r w:rsidR="00D32A84" w:rsidRPr="00735140">
        <w:rPr>
          <w:sz w:val="20"/>
          <w:szCs w:val="20"/>
        </w:rPr>
        <w:t>, as</w:t>
      </w:r>
      <w:r w:rsidRPr="00735140">
        <w:rPr>
          <w:sz w:val="20"/>
          <w:szCs w:val="20"/>
        </w:rPr>
        <w:t xml:space="preserve"> </w:t>
      </w:r>
      <w:r w:rsidR="00A1736F" w:rsidRPr="00735140">
        <w:rPr>
          <w:sz w:val="20"/>
          <w:szCs w:val="20"/>
        </w:rPr>
        <w:t>reported in this survey</w:t>
      </w:r>
      <w:r w:rsidR="008F2EE5" w:rsidRPr="00735140">
        <w:rPr>
          <w:sz w:val="20"/>
          <w:szCs w:val="20"/>
        </w:rPr>
        <w:t xml:space="preserve"> </w:t>
      </w:r>
      <w:r w:rsidR="00D22C42" w:rsidRPr="00D22C42">
        <w:rPr>
          <w:color w:val="000000"/>
          <w:sz w:val="20"/>
          <w:szCs w:val="20"/>
        </w:rPr>
        <w:t>[39]</w:t>
      </w:r>
      <w:r w:rsidR="00795607" w:rsidRPr="00735140">
        <w:rPr>
          <w:sz w:val="20"/>
          <w:szCs w:val="20"/>
        </w:rPr>
        <w:t xml:space="preserve">. </w:t>
      </w:r>
      <w:r w:rsidRPr="00735140">
        <w:rPr>
          <w:sz w:val="20"/>
          <w:szCs w:val="20"/>
        </w:rPr>
        <w:t xml:space="preserve">In contrast, </w:t>
      </w:r>
      <w:r w:rsidR="009341E0" w:rsidRPr="00735140">
        <w:rPr>
          <w:sz w:val="20"/>
          <w:szCs w:val="20"/>
        </w:rPr>
        <w:t>TI</w:t>
      </w:r>
      <w:r w:rsidRPr="00735140">
        <w:rPr>
          <w:sz w:val="20"/>
          <w:szCs w:val="20"/>
        </w:rPr>
        <w:t xml:space="preserve">O is often acquired after growth plate closure </w:t>
      </w:r>
      <w:r w:rsidR="009071E6" w:rsidRPr="00735140">
        <w:rPr>
          <w:sz w:val="20"/>
          <w:szCs w:val="20"/>
        </w:rPr>
        <w:t xml:space="preserve">and </w:t>
      </w:r>
      <w:r w:rsidRPr="00735140">
        <w:rPr>
          <w:sz w:val="20"/>
          <w:szCs w:val="20"/>
        </w:rPr>
        <w:t>primarily impacts bone remodelling rather than modelling</w:t>
      </w:r>
      <w:r w:rsidR="008F2EE5" w:rsidRPr="00735140">
        <w:rPr>
          <w:sz w:val="20"/>
          <w:szCs w:val="20"/>
        </w:rPr>
        <w:t xml:space="preserve"> </w:t>
      </w:r>
      <w:r w:rsidR="00D22C42" w:rsidRPr="00D22C42">
        <w:rPr>
          <w:color w:val="000000"/>
          <w:sz w:val="20"/>
          <w:szCs w:val="20"/>
        </w:rPr>
        <w:t>[39]</w:t>
      </w:r>
      <w:r w:rsidR="00795607" w:rsidRPr="00735140">
        <w:rPr>
          <w:sz w:val="20"/>
          <w:szCs w:val="20"/>
        </w:rPr>
        <w:t xml:space="preserve">. </w:t>
      </w:r>
      <w:r w:rsidR="009071E6" w:rsidRPr="00735140">
        <w:rPr>
          <w:sz w:val="20"/>
          <w:szCs w:val="20"/>
        </w:rPr>
        <w:t xml:space="preserve">The </w:t>
      </w:r>
      <w:proofErr w:type="spellStart"/>
      <w:r w:rsidR="009071E6" w:rsidRPr="00735140">
        <w:rPr>
          <w:sz w:val="20"/>
          <w:szCs w:val="20"/>
        </w:rPr>
        <w:t>phosphaturic</w:t>
      </w:r>
      <w:proofErr w:type="spellEnd"/>
      <w:r w:rsidR="009071E6" w:rsidRPr="00735140">
        <w:rPr>
          <w:sz w:val="20"/>
          <w:szCs w:val="20"/>
        </w:rPr>
        <w:t xml:space="preserve"> mesenchymal tumours responsible for TIO have been shown to elevate FGF23 levels more than the endogenous production seen in XLH</w:t>
      </w:r>
      <w:r w:rsidR="008F2EE5" w:rsidRPr="00735140">
        <w:rPr>
          <w:sz w:val="20"/>
          <w:szCs w:val="20"/>
        </w:rPr>
        <w:t xml:space="preserve"> </w:t>
      </w:r>
      <w:r w:rsidR="00D22C42" w:rsidRPr="00D22C42">
        <w:rPr>
          <w:color w:val="000000"/>
          <w:sz w:val="20"/>
          <w:szCs w:val="20"/>
        </w:rPr>
        <w:t>[39]</w:t>
      </w:r>
      <w:r w:rsidR="00795607" w:rsidRPr="00735140">
        <w:rPr>
          <w:sz w:val="20"/>
          <w:szCs w:val="20"/>
        </w:rPr>
        <w:t xml:space="preserve">. </w:t>
      </w:r>
      <w:r w:rsidRPr="00735140">
        <w:rPr>
          <w:sz w:val="20"/>
          <w:szCs w:val="20"/>
        </w:rPr>
        <w:t xml:space="preserve">These metabolic disturbances </w:t>
      </w:r>
      <w:r w:rsidR="00CA2236" w:rsidRPr="00735140">
        <w:rPr>
          <w:sz w:val="20"/>
          <w:szCs w:val="20"/>
        </w:rPr>
        <w:t xml:space="preserve">drive increased </w:t>
      </w:r>
      <w:r w:rsidR="006412DE" w:rsidRPr="00735140">
        <w:rPr>
          <w:sz w:val="20"/>
          <w:szCs w:val="20"/>
        </w:rPr>
        <w:t xml:space="preserve">bone turnover, </w:t>
      </w:r>
      <w:r w:rsidR="00CA2236" w:rsidRPr="00735140">
        <w:rPr>
          <w:sz w:val="20"/>
          <w:szCs w:val="20"/>
        </w:rPr>
        <w:t xml:space="preserve">leading to the </w:t>
      </w:r>
      <w:r w:rsidRPr="00735140">
        <w:rPr>
          <w:sz w:val="20"/>
          <w:szCs w:val="20"/>
        </w:rPr>
        <w:t>high fracture burden experienced by patients with TIO</w:t>
      </w:r>
      <w:r w:rsidR="008F2EE5" w:rsidRPr="00735140">
        <w:rPr>
          <w:sz w:val="20"/>
          <w:szCs w:val="20"/>
        </w:rPr>
        <w:t xml:space="preserve"> </w:t>
      </w:r>
      <w:r w:rsidR="00D22C42" w:rsidRPr="00D22C42">
        <w:rPr>
          <w:color w:val="000000"/>
          <w:sz w:val="20"/>
          <w:szCs w:val="20"/>
        </w:rPr>
        <w:t>[39]</w:t>
      </w:r>
      <w:r w:rsidR="00795607" w:rsidRPr="00735140">
        <w:rPr>
          <w:color w:val="000000"/>
          <w:sz w:val="20"/>
          <w:szCs w:val="20"/>
        </w:rPr>
        <w:t>.</w:t>
      </w:r>
    </w:p>
    <w:p w14:paraId="1B63C199" w14:textId="77777777" w:rsidR="00297DE5" w:rsidRPr="00735140" w:rsidRDefault="00297DE5" w:rsidP="00EE3509">
      <w:pPr>
        <w:spacing w:line="360" w:lineRule="auto"/>
        <w:rPr>
          <w:sz w:val="20"/>
          <w:szCs w:val="20"/>
        </w:rPr>
      </w:pPr>
    </w:p>
    <w:p w14:paraId="4F598C4A" w14:textId="5F775532" w:rsidR="007F4ECE" w:rsidRPr="00735140" w:rsidRDefault="00F56F4E" w:rsidP="00EE3509">
      <w:pPr>
        <w:spacing w:line="360" w:lineRule="auto"/>
        <w:rPr>
          <w:sz w:val="20"/>
          <w:szCs w:val="20"/>
        </w:rPr>
      </w:pPr>
      <w:r w:rsidRPr="00735140">
        <w:rPr>
          <w:sz w:val="20"/>
          <w:szCs w:val="20"/>
        </w:rPr>
        <w:t xml:space="preserve">The lifelong </w:t>
      </w:r>
      <w:r w:rsidR="00695B2A" w:rsidRPr="00735140">
        <w:rPr>
          <w:sz w:val="20"/>
          <w:szCs w:val="20"/>
        </w:rPr>
        <w:t xml:space="preserve">renal </w:t>
      </w:r>
      <w:r w:rsidRPr="00735140">
        <w:rPr>
          <w:sz w:val="20"/>
          <w:szCs w:val="20"/>
        </w:rPr>
        <w:t xml:space="preserve">phosphate wasting </w:t>
      </w:r>
      <w:r w:rsidR="006F7FC8" w:rsidRPr="00735140">
        <w:rPr>
          <w:sz w:val="20"/>
          <w:szCs w:val="20"/>
        </w:rPr>
        <w:t xml:space="preserve">characteristic of </w:t>
      </w:r>
      <w:r w:rsidRPr="00735140">
        <w:rPr>
          <w:sz w:val="20"/>
          <w:szCs w:val="20"/>
        </w:rPr>
        <w:t xml:space="preserve">XLH </w:t>
      </w:r>
      <w:r w:rsidR="006F7FC8" w:rsidRPr="00735140">
        <w:rPr>
          <w:sz w:val="20"/>
          <w:szCs w:val="20"/>
        </w:rPr>
        <w:t>also</w:t>
      </w:r>
      <w:r w:rsidRPr="00735140">
        <w:rPr>
          <w:sz w:val="20"/>
          <w:szCs w:val="20"/>
        </w:rPr>
        <w:t xml:space="preserve"> explains the </w:t>
      </w:r>
      <w:r w:rsidR="00715560" w:rsidRPr="00735140">
        <w:rPr>
          <w:sz w:val="20"/>
          <w:szCs w:val="20"/>
        </w:rPr>
        <w:t>dental problems</w:t>
      </w:r>
      <w:r w:rsidR="00F36C69" w:rsidRPr="00735140">
        <w:rPr>
          <w:sz w:val="20"/>
          <w:szCs w:val="20"/>
        </w:rPr>
        <w:t xml:space="preserve"> reported</w:t>
      </w:r>
      <w:r w:rsidR="00715560" w:rsidRPr="00735140">
        <w:rPr>
          <w:sz w:val="20"/>
          <w:szCs w:val="20"/>
        </w:rPr>
        <w:t xml:space="preserve"> in patients with XLH (</w:t>
      </w:r>
      <w:r w:rsidR="00715560" w:rsidRPr="00735140">
        <w:rPr>
          <w:i/>
          <w:iCs/>
          <w:sz w:val="20"/>
          <w:szCs w:val="20"/>
        </w:rPr>
        <w:t>n</w:t>
      </w:r>
      <w:r w:rsidR="00715560" w:rsidRPr="00735140">
        <w:rPr>
          <w:sz w:val="20"/>
          <w:szCs w:val="20"/>
        </w:rPr>
        <w:t xml:space="preserve">=3, 17%), but </w:t>
      </w:r>
      <w:r w:rsidR="002D6AA2" w:rsidRPr="00735140">
        <w:rPr>
          <w:sz w:val="20"/>
          <w:szCs w:val="20"/>
        </w:rPr>
        <w:t xml:space="preserve">not </w:t>
      </w:r>
      <w:r w:rsidR="00715560" w:rsidRPr="00735140">
        <w:rPr>
          <w:sz w:val="20"/>
          <w:szCs w:val="20"/>
        </w:rPr>
        <w:t xml:space="preserve">in </w:t>
      </w:r>
      <w:r w:rsidR="006F7FC8" w:rsidRPr="00735140">
        <w:rPr>
          <w:sz w:val="20"/>
          <w:szCs w:val="20"/>
        </w:rPr>
        <w:t xml:space="preserve">those </w:t>
      </w:r>
      <w:r w:rsidR="00715560" w:rsidRPr="00735140">
        <w:rPr>
          <w:sz w:val="20"/>
          <w:szCs w:val="20"/>
        </w:rPr>
        <w:t>with TIO (</w:t>
      </w:r>
      <w:r w:rsidR="00715560" w:rsidRPr="00735140">
        <w:rPr>
          <w:i/>
          <w:iCs/>
          <w:sz w:val="20"/>
          <w:szCs w:val="20"/>
        </w:rPr>
        <w:t>n</w:t>
      </w:r>
      <w:r w:rsidR="00715560" w:rsidRPr="00735140">
        <w:rPr>
          <w:sz w:val="20"/>
          <w:szCs w:val="20"/>
        </w:rPr>
        <w:t>=0</w:t>
      </w:r>
      <w:r w:rsidR="001B7EFE" w:rsidRPr="00735140">
        <w:rPr>
          <w:sz w:val="20"/>
          <w:szCs w:val="20"/>
        </w:rPr>
        <w:t>, 0%</w:t>
      </w:r>
      <w:r w:rsidR="00715560" w:rsidRPr="00735140">
        <w:rPr>
          <w:sz w:val="20"/>
          <w:szCs w:val="20"/>
        </w:rPr>
        <w:t>)</w:t>
      </w:r>
      <w:r w:rsidR="00795607" w:rsidRPr="00735140">
        <w:rPr>
          <w:sz w:val="20"/>
          <w:szCs w:val="20"/>
        </w:rPr>
        <w:t xml:space="preserve">. </w:t>
      </w:r>
      <w:r w:rsidR="00A80889" w:rsidRPr="00735140">
        <w:rPr>
          <w:sz w:val="20"/>
          <w:szCs w:val="20"/>
        </w:rPr>
        <w:t xml:space="preserve">The frequency of dental problems in this study was lower than previously published (49–82%), possibly because these issues are managed by patients’ dentists, and their records may not have been available or shared with the </w:t>
      </w:r>
      <w:r w:rsidR="00755E7F" w:rsidRPr="00735140">
        <w:rPr>
          <w:sz w:val="20"/>
          <w:szCs w:val="20"/>
        </w:rPr>
        <w:t xml:space="preserve">clinician </w:t>
      </w:r>
      <w:r w:rsidR="00A80889" w:rsidRPr="00735140">
        <w:rPr>
          <w:sz w:val="20"/>
          <w:szCs w:val="20"/>
        </w:rPr>
        <w:t xml:space="preserve">overseeing their XLH care </w:t>
      </w:r>
      <w:r w:rsidR="00D22C42" w:rsidRPr="00D22C42">
        <w:rPr>
          <w:color w:val="000000"/>
          <w:sz w:val="20"/>
          <w:szCs w:val="20"/>
        </w:rPr>
        <w:t>[6, 31]</w:t>
      </w:r>
      <w:r w:rsidR="00A80889" w:rsidRPr="00735140">
        <w:rPr>
          <w:sz w:val="20"/>
          <w:szCs w:val="20"/>
        </w:rPr>
        <w:t xml:space="preserve">. </w:t>
      </w:r>
      <w:r w:rsidR="00795607" w:rsidRPr="00735140">
        <w:rPr>
          <w:sz w:val="20"/>
          <w:szCs w:val="20"/>
        </w:rPr>
        <w:t>Dental problems, resulting from poor minerali</w:t>
      </w:r>
      <w:r w:rsidR="006429D2" w:rsidRPr="00735140">
        <w:rPr>
          <w:sz w:val="20"/>
          <w:szCs w:val="20"/>
        </w:rPr>
        <w:t>s</w:t>
      </w:r>
      <w:r w:rsidR="00795607" w:rsidRPr="00735140">
        <w:rPr>
          <w:sz w:val="20"/>
          <w:szCs w:val="20"/>
        </w:rPr>
        <w:t xml:space="preserve">ation of teeth and </w:t>
      </w:r>
      <w:r w:rsidR="00A80889" w:rsidRPr="00735140">
        <w:rPr>
          <w:sz w:val="20"/>
          <w:szCs w:val="20"/>
        </w:rPr>
        <w:t>compromised periodontal tissue</w:t>
      </w:r>
      <w:r w:rsidR="00795607" w:rsidRPr="00735140">
        <w:rPr>
          <w:sz w:val="20"/>
          <w:szCs w:val="20"/>
        </w:rPr>
        <w:t>, are common in patients with XLH</w:t>
      </w:r>
      <w:r w:rsidR="006F7FC8" w:rsidRPr="00735140">
        <w:rPr>
          <w:sz w:val="20"/>
          <w:szCs w:val="20"/>
        </w:rPr>
        <w:t xml:space="preserve"> and negatively affect QoL</w:t>
      </w:r>
      <w:r w:rsidR="00A80889" w:rsidRPr="00735140">
        <w:rPr>
          <w:sz w:val="20"/>
          <w:szCs w:val="20"/>
        </w:rPr>
        <w:t xml:space="preserve"> </w:t>
      </w:r>
      <w:r w:rsidR="00D22C42" w:rsidRPr="00D22C42">
        <w:rPr>
          <w:color w:val="000000"/>
          <w:sz w:val="20"/>
          <w:szCs w:val="20"/>
        </w:rPr>
        <w:t>[10]</w:t>
      </w:r>
      <w:r w:rsidR="00795607" w:rsidRPr="00735140">
        <w:rPr>
          <w:sz w:val="20"/>
          <w:szCs w:val="20"/>
        </w:rPr>
        <w:t>.</w:t>
      </w:r>
      <w:r w:rsidR="005B2AF5" w:rsidRPr="00735140">
        <w:rPr>
          <w:sz w:val="20"/>
          <w:szCs w:val="20"/>
        </w:rPr>
        <w:t xml:space="preserve"> </w:t>
      </w:r>
      <w:r w:rsidR="00A80889" w:rsidRPr="00735140">
        <w:rPr>
          <w:sz w:val="20"/>
          <w:szCs w:val="20"/>
        </w:rPr>
        <w:t>Management of these dental complications remains an unmet need in adults with XLH</w:t>
      </w:r>
      <w:r w:rsidR="00F36C69" w:rsidRPr="00735140">
        <w:rPr>
          <w:sz w:val="20"/>
          <w:szCs w:val="20"/>
        </w:rPr>
        <w:t>, with r</w:t>
      </w:r>
      <w:r w:rsidR="00A80889" w:rsidRPr="00735140">
        <w:rPr>
          <w:sz w:val="20"/>
          <w:szCs w:val="20"/>
        </w:rPr>
        <w:t>ates of surgical interventions such as tooth extractions, root canal surgery and dental implant procedures increas</w:t>
      </w:r>
      <w:r w:rsidR="00F36C69" w:rsidRPr="00735140">
        <w:rPr>
          <w:sz w:val="20"/>
          <w:szCs w:val="20"/>
        </w:rPr>
        <w:t>ing</w:t>
      </w:r>
      <w:r w:rsidR="00A80889" w:rsidRPr="00735140">
        <w:rPr>
          <w:sz w:val="20"/>
          <w:szCs w:val="20"/>
        </w:rPr>
        <w:t xml:space="preserve"> with age</w:t>
      </w:r>
      <w:r w:rsidR="001B7EFE" w:rsidRPr="00735140">
        <w:rPr>
          <w:sz w:val="20"/>
          <w:szCs w:val="20"/>
        </w:rPr>
        <w:t xml:space="preserve">; </w:t>
      </w:r>
      <w:r w:rsidR="00A80889" w:rsidRPr="00735140">
        <w:rPr>
          <w:sz w:val="20"/>
          <w:szCs w:val="20"/>
        </w:rPr>
        <w:t xml:space="preserve">complete dental clearance in young adults is not uncommon </w:t>
      </w:r>
      <w:r w:rsidR="00D22C42" w:rsidRPr="00D22C42">
        <w:rPr>
          <w:color w:val="000000"/>
          <w:sz w:val="20"/>
          <w:szCs w:val="20"/>
        </w:rPr>
        <w:t>[22, 31]</w:t>
      </w:r>
      <w:r w:rsidR="00A80889" w:rsidRPr="00735140">
        <w:rPr>
          <w:sz w:val="20"/>
          <w:szCs w:val="20"/>
        </w:rPr>
        <w:t xml:space="preserve">. </w:t>
      </w:r>
      <w:r w:rsidR="006F7FC8" w:rsidRPr="00735140">
        <w:rPr>
          <w:sz w:val="20"/>
          <w:szCs w:val="20"/>
        </w:rPr>
        <w:t>Raising</w:t>
      </w:r>
      <w:r w:rsidR="007F4ECE" w:rsidRPr="00735140">
        <w:rPr>
          <w:sz w:val="20"/>
          <w:szCs w:val="20"/>
        </w:rPr>
        <w:t xml:space="preserve"> awareness of XLH among dentists and</w:t>
      </w:r>
      <w:r w:rsidR="00C14C78" w:rsidRPr="00735140">
        <w:rPr>
          <w:sz w:val="20"/>
          <w:szCs w:val="20"/>
        </w:rPr>
        <w:t xml:space="preserve"> integrating</w:t>
      </w:r>
      <w:r w:rsidR="007F4ECE" w:rsidRPr="00735140">
        <w:rPr>
          <w:sz w:val="20"/>
          <w:szCs w:val="20"/>
        </w:rPr>
        <w:t xml:space="preserve"> them in</w:t>
      </w:r>
      <w:r w:rsidR="00C14C78" w:rsidRPr="00735140">
        <w:rPr>
          <w:sz w:val="20"/>
          <w:szCs w:val="20"/>
        </w:rPr>
        <w:t>to</w:t>
      </w:r>
      <w:r w:rsidR="007F4ECE" w:rsidRPr="00735140">
        <w:rPr>
          <w:sz w:val="20"/>
          <w:szCs w:val="20"/>
        </w:rPr>
        <w:t xml:space="preserve"> the </w:t>
      </w:r>
      <w:r w:rsidR="00CE5F46" w:rsidRPr="00735140">
        <w:rPr>
          <w:sz w:val="20"/>
          <w:szCs w:val="20"/>
        </w:rPr>
        <w:t xml:space="preserve">MDT </w:t>
      </w:r>
      <w:r w:rsidR="007F4ECE" w:rsidRPr="00735140">
        <w:rPr>
          <w:sz w:val="20"/>
          <w:szCs w:val="20"/>
        </w:rPr>
        <w:t>should be a priority</w:t>
      </w:r>
      <w:r w:rsidR="001817FD" w:rsidRPr="00735140">
        <w:rPr>
          <w:sz w:val="20"/>
          <w:szCs w:val="20"/>
        </w:rPr>
        <w:t xml:space="preserve"> </w:t>
      </w:r>
      <w:r w:rsidR="00D22C42" w:rsidRPr="00D22C42">
        <w:rPr>
          <w:color w:val="000000"/>
          <w:sz w:val="20"/>
          <w:szCs w:val="20"/>
        </w:rPr>
        <w:t>[10]</w:t>
      </w:r>
      <w:r w:rsidR="00795607" w:rsidRPr="00735140">
        <w:rPr>
          <w:sz w:val="20"/>
          <w:szCs w:val="20"/>
        </w:rPr>
        <w:t>.</w:t>
      </w:r>
    </w:p>
    <w:p w14:paraId="6BD76A8B" w14:textId="77777777" w:rsidR="007A6156" w:rsidRPr="00735140" w:rsidRDefault="007A6156" w:rsidP="00EE3509">
      <w:pPr>
        <w:spacing w:line="360" w:lineRule="auto"/>
        <w:rPr>
          <w:sz w:val="20"/>
          <w:szCs w:val="20"/>
        </w:rPr>
      </w:pPr>
    </w:p>
    <w:p w14:paraId="7E5ED5AF" w14:textId="4FB9DAF4" w:rsidR="00EE07FD" w:rsidRDefault="008C51C8" w:rsidP="00EE3509">
      <w:pPr>
        <w:spacing w:line="360" w:lineRule="auto"/>
        <w:rPr>
          <w:color w:val="000000"/>
          <w:sz w:val="20"/>
          <w:szCs w:val="20"/>
        </w:rPr>
      </w:pPr>
      <w:r>
        <w:rPr>
          <w:sz w:val="20"/>
          <w:szCs w:val="20"/>
        </w:rPr>
        <w:t>W</w:t>
      </w:r>
      <w:r w:rsidRPr="008C51C8">
        <w:rPr>
          <w:sz w:val="20"/>
          <w:szCs w:val="20"/>
        </w:rPr>
        <w:t xml:space="preserve">hen </w:t>
      </w:r>
      <w:r>
        <w:rPr>
          <w:sz w:val="20"/>
          <w:szCs w:val="20"/>
        </w:rPr>
        <w:t xml:space="preserve">respondents were asked to compare the therapies previously received by patients with those </w:t>
      </w:r>
      <w:r w:rsidRPr="008C51C8">
        <w:rPr>
          <w:sz w:val="20"/>
          <w:szCs w:val="20"/>
        </w:rPr>
        <w:t xml:space="preserve">received at the time of </w:t>
      </w:r>
      <w:r>
        <w:rPr>
          <w:sz w:val="20"/>
          <w:szCs w:val="20"/>
        </w:rPr>
        <w:t xml:space="preserve">the </w:t>
      </w:r>
      <w:r w:rsidRPr="008C51C8">
        <w:rPr>
          <w:sz w:val="20"/>
          <w:szCs w:val="20"/>
        </w:rPr>
        <w:t>questionnaire</w:t>
      </w:r>
      <w:r>
        <w:rPr>
          <w:sz w:val="20"/>
          <w:szCs w:val="20"/>
        </w:rPr>
        <w:t xml:space="preserve">, </w:t>
      </w:r>
      <w:r w:rsidR="00F01497" w:rsidRPr="00735140">
        <w:rPr>
          <w:sz w:val="20"/>
          <w:szCs w:val="20"/>
        </w:rPr>
        <w:t>m</w:t>
      </w:r>
      <w:r w:rsidR="00B2192C" w:rsidRPr="00735140">
        <w:rPr>
          <w:sz w:val="20"/>
          <w:szCs w:val="20"/>
        </w:rPr>
        <w:t xml:space="preserve">ore than half of patients with XLH (56%) </w:t>
      </w:r>
      <w:r w:rsidR="00E87FB7" w:rsidRPr="00735140">
        <w:rPr>
          <w:sz w:val="20"/>
          <w:szCs w:val="20"/>
        </w:rPr>
        <w:t>were currently receiving</w:t>
      </w:r>
      <w:r w:rsidR="00B2192C" w:rsidRPr="00735140">
        <w:rPr>
          <w:sz w:val="20"/>
          <w:szCs w:val="20"/>
        </w:rPr>
        <w:t xml:space="preserve"> </w:t>
      </w:r>
      <w:proofErr w:type="spellStart"/>
      <w:r w:rsidR="00B2192C" w:rsidRPr="00735140">
        <w:rPr>
          <w:sz w:val="20"/>
          <w:szCs w:val="20"/>
        </w:rPr>
        <w:t>burosumab</w:t>
      </w:r>
      <w:proofErr w:type="spellEnd"/>
      <w:r w:rsidR="00B2192C" w:rsidRPr="00735140">
        <w:rPr>
          <w:sz w:val="20"/>
          <w:szCs w:val="20"/>
        </w:rPr>
        <w:t xml:space="preserve">, </w:t>
      </w:r>
      <w:r w:rsidR="006429D2" w:rsidRPr="00735140">
        <w:rPr>
          <w:sz w:val="20"/>
          <w:szCs w:val="20"/>
        </w:rPr>
        <w:t xml:space="preserve">while </w:t>
      </w:r>
      <w:r w:rsidR="00B2192C" w:rsidRPr="00735140">
        <w:rPr>
          <w:sz w:val="20"/>
          <w:szCs w:val="20"/>
        </w:rPr>
        <w:t>the</w:t>
      </w:r>
      <w:r w:rsidR="006429D2" w:rsidRPr="00735140">
        <w:rPr>
          <w:sz w:val="20"/>
          <w:szCs w:val="20"/>
        </w:rPr>
        <w:t xml:space="preserve"> </w:t>
      </w:r>
      <w:r w:rsidR="00B2192C" w:rsidRPr="00735140">
        <w:rPr>
          <w:sz w:val="20"/>
          <w:szCs w:val="20"/>
        </w:rPr>
        <w:t xml:space="preserve">use of </w:t>
      </w:r>
      <w:r w:rsidR="00B8596D" w:rsidRPr="00735140">
        <w:rPr>
          <w:sz w:val="20"/>
          <w:szCs w:val="20"/>
        </w:rPr>
        <w:t xml:space="preserve">oral </w:t>
      </w:r>
      <w:r w:rsidR="00B2192C" w:rsidRPr="00735140">
        <w:rPr>
          <w:sz w:val="20"/>
          <w:szCs w:val="20"/>
        </w:rPr>
        <w:t xml:space="preserve">phosphate supplements and </w:t>
      </w:r>
      <w:r w:rsidR="00B8596D" w:rsidRPr="00735140">
        <w:rPr>
          <w:sz w:val="20"/>
          <w:szCs w:val="20"/>
        </w:rPr>
        <w:t xml:space="preserve">active </w:t>
      </w:r>
      <w:r w:rsidR="00B2192C" w:rsidRPr="00735140">
        <w:rPr>
          <w:sz w:val="20"/>
          <w:szCs w:val="20"/>
        </w:rPr>
        <w:t>vitamin D had</w:t>
      </w:r>
      <w:r>
        <w:rPr>
          <w:sz w:val="20"/>
          <w:szCs w:val="20"/>
        </w:rPr>
        <w:t xml:space="preserve"> declined</w:t>
      </w:r>
      <w:r w:rsidR="00B11994" w:rsidRPr="00735140">
        <w:rPr>
          <w:sz w:val="20"/>
          <w:szCs w:val="20"/>
        </w:rPr>
        <w:t xml:space="preserve">. </w:t>
      </w:r>
      <w:r w:rsidR="00207FB4" w:rsidRPr="00735140">
        <w:rPr>
          <w:sz w:val="20"/>
          <w:szCs w:val="20"/>
        </w:rPr>
        <w:t xml:space="preserve">It is </w:t>
      </w:r>
      <w:r w:rsidR="00EA5DB8" w:rsidRPr="00735140">
        <w:rPr>
          <w:sz w:val="20"/>
          <w:szCs w:val="20"/>
        </w:rPr>
        <w:t xml:space="preserve">interesting </w:t>
      </w:r>
      <w:r w:rsidR="00207FB4" w:rsidRPr="00735140">
        <w:rPr>
          <w:sz w:val="20"/>
          <w:szCs w:val="20"/>
        </w:rPr>
        <w:t xml:space="preserve">to see the real-world uptake of </w:t>
      </w:r>
      <w:proofErr w:type="spellStart"/>
      <w:r w:rsidR="00207FB4" w:rsidRPr="00735140">
        <w:rPr>
          <w:sz w:val="20"/>
          <w:szCs w:val="20"/>
        </w:rPr>
        <w:t>burosumab</w:t>
      </w:r>
      <w:proofErr w:type="spellEnd"/>
      <w:r w:rsidR="00207FB4" w:rsidRPr="00735140">
        <w:rPr>
          <w:sz w:val="20"/>
          <w:szCs w:val="20"/>
        </w:rPr>
        <w:t xml:space="preserve"> in adult patients,</w:t>
      </w:r>
      <w:r w:rsidR="009B6E19" w:rsidRPr="00735140">
        <w:rPr>
          <w:sz w:val="20"/>
          <w:szCs w:val="20"/>
        </w:rPr>
        <w:t xml:space="preserve"> </w:t>
      </w:r>
      <w:r w:rsidR="00207FB4" w:rsidRPr="00735140">
        <w:rPr>
          <w:sz w:val="20"/>
          <w:szCs w:val="20"/>
        </w:rPr>
        <w:t xml:space="preserve">as current evidence suggests </w:t>
      </w:r>
      <w:r w:rsidR="008F2EE5" w:rsidRPr="00735140">
        <w:rPr>
          <w:sz w:val="20"/>
          <w:szCs w:val="20"/>
        </w:rPr>
        <w:t xml:space="preserve">that </w:t>
      </w:r>
      <w:r w:rsidR="00207FB4" w:rsidRPr="00735140">
        <w:rPr>
          <w:sz w:val="20"/>
          <w:szCs w:val="20"/>
        </w:rPr>
        <w:t xml:space="preserve">it </w:t>
      </w:r>
      <w:r w:rsidR="008F2EE5" w:rsidRPr="00735140">
        <w:rPr>
          <w:sz w:val="20"/>
          <w:szCs w:val="20"/>
        </w:rPr>
        <w:t xml:space="preserve">may </w:t>
      </w:r>
      <w:r w:rsidR="00207FB4" w:rsidRPr="00735140">
        <w:rPr>
          <w:sz w:val="20"/>
          <w:szCs w:val="20"/>
        </w:rPr>
        <w:t>alleviate bone pain and stiffness and promote fracture healing to a degree not achieved wit</w:t>
      </w:r>
      <w:r w:rsidR="00F36C69" w:rsidRPr="00735140">
        <w:rPr>
          <w:sz w:val="20"/>
          <w:szCs w:val="20"/>
        </w:rPr>
        <w:t xml:space="preserve">h </w:t>
      </w:r>
      <w:r w:rsidR="00D34BBF" w:rsidRPr="00735140">
        <w:rPr>
          <w:sz w:val="20"/>
          <w:szCs w:val="20"/>
        </w:rPr>
        <w:t xml:space="preserve">oral </w:t>
      </w:r>
      <w:r w:rsidR="00207FB4" w:rsidRPr="00735140">
        <w:rPr>
          <w:sz w:val="20"/>
          <w:szCs w:val="20"/>
        </w:rPr>
        <w:t xml:space="preserve">phosphate supplements and </w:t>
      </w:r>
      <w:r w:rsidR="00D34BBF" w:rsidRPr="00735140">
        <w:rPr>
          <w:sz w:val="20"/>
          <w:szCs w:val="20"/>
        </w:rPr>
        <w:t xml:space="preserve">active </w:t>
      </w:r>
      <w:r w:rsidR="00207FB4" w:rsidRPr="00735140">
        <w:rPr>
          <w:sz w:val="20"/>
          <w:szCs w:val="20"/>
        </w:rPr>
        <w:t>vitamin D</w:t>
      </w:r>
      <w:r w:rsidR="008F2EE5" w:rsidRPr="00735140">
        <w:rPr>
          <w:sz w:val="20"/>
          <w:szCs w:val="20"/>
        </w:rPr>
        <w:t xml:space="preserve"> </w:t>
      </w:r>
      <w:r w:rsidR="00D22C42" w:rsidRPr="00D22C42">
        <w:rPr>
          <w:color w:val="000000"/>
          <w:sz w:val="20"/>
          <w:szCs w:val="20"/>
        </w:rPr>
        <w:t>[16, 40, 41]</w:t>
      </w:r>
      <w:r w:rsidR="00B11994" w:rsidRPr="00735140">
        <w:rPr>
          <w:sz w:val="20"/>
          <w:szCs w:val="20"/>
        </w:rPr>
        <w:t xml:space="preserve">. </w:t>
      </w:r>
      <w:r w:rsidR="00207FB4" w:rsidRPr="00735140">
        <w:rPr>
          <w:sz w:val="20"/>
          <w:szCs w:val="20"/>
        </w:rPr>
        <w:t xml:space="preserve">As the </w:t>
      </w:r>
      <w:r w:rsidR="001E3A29" w:rsidRPr="00735140">
        <w:rPr>
          <w:sz w:val="20"/>
          <w:szCs w:val="20"/>
        </w:rPr>
        <w:t xml:space="preserve">survey only </w:t>
      </w:r>
      <w:r w:rsidR="00207FB4" w:rsidRPr="00735140">
        <w:rPr>
          <w:sz w:val="20"/>
          <w:szCs w:val="20"/>
        </w:rPr>
        <w:t>capture</w:t>
      </w:r>
      <w:r w:rsidR="00B2192C" w:rsidRPr="00735140">
        <w:rPr>
          <w:sz w:val="20"/>
          <w:szCs w:val="20"/>
        </w:rPr>
        <w:t xml:space="preserve">d </w:t>
      </w:r>
      <w:r w:rsidR="001E3A29" w:rsidRPr="00735140">
        <w:rPr>
          <w:sz w:val="20"/>
          <w:szCs w:val="20"/>
        </w:rPr>
        <w:t xml:space="preserve">whether therapies were prescribed in the past or </w:t>
      </w:r>
      <w:r w:rsidR="00B2192C" w:rsidRPr="00735140">
        <w:rPr>
          <w:sz w:val="20"/>
          <w:szCs w:val="20"/>
        </w:rPr>
        <w:t>at present</w:t>
      </w:r>
      <w:r w:rsidR="001E3A29" w:rsidRPr="00735140">
        <w:rPr>
          <w:sz w:val="20"/>
          <w:szCs w:val="20"/>
        </w:rPr>
        <w:t xml:space="preserve">, </w:t>
      </w:r>
      <w:r w:rsidR="00207FB4" w:rsidRPr="00735140">
        <w:rPr>
          <w:sz w:val="20"/>
          <w:szCs w:val="20"/>
        </w:rPr>
        <w:t xml:space="preserve">the </w:t>
      </w:r>
      <w:r w:rsidR="001E3A29" w:rsidRPr="00735140">
        <w:rPr>
          <w:sz w:val="20"/>
          <w:szCs w:val="20"/>
        </w:rPr>
        <w:t xml:space="preserve">exact timing of </w:t>
      </w:r>
      <w:proofErr w:type="spellStart"/>
      <w:r w:rsidR="001E3A29" w:rsidRPr="00735140">
        <w:rPr>
          <w:sz w:val="20"/>
          <w:szCs w:val="20"/>
        </w:rPr>
        <w:t>burosumab</w:t>
      </w:r>
      <w:proofErr w:type="spellEnd"/>
      <w:r w:rsidR="001E3A29" w:rsidRPr="00735140">
        <w:rPr>
          <w:sz w:val="20"/>
          <w:szCs w:val="20"/>
        </w:rPr>
        <w:t xml:space="preserve"> initiation </w:t>
      </w:r>
      <w:r w:rsidR="006429D2" w:rsidRPr="00735140">
        <w:rPr>
          <w:sz w:val="20"/>
          <w:szCs w:val="20"/>
        </w:rPr>
        <w:t xml:space="preserve">is </w:t>
      </w:r>
      <w:r w:rsidR="001E3A29" w:rsidRPr="00735140">
        <w:rPr>
          <w:sz w:val="20"/>
          <w:szCs w:val="20"/>
        </w:rPr>
        <w:t>unclear</w:t>
      </w:r>
      <w:r w:rsidR="00B11994" w:rsidRPr="00735140">
        <w:rPr>
          <w:sz w:val="20"/>
          <w:szCs w:val="20"/>
        </w:rPr>
        <w:t xml:space="preserve">. </w:t>
      </w:r>
      <w:r w:rsidR="00207FB4" w:rsidRPr="00735140">
        <w:rPr>
          <w:sz w:val="20"/>
          <w:szCs w:val="20"/>
        </w:rPr>
        <w:t xml:space="preserve">However, </w:t>
      </w:r>
      <w:r w:rsidR="00BD7D05" w:rsidRPr="00735140">
        <w:rPr>
          <w:sz w:val="20"/>
          <w:szCs w:val="20"/>
        </w:rPr>
        <w:t>given its approval for</w:t>
      </w:r>
      <w:r w:rsidR="00B2192C" w:rsidRPr="00735140">
        <w:rPr>
          <w:sz w:val="20"/>
          <w:szCs w:val="20"/>
        </w:rPr>
        <w:t xml:space="preserve"> the treatment of adults </w:t>
      </w:r>
      <w:r w:rsidR="001A3A5E" w:rsidRPr="00735140">
        <w:rPr>
          <w:sz w:val="20"/>
          <w:szCs w:val="20"/>
        </w:rPr>
        <w:t>by the</w:t>
      </w:r>
      <w:r w:rsidR="008F2EE5" w:rsidRPr="00735140">
        <w:rPr>
          <w:sz w:val="20"/>
          <w:szCs w:val="20"/>
        </w:rPr>
        <w:t xml:space="preserve"> </w:t>
      </w:r>
      <w:r w:rsidR="00B2192C" w:rsidRPr="00735140">
        <w:rPr>
          <w:sz w:val="20"/>
          <w:szCs w:val="20"/>
        </w:rPr>
        <w:t>FDA</w:t>
      </w:r>
      <w:r w:rsidR="001A3A5E" w:rsidRPr="00735140">
        <w:rPr>
          <w:sz w:val="20"/>
          <w:szCs w:val="20"/>
        </w:rPr>
        <w:t xml:space="preserve"> in 2018</w:t>
      </w:r>
      <w:r w:rsidR="00B2192C" w:rsidRPr="00735140">
        <w:rPr>
          <w:sz w:val="20"/>
          <w:szCs w:val="20"/>
        </w:rPr>
        <w:t xml:space="preserve"> and the EMA</w:t>
      </w:r>
      <w:r w:rsidR="001A3A5E" w:rsidRPr="00735140">
        <w:rPr>
          <w:sz w:val="20"/>
          <w:szCs w:val="20"/>
        </w:rPr>
        <w:t xml:space="preserve"> in 2020</w:t>
      </w:r>
      <w:r w:rsidR="00207FB4" w:rsidRPr="00735140">
        <w:rPr>
          <w:sz w:val="20"/>
          <w:szCs w:val="20"/>
        </w:rPr>
        <w:t xml:space="preserve">, </w:t>
      </w:r>
      <w:r w:rsidR="004F601F" w:rsidRPr="00735140">
        <w:rPr>
          <w:sz w:val="20"/>
          <w:szCs w:val="20"/>
        </w:rPr>
        <w:t xml:space="preserve">and that a substantial proportion of patients in this survey were aged ≥26 </w:t>
      </w:r>
      <w:r w:rsidR="00D32A84" w:rsidRPr="00735140">
        <w:rPr>
          <w:sz w:val="20"/>
          <w:szCs w:val="20"/>
        </w:rPr>
        <w:t xml:space="preserve">years </w:t>
      </w:r>
      <w:r w:rsidR="004F601F" w:rsidRPr="00735140">
        <w:rPr>
          <w:sz w:val="20"/>
          <w:szCs w:val="20"/>
        </w:rPr>
        <w:t>(68%), we can infer that at least some patients</w:t>
      </w:r>
      <w:r w:rsidR="001E3A29" w:rsidRPr="00735140">
        <w:rPr>
          <w:sz w:val="20"/>
          <w:szCs w:val="20"/>
        </w:rPr>
        <w:t xml:space="preserve"> </w:t>
      </w:r>
      <w:r w:rsidR="004F601F" w:rsidRPr="00735140">
        <w:rPr>
          <w:sz w:val="20"/>
          <w:szCs w:val="20"/>
        </w:rPr>
        <w:t>initiated</w:t>
      </w:r>
      <w:r w:rsidR="00F36C69" w:rsidRPr="00735140">
        <w:rPr>
          <w:sz w:val="20"/>
          <w:szCs w:val="20"/>
        </w:rPr>
        <w:t xml:space="preserve"> </w:t>
      </w:r>
      <w:proofErr w:type="spellStart"/>
      <w:r w:rsidR="001E3A29" w:rsidRPr="00735140">
        <w:rPr>
          <w:sz w:val="20"/>
          <w:szCs w:val="20"/>
        </w:rPr>
        <w:t>burosumab</w:t>
      </w:r>
      <w:proofErr w:type="spellEnd"/>
      <w:r w:rsidR="001E3A29" w:rsidRPr="00735140">
        <w:rPr>
          <w:sz w:val="20"/>
          <w:szCs w:val="20"/>
        </w:rPr>
        <w:t xml:space="preserve"> treatment </w:t>
      </w:r>
      <w:r w:rsidR="00BD7D05" w:rsidRPr="00735140">
        <w:rPr>
          <w:sz w:val="20"/>
          <w:szCs w:val="20"/>
        </w:rPr>
        <w:t>during</w:t>
      </w:r>
      <w:r w:rsidR="001E3A29" w:rsidRPr="00735140">
        <w:rPr>
          <w:sz w:val="20"/>
          <w:szCs w:val="20"/>
        </w:rPr>
        <w:t xml:space="preserve"> adulthood, rather than transitioning into adult care already receiving i</w:t>
      </w:r>
      <w:r w:rsidR="00AA2799" w:rsidRPr="00735140">
        <w:rPr>
          <w:sz w:val="20"/>
          <w:szCs w:val="20"/>
        </w:rPr>
        <w:t>t</w:t>
      </w:r>
      <w:r w:rsidR="00D279AF" w:rsidRPr="00735140">
        <w:rPr>
          <w:color w:val="000000"/>
          <w:sz w:val="20"/>
          <w:szCs w:val="20"/>
        </w:rPr>
        <w:t xml:space="preserve"> </w:t>
      </w:r>
      <w:r w:rsidR="00D22C42" w:rsidRPr="00D22C42">
        <w:rPr>
          <w:color w:val="000000"/>
          <w:sz w:val="20"/>
          <w:szCs w:val="20"/>
        </w:rPr>
        <w:t>[26, 27]</w:t>
      </w:r>
      <w:r w:rsidR="00B11994" w:rsidRPr="00735140">
        <w:rPr>
          <w:color w:val="000000"/>
          <w:sz w:val="20"/>
          <w:szCs w:val="20"/>
        </w:rPr>
        <w:t>.</w:t>
      </w:r>
      <w:r w:rsidR="00E4106C">
        <w:rPr>
          <w:color w:val="000000"/>
          <w:sz w:val="20"/>
          <w:szCs w:val="20"/>
        </w:rPr>
        <w:t xml:space="preserve"> </w:t>
      </w:r>
      <w:r w:rsidR="0028286A" w:rsidRPr="0028286A">
        <w:rPr>
          <w:color w:val="000000"/>
          <w:sz w:val="20"/>
          <w:szCs w:val="20"/>
        </w:rPr>
        <w:t xml:space="preserve">The use of </w:t>
      </w:r>
      <w:proofErr w:type="spellStart"/>
      <w:r w:rsidR="0028286A" w:rsidRPr="0028286A">
        <w:rPr>
          <w:color w:val="000000"/>
          <w:sz w:val="20"/>
          <w:szCs w:val="20"/>
        </w:rPr>
        <w:t>burosumab</w:t>
      </w:r>
      <w:proofErr w:type="spellEnd"/>
      <w:r w:rsidR="0028286A" w:rsidRPr="0028286A">
        <w:rPr>
          <w:color w:val="000000"/>
          <w:sz w:val="20"/>
          <w:szCs w:val="20"/>
        </w:rPr>
        <w:t xml:space="preserve"> </w:t>
      </w:r>
      <w:r w:rsidR="00B13BE2">
        <w:rPr>
          <w:color w:val="000000"/>
          <w:sz w:val="20"/>
          <w:szCs w:val="20"/>
        </w:rPr>
        <w:t>was li</w:t>
      </w:r>
      <w:r w:rsidR="001F3FE6">
        <w:rPr>
          <w:color w:val="000000"/>
          <w:sz w:val="20"/>
          <w:szCs w:val="20"/>
        </w:rPr>
        <w:t>ke</w:t>
      </w:r>
      <w:r w:rsidR="00B13BE2">
        <w:rPr>
          <w:color w:val="000000"/>
          <w:sz w:val="20"/>
          <w:szCs w:val="20"/>
        </w:rPr>
        <w:t>ly</w:t>
      </w:r>
      <w:r w:rsidR="0028286A" w:rsidRPr="0028286A">
        <w:rPr>
          <w:color w:val="000000"/>
          <w:sz w:val="20"/>
          <w:szCs w:val="20"/>
        </w:rPr>
        <w:t xml:space="preserve"> influenced by its availability</w:t>
      </w:r>
      <w:r w:rsidR="000D0E4B">
        <w:rPr>
          <w:color w:val="000000"/>
          <w:sz w:val="20"/>
          <w:szCs w:val="20"/>
        </w:rPr>
        <w:t>. L</w:t>
      </w:r>
      <w:r w:rsidR="00EE07FD">
        <w:rPr>
          <w:color w:val="000000"/>
          <w:sz w:val="20"/>
          <w:szCs w:val="20"/>
        </w:rPr>
        <w:t>ocal recommendations and reimbursement policies differ</w:t>
      </w:r>
      <w:r w:rsidR="00AE08E0">
        <w:rPr>
          <w:color w:val="000000"/>
          <w:sz w:val="20"/>
          <w:szCs w:val="20"/>
        </w:rPr>
        <w:t xml:space="preserve">, and in many countries </w:t>
      </w:r>
      <w:proofErr w:type="spellStart"/>
      <w:r w:rsidR="00AE08E0">
        <w:rPr>
          <w:color w:val="000000"/>
          <w:sz w:val="20"/>
          <w:szCs w:val="20"/>
        </w:rPr>
        <w:t>burosumab</w:t>
      </w:r>
      <w:proofErr w:type="spellEnd"/>
      <w:r w:rsidR="00AE08E0">
        <w:rPr>
          <w:color w:val="000000"/>
          <w:sz w:val="20"/>
          <w:szCs w:val="20"/>
        </w:rPr>
        <w:t xml:space="preserve"> is available for children</w:t>
      </w:r>
      <w:r w:rsidR="009F2627">
        <w:rPr>
          <w:color w:val="000000"/>
          <w:sz w:val="20"/>
          <w:szCs w:val="20"/>
        </w:rPr>
        <w:t xml:space="preserve"> but</w:t>
      </w:r>
      <w:r w:rsidR="00AE08E0">
        <w:rPr>
          <w:color w:val="000000"/>
          <w:sz w:val="20"/>
          <w:szCs w:val="20"/>
        </w:rPr>
        <w:t xml:space="preserve"> not adults</w:t>
      </w:r>
      <w:r w:rsidR="00A03F78">
        <w:rPr>
          <w:color w:val="000000"/>
          <w:sz w:val="20"/>
          <w:szCs w:val="20"/>
        </w:rPr>
        <w:t xml:space="preserve"> </w:t>
      </w:r>
      <w:r w:rsidR="00D22C42" w:rsidRPr="00D22C42">
        <w:rPr>
          <w:color w:val="000000"/>
          <w:sz w:val="20"/>
          <w:szCs w:val="20"/>
        </w:rPr>
        <w:t>[42]</w:t>
      </w:r>
      <w:r w:rsidR="00AE08E0">
        <w:rPr>
          <w:color w:val="000000"/>
          <w:sz w:val="20"/>
          <w:szCs w:val="20"/>
        </w:rPr>
        <w:t xml:space="preserve">. </w:t>
      </w:r>
      <w:r w:rsidR="00A03F78" w:rsidRPr="00A03F78">
        <w:rPr>
          <w:color w:val="000000"/>
          <w:sz w:val="20"/>
          <w:szCs w:val="20"/>
        </w:rPr>
        <w:t xml:space="preserve">Ongoing updates to these recommendations </w:t>
      </w:r>
      <w:r w:rsidR="00A51632">
        <w:rPr>
          <w:color w:val="000000"/>
          <w:sz w:val="20"/>
          <w:szCs w:val="20"/>
        </w:rPr>
        <w:t xml:space="preserve">and policies </w:t>
      </w:r>
      <w:r w:rsidR="00A03F78" w:rsidRPr="00A03F78">
        <w:rPr>
          <w:color w:val="000000"/>
          <w:sz w:val="20"/>
          <w:szCs w:val="20"/>
        </w:rPr>
        <w:t xml:space="preserve">mean that access for </w:t>
      </w:r>
      <w:r w:rsidR="004B606A">
        <w:rPr>
          <w:color w:val="000000"/>
          <w:sz w:val="20"/>
          <w:szCs w:val="20"/>
        </w:rPr>
        <w:t xml:space="preserve">adults </w:t>
      </w:r>
      <w:r w:rsidR="00815DCA">
        <w:rPr>
          <w:color w:val="000000"/>
          <w:sz w:val="20"/>
          <w:szCs w:val="20"/>
        </w:rPr>
        <w:t xml:space="preserve">continues to </w:t>
      </w:r>
      <w:r w:rsidR="00A03F78" w:rsidRPr="00A03F78">
        <w:rPr>
          <w:color w:val="000000"/>
          <w:sz w:val="20"/>
          <w:szCs w:val="20"/>
        </w:rPr>
        <w:t>chang</w:t>
      </w:r>
      <w:r w:rsidR="00815DCA">
        <w:rPr>
          <w:color w:val="000000"/>
          <w:sz w:val="20"/>
          <w:szCs w:val="20"/>
        </w:rPr>
        <w:t>e</w:t>
      </w:r>
      <w:r w:rsidR="00A03F78" w:rsidRPr="00A03F78">
        <w:rPr>
          <w:color w:val="000000"/>
          <w:sz w:val="20"/>
          <w:szCs w:val="20"/>
        </w:rPr>
        <w:t>.</w:t>
      </w:r>
    </w:p>
    <w:p w14:paraId="0EE20325" w14:textId="77777777" w:rsidR="00F26E99" w:rsidRPr="00735140" w:rsidRDefault="00F26E99" w:rsidP="00EE3509">
      <w:pPr>
        <w:spacing w:line="360" w:lineRule="auto"/>
        <w:rPr>
          <w:sz w:val="20"/>
          <w:szCs w:val="20"/>
        </w:rPr>
      </w:pPr>
    </w:p>
    <w:p w14:paraId="07697742" w14:textId="10FE5987" w:rsidR="008F3B26" w:rsidRDefault="005801F4" w:rsidP="00EE3509">
      <w:pPr>
        <w:spacing w:line="360" w:lineRule="auto"/>
        <w:rPr>
          <w:color w:val="000000"/>
          <w:sz w:val="20"/>
          <w:szCs w:val="20"/>
        </w:rPr>
      </w:pPr>
      <w:r w:rsidRPr="00735140">
        <w:rPr>
          <w:sz w:val="20"/>
          <w:szCs w:val="20"/>
        </w:rPr>
        <w:t xml:space="preserve">In contrast, few patients with TIO </w:t>
      </w:r>
      <w:r w:rsidR="00FC5DC7" w:rsidRPr="00735140">
        <w:rPr>
          <w:sz w:val="20"/>
          <w:szCs w:val="20"/>
        </w:rPr>
        <w:t>were</w:t>
      </w:r>
      <w:r w:rsidRPr="00735140">
        <w:rPr>
          <w:sz w:val="20"/>
          <w:szCs w:val="20"/>
        </w:rPr>
        <w:t xml:space="preserve"> receiving </w:t>
      </w:r>
      <w:proofErr w:type="spellStart"/>
      <w:r w:rsidRPr="00735140">
        <w:rPr>
          <w:sz w:val="20"/>
          <w:szCs w:val="20"/>
        </w:rPr>
        <w:t>burosumab</w:t>
      </w:r>
      <w:proofErr w:type="spellEnd"/>
      <w:r w:rsidRPr="00735140">
        <w:rPr>
          <w:sz w:val="20"/>
          <w:szCs w:val="20"/>
        </w:rPr>
        <w:t xml:space="preserve">, likely because it is only </w:t>
      </w:r>
      <w:r w:rsidR="008B024C" w:rsidRPr="00735140">
        <w:rPr>
          <w:sz w:val="20"/>
          <w:szCs w:val="20"/>
        </w:rPr>
        <w:t xml:space="preserve">approved </w:t>
      </w:r>
      <w:r w:rsidR="00F26E99" w:rsidRPr="00735140">
        <w:rPr>
          <w:sz w:val="20"/>
          <w:szCs w:val="20"/>
        </w:rPr>
        <w:t xml:space="preserve">by the EMA and FDA for </w:t>
      </w:r>
      <w:r w:rsidR="00FC4516" w:rsidRPr="00735140">
        <w:rPr>
          <w:sz w:val="20"/>
          <w:szCs w:val="20"/>
        </w:rPr>
        <w:t xml:space="preserve">unlocalised and </w:t>
      </w:r>
      <w:r w:rsidRPr="00735140">
        <w:rPr>
          <w:sz w:val="20"/>
          <w:szCs w:val="20"/>
        </w:rPr>
        <w:t>unresectable cases</w:t>
      </w:r>
      <w:r w:rsidR="00D279AF" w:rsidRPr="00735140">
        <w:rPr>
          <w:sz w:val="20"/>
          <w:szCs w:val="20"/>
        </w:rPr>
        <w:t xml:space="preserve"> </w:t>
      </w:r>
      <w:r w:rsidR="00D22C42" w:rsidRPr="00D22C42">
        <w:rPr>
          <w:color w:val="000000"/>
          <w:sz w:val="20"/>
          <w:szCs w:val="20"/>
        </w:rPr>
        <w:t>[26, 27]</w:t>
      </w:r>
      <w:r w:rsidR="00B11994" w:rsidRPr="00735140">
        <w:rPr>
          <w:sz w:val="20"/>
          <w:szCs w:val="20"/>
        </w:rPr>
        <w:t xml:space="preserve">. </w:t>
      </w:r>
      <w:r w:rsidR="008B024C" w:rsidRPr="00735140">
        <w:rPr>
          <w:sz w:val="20"/>
          <w:szCs w:val="20"/>
        </w:rPr>
        <w:t>While TIO can be cured by complete surgical resection</w:t>
      </w:r>
      <w:r w:rsidR="00F26E99" w:rsidRPr="00735140">
        <w:rPr>
          <w:sz w:val="20"/>
          <w:szCs w:val="20"/>
        </w:rPr>
        <w:t>, this may not always be possible if the tumour is anatomically difficult to resect or can</w:t>
      </w:r>
      <w:r w:rsidR="008F3B26" w:rsidRPr="00735140">
        <w:rPr>
          <w:sz w:val="20"/>
          <w:szCs w:val="20"/>
        </w:rPr>
        <w:t>not</w:t>
      </w:r>
      <w:r w:rsidR="00F26E99" w:rsidRPr="00735140">
        <w:rPr>
          <w:sz w:val="20"/>
          <w:szCs w:val="20"/>
        </w:rPr>
        <w:t xml:space="preserve"> be locali</w:t>
      </w:r>
      <w:r w:rsidR="008F3B26" w:rsidRPr="00735140">
        <w:rPr>
          <w:sz w:val="20"/>
          <w:szCs w:val="20"/>
        </w:rPr>
        <w:t>s</w:t>
      </w:r>
      <w:r w:rsidR="00F26E99" w:rsidRPr="00735140">
        <w:rPr>
          <w:sz w:val="20"/>
          <w:szCs w:val="20"/>
        </w:rPr>
        <w:t>ed, as may have been the case for the patient with suspected TIO reported in this survey</w:t>
      </w:r>
      <w:r w:rsidR="008F3B26" w:rsidRPr="00735140">
        <w:rPr>
          <w:sz w:val="20"/>
          <w:szCs w:val="20"/>
        </w:rPr>
        <w:t xml:space="preserve"> </w:t>
      </w:r>
      <w:r w:rsidR="00D22C42" w:rsidRPr="00D22C42">
        <w:rPr>
          <w:color w:val="000000"/>
          <w:sz w:val="20"/>
          <w:szCs w:val="20"/>
        </w:rPr>
        <w:t>[8, 29]</w:t>
      </w:r>
      <w:r w:rsidR="00B11994" w:rsidRPr="00735140">
        <w:rPr>
          <w:sz w:val="20"/>
          <w:szCs w:val="20"/>
        </w:rPr>
        <w:t>.</w:t>
      </w:r>
      <w:r w:rsidR="008F3B26" w:rsidRPr="00735140">
        <w:rPr>
          <w:sz w:val="20"/>
          <w:szCs w:val="20"/>
        </w:rPr>
        <w:t xml:space="preserve"> In such cases</w:t>
      </w:r>
      <w:r w:rsidR="005F53CF" w:rsidRPr="00735140">
        <w:rPr>
          <w:sz w:val="20"/>
          <w:szCs w:val="20"/>
        </w:rPr>
        <w:t>,</w:t>
      </w:r>
      <w:r w:rsidR="006429D2" w:rsidRPr="00735140">
        <w:rPr>
          <w:sz w:val="20"/>
          <w:szCs w:val="20"/>
        </w:rPr>
        <w:t xml:space="preserve"> prioritising access to medical treatment is essential</w:t>
      </w:r>
      <w:r w:rsidR="008F3B26" w:rsidRPr="00735140">
        <w:rPr>
          <w:sz w:val="20"/>
          <w:szCs w:val="20"/>
        </w:rPr>
        <w:t xml:space="preserve">, so it is promising that three of the </w:t>
      </w:r>
      <w:r w:rsidR="005F53CF" w:rsidRPr="00735140">
        <w:rPr>
          <w:sz w:val="20"/>
          <w:szCs w:val="20"/>
        </w:rPr>
        <w:t>four patients with TIO not being considered for resection in this survey</w:t>
      </w:r>
      <w:r w:rsidR="008F3B26" w:rsidRPr="00735140">
        <w:rPr>
          <w:sz w:val="20"/>
          <w:szCs w:val="20"/>
        </w:rPr>
        <w:t xml:space="preserve"> </w:t>
      </w:r>
      <w:r w:rsidR="005F53CF" w:rsidRPr="00735140">
        <w:rPr>
          <w:sz w:val="20"/>
          <w:szCs w:val="20"/>
        </w:rPr>
        <w:t xml:space="preserve">were receiving </w:t>
      </w:r>
      <w:proofErr w:type="spellStart"/>
      <w:r w:rsidR="005F53CF" w:rsidRPr="00735140">
        <w:rPr>
          <w:sz w:val="20"/>
          <w:szCs w:val="20"/>
        </w:rPr>
        <w:t>burosumab</w:t>
      </w:r>
      <w:proofErr w:type="spellEnd"/>
      <w:r w:rsidR="005F53CF" w:rsidRPr="00735140">
        <w:rPr>
          <w:sz w:val="20"/>
          <w:szCs w:val="20"/>
        </w:rPr>
        <w:t xml:space="preserve"> </w:t>
      </w:r>
      <w:r w:rsidR="00D22C42" w:rsidRPr="00D22C42">
        <w:rPr>
          <w:color w:val="000000"/>
          <w:sz w:val="20"/>
          <w:szCs w:val="20"/>
        </w:rPr>
        <w:t>[29]</w:t>
      </w:r>
      <w:r w:rsidR="008F3B26" w:rsidRPr="00735140">
        <w:rPr>
          <w:sz w:val="20"/>
          <w:szCs w:val="20"/>
        </w:rPr>
        <w:t xml:space="preserve">. Management is particularly challenging when the tumour cannot be localised, as radiotherapy or ablation techniques are only an option for localised, unresectable tumours </w:t>
      </w:r>
      <w:r w:rsidR="00D22C42" w:rsidRPr="00D22C42">
        <w:rPr>
          <w:color w:val="000000"/>
          <w:sz w:val="20"/>
          <w:szCs w:val="20"/>
        </w:rPr>
        <w:t>[8, 29]</w:t>
      </w:r>
      <w:r w:rsidR="008F3B26" w:rsidRPr="00735140">
        <w:rPr>
          <w:sz w:val="20"/>
          <w:szCs w:val="20"/>
        </w:rPr>
        <w:t xml:space="preserve">. </w:t>
      </w:r>
      <w:r w:rsidR="00582E64" w:rsidRPr="00735140">
        <w:rPr>
          <w:sz w:val="20"/>
          <w:szCs w:val="20"/>
        </w:rPr>
        <w:t>In our clinical experience, w</w:t>
      </w:r>
      <w:r w:rsidR="008F3B26" w:rsidRPr="00735140">
        <w:rPr>
          <w:sz w:val="20"/>
          <w:szCs w:val="20"/>
        </w:rPr>
        <w:t xml:space="preserve">ithout local interventions to reduce FGF23 production, levels may increase to an extent where </w:t>
      </w:r>
      <w:proofErr w:type="spellStart"/>
      <w:r w:rsidR="008F3B26" w:rsidRPr="00735140">
        <w:rPr>
          <w:sz w:val="20"/>
          <w:szCs w:val="20"/>
        </w:rPr>
        <w:t>burosumab</w:t>
      </w:r>
      <w:proofErr w:type="spellEnd"/>
      <w:r w:rsidR="008F3B26" w:rsidRPr="00735140">
        <w:rPr>
          <w:sz w:val="20"/>
          <w:szCs w:val="20"/>
        </w:rPr>
        <w:t xml:space="preserve"> is unable to neutralise excess FGF23, potentially limiting its therapeutic effect. Additionally, TIO may recur or persist following incomplete or unsuccessful surgical resection</w:t>
      </w:r>
      <w:r w:rsidR="00D32A84" w:rsidRPr="00735140">
        <w:rPr>
          <w:sz w:val="20"/>
          <w:szCs w:val="20"/>
        </w:rPr>
        <w:t xml:space="preserve"> – </w:t>
      </w:r>
      <w:r w:rsidR="008F3B26" w:rsidRPr="00735140">
        <w:rPr>
          <w:sz w:val="20"/>
          <w:szCs w:val="20"/>
        </w:rPr>
        <w:t>in which case</w:t>
      </w:r>
      <w:r w:rsidR="00D32A84" w:rsidRPr="00735140">
        <w:rPr>
          <w:sz w:val="20"/>
          <w:szCs w:val="20"/>
        </w:rPr>
        <w:t>,</w:t>
      </w:r>
      <w:r w:rsidR="008F3B26" w:rsidRPr="00735140">
        <w:rPr>
          <w:sz w:val="20"/>
          <w:szCs w:val="20"/>
        </w:rPr>
        <w:t xml:space="preserve"> medical therapy should be provided </w:t>
      </w:r>
      <w:r w:rsidR="009918C7" w:rsidRPr="00735140">
        <w:rPr>
          <w:color w:val="000000"/>
          <w:sz w:val="20"/>
          <w:szCs w:val="20"/>
        </w:rPr>
        <w:t>[29]</w:t>
      </w:r>
      <w:r w:rsidR="00D32A84" w:rsidRPr="00735140">
        <w:rPr>
          <w:color w:val="000000"/>
          <w:sz w:val="20"/>
          <w:szCs w:val="20"/>
        </w:rPr>
        <w:t>.</w:t>
      </w:r>
    </w:p>
    <w:p w14:paraId="2D0C70A9" w14:textId="77777777" w:rsidR="008F3B26" w:rsidRPr="00735140" w:rsidRDefault="008F3B26" w:rsidP="00EE3509">
      <w:pPr>
        <w:spacing w:line="360" w:lineRule="auto"/>
        <w:rPr>
          <w:sz w:val="20"/>
          <w:szCs w:val="20"/>
        </w:rPr>
      </w:pPr>
    </w:p>
    <w:p w14:paraId="75EE4ADA" w14:textId="5329D778" w:rsidR="003D5D16" w:rsidRPr="00735140" w:rsidRDefault="00E851CC" w:rsidP="00EE3509">
      <w:pPr>
        <w:spacing w:line="360" w:lineRule="auto"/>
        <w:rPr>
          <w:sz w:val="20"/>
          <w:szCs w:val="20"/>
        </w:rPr>
      </w:pPr>
      <w:r w:rsidRPr="00735140">
        <w:rPr>
          <w:sz w:val="20"/>
          <w:szCs w:val="20"/>
        </w:rPr>
        <w:t>Furthermore, p</w:t>
      </w:r>
      <w:r w:rsidR="00165035" w:rsidRPr="00735140">
        <w:rPr>
          <w:sz w:val="20"/>
          <w:szCs w:val="20"/>
        </w:rPr>
        <w:t>ain management </w:t>
      </w:r>
      <w:r w:rsidRPr="00735140">
        <w:rPr>
          <w:sz w:val="20"/>
          <w:szCs w:val="20"/>
        </w:rPr>
        <w:t xml:space="preserve">was a </w:t>
      </w:r>
      <w:r w:rsidR="00165035" w:rsidRPr="00735140">
        <w:rPr>
          <w:sz w:val="20"/>
          <w:szCs w:val="20"/>
        </w:rPr>
        <w:t xml:space="preserve">key component of </w:t>
      </w:r>
      <w:r w:rsidR="003D5D16" w:rsidRPr="00735140">
        <w:rPr>
          <w:sz w:val="20"/>
          <w:szCs w:val="20"/>
        </w:rPr>
        <w:t>management</w:t>
      </w:r>
      <w:r w:rsidR="006429D2" w:rsidRPr="00735140">
        <w:rPr>
          <w:sz w:val="20"/>
          <w:szCs w:val="20"/>
        </w:rPr>
        <w:t xml:space="preserve"> needed</w:t>
      </w:r>
      <w:r w:rsidR="003D5D16" w:rsidRPr="00735140">
        <w:rPr>
          <w:sz w:val="20"/>
          <w:szCs w:val="20"/>
        </w:rPr>
        <w:t xml:space="preserve"> </w:t>
      </w:r>
      <w:r w:rsidR="00ED41A1" w:rsidRPr="00735140">
        <w:rPr>
          <w:sz w:val="20"/>
          <w:szCs w:val="20"/>
        </w:rPr>
        <w:t xml:space="preserve">across all </w:t>
      </w:r>
      <w:r w:rsidR="00165035" w:rsidRPr="00735140">
        <w:rPr>
          <w:sz w:val="20"/>
          <w:szCs w:val="20"/>
        </w:rPr>
        <w:t>HO disorders</w:t>
      </w:r>
      <w:r w:rsidR="00B11994" w:rsidRPr="00735140">
        <w:rPr>
          <w:sz w:val="20"/>
          <w:szCs w:val="20"/>
        </w:rPr>
        <w:t xml:space="preserve">. </w:t>
      </w:r>
      <w:r w:rsidR="00ED41A1" w:rsidRPr="00735140">
        <w:rPr>
          <w:sz w:val="20"/>
          <w:szCs w:val="20"/>
        </w:rPr>
        <w:t>The r</w:t>
      </w:r>
      <w:r w:rsidR="003D5D16" w:rsidRPr="00735140">
        <w:rPr>
          <w:sz w:val="20"/>
          <w:szCs w:val="20"/>
        </w:rPr>
        <w:t xml:space="preserve">elatively high use </w:t>
      </w:r>
      <w:r w:rsidR="005801F4" w:rsidRPr="00735140">
        <w:rPr>
          <w:sz w:val="20"/>
          <w:szCs w:val="20"/>
        </w:rPr>
        <w:t>of pain medications</w:t>
      </w:r>
      <w:r w:rsidR="003D5D16" w:rsidRPr="00735140">
        <w:rPr>
          <w:sz w:val="20"/>
          <w:szCs w:val="20"/>
        </w:rPr>
        <w:t>, including opiates,</w:t>
      </w:r>
      <w:r w:rsidR="00ED41A1" w:rsidRPr="00735140">
        <w:rPr>
          <w:sz w:val="20"/>
          <w:szCs w:val="20"/>
        </w:rPr>
        <w:t xml:space="preserve"> highlights </w:t>
      </w:r>
      <w:r w:rsidR="005801F4" w:rsidRPr="00735140">
        <w:rPr>
          <w:sz w:val="20"/>
          <w:szCs w:val="20"/>
        </w:rPr>
        <w:t>the ongoing challenges in managing chroni</w:t>
      </w:r>
      <w:r w:rsidR="003D5D16" w:rsidRPr="00735140">
        <w:rPr>
          <w:sz w:val="20"/>
          <w:szCs w:val="20"/>
        </w:rPr>
        <w:t>c</w:t>
      </w:r>
      <w:r w:rsidR="001C33C3" w:rsidRPr="00735140">
        <w:rPr>
          <w:sz w:val="20"/>
          <w:szCs w:val="20"/>
        </w:rPr>
        <w:t xml:space="preserve"> </w:t>
      </w:r>
      <w:r w:rsidR="005801F4" w:rsidRPr="00735140">
        <w:rPr>
          <w:sz w:val="20"/>
          <w:szCs w:val="20"/>
        </w:rPr>
        <w:t>pain,</w:t>
      </w:r>
      <w:r w:rsidR="003D5D16" w:rsidRPr="00735140">
        <w:rPr>
          <w:sz w:val="20"/>
          <w:szCs w:val="20"/>
        </w:rPr>
        <w:t xml:space="preserve"> which has been shown to negatively impact </w:t>
      </w:r>
      <w:r w:rsidR="008F2EE5" w:rsidRPr="00735140">
        <w:rPr>
          <w:sz w:val="20"/>
          <w:szCs w:val="20"/>
        </w:rPr>
        <w:t xml:space="preserve">QoL </w:t>
      </w:r>
      <w:r w:rsidR="00D22C42" w:rsidRPr="00D22C42">
        <w:rPr>
          <w:color w:val="000000"/>
          <w:sz w:val="20"/>
          <w:szCs w:val="20"/>
        </w:rPr>
        <w:t>[43]</w:t>
      </w:r>
      <w:r w:rsidR="00B11994" w:rsidRPr="00735140">
        <w:rPr>
          <w:sz w:val="20"/>
          <w:szCs w:val="20"/>
        </w:rPr>
        <w:t xml:space="preserve">. </w:t>
      </w:r>
      <w:r w:rsidR="00ED41A1" w:rsidRPr="00735140">
        <w:rPr>
          <w:sz w:val="20"/>
          <w:szCs w:val="20"/>
        </w:rPr>
        <w:t>Despite its profound effect on patients’ wellbeing, musculoskeletal pain in HO is often overlooked and needs to be addressed.</w:t>
      </w:r>
    </w:p>
    <w:p w14:paraId="77686618" w14:textId="77777777" w:rsidR="00407D7E" w:rsidRPr="00735140" w:rsidRDefault="00407D7E" w:rsidP="00EE3509">
      <w:pPr>
        <w:spacing w:line="360" w:lineRule="auto"/>
        <w:rPr>
          <w:sz w:val="20"/>
          <w:szCs w:val="20"/>
        </w:rPr>
      </w:pPr>
    </w:p>
    <w:p w14:paraId="67422205" w14:textId="191FCC73" w:rsidR="004F601F" w:rsidRPr="00735140" w:rsidRDefault="00B11994" w:rsidP="001011D1">
      <w:pPr>
        <w:pStyle w:val="Heading2"/>
        <w:spacing w:line="360" w:lineRule="auto"/>
        <w:rPr>
          <w:rFonts w:ascii="Times New Roman" w:hAnsi="Times New Roman" w:cs="Times New Roman"/>
        </w:rPr>
      </w:pPr>
      <w:r w:rsidRPr="00735140">
        <w:rPr>
          <w:rFonts w:ascii="Times New Roman" w:eastAsia="Times New Roman" w:hAnsi="Times New Roman" w:cs="Times New Roman"/>
          <w:bCs/>
          <w:iCs w:val="0"/>
          <w:kern w:val="0"/>
          <w:sz w:val="20"/>
          <w:szCs w:val="20"/>
          <w:lang w:eastAsia="en-GB"/>
        </w:rPr>
        <w:t xml:space="preserve">Strengths and limitations </w:t>
      </w:r>
    </w:p>
    <w:p w14:paraId="50DCA60E" w14:textId="2AC22B2E" w:rsidR="00D76241" w:rsidRPr="00735140" w:rsidRDefault="00E851CC" w:rsidP="00E851CC">
      <w:pPr>
        <w:spacing w:line="360" w:lineRule="auto"/>
        <w:rPr>
          <w:sz w:val="20"/>
          <w:szCs w:val="20"/>
        </w:rPr>
      </w:pPr>
      <w:r w:rsidRPr="00735140">
        <w:rPr>
          <w:sz w:val="20"/>
          <w:szCs w:val="20"/>
        </w:rPr>
        <w:t xml:space="preserve">This study has some strengths; in particular, it collected responses from a diverse, international group of clinicians, providing broad perspectives on the management of HO. However, it is important to note </w:t>
      </w:r>
      <w:r w:rsidR="00181FFF" w:rsidRPr="00735140">
        <w:rPr>
          <w:sz w:val="20"/>
          <w:szCs w:val="20"/>
        </w:rPr>
        <w:t xml:space="preserve">the study’s </w:t>
      </w:r>
      <w:r w:rsidRPr="00735140">
        <w:rPr>
          <w:sz w:val="20"/>
          <w:szCs w:val="20"/>
        </w:rPr>
        <w:t xml:space="preserve">weaknesses. </w:t>
      </w:r>
      <w:r w:rsidR="00E25018" w:rsidRPr="00735140">
        <w:rPr>
          <w:sz w:val="20"/>
          <w:szCs w:val="20"/>
        </w:rPr>
        <w:t xml:space="preserve">As the </w:t>
      </w:r>
      <w:r w:rsidR="00A616FB" w:rsidRPr="00735140">
        <w:rPr>
          <w:sz w:val="20"/>
          <w:szCs w:val="20"/>
        </w:rPr>
        <w:t>survey asked respondents to submit patient</w:t>
      </w:r>
      <w:r w:rsidR="00E25018" w:rsidRPr="00735140">
        <w:rPr>
          <w:sz w:val="20"/>
          <w:szCs w:val="20"/>
        </w:rPr>
        <w:t xml:space="preserve"> cases</w:t>
      </w:r>
      <w:r w:rsidR="00A616FB" w:rsidRPr="00735140">
        <w:rPr>
          <w:sz w:val="20"/>
          <w:szCs w:val="20"/>
        </w:rPr>
        <w:t xml:space="preserve">, only </w:t>
      </w:r>
      <w:r w:rsidR="00E25018" w:rsidRPr="00735140">
        <w:rPr>
          <w:sz w:val="20"/>
          <w:szCs w:val="20"/>
        </w:rPr>
        <w:t xml:space="preserve">clinicians managing </w:t>
      </w:r>
      <w:r w:rsidR="00A616FB" w:rsidRPr="00735140">
        <w:rPr>
          <w:sz w:val="20"/>
          <w:szCs w:val="20"/>
        </w:rPr>
        <w:t xml:space="preserve">patients </w:t>
      </w:r>
      <w:r w:rsidR="00E25018" w:rsidRPr="00735140">
        <w:rPr>
          <w:sz w:val="20"/>
          <w:szCs w:val="20"/>
        </w:rPr>
        <w:t xml:space="preserve">with HO </w:t>
      </w:r>
      <w:r w:rsidR="00A616FB" w:rsidRPr="00735140">
        <w:rPr>
          <w:sz w:val="20"/>
          <w:szCs w:val="20"/>
        </w:rPr>
        <w:t>respon</w:t>
      </w:r>
      <w:r w:rsidR="00E25018" w:rsidRPr="00735140">
        <w:rPr>
          <w:sz w:val="20"/>
          <w:szCs w:val="20"/>
        </w:rPr>
        <w:t>d</w:t>
      </w:r>
      <w:r w:rsidR="00A616FB" w:rsidRPr="00735140">
        <w:rPr>
          <w:sz w:val="20"/>
          <w:szCs w:val="20"/>
        </w:rPr>
        <w:t>ed</w:t>
      </w:r>
      <w:r w:rsidR="00E25018" w:rsidRPr="00735140">
        <w:rPr>
          <w:sz w:val="20"/>
          <w:szCs w:val="20"/>
        </w:rPr>
        <w:t xml:space="preserve">. This may explain the low response rate and could have led to overrepresentation of clinicians with specialised knowledge of HO, introducing recruitment bias and limiting the generalisability of the findings to the broader clinical community. </w:t>
      </w:r>
      <w:r w:rsidR="00A616FB" w:rsidRPr="00735140">
        <w:rPr>
          <w:sz w:val="20"/>
          <w:szCs w:val="20"/>
        </w:rPr>
        <w:t xml:space="preserve">Furthermore, </w:t>
      </w:r>
      <w:r w:rsidR="00E25018" w:rsidRPr="00735140">
        <w:rPr>
          <w:sz w:val="20"/>
          <w:szCs w:val="20"/>
        </w:rPr>
        <w:t xml:space="preserve">the requirement to review </w:t>
      </w:r>
      <w:r w:rsidR="00A616FB" w:rsidRPr="00735140">
        <w:rPr>
          <w:sz w:val="20"/>
          <w:szCs w:val="20"/>
        </w:rPr>
        <w:t>patient records</w:t>
      </w:r>
      <w:r w:rsidR="00E25018" w:rsidRPr="00735140">
        <w:rPr>
          <w:sz w:val="20"/>
          <w:szCs w:val="20"/>
        </w:rPr>
        <w:t xml:space="preserve"> may have deterred clinicians from participating</w:t>
      </w:r>
      <w:r w:rsidRPr="00735140">
        <w:rPr>
          <w:sz w:val="20"/>
          <w:szCs w:val="20"/>
        </w:rPr>
        <w:t xml:space="preserve">. </w:t>
      </w:r>
      <w:r w:rsidR="004F601F" w:rsidRPr="00735140">
        <w:rPr>
          <w:sz w:val="20"/>
          <w:szCs w:val="20"/>
        </w:rPr>
        <w:t>T</w:t>
      </w:r>
      <w:r w:rsidRPr="00735140">
        <w:rPr>
          <w:sz w:val="20"/>
          <w:szCs w:val="20"/>
        </w:rPr>
        <w:t>he limited number of respondents from each country prevented meaningful comparisons of management practices across regions</w:t>
      </w:r>
      <w:r w:rsidR="004F601F" w:rsidRPr="00735140">
        <w:rPr>
          <w:sz w:val="20"/>
          <w:szCs w:val="20"/>
        </w:rPr>
        <w:t>, with m</w:t>
      </w:r>
      <w:r w:rsidRPr="00735140">
        <w:rPr>
          <w:sz w:val="20"/>
          <w:szCs w:val="20"/>
        </w:rPr>
        <w:t>ost respondents based in Europe.</w:t>
      </w:r>
      <w:r w:rsidR="004F601F" w:rsidRPr="00735140">
        <w:rPr>
          <w:sz w:val="20"/>
          <w:szCs w:val="20"/>
        </w:rPr>
        <w:t xml:space="preserve"> Additionally, the small sample size meant that the findings could not be statistically validated and should be interpreted accordingly.</w:t>
      </w:r>
    </w:p>
    <w:p w14:paraId="777E13C3" w14:textId="77777777" w:rsidR="00E851CC" w:rsidRPr="00735140" w:rsidRDefault="00E851CC" w:rsidP="00E851CC">
      <w:pPr>
        <w:spacing w:line="360" w:lineRule="auto"/>
        <w:rPr>
          <w:sz w:val="20"/>
          <w:szCs w:val="20"/>
        </w:rPr>
      </w:pPr>
    </w:p>
    <w:p w14:paraId="35202B88" w14:textId="7BCF55AF" w:rsidR="000771C7" w:rsidRPr="00735140" w:rsidRDefault="00751364" w:rsidP="004F601F">
      <w:pPr>
        <w:spacing w:line="360" w:lineRule="auto"/>
        <w:rPr>
          <w:sz w:val="20"/>
          <w:szCs w:val="20"/>
        </w:rPr>
      </w:pPr>
      <w:r w:rsidRPr="00735140">
        <w:rPr>
          <w:sz w:val="20"/>
          <w:szCs w:val="20"/>
        </w:rPr>
        <w:t>The survey reli</w:t>
      </w:r>
      <w:r w:rsidR="000771C7" w:rsidRPr="00735140">
        <w:rPr>
          <w:sz w:val="20"/>
          <w:szCs w:val="20"/>
        </w:rPr>
        <w:t>ed</w:t>
      </w:r>
      <w:r w:rsidRPr="00735140">
        <w:rPr>
          <w:sz w:val="20"/>
          <w:szCs w:val="20"/>
        </w:rPr>
        <w:t xml:space="preserve"> on self-reported clinical practice, particularly in the </w:t>
      </w:r>
      <w:r w:rsidR="00D76241" w:rsidRPr="00735140">
        <w:rPr>
          <w:sz w:val="20"/>
          <w:szCs w:val="20"/>
        </w:rPr>
        <w:t xml:space="preserve">second </w:t>
      </w:r>
      <w:r w:rsidRPr="00735140">
        <w:rPr>
          <w:sz w:val="20"/>
          <w:szCs w:val="20"/>
        </w:rPr>
        <w:t xml:space="preserve">section </w:t>
      </w:r>
      <w:r w:rsidR="00806DAC" w:rsidRPr="00735140">
        <w:rPr>
          <w:sz w:val="20"/>
          <w:szCs w:val="20"/>
        </w:rPr>
        <w:t xml:space="preserve">that </w:t>
      </w:r>
      <w:r w:rsidR="000771C7" w:rsidRPr="00735140">
        <w:rPr>
          <w:sz w:val="20"/>
          <w:szCs w:val="20"/>
        </w:rPr>
        <w:t xml:space="preserve">focused on </w:t>
      </w:r>
      <w:r w:rsidR="006429D2" w:rsidRPr="00735140">
        <w:rPr>
          <w:sz w:val="20"/>
          <w:szCs w:val="20"/>
        </w:rPr>
        <w:t xml:space="preserve">recalling </w:t>
      </w:r>
      <w:r w:rsidRPr="00735140">
        <w:rPr>
          <w:sz w:val="20"/>
          <w:szCs w:val="20"/>
        </w:rPr>
        <w:t>specific cases</w:t>
      </w:r>
      <w:r w:rsidR="000771C7" w:rsidRPr="00735140">
        <w:rPr>
          <w:sz w:val="20"/>
          <w:szCs w:val="20"/>
        </w:rPr>
        <w:t xml:space="preserve">. This </w:t>
      </w:r>
      <w:r w:rsidRPr="00735140">
        <w:rPr>
          <w:sz w:val="20"/>
          <w:szCs w:val="20"/>
        </w:rPr>
        <w:t>may have introduced recall and selection bias</w:t>
      </w:r>
      <w:r w:rsidR="000771C7" w:rsidRPr="00735140">
        <w:rPr>
          <w:sz w:val="20"/>
          <w:szCs w:val="20"/>
        </w:rPr>
        <w:t>, as c</w:t>
      </w:r>
      <w:r w:rsidRPr="00735140">
        <w:rPr>
          <w:sz w:val="20"/>
          <w:szCs w:val="20"/>
        </w:rPr>
        <w:t xml:space="preserve">linicians may have been more likely to </w:t>
      </w:r>
      <w:r w:rsidR="000771C7" w:rsidRPr="00735140">
        <w:rPr>
          <w:sz w:val="20"/>
          <w:szCs w:val="20"/>
        </w:rPr>
        <w:t xml:space="preserve">report cases </w:t>
      </w:r>
      <w:r w:rsidRPr="00735140">
        <w:rPr>
          <w:sz w:val="20"/>
          <w:szCs w:val="20"/>
        </w:rPr>
        <w:t>they see mo</w:t>
      </w:r>
      <w:r w:rsidR="000771C7" w:rsidRPr="00735140">
        <w:rPr>
          <w:sz w:val="20"/>
          <w:szCs w:val="20"/>
        </w:rPr>
        <w:t>re</w:t>
      </w:r>
      <w:r w:rsidRPr="00735140">
        <w:rPr>
          <w:sz w:val="20"/>
          <w:szCs w:val="20"/>
        </w:rPr>
        <w:t xml:space="preserve"> frequently or those with more severe disease, potentially skewing </w:t>
      </w:r>
      <w:r w:rsidR="000771C7" w:rsidRPr="00735140">
        <w:rPr>
          <w:sz w:val="20"/>
          <w:szCs w:val="20"/>
        </w:rPr>
        <w:t>findings on disease burden</w:t>
      </w:r>
      <w:r w:rsidR="00265954" w:rsidRPr="00735140">
        <w:rPr>
          <w:sz w:val="20"/>
          <w:szCs w:val="20"/>
        </w:rPr>
        <w:t>.</w:t>
      </w:r>
      <w:r w:rsidR="008170B4">
        <w:rPr>
          <w:sz w:val="20"/>
          <w:szCs w:val="20"/>
        </w:rPr>
        <w:t xml:space="preserve"> </w:t>
      </w:r>
      <w:r w:rsidR="00240944">
        <w:rPr>
          <w:sz w:val="20"/>
          <w:szCs w:val="20"/>
        </w:rPr>
        <w:t xml:space="preserve">In addition, </w:t>
      </w:r>
      <w:r w:rsidR="00585E3B" w:rsidRPr="00585E3B">
        <w:rPr>
          <w:sz w:val="20"/>
          <w:szCs w:val="20"/>
        </w:rPr>
        <w:t xml:space="preserve">symptom burden was based </w:t>
      </w:r>
      <w:r w:rsidR="00120752">
        <w:rPr>
          <w:sz w:val="20"/>
          <w:szCs w:val="20"/>
        </w:rPr>
        <w:t>on</w:t>
      </w:r>
      <w:r w:rsidR="00585E3B" w:rsidRPr="00585E3B">
        <w:rPr>
          <w:sz w:val="20"/>
          <w:szCs w:val="20"/>
        </w:rPr>
        <w:t xml:space="preserve"> clinician reporting, with no information on how symptoms such as bone pain, muscle pain</w:t>
      </w:r>
      <w:r w:rsidR="007030CB">
        <w:rPr>
          <w:sz w:val="20"/>
          <w:szCs w:val="20"/>
        </w:rPr>
        <w:t xml:space="preserve"> </w:t>
      </w:r>
      <w:r w:rsidR="00585E3B" w:rsidRPr="00585E3B">
        <w:rPr>
          <w:sz w:val="20"/>
          <w:szCs w:val="20"/>
        </w:rPr>
        <w:t>or muscle weakness were assessed</w:t>
      </w:r>
      <w:r w:rsidR="00585E3B">
        <w:rPr>
          <w:sz w:val="20"/>
          <w:szCs w:val="20"/>
        </w:rPr>
        <w:t xml:space="preserve">. </w:t>
      </w:r>
      <w:r w:rsidR="00120752">
        <w:rPr>
          <w:sz w:val="20"/>
          <w:szCs w:val="20"/>
        </w:rPr>
        <w:t xml:space="preserve">Further limitations include the </w:t>
      </w:r>
      <w:r w:rsidR="004F40BB">
        <w:rPr>
          <w:sz w:val="20"/>
          <w:szCs w:val="20"/>
        </w:rPr>
        <w:t xml:space="preserve">small number of </w:t>
      </w:r>
      <w:r w:rsidRPr="00735140">
        <w:rPr>
          <w:sz w:val="20"/>
          <w:szCs w:val="20"/>
        </w:rPr>
        <w:t>cases reported for certain disorders, such as FD/MAS (</w:t>
      </w:r>
      <w:r w:rsidRPr="00735140">
        <w:rPr>
          <w:i/>
          <w:iCs/>
          <w:sz w:val="20"/>
          <w:szCs w:val="20"/>
        </w:rPr>
        <w:t>n</w:t>
      </w:r>
      <w:r w:rsidRPr="00735140">
        <w:rPr>
          <w:sz w:val="20"/>
          <w:szCs w:val="20"/>
        </w:rPr>
        <w:t>=3) and ADHR/ARHR (</w:t>
      </w:r>
      <w:r w:rsidRPr="00735140">
        <w:rPr>
          <w:i/>
          <w:iCs/>
          <w:sz w:val="20"/>
          <w:szCs w:val="20"/>
        </w:rPr>
        <w:t>n</w:t>
      </w:r>
      <w:r w:rsidRPr="00735140">
        <w:rPr>
          <w:sz w:val="20"/>
          <w:szCs w:val="20"/>
        </w:rPr>
        <w:t>=2)</w:t>
      </w:r>
      <w:r w:rsidR="000771C7" w:rsidRPr="00735140">
        <w:rPr>
          <w:sz w:val="20"/>
          <w:szCs w:val="20"/>
        </w:rPr>
        <w:t xml:space="preserve">, </w:t>
      </w:r>
      <w:r w:rsidR="00536344" w:rsidRPr="00735140">
        <w:rPr>
          <w:sz w:val="20"/>
          <w:szCs w:val="20"/>
        </w:rPr>
        <w:t>l</w:t>
      </w:r>
      <w:r w:rsidR="00F72A0D" w:rsidRPr="00735140">
        <w:rPr>
          <w:sz w:val="20"/>
          <w:szCs w:val="20"/>
        </w:rPr>
        <w:t>imit</w:t>
      </w:r>
      <w:r w:rsidR="000771C7" w:rsidRPr="00735140">
        <w:rPr>
          <w:sz w:val="20"/>
          <w:szCs w:val="20"/>
        </w:rPr>
        <w:t>ing</w:t>
      </w:r>
      <w:r w:rsidR="00D76241" w:rsidRPr="00735140">
        <w:rPr>
          <w:sz w:val="20"/>
          <w:szCs w:val="20"/>
        </w:rPr>
        <w:t xml:space="preserve"> </w:t>
      </w:r>
      <w:r w:rsidR="000771C7" w:rsidRPr="00735140">
        <w:rPr>
          <w:sz w:val="20"/>
          <w:szCs w:val="20"/>
        </w:rPr>
        <w:t>our</w:t>
      </w:r>
      <w:r w:rsidR="00F72A0D" w:rsidRPr="00735140">
        <w:rPr>
          <w:sz w:val="20"/>
          <w:szCs w:val="20"/>
        </w:rPr>
        <w:t xml:space="preserve"> ability to </w:t>
      </w:r>
      <w:r w:rsidRPr="00735140">
        <w:rPr>
          <w:sz w:val="20"/>
          <w:szCs w:val="20"/>
        </w:rPr>
        <w:t xml:space="preserve">draw firm conclusions about </w:t>
      </w:r>
      <w:r w:rsidRPr="00735140">
        <w:rPr>
          <w:sz w:val="20"/>
          <w:szCs w:val="20"/>
        </w:rPr>
        <w:lastRenderedPageBreak/>
        <w:t xml:space="preserve">management patterns </w:t>
      </w:r>
      <w:r w:rsidR="000771C7" w:rsidRPr="00735140">
        <w:rPr>
          <w:sz w:val="20"/>
          <w:szCs w:val="20"/>
        </w:rPr>
        <w:t xml:space="preserve">or the </w:t>
      </w:r>
      <w:r w:rsidRPr="00735140">
        <w:rPr>
          <w:sz w:val="20"/>
          <w:szCs w:val="20"/>
        </w:rPr>
        <w:t xml:space="preserve">disease burden </w:t>
      </w:r>
      <w:r w:rsidR="000771C7" w:rsidRPr="00735140">
        <w:rPr>
          <w:sz w:val="20"/>
          <w:szCs w:val="20"/>
        </w:rPr>
        <w:t>associated with these disorders.</w:t>
      </w:r>
      <w:r w:rsidR="004F601F" w:rsidRPr="00735140">
        <w:rPr>
          <w:sz w:val="20"/>
          <w:szCs w:val="20"/>
        </w:rPr>
        <w:t xml:space="preserve"> </w:t>
      </w:r>
      <w:r w:rsidR="00297DE5" w:rsidRPr="00735140">
        <w:rPr>
          <w:sz w:val="20"/>
          <w:szCs w:val="20"/>
        </w:rPr>
        <w:t xml:space="preserve">This section also captured </w:t>
      </w:r>
      <w:r w:rsidRPr="00735140">
        <w:rPr>
          <w:sz w:val="20"/>
          <w:szCs w:val="20"/>
        </w:rPr>
        <w:t xml:space="preserve">treatments </w:t>
      </w:r>
      <w:r w:rsidR="000771C7" w:rsidRPr="00735140">
        <w:rPr>
          <w:sz w:val="20"/>
          <w:szCs w:val="20"/>
        </w:rPr>
        <w:t xml:space="preserve">currently or previously </w:t>
      </w:r>
      <w:proofErr w:type="gramStart"/>
      <w:r w:rsidRPr="00735140">
        <w:rPr>
          <w:sz w:val="20"/>
          <w:szCs w:val="20"/>
        </w:rPr>
        <w:t>prescribe</w:t>
      </w:r>
      <w:r w:rsidR="00297DE5" w:rsidRPr="00735140">
        <w:rPr>
          <w:sz w:val="20"/>
          <w:szCs w:val="20"/>
        </w:rPr>
        <w:t>d, but</w:t>
      </w:r>
      <w:proofErr w:type="gramEnd"/>
      <w:r w:rsidR="00297DE5" w:rsidRPr="00735140">
        <w:rPr>
          <w:sz w:val="20"/>
          <w:szCs w:val="20"/>
        </w:rPr>
        <w:t xml:space="preserve"> </w:t>
      </w:r>
      <w:r w:rsidRPr="00735140">
        <w:rPr>
          <w:sz w:val="20"/>
          <w:szCs w:val="20"/>
        </w:rPr>
        <w:t>did not collect data on the</w:t>
      </w:r>
      <w:r w:rsidR="00297DE5" w:rsidRPr="00735140">
        <w:rPr>
          <w:sz w:val="20"/>
          <w:szCs w:val="20"/>
        </w:rPr>
        <w:t xml:space="preserve"> treatment</w:t>
      </w:r>
      <w:r w:rsidR="006429D2" w:rsidRPr="00735140">
        <w:rPr>
          <w:sz w:val="20"/>
          <w:szCs w:val="20"/>
        </w:rPr>
        <w:t xml:space="preserve"> timings</w:t>
      </w:r>
      <w:r w:rsidRPr="00735140">
        <w:rPr>
          <w:sz w:val="20"/>
          <w:szCs w:val="20"/>
        </w:rPr>
        <w:t xml:space="preserve"> </w:t>
      </w:r>
      <w:r w:rsidR="00297DE5" w:rsidRPr="00735140">
        <w:rPr>
          <w:sz w:val="20"/>
          <w:szCs w:val="20"/>
        </w:rPr>
        <w:t>or</w:t>
      </w:r>
      <w:r w:rsidRPr="00735140">
        <w:rPr>
          <w:sz w:val="20"/>
          <w:szCs w:val="20"/>
        </w:rPr>
        <w:t xml:space="preserve"> dosages</w:t>
      </w:r>
      <w:r w:rsidR="000A45E0" w:rsidRPr="00735140">
        <w:rPr>
          <w:sz w:val="20"/>
          <w:szCs w:val="20"/>
        </w:rPr>
        <w:t xml:space="preserve">. </w:t>
      </w:r>
      <w:r w:rsidRPr="00735140">
        <w:rPr>
          <w:sz w:val="20"/>
          <w:szCs w:val="20"/>
        </w:rPr>
        <w:t xml:space="preserve">This is particularly relevant for pain medications, </w:t>
      </w:r>
      <w:r w:rsidR="00297DE5" w:rsidRPr="00735140">
        <w:rPr>
          <w:sz w:val="20"/>
          <w:szCs w:val="20"/>
        </w:rPr>
        <w:t>as the</w:t>
      </w:r>
      <w:r w:rsidRPr="00735140">
        <w:rPr>
          <w:sz w:val="20"/>
          <w:szCs w:val="20"/>
        </w:rPr>
        <w:t xml:space="preserve"> absence </w:t>
      </w:r>
      <w:r w:rsidR="00297DE5" w:rsidRPr="00735140">
        <w:rPr>
          <w:sz w:val="20"/>
          <w:szCs w:val="20"/>
        </w:rPr>
        <w:t xml:space="preserve">of </w:t>
      </w:r>
      <w:r w:rsidRPr="00735140">
        <w:rPr>
          <w:sz w:val="20"/>
          <w:szCs w:val="20"/>
        </w:rPr>
        <w:t xml:space="preserve">dosage </w:t>
      </w:r>
      <w:r w:rsidR="000771C7" w:rsidRPr="00735140">
        <w:rPr>
          <w:sz w:val="20"/>
          <w:szCs w:val="20"/>
        </w:rPr>
        <w:t xml:space="preserve">information </w:t>
      </w:r>
      <w:r w:rsidRPr="00735140">
        <w:rPr>
          <w:sz w:val="20"/>
          <w:szCs w:val="20"/>
        </w:rPr>
        <w:t xml:space="preserve">means </w:t>
      </w:r>
      <w:r w:rsidR="000771C7" w:rsidRPr="00735140">
        <w:rPr>
          <w:sz w:val="20"/>
          <w:szCs w:val="20"/>
        </w:rPr>
        <w:t xml:space="preserve">we </w:t>
      </w:r>
      <w:r w:rsidR="00297DE5" w:rsidRPr="00735140">
        <w:rPr>
          <w:sz w:val="20"/>
          <w:szCs w:val="20"/>
        </w:rPr>
        <w:t>cannot</w:t>
      </w:r>
      <w:r w:rsidRPr="00735140">
        <w:rPr>
          <w:sz w:val="20"/>
          <w:szCs w:val="20"/>
        </w:rPr>
        <w:t xml:space="preserve"> determine whether a patient </w:t>
      </w:r>
      <w:r w:rsidR="000771C7" w:rsidRPr="00735140">
        <w:rPr>
          <w:sz w:val="20"/>
          <w:szCs w:val="20"/>
        </w:rPr>
        <w:t xml:space="preserve">remained on </w:t>
      </w:r>
      <w:r w:rsidR="00297DE5" w:rsidRPr="00735140">
        <w:rPr>
          <w:sz w:val="20"/>
          <w:szCs w:val="20"/>
        </w:rPr>
        <w:t>treatment</w:t>
      </w:r>
      <w:r w:rsidRPr="00735140">
        <w:rPr>
          <w:sz w:val="20"/>
          <w:szCs w:val="20"/>
        </w:rPr>
        <w:t xml:space="preserve"> but at a lower dose</w:t>
      </w:r>
      <w:r w:rsidR="000A45E0" w:rsidRPr="00735140">
        <w:rPr>
          <w:sz w:val="20"/>
          <w:szCs w:val="20"/>
        </w:rPr>
        <w:t xml:space="preserve">. </w:t>
      </w:r>
    </w:p>
    <w:p w14:paraId="4C2E5971" w14:textId="77777777" w:rsidR="00B11994" w:rsidRPr="00735140" w:rsidRDefault="00B11994" w:rsidP="00EE3509">
      <w:pPr>
        <w:spacing w:line="360" w:lineRule="auto"/>
        <w:rPr>
          <w:sz w:val="20"/>
          <w:szCs w:val="20"/>
        </w:rPr>
      </w:pPr>
    </w:p>
    <w:p w14:paraId="2001EB6D" w14:textId="11B1E4F9" w:rsidR="006C08FC" w:rsidRPr="00735140" w:rsidRDefault="00B11994" w:rsidP="00EE3509">
      <w:pPr>
        <w:spacing w:line="360" w:lineRule="auto"/>
        <w:rPr>
          <w:sz w:val="20"/>
          <w:szCs w:val="20"/>
        </w:rPr>
      </w:pPr>
      <w:r w:rsidRPr="00735140">
        <w:rPr>
          <w:sz w:val="20"/>
          <w:szCs w:val="20"/>
        </w:rPr>
        <w:t>This survey was also initially intended to collect information regarding the global prevalence of HO disorders; however, n</w:t>
      </w:r>
      <w:r w:rsidR="00751364" w:rsidRPr="00735140">
        <w:rPr>
          <w:sz w:val="20"/>
          <w:szCs w:val="20"/>
        </w:rPr>
        <w:t>o robust conclusions can be drawn from these data</w:t>
      </w:r>
      <w:r w:rsidRPr="00735140">
        <w:rPr>
          <w:sz w:val="20"/>
          <w:szCs w:val="20"/>
        </w:rPr>
        <w:t xml:space="preserve">. </w:t>
      </w:r>
      <w:r w:rsidR="00751364" w:rsidRPr="00735140">
        <w:rPr>
          <w:sz w:val="20"/>
          <w:szCs w:val="20"/>
        </w:rPr>
        <w:t xml:space="preserve">Future studies employing more rigorous, population-based methods are needed to estimate the </w:t>
      </w:r>
      <w:r w:rsidR="00F72A0D" w:rsidRPr="00735140">
        <w:rPr>
          <w:sz w:val="20"/>
          <w:szCs w:val="20"/>
        </w:rPr>
        <w:t xml:space="preserve">global </w:t>
      </w:r>
      <w:r w:rsidR="00751364" w:rsidRPr="00735140">
        <w:rPr>
          <w:sz w:val="20"/>
          <w:szCs w:val="20"/>
        </w:rPr>
        <w:t>prevalence of these rare disorders</w:t>
      </w:r>
      <w:r w:rsidRPr="00735140">
        <w:rPr>
          <w:sz w:val="20"/>
          <w:szCs w:val="20"/>
        </w:rPr>
        <w:t xml:space="preserve">. </w:t>
      </w:r>
    </w:p>
    <w:p w14:paraId="7EB96D38" w14:textId="77777777" w:rsidR="00735140" w:rsidRPr="00735140" w:rsidRDefault="00735140" w:rsidP="00EE3509">
      <w:pPr>
        <w:spacing w:line="360" w:lineRule="auto"/>
        <w:rPr>
          <w:sz w:val="20"/>
          <w:szCs w:val="20"/>
        </w:rPr>
      </w:pPr>
    </w:p>
    <w:p w14:paraId="7C0F91C7" w14:textId="5A32AB4F" w:rsidR="00735140" w:rsidRPr="00735140" w:rsidRDefault="00735140" w:rsidP="00EE3509">
      <w:pPr>
        <w:spacing w:line="360" w:lineRule="auto"/>
        <w:rPr>
          <w:sz w:val="20"/>
          <w:szCs w:val="20"/>
        </w:rPr>
      </w:pPr>
      <w:r w:rsidRPr="00735140">
        <w:rPr>
          <w:sz w:val="20"/>
          <w:szCs w:val="20"/>
        </w:rPr>
        <w:t xml:space="preserve">While this survey has its limitations, key learnings can be applied to improve the design and distribution of future surveys. </w:t>
      </w:r>
    </w:p>
    <w:p w14:paraId="0FAA5DA4" w14:textId="77777777" w:rsidR="009C4842" w:rsidRPr="00735140" w:rsidRDefault="009C4842" w:rsidP="00EE3509">
      <w:pPr>
        <w:pStyle w:val="ListParagraph"/>
        <w:spacing w:line="360" w:lineRule="auto"/>
        <w:ind w:left="1440"/>
        <w:contextualSpacing w:val="0"/>
        <w:rPr>
          <w:sz w:val="20"/>
          <w:szCs w:val="20"/>
        </w:rPr>
      </w:pPr>
    </w:p>
    <w:p w14:paraId="2A0B8A9F" w14:textId="4BFB6DF0" w:rsidR="00652205" w:rsidRPr="00735140" w:rsidRDefault="006C08FC" w:rsidP="00EE3509">
      <w:pPr>
        <w:pStyle w:val="Heading2"/>
        <w:spacing w:before="0" w:line="360" w:lineRule="auto"/>
        <w:rPr>
          <w:rFonts w:ascii="Times New Roman" w:hAnsi="Times New Roman" w:cs="Times New Roman"/>
          <w:sz w:val="20"/>
          <w:szCs w:val="20"/>
        </w:rPr>
      </w:pPr>
      <w:r w:rsidRPr="00735140">
        <w:rPr>
          <w:rFonts w:ascii="Times New Roman" w:hAnsi="Times New Roman" w:cs="Times New Roman"/>
          <w:sz w:val="20"/>
          <w:szCs w:val="20"/>
        </w:rPr>
        <w:t>Future perspectives</w:t>
      </w:r>
    </w:p>
    <w:p w14:paraId="3776D368" w14:textId="2E76A0D6" w:rsidR="00B11994" w:rsidRPr="00735140" w:rsidRDefault="00A36780" w:rsidP="00EE3509">
      <w:pPr>
        <w:spacing w:line="360" w:lineRule="auto"/>
        <w:rPr>
          <w:sz w:val="20"/>
          <w:szCs w:val="20"/>
        </w:rPr>
      </w:pPr>
      <w:r w:rsidRPr="00735140">
        <w:rPr>
          <w:sz w:val="20"/>
          <w:szCs w:val="20"/>
        </w:rPr>
        <w:t xml:space="preserve">There is a need for ongoing education and awareness efforts to increase clinician knowledge of HO and its management, particularly in </w:t>
      </w:r>
      <w:r w:rsidR="007A0634" w:rsidRPr="00735140">
        <w:rPr>
          <w:sz w:val="20"/>
          <w:szCs w:val="20"/>
        </w:rPr>
        <w:t xml:space="preserve">primary care settings and in </w:t>
      </w:r>
      <w:r w:rsidRPr="00735140">
        <w:rPr>
          <w:sz w:val="20"/>
          <w:szCs w:val="20"/>
        </w:rPr>
        <w:t>regions</w:t>
      </w:r>
      <w:r w:rsidR="00715D2D" w:rsidRPr="00735140">
        <w:rPr>
          <w:sz w:val="20"/>
          <w:szCs w:val="20"/>
        </w:rPr>
        <w:t xml:space="preserve"> </w:t>
      </w:r>
      <w:r w:rsidR="007A0634" w:rsidRPr="00735140">
        <w:rPr>
          <w:sz w:val="20"/>
          <w:szCs w:val="20"/>
        </w:rPr>
        <w:t>lacking</w:t>
      </w:r>
      <w:r w:rsidR="00715D2D" w:rsidRPr="00735140">
        <w:rPr>
          <w:sz w:val="20"/>
          <w:szCs w:val="20"/>
        </w:rPr>
        <w:t xml:space="preserve"> rare bone disease experts</w:t>
      </w:r>
      <w:r w:rsidR="00B11994" w:rsidRPr="00735140">
        <w:rPr>
          <w:sz w:val="20"/>
          <w:szCs w:val="20"/>
        </w:rPr>
        <w:t xml:space="preserve">. This will help </w:t>
      </w:r>
      <w:r w:rsidR="00806DAC" w:rsidRPr="00735140">
        <w:rPr>
          <w:sz w:val="20"/>
          <w:szCs w:val="20"/>
        </w:rPr>
        <w:t xml:space="preserve">to </w:t>
      </w:r>
      <w:r w:rsidR="00B11994" w:rsidRPr="00735140">
        <w:rPr>
          <w:sz w:val="20"/>
          <w:szCs w:val="20"/>
        </w:rPr>
        <w:t xml:space="preserve">ensure </w:t>
      </w:r>
      <w:r w:rsidR="00806DAC" w:rsidRPr="00735140">
        <w:rPr>
          <w:sz w:val="20"/>
          <w:szCs w:val="20"/>
        </w:rPr>
        <w:t xml:space="preserve">that </w:t>
      </w:r>
      <w:r w:rsidR="00B11994" w:rsidRPr="00735140">
        <w:rPr>
          <w:sz w:val="20"/>
          <w:szCs w:val="20"/>
        </w:rPr>
        <w:t xml:space="preserve">patients worldwide have access to optimal management. </w:t>
      </w:r>
      <w:r w:rsidRPr="00735140">
        <w:rPr>
          <w:sz w:val="20"/>
          <w:szCs w:val="20"/>
        </w:rPr>
        <w:t xml:space="preserve">Future research should prioritise addressing </w:t>
      </w:r>
      <w:r w:rsidR="007A0634" w:rsidRPr="00735140">
        <w:rPr>
          <w:sz w:val="20"/>
          <w:szCs w:val="20"/>
        </w:rPr>
        <w:t>the underlying pathophysiology</w:t>
      </w:r>
      <w:r w:rsidR="008F0C97">
        <w:rPr>
          <w:sz w:val="20"/>
          <w:szCs w:val="20"/>
        </w:rPr>
        <w:t xml:space="preserve"> of HO</w:t>
      </w:r>
      <w:r w:rsidR="007A0634" w:rsidRPr="00735140">
        <w:rPr>
          <w:sz w:val="20"/>
          <w:szCs w:val="20"/>
        </w:rPr>
        <w:t xml:space="preserve"> and the effective management of symptoms </w:t>
      </w:r>
      <w:proofErr w:type="gramStart"/>
      <w:r w:rsidRPr="00735140">
        <w:rPr>
          <w:sz w:val="20"/>
          <w:szCs w:val="20"/>
        </w:rPr>
        <w:t>most commonly experienced</w:t>
      </w:r>
      <w:proofErr w:type="gramEnd"/>
      <w:r w:rsidRPr="00735140">
        <w:rPr>
          <w:sz w:val="20"/>
          <w:szCs w:val="20"/>
        </w:rPr>
        <w:t xml:space="preserve"> by patients, such as bone </w:t>
      </w:r>
      <w:r w:rsidR="009B6E19" w:rsidRPr="00735140">
        <w:rPr>
          <w:sz w:val="20"/>
          <w:szCs w:val="20"/>
        </w:rPr>
        <w:t>and muscle</w:t>
      </w:r>
      <w:r w:rsidRPr="00735140">
        <w:rPr>
          <w:sz w:val="20"/>
          <w:szCs w:val="20"/>
        </w:rPr>
        <w:t xml:space="preserve"> pain, and muscle weakness</w:t>
      </w:r>
      <w:r w:rsidR="009D0E6A" w:rsidRPr="00735140">
        <w:rPr>
          <w:sz w:val="20"/>
          <w:szCs w:val="20"/>
        </w:rPr>
        <w:t>.</w:t>
      </w:r>
    </w:p>
    <w:p w14:paraId="608311F0" w14:textId="77777777" w:rsidR="003E4A36" w:rsidRPr="00735140" w:rsidRDefault="003E4A36" w:rsidP="00EE3509">
      <w:pPr>
        <w:spacing w:line="360" w:lineRule="auto"/>
        <w:rPr>
          <w:b/>
          <w:bCs/>
          <w:color w:val="EE0000"/>
          <w:sz w:val="20"/>
          <w:szCs w:val="20"/>
        </w:rPr>
      </w:pPr>
    </w:p>
    <w:p w14:paraId="51AF0AA3" w14:textId="0AC27159" w:rsidR="003E4A36" w:rsidRPr="003A77EA" w:rsidRDefault="003E4A36" w:rsidP="00EE3509">
      <w:pPr>
        <w:spacing w:line="360" w:lineRule="auto"/>
        <w:rPr>
          <w:rFonts w:eastAsia="MS Mincho"/>
          <w:b/>
          <w:bCs/>
          <w:color w:val="F54029"/>
          <w:kern w:val="32"/>
          <w:sz w:val="20"/>
          <w:szCs w:val="20"/>
          <w:lang w:eastAsia="ja-JP"/>
        </w:rPr>
      </w:pPr>
      <w:r w:rsidRPr="003A77EA">
        <w:rPr>
          <w:rFonts w:eastAsia="MS Mincho"/>
          <w:b/>
          <w:bCs/>
          <w:color w:val="F54029"/>
          <w:kern w:val="32"/>
          <w:sz w:val="20"/>
          <w:szCs w:val="20"/>
          <w:lang w:eastAsia="ja-JP"/>
        </w:rPr>
        <w:t>Conclusion</w:t>
      </w:r>
    </w:p>
    <w:p w14:paraId="78658847" w14:textId="0CEF0D9F" w:rsidR="00755E7F" w:rsidRPr="00735140" w:rsidRDefault="003E4A36" w:rsidP="00EE3509">
      <w:pPr>
        <w:spacing w:line="360" w:lineRule="auto"/>
        <w:rPr>
          <w:sz w:val="20"/>
          <w:szCs w:val="20"/>
        </w:rPr>
      </w:pPr>
      <w:r w:rsidRPr="00735140">
        <w:rPr>
          <w:sz w:val="20"/>
          <w:szCs w:val="20"/>
        </w:rPr>
        <w:t>T</w:t>
      </w:r>
      <w:r w:rsidR="00AF5138" w:rsidRPr="00735140">
        <w:rPr>
          <w:sz w:val="20"/>
          <w:szCs w:val="20"/>
        </w:rPr>
        <w:t xml:space="preserve">he rarity of HO disorders means that </w:t>
      </w:r>
      <w:r w:rsidR="00D03783" w:rsidRPr="00735140">
        <w:rPr>
          <w:sz w:val="20"/>
          <w:szCs w:val="20"/>
        </w:rPr>
        <w:t xml:space="preserve">most HCPs have limited </w:t>
      </w:r>
      <w:r w:rsidR="00AF5138" w:rsidRPr="00735140">
        <w:rPr>
          <w:sz w:val="20"/>
          <w:szCs w:val="20"/>
        </w:rPr>
        <w:t>exposure</w:t>
      </w:r>
      <w:r w:rsidR="00D03783" w:rsidRPr="00735140">
        <w:rPr>
          <w:sz w:val="20"/>
          <w:szCs w:val="20"/>
        </w:rPr>
        <w:t xml:space="preserve"> to these conditions</w:t>
      </w:r>
      <w:r w:rsidR="00AF5138" w:rsidRPr="00735140">
        <w:rPr>
          <w:sz w:val="20"/>
          <w:szCs w:val="20"/>
        </w:rPr>
        <w:t>,</w:t>
      </w:r>
      <w:r w:rsidR="002D6D67" w:rsidRPr="00735140">
        <w:rPr>
          <w:sz w:val="20"/>
          <w:szCs w:val="20"/>
        </w:rPr>
        <w:t xml:space="preserve"> making it essential to </w:t>
      </w:r>
      <w:r w:rsidR="00AF5138" w:rsidRPr="00735140">
        <w:rPr>
          <w:sz w:val="20"/>
          <w:szCs w:val="20"/>
        </w:rPr>
        <w:t xml:space="preserve">share global perspectives </w:t>
      </w:r>
      <w:r w:rsidR="002D6D67" w:rsidRPr="00735140">
        <w:rPr>
          <w:sz w:val="20"/>
          <w:szCs w:val="20"/>
        </w:rPr>
        <w:t xml:space="preserve">and experiences </w:t>
      </w:r>
      <w:r w:rsidR="00AF5138" w:rsidRPr="00735140">
        <w:rPr>
          <w:sz w:val="20"/>
          <w:szCs w:val="20"/>
        </w:rPr>
        <w:t>o</w:t>
      </w:r>
      <w:r w:rsidR="002D6D67" w:rsidRPr="00735140">
        <w:rPr>
          <w:sz w:val="20"/>
          <w:szCs w:val="20"/>
        </w:rPr>
        <w:t>f their</w:t>
      </w:r>
      <w:r w:rsidR="00AF5138" w:rsidRPr="00735140">
        <w:rPr>
          <w:sz w:val="20"/>
          <w:szCs w:val="20"/>
        </w:rPr>
        <w:t xml:space="preserve"> burden and </w:t>
      </w:r>
      <w:r w:rsidR="007A0634" w:rsidRPr="00735140">
        <w:rPr>
          <w:sz w:val="20"/>
          <w:szCs w:val="20"/>
        </w:rPr>
        <w:t>management</w:t>
      </w:r>
      <w:r w:rsidR="00B11994" w:rsidRPr="00735140">
        <w:rPr>
          <w:sz w:val="20"/>
          <w:szCs w:val="20"/>
        </w:rPr>
        <w:t xml:space="preserve">. </w:t>
      </w:r>
      <w:r w:rsidR="00AF5138" w:rsidRPr="00735140">
        <w:rPr>
          <w:sz w:val="20"/>
          <w:szCs w:val="20"/>
        </w:rPr>
        <w:t xml:space="preserve">Our study contributes to this </w:t>
      </w:r>
      <w:r w:rsidR="002D6D67" w:rsidRPr="00735140">
        <w:rPr>
          <w:sz w:val="20"/>
          <w:szCs w:val="20"/>
        </w:rPr>
        <w:t>understanding by presenting survey findings from</w:t>
      </w:r>
      <w:r w:rsidR="003A77EA">
        <w:rPr>
          <w:sz w:val="20"/>
          <w:szCs w:val="20"/>
        </w:rPr>
        <w:t xml:space="preserve"> forty</w:t>
      </w:r>
      <w:r w:rsidR="002D6D67" w:rsidRPr="00735140">
        <w:rPr>
          <w:sz w:val="20"/>
          <w:szCs w:val="20"/>
        </w:rPr>
        <w:t xml:space="preserve"> clinicians across 24 countries with experience in managing HO</w:t>
      </w:r>
      <w:r w:rsidR="00735140" w:rsidRPr="00735140">
        <w:rPr>
          <w:sz w:val="20"/>
          <w:szCs w:val="20"/>
        </w:rPr>
        <w:t xml:space="preserve"> in adults</w:t>
      </w:r>
      <w:r w:rsidR="00B11994" w:rsidRPr="00735140">
        <w:rPr>
          <w:sz w:val="20"/>
          <w:szCs w:val="20"/>
        </w:rPr>
        <w:t xml:space="preserve">. </w:t>
      </w:r>
      <w:r w:rsidR="00755E7F" w:rsidRPr="00735140">
        <w:rPr>
          <w:sz w:val="20"/>
          <w:szCs w:val="20"/>
        </w:rPr>
        <w:t xml:space="preserve">Awareness of XLH and TIO was high among respondents, indicating strong global interest from bone specialists; however, broader education is needed to improve early diagnosis and ensure consistent management across regions and specialties. </w:t>
      </w:r>
    </w:p>
    <w:p w14:paraId="3B19FB62" w14:textId="77777777" w:rsidR="00755E7F" w:rsidRPr="00735140" w:rsidRDefault="00755E7F" w:rsidP="00EE3509">
      <w:pPr>
        <w:spacing w:line="360" w:lineRule="auto"/>
        <w:rPr>
          <w:sz w:val="20"/>
          <w:szCs w:val="20"/>
        </w:rPr>
      </w:pPr>
    </w:p>
    <w:p w14:paraId="13A46CE4" w14:textId="0E49332A" w:rsidR="00DD6A82" w:rsidRPr="00735140" w:rsidRDefault="00AF5138" w:rsidP="00EE3509">
      <w:pPr>
        <w:spacing w:line="360" w:lineRule="auto"/>
        <w:rPr>
          <w:sz w:val="20"/>
          <w:szCs w:val="20"/>
        </w:rPr>
      </w:pPr>
      <w:r w:rsidRPr="00735140">
        <w:rPr>
          <w:sz w:val="20"/>
          <w:szCs w:val="20"/>
        </w:rPr>
        <w:t xml:space="preserve">Our findings align closely with existing literature, reinforcing the substantial musculoskeletal burden associated with these </w:t>
      </w:r>
      <w:r w:rsidR="00D03783" w:rsidRPr="00735140">
        <w:rPr>
          <w:sz w:val="20"/>
          <w:szCs w:val="20"/>
        </w:rPr>
        <w:t>disorders</w:t>
      </w:r>
      <w:r w:rsidRPr="00735140">
        <w:rPr>
          <w:sz w:val="20"/>
          <w:szCs w:val="20"/>
        </w:rPr>
        <w:t xml:space="preserve"> and the critical role of a</w:t>
      </w:r>
      <w:r w:rsidR="009D0E6A" w:rsidRPr="00735140">
        <w:rPr>
          <w:sz w:val="20"/>
          <w:szCs w:val="20"/>
        </w:rPr>
        <w:t>n</w:t>
      </w:r>
      <w:r w:rsidRPr="00735140">
        <w:rPr>
          <w:sz w:val="20"/>
          <w:szCs w:val="20"/>
        </w:rPr>
        <w:t xml:space="preserve"> </w:t>
      </w:r>
      <w:r w:rsidR="00CE5F46" w:rsidRPr="00735140">
        <w:rPr>
          <w:sz w:val="20"/>
          <w:szCs w:val="20"/>
        </w:rPr>
        <w:t xml:space="preserve">MDT </w:t>
      </w:r>
      <w:r w:rsidRPr="00735140">
        <w:rPr>
          <w:sz w:val="20"/>
          <w:szCs w:val="20"/>
        </w:rPr>
        <w:t>in their management</w:t>
      </w:r>
      <w:r w:rsidR="00B11994" w:rsidRPr="00735140">
        <w:rPr>
          <w:sz w:val="20"/>
          <w:szCs w:val="20"/>
        </w:rPr>
        <w:t xml:space="preserve">. </w:t>
      </w:r>
      <w:r w:rsidR="00AE3F18" w:rsidRPr="00735140">
        <w:rPr>
          <w:sz w:val="20"/>
          <w:szCs w:val="20"/>
        </w:rPr>
        <w:t>Additionally,</w:t>
      </w:r>
      <w:r w:rsidR="00D03783" w:rsidRPr="00735140">
        <w:rPr>
          <w:sz w:val="20"/>
          <w:szCs w:val="20"/>
        </w:rPr>
        <w:t xml:space="preserve"> the survey provides</w:t>
      </w:r>
      <w:r w:rsidR="00AE3F18" w:rsidRPr="00735140">
        <w:rPr>
          <w:sz w:val="20"/>
          <w:szCs w:val="20"/>
        </w:rPr>
        <w:t xml:space="preserve"> real-world insights into the </w:t>
      </w:r>
      <w:r w:rsidR="00D03783" w:rsidRPr="00735140">
        <w:rPr>
          <w:sz w:val="20"/>
          <w:szCs w:val="20"/>
        </w:rPr>
        <w:t xml:space="preserve">evolving </w:t>
      </w:r>
      <w:r w:rsidR="00AE3F18" w:rsidRPr="00735140">
        <w:rPr>
          <w:sz w:val="20"/>
          <w:szCs w:val="20"/>
        </w:rPr>
        <w:t xml:space="preserve">treatment landscape, showing that </w:t>
      </w:r>
      <w:proofErr w:type="spellStart"/>
      <w:r w:rsidR="00AE3F18" w:rsidRPr="00735140">
        <w:rPr>
          <w:sz w:val="20"/>
          <w:szCs w:val="20"/>
        </w:rPr>
        <w:t>burosumab</w:t>
      </w:r>
      <w:proofErr w:type="spellEnd"/>
      <w:r w:rsidR="00AE3F18" w:rsidRPr="00735140">
        <w:rPr>
          <w:sz w:val="20"/>
          <w:szCs w:val="20"/>
        </w:rPr>
        <w:t xml:space="preserve"> is being adopted in the adult XLH population</w:t>
      </w:r>
      <w:r w:rsidR="00B11994" w:rsidRPr="00735140">
        <w:rPr>
          <w:sz w:val="20"/>
          <w:szCs w:val="20"/>
        </w:rPr>
        <w:t xml:space="preserve">. </w:t>
      </w:r>
      <w:r w:rsidR="00D03783" w:rsidRPr="00735140">
        <w:rPr>
          <w:sz w:val="20"/>
          <w:szCs w:val="20"/>
        </w:rPr>
        <w:t>T</w:t>
      </w:r>
      <w:r w:rsidR="00AE3F18" w:rsidRPr="00735140">
        <w:rPr>
          <w:sz w:val="20"/>
          <w:szCs w:val="20"/>
        </w:rPr>
        <w:t>he relatively small sample size limited the study’s ability to robustly assess regional differences in management</w:t>
      </w:r>
      <w:r w:rsidR="00D03783" w:rsidRPr="00735140">
        <w:rPr>
          <w:sz w:val="20"/>
          <w:szCs w:val="20"/>
        </w:rPr>
        <w:t>. F</w:t>
      </w:r>
      <w:r w:rsidR="00AE3F18" w:rsidRPr="00735140">
        <w:rPr>
          <w:sz w:val="20"/>
          <w:szCs w:val="20"/>
        </w:rPr>
        <w:t xml:space="preserve">uture research should address this gap to </w:t>
      </w:r>
      <w:r w:rsidR="00D03783" w:rsidRPr="00735140">
        <w:rPr>
          <w:sz w:val="20"/>
          <w:szCs w:val="20"/>
        </w:rPr>
        <w:t xml:space="preserve">improve our </w:t>
      </w:r>
      <w:r w:rsidR="00AE3F18" w:rsidRPr="00735140">
        <w:rPr>
          <w:sz w:val="20"/>
          <w:szCs w:val="20"/>
        </w:rPr>
        <w:t>understand</w:t>
      </w:r>
      <w:r w:rsidR="00D03783" w:rsidRPr="00735140">
        <w:rPr>
          <w:sz w:val="20"/>
          <w:szCs w:val="20"/>
        </w:rPr>
        <w:t>ing of how</w:t>
      </w:r>
      <w:r w:rsidR="00AE3F18" w:rsidRPr="00735140">
        <w:rPr>
          <w:sz w:val="20"/>
          <w:szCs w:val="20"/>
        </w:rPr>
        <w:t xml:space="preserve"> clinical practice </w:t>
      </w:r>
      <w:r w:rsidR="00D03783" w:rsidRPr="00735140">
        <w:rPr>
          <w:sz w:val="20"/>
          <w:szCs w:val="20"/>
        </w:rPr>
        <w:t xml:space="preserve">varies </w:t>
      </w:r>
      <w:r w:rsidR="00AE3F18" w:rsidRPr="00735140">
        <w:rPr>
          <w:sz w:val="20"/>
          <w:szCs w:val="20"/>
        </w:rPr>
        <w:t>worldwide</w:t>
      </w:r>
      <w:r w:rsidR="00B11994" w:rsidRPr="00735140">
        <w:rPr>
          <w:sz w:val="20"/>
          <w:szCs w:val="20"/>
        </w:rPr>
        <w:t xml:space="preserve">. </w:t>
      </w:r>
    </w:p>
    <w:p w14:paraId="3AB8FD21" w14:textId="77777777" w:rsidR="00D92687" w:rsidRPr="00735140" w:rsidRDefault="00D92687" w:rsidP="00EE3509">
      <w:pPr>
        <w:spacing w:line="360" w:lineRule="auto"/>
        <w:rPr>
          <w:sz w:val="20"/>
          <w:szCs w:val="20"/>
        </w:rPr>
      </w:pPr>
    </w:p>
    <w:p w14:paraId="43269FBA" w14:textId="064BBF18" w:rsidR="00755E7F" w:rsidRPr="00735140" w:rsidRDefault="00755E7F" w:rsidP="00EE3509">
      <w:pPr>
        <w:spacing w:line="360" w:lineRule="auto"/>
        <w:rPr>
          <w:rFonts w:eastAsia="MS Mincho"/>
          <w:b/>
          <w:bCs/>
          <w:color w:val="F54029"/>
          <w:kern w:val="32"/>
          <w:sz w:val="20"/>
          <w:szCs w:val="20"/>
          <w:lang w:eastAsia="ja-JP"/>
        </w:rPr>
      </w:pPr>
      <w:r w:rsidRPr="00735140">
        <w:rPr>
          <w:rFonts w:eastAsia="MS Mincho"/>
          <w:b/>
          <w:bCs/>
          <w:color w:val="F54029"/>
          <w:kern w:val="32"/>
          <w:sz w:val="20"/>
          <w:szCs w:val="20"/>
          <w:lang w:eastAsia="ja-JP"/>
        </w:rPr>
        <w:t>Footnotes</w:t>
      </w:r>
    </w:p>
    <w:p w14:paraId="76D3F5A2" w14:textId="5D9683FC" w:rsidR="00755E7F" w:rsidRPr="00735140" w:rsidRDefault="00806DAC" w:rsidP="00EE3509">
      <w:pPr>
        <w:spacing w:line="360" w:lineRule="auto"/>
        <w:rPr>
          <w:sz w:val="20"/>
          <w:szCs w:val="20"/>
        </w:rPr>
      </w:pPr>
      <w:r w:rsidRPr="00735140">
        <w:rPr>
          <w:sz w:val="20"/>
          <w:szCs w:val="20"/>
          <w:vertAlign w:val="superscript"/>
        </w:rPr>
        <w:t>1</w:t>
      </w:r>
      <w:r w:rsidR="00755E7F" w:rsidRPr="00735140">
        <w:rPr>
          <w:sz w:val="20"/>
          <w:szCs w:val="20"/>
        </w:rPr>
        <w:t xml:space="preserve">The survey referred to </w:t>
      </w:r>
      <w:r w:rsidR="00F54C5A" w:rsidRPr="00735140">
        <w:rPr>
          <w:sz w:val="20"/>
          <w:szCs w:val="20"/>
        </w:rPr>
        <w:t>‘</w:t>
      </w:r>
      <w:r w:rsidR="00755E7F" w:rsidRPr="00735140">
        <w:rPr>
          <w:sz w:val="20"/>
          <w:szCs w:val="20"/>
        </w:rPr>
        <w:t>fatigue fractures</w:t>
      </w:r>
      <w:r w:rsidR="00F54C5A" w:rsidRPr="00735140">
        <w:rPr>
          <w:sz w:val="20"/>
          <w:szCs w:val="20"/>
        </w:rPr>
        <w:t>’</w:t>
      </w:r>
      <w:r w:rsidR="00755E7F" w:rsidRPr="00735140">
        <w:rPr>
          <w:sz w:val="20"/>
          <w:szCs w:val="20"/>
        </w:rPr>
        <w:t xml:space="preserve">; however, following retrospective review, it was determined that </w:t>
      </w:r>
      <w:r w:rsidR="00F54C5A" w:rsidRPr="00735140">
        <w:rPr>
          <w:sz w:val="20"/>
          <w:szCs w:val="20"/>
        </w:rPr>
        <w:t>‘</w:t>
      </w:r>
      <w:r w:rsidR="00755E7F" w:rsidRPr="00735140">
        <w:rPr>
          <w:sz w:val="20"/>
          <w:szCs w:val="20"/>
        </w:rPr>
        <w:t>fragility fractures</w:t>
      </w:r>
      <w:r w:rsidR="00F54C5A" w:rsidRPr="00735140">
        <w:rPr>
          <w:sz w:val="20"/>
          <w:szCs w:val="20"/>
        </w:rPr>
        <w:t>’</w:t>
      </w:r>
      <w:r w:rsidR="00755E7F" w:rsidRPr="00735140">
        <w:rPr>
          <w:sz w:val="20"/>
          <w:szCs w:val="20"/>
        </w:rPr>
        <w:t xml:space="preserve"> was the appropriate terminology. This has been corrected throughout. </w:t>
      </w:r>
    </w:p>
    <w:p w14:paraId="5148DDA3" w14:textId="77777777" w:rsidR="00D92687" w:rsidRPr="00735140" w:rsidRDefault="00D92687" w:rsidP="00EE3509">
      <w:pPr>
        <w:spacing w:line="360" w:lineRule="auto"/>
        <w:rPr>
          <w:sz w:val="20"/>
          <w:szCs w:val="20"/>
          <w:highlight w:val="yellow"/>
        </w:rPr>
      </w:pPr>
    </w:p>
    <w:p w14:paraId="33910711" w14:textId="77777777" w:rsidR="00D92687" w:rsidRPr="00735140" w:rsidRDefault="00D92687" w:rsidP="00EE3509">
      <w:pPr>
        <w:spacing w:line="360" w:lineRule="auto"/>
        <w:rPr>
          <w:sz w:val="20"/>
          <w:szCs w:val="20"/>
        </w:rPr>
      </w:pPr>
    </w:p>
    <w:p w14:paraId="4070000B" w14:textId="20E0F861" w:rsidR="00D92687" w:rsidRPr="00735140" w:rsidRDefault="00D92687" w:rsidP="00EE3509">
      <w:pPr>
        <w:spacing w:line="360" w:lineRule="auto"/>
        <w:rPr>
          <w:b/>
          <w:bCs/>
          <w:color w:val="F54029"/>
          <w:kern w:val="32"/>
          <w:sz w:val="20"/>
          <w:szCs w:val="20"/>
        </w:rPr>
      </w:pPr>
      <w:r w:rsidRPr="00735140">
        <w:rPr>
          <w:sz w:val="20"/>
          <w:szCs w:val="20"/>
        </w:rPr>
        <w:br w:type="page"/>
      </w:r>
    </w:p>
    <w:p w14:paraId="2765C3E5" w14:textId="78DDB315" w:rsidR="00735140" w:rsidRPr="00735140" w:rsidRDefault="00D279AF" w:rsidP="00735140">
      <w:pPr>
        <w:pStyle w:val="Heading1"/>
        <w:spacing w:before="0" w:line="360" w:lineRule="auto"/>
        <w:rPr>
          <w:rFonts w:ascii="Times New Roman" w:hAnsi="Times New Roman" w:cs="Times New Roman"/>
          <w:sz w:val="20"/>
          <w:szCs w:val="20"/>
        </w:rPr>
      </w:pPr>
      <w:r w:rsidRPr="00735140">
        <w:rPr>
          <w:rFonts w:ascii="Times New Roman" w:hAnsi="Times New Roman" w:cs="Times New Roman"/>
          <w:sz w:val="20"/>
          <w:szCs w:val="20"/>
        </w:rPr>
        <w:lastRenderedPageBreak/>
        <w:t>References</w:t>
      </w:r>
    </w:p>
    <w:p w14:paraId="7EF0F8A4" w14:textId="77777777" w:rsidR="00735140" w:rsidRPr="00735140" w:rsidRDefault="00735140" w:rsidP="00735140">
      <w:pPr>
        <w:pStyle w:val="ListParagraph"/>
        <w:numPr>
          <w:ilvl w:val="0"/>
          <w:numId w:val="49"/>
        </w:numPr>
        <w:spacing w:line="360" w:lineRule="auto"/>
        <w:ind w:left="720"/>
        <w:contextualSpacing w:val="0"/>
        <w:rPr>
          <w:sz w:val="20"/>
          <w:szCs w:val="20"/>
        </w:rPr>
      </w:pPr>
      <w:proofErr w:type="spellStart"/>
      <w:r w:rsidRPr="00735140">
        <w:rPr>
          <w:sz w:val="20"/>
          <w:szCs w:val="20"/>
        </w:rPr>
        <w:t>Aljuraibah</w:t>
      </w:r>
      <w:proofErr w:type="spellEnd"/>
      <w:r w:rsidRPr="00735140">
        <w:rPr>
          <w:sz w:val="20"/>
          <w:szCs w:val="20"/>
        </w:rPr>
        <w:t xml:space="preserve"> F, Bacchetta J, Brandi ML et al (2022) An expert perspective on phosphate dysregulation with a focus on chronic hypophosphatemia. J Bone Miner Res 37:12–20. </w:t>
      </w:r>
      <w:hyperlink r:id="rId12" w:history="1">
        <w:r w:rsidRPr="00735140">
          <w:rPr>
            <w:rStyle w:val="Hyperlink"/>
            <w:rFonts w:ascii="Times New Roman" w:hAnsi="Times New Roman"/>
            <w:sz w:val="20"/>
            <w:szCs w:val="20"/>
          </w:rPr>
          <w:t>https://doi.org/10.1002/jbmr.4486</w:t>
        </w:r>
      </w:hyperlink>
      <w:r w:rsidRPr="00735140">
        <w:rPr>
          <w:sz w:val="20"/>
          <w:szCs w:val="20"/>
        </w:rPr>
        <w:t xml:space="preserve"> </w:t>
      </w:r>
    </w:p>
    <w:p w14:paraId="7D7FAC4D" w14:textId="77777777" w:rsidR="00735140" w:rsidRPr="00735140" w:rsidRDefault="00735140" w:rsidP="00735140">
      <w:pPr>
        <w:pStyle w:val="ListParagraph"/>
        <w:numPr>
          <w:ilvl w:val="0"/>
          <w:numId w:val="49"/>
        </w:numPr>
        <w:spacing w:line="360" w:lineRule="auto"/>
        <w:ind w:left="720"/>
        <w:contextualSpacing w:val="0"/>
        <w:rPr>
          <w:sz w:val="20"/>
          <w:szCs w:val="20"/>
        </w:rPr>
      </w:pPr>
      <w:r w:rsidRPr="00735140">
        <w:rPr>
          <w:sz w:val="20"/>
          <w:szCs w:val="20"/>
        </w:rPr>
        <w:t xml:space="preserve">Fukumoto S, </w:t>
      </w:r>
      <w:proofErr w:type="spellStart"/>
      <w:r w:rsidRPr="00735140">
        <w:rPr>
          <w:sz w:val="20"/>
          <w:szCs w:val="20"/>
        </w:rPr>
        <w:t>Ozono</w:t>
      </w:r>
      <w:proofErr w:type="spellEnd"/>
      <w:r w:rsidRPr="00735140">
        <w:rPr>
          <w:sz w:val="20"/>
          <w:szCs w:val="20"/>
        </w:rPr>
        <w:t xml:space="preserve"> K, </w:t>
      </w:r>
      <w:proofErr w:type="spellStart"/>
      <w:r w:rsidRPr="00735140">
        <w:rPr>
          <w:sz w:val="20"/>
          <w:szCs w:val="20"/>
        </w:rPr>
        <w:t>Michigami</w:t>
      </w:r>
      <w:proofErr w:type="spellEnd"/>
      <w:r w:rsidRPr="00735140">
        <w:rPr>
          <w:sz w:val="20"/>
          <w:szCs w:val="20"/>
        </w:rPr>
        <w:t xml:space="preserve"> T et al (2015) Pathogenesis and diagnostic criteria for rickets and osteomalacia–proposal by an expert panel supported by the Ministry of Health, Labour and Welfare, Japan, the Japanese Society for Bone and Mineral Research, and the Japan Endocrine Society. </w:t>
      </w:r>
      <w:proofErr w:type="spellStart"/>
      <w:r w:rsidRPr="00735140">
        <w:rPr>
          <w:sz w:val="20"/>
          <w:szCs w:val="20"/>
        </w:rPr>
        <w:t>Endocr</w:t>
      </w:r>
      <w:proofErr w:type="spellEnd"/>
      <w:r w:rsidRPr="00735140">
        <w:rPr>
          <w:sz w:val="20"/>
          <w:szCs w:val="20"/>
        </w:rPr>
        <w:t xml:space="preserve"> J 62:665–71. </w:t>
      </w:r>
      <w:hyperlink r:id="rId13" w:history="1">
        <w:r w:rsidRPr="00735140">
          <w:rPr>
            <w:rStyle w:val="Hyperlink"/>
            <w:rFonts w:ascii="Times New Roman" w:hAnsi="Times New Roman"/>
            <w:sz w:val="20"/>
            <w:szCs w:val="20"/>
          </w:rPr>
          <w:t>https://doi.org/10.1507/endocrj.EJ15-0289</w:t>
        </w:r>
      </w:hyperlink>
      <w:r w:rsidRPr="00735140">
        <w:rPr>
          <w:sz w:val="20"/>
          <w:szCs w:val="20"/>
        </w:rPr>
        <w:t xml:space="preserve"> </w:t>
      </w:r>
    </w:p>
    <w:p w14:paraId="2602086D" w14:textId="77777777" w:rsidR="00735140" w:rsidRPr="00735140" w:rsidRDefault="00735140" w:rsidP="00735140">
      <w:pPr>
        <w:pStyle w:val="ListParagraph"/>
        <w:numPr>
          <w:ilvl w:val="0"/>
          <w:numId w:val="49"/>
        </w:numPr>
        <w:spacing w:line="360" w:lineRule="auto"/>
        <w:ind w:left="720"/>
        <w:contextualSpacing w:val="0"/>
        <w:rPr>
          <w:sz w:val="20"/>
          <w:szCs w:val="20"/>
        </w:rPr>
      </w:pPr>
      <w:proofErr w:type="spellStart"/>
      <w:r w:rsidRPr="00735140">
        <w:rPr>
          <w:sz w:val="20"/>
          <w:szCs w:val="20"/>
        </w:rPr>
        <w:t>Cianferotti</w:t>
      </w:r>
      <w:proofErr w:type="spellEnd"/>
      <w:r w:rsidRPr="00735140">
        <w:rPr>
          <w:sz w:val="20"/>
          <w:szCs w:val="20"/>
        </w:rPr>
        <w:t xml:space="preserve"> L (2022) Osteomalacia is not a single disease. Int J Mol Sci 23:14896. </w:t>
      </w:r>
      <w:hyperlink r:id="rId14" w:history="1">
        <w:r w:rsidRPr="00735140">
          <w:rPr>
            <w:rStyle w:val="Hyperlink"/>
            <w:rFonts w:ascii="Times New Roman" w:hAnsi="Times New Roman"/>
            <w:sz w:val="20"/>
            <w:szCs w:val="20"/>
          </w:rPr>
          <w:t>https://doi.org/10.3390/ijms232314896</w:t>
        </w:r>
      </w:hyperlink>
    </w:p>
    <w:p w14:paraId="3709FA37" w14:textId="77777777" w:rsidR="00735140" w:rsidRPr="00735140" w:rsidRDefault="00735140" w:rsidP="00735140">
      <w:pPr>
        <w:pStyle w:val="ListParagraph"/>
        <w:numPr>
          <w:ilvl w:val="0"/>
          <w:numId w:val="49"/>
        </w:numPr>
        <w:spacing w:line="360" w:lineRule="auto"/>
        <w:ind w:left="720"/>
        <w:contextualSpacing w:val="0"/>
        <w:rPr>
          <w:sz w:val="20"/>
          <w:szCs w:val="20"/>
        </w:rPr>
      </w:pPr>
      <w:proofErr w:type="spellStart"/>
      <w:r w:rsidRPr="00735140">
        <w:rPr>
          <w:sz w:val="20"/>
          <w:szCs w:val="20"/>
        </w:rPr>
        <w:t>Arboleya</w:t>
      </w:r>
      <w:proofErr w:type="spellEnd"/>
      <w:r w:rsidRPr="00735140">
        <w:rPr>
          <w:sz w:val="20"/>
          <w:szCs w:val="20"/>
        </w:rPr>
        <w:t xml:space="preserve"> L, Braña I, Pardo E, Loredo M, Queiro R (2023) Osteomalacia in adults: a practical insight for clinicians. J Clin Med 12:2714. </w:t>
      </w:r>
      <w:hyperlink r:id="rId15" w:history="1">
        <w:r w:rsidRPr="00735140">
          <w:rPr>
            <w:rStyle w:val="Hyperlink"/>
            <w:rFonts w:ascii="Times New Roman" w:hAnsi="Times New Roman"/>
            <w:sz w:val="20"/>
            <w:szCs w:val="20"/>
          </w:rPr>
          <w:t>https://doi.org/10.3390/jcm12072714</w:t>
        </w:r>
      </w:hyperlink>
    </w:p>
    <w:p w14:paraId="14D0E7CD" w14:textId="77777777" w:rsidR="00735140" w:rsidRPr="00735140" w:rsidRDefault="00735140" w:rsidP="00735140">
      <w:pPr>
        <w:pStyle w:val="ListParagraph"/>
        <w:numPr>
          <w:ilvl w:val="0"/>
          <w:numId w:val="49"/>
        </w:numPr>
        <w:spacing w:line="360" w:lineRule="auto"/>
        <w:ind w:left="720"/>
        <w:contextualSpacing w:val="0"/>
        <w:rPr>
          <w:sz w:val="20"/>
          <w:szCs w:val="20"/>
        </w:rPr>
      </w:pPr>
      <w:r w:rsidRPr="00735140">
        <w:rPr>
          <w:sz w:val="20"/>
          <w:szCs w:val="20"/>
        </w:rPr>
        <w:t xml:space="preserve">Nguyen C, Celestin E, </w:t>
      </w:r>
      <w:proofErr w:type="spellStart"/>
      <w:r w:rsidRPr="00735140">
        <w:rPr>
          <w:sz w:val="20"/>
          <w:szCs w:val="20"/>
        </w:rPr>
        <w:t>Chambolle</w:t>
      </w:r>
      <w:proofErr w:type="spellEnd"/>
      <w:r w:rsidRPr="00735140">
        <w:rPr>
          <w:sz w:val="20"/>
          <w:szCs w:val="20"/>
        </w:rPr>
        <w:t xml:space="preserve"> D et al (2022) Oral health-related quality of life in patients with X-linked hypophosphatemia: a qualitative exploration. </w:t>
      </w:r>
      <w:proofErr w:type="spellStart"/>
      <w:r w:rsidRPr="00735140">
        <w:rPr>
          <w:sz w:val="20"/>
          <w:szCs w:val="20"/>
        </w:rPr>
        <w:t>Endocr</w:t>
      </w:r>
      <w:proofErr w:type="spellEnd"/>
      <w:r w:rsidRPr="00735140">
        <w:rPr>
          <w:sz w:val="20"/>
          <w:szCs w:val="20"/>
        </w:rPr>
        <w:t xml:space="preserve"> Connect </w:t>
      </w:r>
      <w:proofErr w:type="gramStart"/>
      <w:r w:rsidRPr="00735140">
        <w:rPr>
          <w:sz w:val="20"/>
          <w:szCs w:val="20"/>
        </w:rPr>
        <w:t>11:e</w:t>
      </w:r>
      <w:proofErr w:type="gramEnd"/>
      <w:r w:rsidRPr="00735140">
        <w:rPr>
          <w:sz w:val="20"/>
          <w:szCs w:val="20"/>
        </w:rPr>
        <w:t xml:space="preserve">210564. </w:t>
      </w:r>
      <w:hyperlink r:id="rId16" w:history="1">
        <w:r w:rsidRPr="00735140">
          <w:rPr>
            <w:rStyle w:val="Hyperlink"/>
            <w:rFonts w:ascii="Times New Roman" w:hAnsi="Times New Roman"/>
            <w:sz w:val="20"/>
            <w:szCs w:val="20"/>
          </w:rPr>
          <w:t>https://doi.org/10.1530/EC-21-0564</w:t>
        </w:r>
      </w:hyperlink>
      <w:r w:rsidRPr="00735140">
        <w:rPr>
          <w:sz w:val="20"/>
          <w:szCs w:val="20"/>
        </w:rPr>
        <w:t xml:space="preserve"> </w:t>
      </w:r>
    </w:p>
    <w:p w14:paraId="2D595274" w14:textId="77777777" w:rsidR="00735140" w:rsidRPr="00735140" w:rsidRDefault="00735140" w:rsidP="00735140">
      <w:pPr>
        <w:pStyle w:val="ListParagraph"/>
        <w:numPr>
          <w:ilvl w:val="0"/>
          <w:numId w:val="49"/>
        </w:numPr>
        <w:spacing w:line="360" w:lineRule="auto"/>
        <w:ind w:left="720"/>
        <w:contextualSpacing w:val="0"/>
        <w:rPr>
          <w:sz w:val="20"/>
          <w:szCs w:val="20"/>
        </w:rPr>
      </w:pPr>
      <w:proofErr w:type="spellStart"/>
      <w:r w:rsidRPr="00735140">
        <w:rPr>
          <w:sz w:val="20"/>
          <w:szCs w:val="20"/>
        </w:rPr>
        <w:t>Skrinar</w:t>
      </w:r>
      <w:proofErr w:type="spellEnd"/>
      <w:r w:rsidRPr="00735140">
        <w:rPr>
          <w:sz w:val="20"/>
          <w:szCs w:val="20"/>
        </w:rPr>
        <w:t xml:space="preserve"> A, Dvorak-Ewell M, Evins A et al (2019) The lifelong impact of X-linked hypophosphatemia: results from a burden of disease survey. J Endocr Soc 3:1321–34. </w:t>
      </w:r>
      <w:hyperlink r:id="rId17" w:history="1">
        <w:r w:rsidRPr="00735140">
          <w:rPr>
            <w:rStyle w:val="Hyperlink"/>
            <w:rFonts w:ascii="Times New Roman" w:hAnsi="Times New Roman"/>
            <w:sz w:val="20"/>
            <w:szCs w:val="20"/>
          </w:rPr>
          <w:t>https://doi.org/10.1210/js.2018-00365</w:t>
        </w:r>
      </w:hyperlink>
      <w:r w:rsidRPr="00735140">
        <w:rPr>
          <w:sz w:val="20"/>
          <w:szCs w:val="20"/>
        </w:rPr>
        <w:t xml:space="preserve"> </w:t>
      </w:r>
    </w:p>
    <w:p w14:paraId="56BD01B5" w14:textId="77777777" w:rsidR="00735140" w:rsidRPr="00735140" w:rsidRDefault="00735140" w:rsidP="00735140">
      <w:pPr>
        <w:pStyle w:val="ListParagraph"/>
        <w:numPr>
          <w:ilvl w:val="0"/>
          <w:numId w:val="49"/>
        </w:numPr>
        <w:spacing w:line="360" w:lineRule="auto"/>
        <w:ind w:left="720"/>
        <w:contextualSpacing w:val="0"/>
        <w:rPr>
          <w:sz w:val="20"/>
          <w:szCs w:val="20"/>
        </w:rPr>
      </w:pPr>
      <w:r w:rsidRPr="00735140">
        <w:rPr>
          <w:sz w:val="20"/>
          <w:szCs w:val="20"/>
        </w:rPr>
        <w:t xml:space="preserve">Konradi A (2022) Fibrous dysplasia patients with and without craniofacial involvement report reduced quality of life inclusive of stigma, depression, and anxiety. Chronic </w:t>
      </w:r>
      <w:proofErr w:type="spellStart"/>
      <w:r w:rsidRPr="00735140">
        <w:rPr>
          <w:sz w:val="20"/>
          <w:szCs w:val="20"/>
        </w:rPr>
        <w:t>Illn</w:t>
      </w:r>
      <w:proofErr w:type="spellEnd"/>
      <w:r w:rsidRPr="00735140">
        <w:rPr>
          <w:sz w:val="20"/>
          <w:szCs w:val="20"/>
        </w:rPr>
        <w:t xml:space="preserve"> 18:927–36. </w:t>
      </w:r>
      <w:hyperlink r:id="rId18" w:history="1">
        <w:r w:rsidRPr="00735140">
          <w:rPr>
            <w:rStyle w:val="Hyperlink"/>
            <w:rFonts w:ascii="Times New Roman" w:hAnsi="Times New Roman"/>
            <w:sz w:val="20"/>
            <w:szCs w:val="20"/>
          </w:rPr>
          <w:t>https://doi.org/10.1177/17423953211049436</w:t>
        </w:r>
      </w:hyperlink>
      <w:r w:rsidRPr="00735140">
        <w:rPr>
          <w:sz w:val="20"/>
          <w:szCs w:val="20"/>
        </w:rPr>
        <w:t xml:space="preserve"> </w:t>
      </w:r>
    </w:p>
    <w:p w14:paraId="2BF7673B" w14:textId="77777777" w:rsidR="00735140" w:rsidRPr="00735140" w:rsidRDefault="00735140" w:rsidP="00735140">
      <w:pPr>
        <w:pStyle w:val="ListParagraph"/>
        <w:numPr>
          <w:ilvl w:val="0"/>
          <w:numId w:val="49"/>
        </w:numPr>
        <w:spacing w:line="360" w:lineRule="auto"/>
        <w:ind w:left="720"/>
        <w:contextualSpacing w:val="0"/>
        <w:rPr>
          <w:sz w:val="20"/>
          <w:szCs w:val="20"/>
        </w:rPr>
      </w:pPr>
      <w:r w:rsidRPr="00735140">
        <w:rPr>
          <w:sz w:val="20"/>
          <w:szCs w:val="20"/>
        </w:rPr>
        <w:t xml:space="preserve">Brandi ML, Clunie GPR, </w:t>
      </w:r>
      <w:proofErr w:type="spellStart"/>
      <w:r w:rsidRPr="00735140">
        <w:rPr>
          <w:sz w:val="20"/>
          <w:szCs w:val="20"/>
        </w:rPr>
        <w:t>Houillier</w:t>
      </w:r>
      <w:proofErr w:type="spellEnd"/>
      <w:r w:rsidRPr="00735140">
        <w:rPr>
          <w:sz w:val="20"/>
          <w:szCs w:val="20"/>
        </w:rPr>
        <w:t xml:space="preserve"> P et al (2021) Challenges in the management of </w:t>
      </w:r>
      <w:proofErr w:type="spellStart"/>
      <w:r w:rsidRPr="00735140">
        <w:rPr>
          <w:sz w:val="20"/>
          <w:szCs w:val="20"/>
        </w:rPr>
        <w:t>tumor</w:t>
      </w:r>
      <w:proofErr w:type="spellEnd"/>
      <w:r w:rsidRPr="00735140">
        <w:rPr>
          <w:sz w:val="20"/>
          <w:szCs w:val="20"/>
        </w:rPr>
        <w:t xml:space="preserve">-induced osteomalacia (TIO). Bone 152:116064. </w:t>
      </w:r>
      <w:hyperlink r:id="rId19" w:history="1">
        <w:r w:rsidRPr="00735140">
          <w:rPr>
            <w:rStyle w:val="Hyperlink"/>
            <w:rFonts w:ascii="Times New Roman" w:hAnsi="Times New Roman"/>
            <w:sz w:val="20"/>
            <w:szCs w:val="20"/>
          </w:rPr>
          <w:t>https://doi.org/10.1016/j.bone.2021.116064</w:t>
        </w:r>
      </w:hyperlink>
    </w:p>
    <w:p w14:paraId="4D3FFA2E" w14:textId="77777777" w:rsidR="00735140" w:rsidRPr="00735140" w:rsidRDefault="00735140" w:rsidP="00735140">
      <w:pPr>
        <w:pStyle w:val="ListParagraph"/>
        <w:numPr>
          <w:ilvl w:val="0"/>
          <w:numId w:val="49"/>
        </w:numPr>
        <w:spacing w:line="360" w:lineRule="auto"/>
        <w:ind w:left="720"/>
        <w:contextualSpacing w:val="0"/>
        <w:rPr>
          <w:sz w:val="20"/>
          <w:szCs w:val="20"/>
        </w:rPr>
      </w:pPr>
      <w:r w:rsidRPr="00735140">
        <w:rPr>
          <w:sz w:val="20"/>
          <w:szCs w:val="20"/>
        </w:rPr>
        <w:t xml:space="preserve">Namba N, Ito N, </w:t>
      </w:r>
      <w:proofErr w:type="spellStart"/>
      <w:r w:rsidRPr="00735140">
        <w:rPr>
          <w:sz w:val="20"/>
          <w:szCs w:val="20"/>
        </w:rPr>
        <w:t>Michigami</w:t>
      </w:r>
      <w:proofErr w:type="spellEnd"/>
      <w:r w:rsidRPr="00735140">
        <w:rPr>
          <w:sz w:val="20"/>
          <w:szCs w:val="20"/>
        </w:rPr>
        <w:t xml:space="preserve"> T et al (2024) Impact of X-linked </w:t>
      </w:r>
      <w:proofErr w:type="spellStart"/>
      <w:r w:rsidRPr="00735140">
        <w:rPr>
          <w:sz w:val="20"/>
          <w:szCs w:val="20"/>
        </w:rPr>
        <w:t>hypophosphatemic</w:t>
      </w:r>
      <w:proofErr w:type="spellEnd"/>
      <w:r w:rsidRPr="00735140">
        <w:rPr>
          <w:sz w:val="20"/>
          <w:szCs w:val="20"/>
        </w:rPr>
        <w:t xml:space="preserve"> rickets/osteomalacia on health and quality of life: baseline data from the SUNFLOWER longitudinal, observational cohort study. JBMR Plus </w:t>
      </w:r>
      <w:proofErr w:type="gramStart"/>
      <w:r w:rsidRPr="00735140">
        <w:rPr>
          <w:sz w:val="20"/>
          <w:szCs w:val="20"/>
        </w:rPr>
        <w:t>8:ziae</w:t>
      </w:r>
      <w:proofErr w:type="gramEnd"/>
      <w:r w:rsidRPr="00735140">
        <w:rPr>
          <w:sz w:val="20"/>
          <w:szCs w:val="20"/>
        </w:rPr>
        <w:t xml:space="preserve">118. </w:t>
      </w:r>
      <w:hyperlink r:id="rId20" w:history="1">
        <w:r w:rsidRPr="00735140">
          <w:rPr>
            <w:rStyle w:val="Hyperlink"/>
            <w:rFonts w:ascii="Times New Roman" w:hAnsi="Times New Roman"/>
            <w:sz w:val="20"/>
            <w:szCs w:val="20"/>
          </w:rPr>
          <w:t>https://doi.org/10.1093/jbmrpl/ziae118</w:t>
        </w:r>
      </w:hyperlink>
      <w:r w:rsidRPr="00735140">
        <w:rPr>
          <w:sz w:val="20"/>
          <w:szCs w:val="20"/>
        </w:rPr>
        <w:t xml:space="preserve"> </w:t>
      </w:r>
    </w:p>
    <w:p w14:paraId="2A6D95F2" w14:textId="77777777" w:rsidR="00735140" w:rsidRPr="00735140" w:rsidRDefault="00735140" w:rsidP="00735140">
      <w:pPr>
        <w:pStyle w:val="ListParagraph"/>
        <w:numPr>
          <w:ilvl w:val="0"/>
          <w:numId w:val="49"/>
        </w:numPr>
        <w:spacing w:line="360" w:lineRule="auto"/>
        <w:ind w:left="720"/>
        <w:contextualSpacing w:val="0"/>
        <w:rPr>
          <w:sz w:val="20"/>
          <w:szCs w:val="20"/>
        </w:rPr>
      </w:pPr>
      <w:r w:rsidRPr="00735140">
        <w:rPr>
          <w:sz w:val="20"/>
          <w:szCs w:val="20"/>
        </w:rPr>
        <w:t xml:space="preserve">Khan AA, Ali DS, Appelman-Dijkstra NM et al (2025) X-linked hypophosphatemia management in adults: an international working group clinical practice guideline. J Clin Endocrinol Metab 110:2353–70. </w:t>
      </w:r>
      <w:hyperlink r:id="rId21" w:history="1">
        <w:r w:rsidRPr="00735140">
          <w:rPr>
            <w:rStyle w:val="Hyperlink"/>
            <w:rFonts w:ascii="Times New Roman" w:hAnsi="Times New Roman"/>
            <w:sz w:val="20"/>
            <w:szCs w:val="20"/>
          </w:rPr>
          <w:t>https://doi.org/10.1210/clinem/dgaf170</w:t>
        </w:r>
      </w:hyperlink>
      <w:r w:rsidRPr="00735140">
        <w:rPr>
          <w:sz w:val="20"/>
          <w:szCs w:val="20"/>
        </w:rPr>
        <w:t xml:space="preserve"> </w:t>
      </w:r>
    </w:p>
    <w:p w14:paraId="491E3995" w14:textId="77777777" w:rsidR="00735140" w:rsidRPr="00735140" w:rsidRDefault="00735140" w:rsidP="00735140">
      <w:pPr>
        <w:pStyle w:val="ListParagraph"/>
        <w:numPr>
          <w:ilvl w:val="0"/>
          <w:numId w:val="49"/>
        </w:numPr>
        <w:spacing w:line="360" w:lineRule="auto"/>
        <w:ind w:left="720"/>
        <w:contextualSpacing w:val="0"/>
        <w:rPr>
          <w:sz w:val="20"/>
          <w:szCs w:val="20"/>
        </w:rPr>
      </w:pPr>
      <w:r w:rsidRPr="00735140">
        <w:rPr>
          <w:sz w:val="20"/>
          <w:szCs w:val="20"/>
        </w:rPr>
        <w:t xml:space="preserve">Chandran M, Alves I, Carpenter T et al (2023) Improving care pathways for people living with rare bone diseases (RBDs): outcomes from the first RBD Summit. Osteoporos Int 34:1301–10. </w:t>
      </w:r>
      <w:hyperlink r:id="rId22" w:history="1">
        <w:r w:rsidRPr="00735140">
          <w:rPr>
            <w:rStyle w:val="Hyperlink"/>
            <w:rFonts w:ascii="Times New Roman" w:hAnsi="Times New Roman"/>
            <w:sz w:val="20"/>
            <w:szCs w:val="20"/>
          </w:rPr>
          <w:t>https://doi.org/10.1007/s00198-023-06791-x</w:t>
        </w:r>
      </w:hyperlink>
      <w:r w:rsidRPr="00735140">
        <w:rPr>
          <w:sz w:val="20"/>
          <w:szCs w:val="20"/>
        </w:rPr>
        <w:t xml:space="preserve"> </w:t>
      </w:r>
    </w:p>
    <w:p w14:paraId="2793ECB6" w14:textId="77777777" w:rsidR="00735140" w:rsidRPr="00735140" w:rsidRDefault="00735140" w:rsidP="00735140">
      <w:pPr>
        <w:pStyle w:val="ListParagraph"/>
        <w:numPr>
          <w:ilvl w:val="0"/>
          <w:numId w:val="49"/>
        </w:numPr>
        <w:spacing w:line="360" w:lineRule="auto"/>
        <w:ind w:left="720"/>
        <w:contextualSpacing w:val="0"/>
        <w:rPr>
          <w:sz w:val="20"/>
          <w:szCs w:val="20"/>
        </w:rPr>
      </w:pPr>
      <w:r w:rsidRPr="00735140">
        <w:rPr>
          <w:sz w:val="20"/>
          <w:szCs w:val="20"/>
        </w:rPr>
        <w:t xml:space="preserve">Beck-Nielsen SS, Mughal Z, Haffner D et al (2019) FGF23 and its role in X-linked hypophosphatemia-related morbidity. </w:t>
      </w:r>
      <w:proofErr w:type="spellStart"/>
      <w:r w:rsidRPr="00735140">
        <w:rPr>
          <w:sz w:val="20"/>
          <w:szCs w:val="20"/>
        </w:rPr>
        <w:t>Orphanet</w:t>
      </w:r>
      <w:proofErr w:type="spellEnd"/>
      <w:r w:rsidRPr="00735140">
        <w:rPr>
          <w:sz w:val="20"/>
          <w:szCs w:val="20"/>
        </w:rPr>
        <w:t xml:space="preserve"> J Rare Dis 14:58. </w:t>
      </w:r>
      <w:hyperlink r:id="rId23" w:history="1">
        <w:r w:rsidRPr="00735140">
          <w:rPr>
            <w:rStyle w:val="Hyperlink"/>
            <w:rFonts w:ascii="Times New Roman" w:hAnsi="Times New Roman"/>
            <w:sz w:val="20"/>
            <w:szCs w:val="20"/>
          </w:rPr>
          <w:t>https://doi.org/10.1186/s13023-019-1014-8</w:t>
        </w:r>
      </w:hyperlink>
    </w:p>
    <w:p w14:paraId="70ECC4F3" w14:textId="77777777" w:rsidR="00735140" w:rsidRPr="00735140" w:rsidRDefault="00735140" w:rsidP="00735140">
      <w:pPr>
        <w:pStyle w:val="ListParagraph"/>
        <w:numPr>
          <w:ilvl w:val="0"/>
          <w:numId w:val="49"/>
        </w:numPr>
        <w:spacing w:line="360" w:lineRule="auto"/>
        <w:ind w:left="720"/>
        <w:contextualSpacing w:val="0"/>
        <w:rPr>
          <w:sz w:val="20"/>
          <w:szCs w:val="20"/>
        </w:rPr>
      </w:pPr>
      <w:r w:rsidRPr="00735140">
        <w:rPr>
          <w:sz w:val="20"/>
          <w:szCs w:val="20"/>
        </w:rPr>
        <w:t xml:space="preserve">Beck-Nielsen SS, Brock-Jacobsen B, Gram J, Brixen K, Jensen TK (2009) Incidence and prevalence of nutritional and hereditary rickets in southern Denmark. </w:t>
      </w:r>
      <w:proofErr w:type="spellStart"/>
      <w:r w:rsidRPr="00735140">
        <w:rPr>
          <w:sz w:val="20"/>
          <w:szCs w:val="20"/>
        </w:rPr>
        <w:t>Eur</w:t>
      </w:r>
      <w:proofErr w:type="spellEnd"/>
      <w:r w:rsidRPr="00735140">
        <w:rPr>
          <w:sz w:val="20"/>
          <w:szCs w:val="20"/>
        </w:rPr>
        <w:t xml:space="preserve"> J Endocrinol 160:491–7. </w:t>
      </w:r>
      <w:hyperlink r:id="rId24" w:history="1">
        <w:r w:rsidRPr="00735140">
          <w:rPr>
            <w:rStyle w:val="Hyperlink"/>
            <w:rFonts w:ascii="Times New Roman" w:hAnsi="Times New Roman"/>
            <w:sz w:val="20"/>
            <w:szCs w:val="20"/>
          </w:rPr>
          <w:t>https://doi.org/10.1530/EJE-08-0818</w:t>
        </w:r>
      </w:hyperlink>
      <w:r w:rsidRPr="00735140">
        <w:rPr>
          <w:sz w:val="20"/>
          <w:szCs w:val="20"/>
        </w:rPr>
        <w:t xml:space="preserve"> </w:t>
      </w:r>
    </w:p>
    <w:p w14:paraId="464C9F61" w14:textId="77777777" w:rsidR="00735140" w:rsidRPr="00735140" w:rsidRDefault="00735140" w:rsidP="00735140">
      <w:pPr>
        <w:pStyle w:val="ListParagraph"/>
        <w:numPr>
          <w:ilvl w:val="0"/>
          <w:numId w:val="49"/>
        </w:numPr>
        <w:spacing w:line="360" w:lineRule="auto"/>
        <w:ind w:left="720"/>
        <w:contextualSpacing w:val="0"/>
        <w:rPr>
          <w:sz w:val="20"/>
          <w:szCs w:val="20"/>
        </w:rPr>
      </w:pPr>
      <w:r w:rsidRPr="00735140">
        <w:rPr>
          <w:sz w:val="20"/>
          <w:szCs w:val="20"/>
        </w:rPr>
        <w:lastRenderedPageBreak/>
        <w:t xml:space="preserve">Rafaelsen S, Johansson S, Ræder H, Bjerknes R (2016) Hereditary hypophosphatemia in Norway: a retrospective population-based study of genotypes, phenotypes, and treatment complications. </w:t>
      </w:r>
      <w:proofErr w:type="spellStart"/>
      <w:r w:rsidRPr="00735140">
        <w:rPr>
          <w:sz w:val="20"/>
          <w:szCs w:val="20"/>
        </w:rPr>
        <w:t>Eur</w:t>
      </w:r>
      <w:proofErr w:type="spellEnd"/>
      <w:r w:rsidRPr="00735140">
        <w:rPr>
          <w:sz w:val="20"/>
          <w:szCs w:val="20"/>
        </w:rPr>
        <w:t xml:space="preserve"> J Endocrinol 174:125–36. </w:t>
      </w:r>
      <w:hyperlink r:id="rId25" w:history="1">
        <w:r w:rsidRPr="00735140">
          <w:rPr>
            <w:rStyle w:val="Hyperlink"/>
            <w:rFonts w:ascii="Times New Roman" w:hAnsi="Times New Roman"/>
            <w:sz w:val="20"/>
            <w:szCs w:val="20"/>
          </w:rPr>
          <w:t>https://doi.org/10.1530/EJE-15-0515</w:t>
        </w:r>
      </w:hyperlink>
      <w:r w:rsidRPr="00735140">
        <w:rPr>
          <w:sz w:val="20"/>
          <w:szCs w:val="20"/>
        </w:rPr>
        <w:t xml:space="preserve"> </w:t>
      </w:r>
    </w:p>
    <w:p w14:paraId="048B24E2" w14:textId="77777777" w:rsidR="00735140" w:rsidRPr="00735140" w:rsidRDefault="00735140" w:rsidP="00735140">
      <w:pPr>
        <w:pStyle w:val="ListParagraph"/>
        <w:numPr>
          <w:ilvl w:val="0"/>
          <w:numId w:val="49"/>
        </w:numPr>
        <w:spacing w:line="360" w:lineRule="auto"/>
        <w:ind w:left="720"/>
        <w:contextualSpacing w:val="0"/>
        <w:rPr>
          <w:sz w:val="20"/>
          <w:szCs w:val="20"/>
        </w:rPr>
      </w:pPr>
      <w:r w:rsidRPr="00735140">
        <w:rPr>
          <w:sz w:val="20"/>
          <w:szCs w:val="20"/>
        </w:rPr>
        <w:t xml:space="preserve">Carpenter TO, Imel EA, Holm IA, Jan de Beur SM, Insogna KL (2011) A clinician’s guide to X-linked hypophosphatemia. J Bone Miner Res 26:1381–8. </w:t>
      </w:r>
      <w:hyperlink r:id="rId26" w:history="1">
        <w:r w:rsidRPr="00735140">
          <w:rPr>
            <w:rStyle w:val="Hyperlink"/>
            <w:rFonts w:ascii="Times New Roman" w:hAnsi="Times New Roman"/>
            <w:sz w:val="20"/>
            <w:szCs w:val="20"/>
          </w:rPr>
          <w:t>https://doi.org/10.1002/jbmr.340</w:t>
        </w:r>
      </w:hyperlink>
      <w:r w:rsidRPr="00735140">
        <w:rPr>
          <w:sz w:val="20"/>
          <w:szCs w:val="20"/>
        </w:rPr>
        <w:t xml:space="preserve"> </w:t>
      </w:r>
    </w:p>
    <w:p w14:paraId="6912A101" w14:textId="77777777" w:rsidR="00735140" w:rsidRPr="00735140" w:rsidRDefault="00735140" w:rsidP="00735140">
      <w:pPr>
        <w:pStyle w:val="ListParagraph"/>
        <w:numPr>
          <w:ilvl w:val="0"/>
          <w:numId w:val="49"/>
        </w:numPr>
        <w:spacing w:line="360" w:lineRule="auto"/>
        <w:ind w:left="720"/>
        <w:contextualSpacing w:val="0"/>
        <w:rPr>
          <w:sz w:val="20"/>
          <w:szCs w:val="20"/>
        </w:rPr>
      </w:pPr>
      <w:r w:rsidRPr="00735140">
        <w:rPr>
          <w:sz w:val="20"/>
          <w:szCs w:val="20"/>
        </w:rPr>
        <w:t xml:space="preserve">Haffner D, Emma F, Seefried L et al (2025) Clinical practice recommendations for the diagnosis and management of X-linked </w:t>
      </w:r>
      <w:proofErr w:type="spellStart"/>
      <w:r w:rsidRPr="00735140">
        <w:rPr>
          <w:sz w:val="20"/>
          <w:szCs w:val="20"/>
        </w:rPr>
        <w:t>hypophosphataemia</w:t>
      </w:r>
      <w:proofErr w:type="spellEnd"/>
      <w:r w:rsidRPr="00735140">
        <w:rPr>
          <w:sz w:val="20"/>
          <w:szCs w:val="20"/>
        </w:rPr>
        <w:t xml:space="preserve">. Nat Rev Nephrol 21:330–54. </w:t>
      </w:r>
      <w:hyperlink r:id="rId27" w:history="1">
        <w:r w:rsidRPr="00735140">
          <w:rPr>
            <w:rStyle w:val="Hyperlink"/>
            <w:rFonts w:ascii="Times New Roman" w:hAnsi="Times New Roman"/>
            <w:sz w:val="20"/>
            <w:szCs w:val="20"/>
          </w:rPr>
          <w:t>https://doi.org/10.1038/s41581-024-00926-x</w:t>
        </w:r>
      </w:hyperlink>
      <w:r w:rsidRPr="00735140">
        <w:rPr>
          <w:sz w:val="20"/>
          <w:szCs w:val="20"/>
        </w:rPr>
        <w:t xml:space="preserve"> </w:t>
      </w:r>
    </w:p>
    <w:p w14:paraId="0AB79854" w14:textId="77777777" w:rsidR="00735140" w:rsidRPr="00735140" w:rsidRDefault="00735140" w:rsidP="00735140">
      <w:pPr>
        <w:pStyle w:val="ListParagraph"/>
        <w:numPr>
          <w:ilvl w:val="0"/>
          <w:numId w:val="49"/>
        </w:numPr>
        <w:spacing w:line="360" w:lineRule="auto"/>
        <w:ind w:left="720"/>
        <w:contextualSpacing w:val="0"/>
        <w:rPr>
          <w:sz w:val="20"/>
          <w:szCs w:val="20"/>
        </w:rPr>
      </w:pPr>
      <w:r w:rsidRPr="00735140">
        <w:rPr>
          <w:sz w:val="20"/>
          <w:szCs w:val="20"/>
        </w:rPr>
        <w:t xml:space="preserve">Ali DS, Carpenter TO, Imel EA et al (2025) X-linked hypophosphatemia management in children: an international working group clinical practice guideline. J Clin Endocrinol Metab 110:2055–70. </w:t>
      </w:r>
      <w:hyperlink r:id="rId28" w:history="1">
        <w:r w:rsidRPr="00735140">
          <w:rPr>
            <w:rStyle w:val="Hyperlink"/>
            <w:rFonts w:ascii="Times New Roman" w:hAnsi="Times New Roman"/>
            <w:sz w:val="20"/>
            <w:szCs w:val="20"/>
          </w:rPr>
          <w:t>https://doi.org/10.1210/clinem/dgaf093</w:t>
        </w:r>
      </w:hyperlink>
      <w:r w:rsidRPr="00735140">
        <w:rPr>
          <w:sz w:val="20"/>
          <w:szCs w:val="20"/>
        </w:rPr>
        <w:t xml:space="preserve"> </w:t>
      </w:r>
    </w:p>
    <w:p w14:paraId="405B96BF" w14:textId="77777777" w:rsidR="00735140" w:rsidRPr="00735140" w:rsidRDefault="00735140" w:rsidP="00735140">
      <w:pPr>
        <w:pStyle w:val="ListParagraph"/>
        <w:numPr>
          <w:ilvl w:val="0"/>
          <w:numId w:val="49"/>
        </w:numPr>
        <w:spacing w:line="360" w:lineRule="auto"/>
        <w:ind w:left="720"/>
        <w:contextualSpacing w:val="0"/>
        <w:rPr>
          <w:sz w:val="20"/>
          <w:szCs w:val="20"/>
        </w:rPr>
      </w:pPr>
      <w:r w:rsidRPr="00735140">
        <w:rPr>
          <w:sz w:val="20"/>
          <w:szCs w:val="20"/>
        </w:rPr>
        <w:t xml:space="preserve">Beck-Nielsen SS, Brusgaard K, Rasmussen LM et al (2010) Phenotype presentation of </w:t>
      </w:r>
      <w:proofErr w:type="spellStart"/>
      <w:r w:rsidRPr="00735140">
        <w:rPr>
          <w:sz w:val="20"/>
          <w:szCs w:val="20"/>
        </w:rPr>
        <w:t>hypophosphatemic</w:t>
      </w:r>
      <w:proofErr w:type="spellEnd"/>
      <w:r w:rsidRPr="00735140">
        <w:rPr>
          <w:sz w:val="20"/>
          <w:szCs w:val="20"/>
        </w:rPr>
        <w:t xml:space="preserve"> rickets in adults. Calcif Tissue Int 87:108–19. </w:t>
      </w:r>
      <w:hyperlink r:id="rId29" w:history="1">
        <w:r w:rsidRPr="00735140">
          <w:rPr>
            <w:rStyle w:val="Hyperlink"/>
            <w:rFonts w:ascii="Times New Roman" w:hAnsi="Times New Roman"/>
            <w:sz w:val="20"/>
            <w:szCs w:val="20"/>
          </w:rPr>
          <w:t>https://doi.org/10.1007/s00223-010-9373-0</w:t>
        </w:r>
      </w:hyperlink>
      <w:r w:rsidRPr="00735140">
        <w:rPr>
          <w:sz w:val="20"/>
          <w:szCs w:val="20"/>
        </w:rPr>
        <w:t xml:space="preserve"> </w:t>
      </w:r>
    </w:p>
    <w:p w14:paraId="14B2FB20" w14:textId="77777777" w:rsidR="00735140" w:rsidRPr="00735140" w:rsidRDefault="00735140" w:rsidP="00735140">
      <w:pPr>
        <w:pStyle w:val="ListParagraph"/>
        <w:numPr>
          <w:ilvl w:val="0"/>
          <w:numId w:val="49"/>
        </w:numPr>
        <w:spacing w:line="360" w:lineRule="auto"/>
        <w:ind w:left="720"/>
        <w:rPr>
          <w:sz w:val="20"/>
          <w:szCs w:val="20"/>
        </w:rPr>
      </w:pPr>
      <w:proofErr w:type="spellStart"/>
      <w:r w:rsidRPr="005878CE">
        <w:rPr>
          <w:sz w:val="20"/>
          <w:szCs w:val="20"/>
        </w:rPr>
        <w:t>Riminucci</w:t>
      </w:r>
      <w:proofErr w:type="spellEnd"/>
      <w:r w:rsidRPr="005878CE">
        <w:rPr>
          <w:sz w:val="20"/>
          <w:szCs w:val="20"/>
        </w:rPr>
        <w:t xml:space="preserve"> M, Collins MT, </w:t>
      </w:r>
      <w:proofErr w:type="spellStart"/>
      <w:r w:rsidRPr="005878CE">
        <w:rPr>
          <w:sz w:val="20"/>
          <w:szCs w:val="20"/>
        </w:rPr>
        <w:t>Fedarko</w:t>
      </w:r>
      <w:proofErr w:type="spellEnd"/>
      <w:r w:rsidRPr="005878CE">
        <w:rPr>
          <w:sz w:val="20"/>
          <w:szCs w:val="20"/>
        </w:rPr>
        <w:t xml:space="preserve"> NS et al (2003) FGF-23 in fibrous dysplasia of bone and its relationship to renal phosphate wasting. </w:t>
      </w:r>
      <w:r w:rsidRPr="00735140">
        <w:rPr>
          <w:sz w:val="20"/>
          <w:szCs w:val="20"/>
          <w:lang w:val="en-US"/>
        </w:rPr>
        <w:t>J Clin Invest</w:t>
      </w:r>
      <w:r w:rsidRPr="00735140">
        <w:rPr>
          <w:sz w:val="20"/>
          <w:szCs w:val="20"/>
        </w:rPr>
        <w:t xml:space="preserve"> </w:t>
      </w:r>
      <w:r w:rsidRPr="005878CE">
        <w:rPr>
          <w:sz w:val="20"/>
          <w:szCs w:val="20"/>
        </w:rPr>
        <w:t>112:683–92.</w:t>
      </w:r>
      <w:r w:rsidRPr="00735140">
        <w:rPr>
          <w:sz w:val="20"/>
          <w:szCs w:val="20"/>
        </w:rPr>
        <w:t xml:space="preserve"> </w:t>
      </w:r>
      <w:hyperlink r:id="rId30" w:history="1">
        <w:r w:rsidRPr="005878CE">
          <w:rPr>
            <w:rStyle w:val="Hyperlink"/>
            <w:rFonts w:ascii="Times New Roman" w:hAnsi="Times New Roman"/>
            <w:sz w:val="20"/>
            <w:szCs w:val="20"/>
          </w:rPr>
          <w:t>https://doi.org/10.1172/jci2003183</w:t>
        </w:r>
        <w:r w:rsidRPr="00735140">
          <w:rPr>
            <w:rStyle w:val="Hyperlink"/>
            <w:rFonts w:ascii="Times New Roman" w:hAnsi="Times New Roman"/>
            <w:sz w:val="20"/>
            <w:szCs w:val="20"/>
          </w:rPr>
          <w:t>99</w:t>
        </w:r>
      </w:hyperlink>
      <w:r w:rsidRPr="00735140">
        <w:rPr>
          <w:sz w:val="20"/>
          <w:szCs w:val="20"/>
        </w:rPr>
        <w:t xml:space="preserve"> </w:t>
      </w:r>
    </w:p>
    <w:p w14:paraId="3158B705" w14:textId="77777777" w:rsidR="00735140" w:rsidRPr="00735140" w:rsidRDefault="00735140" w:rsidP="00735140">
      <w:pPr>
        <w:pStyle w:val="ListParagraph"/>
        <w:numPr>
          <w:ilvl w:val="0"/>
          <w:numId w:val="49"/>
        </w:numPr>
        <w:spacing w:line="360" w:lineRule="auto"/>
        <w:ind w:left="720"/>
        <w:contextualSpacing w:val="0"/>
        <w:rPr>
          <w:sz w:val="20"/>
          <w:szCs w:val="20"/>
        </w:rPr>
      </w:pPr>
      <w:r w:rsidRPr="00735140">
        <w:rPr>
          <w:sz w:val="20"/>
          <w:szCs w:val="20"/>
        </w:rPr>
        <w:t xml:space="preserve">Álvarez-Rivas N, Lugo-Rodríguez G, Maneiro JR et al (2024) </w:t>
      </w:r>
      <w:proofErr w:type="spellStart"/>
      <w:r w:rsidRPr="00735140">
        <w:rPr>
          <w:sz w:val="20"/>
          <w:szCs w:val="20"/>
        </w:rPr>
        <w:t>Tumor</w:t>
      </w:r>
      <w:proofErr w:type="spellEnd"/>
      <w:r w:rsidRPr="00735140">
        <w:rPr>
          <w:sz w:val="20"/>
          <w:szCs w:val="20"/>
        </w:rPr>
        <w:t>-induced osteomalacia: a systematic literature review. Bone Rep 21:101772. https://doi.org/10.1016/j.bonr.2024.101772</w:t>
      </w:r>
    </w:p>
    <w:p w14:paraId="3371FDBA" w14:textId="77777777" w:rsidR="00735140" w:rsidRPr="00735140" w:rsidRDefault="00735140" w:rsidP="00735140">
      <w:pPr>
        <w:pStyle w:val="ListParagraph"/>
        <w:numPr>
          <w:ilvl w:val="0"/>
          <w:numId w:val="49"/>
        </w:numPr>
        <w:spacing w:line="360" w:lineRule="auto"/>
        <w:ind w:left="720"/>
        <w:contextualSpacing w:val="0"/>
        <w:rPr>
          <w:sz w:val="20"/>
          <w:szCs w:val="20"/>
        </w:rPr>
      </w:pPr>
      <w:r w:rsidRPr="00735140">
        <w:rPr>
          <w:sz w:val="20"/>
          <w:szCs w:val="20"/>
        </w:rPr>
        <w:t xml:space="preserve">Florenzano P, Hartley IR, Jimenez M, Roszko K, Gafni RI, Collins MT (2021) </w:t>
      </w:r>
      <w:proofErr w:type="spellStart"/>
      <w:r w:rsidRPr="00735140">
        <w:rPr>
          <w:sz w:val="20"/>
          <w:szCs w:val="20"/>
        </w:rPr>
        <w:t>Tumor</w:t>
      </w:r>
      <w:proofErr w:type="spellEnd"/>
      <w:r w:rsidRPr="00735140">
        <w:rPr>
          <w:sz w:val="20"/>
          <w:szCs w:val="20"/>
        </w:rPr>
        <w:t xml:space="preserve">-induced osteomalacia. Calcif Tissue Int 108:128–42. </w:t>
      </w:r>
      <w:hyperlink r:id="rId31" w:history="1">
        <w:r w:rsidRPr="00735140">
          <w:rPr>
            <w:rStyle w:val="Hyperlink"/>
            <w:rFonts w:ascii="Times New Roman" w:hAnsi="Times New Roman"/>
            <w:sz w:val="20"/>
            <w:szCs w:val="20"/>
          </w:rPr>
          <w:t>https://doi.org/10.1007/s00223-020-00691-6</w:t>
        </w:r>
      </w:hyperlink>
      <w:r w:rsidRPr="00735140">
        <w:rPr>
          <w:sz w:val="20"/>
          <w:szCs w:val="20"/>
        </w:rPr>
        <w:t xml:space="preserve"> </w:t>
      </w:r>
    </w:p>
    <w:p w14:paraId="371FAA47" w14:textId="77777777" w:rsidR="00735140" w:rsidRPr="00735140" w:rsidRDefault="00735140" w:rsidP="00735140">
      <w:pPr>
        <w:pStyle w:val="ListParagraph"/>
        <w:numPr>
          <w:ilvl w:val="0"/>
          <w:numId w:val="49"/>
        </w:numPr>
        <w:spacing w:line="360" w:lineRule="auto"/>
        <w:ind w:left="720"/>
        <w:contextualSpacing w:val="0"/>
        <w:rPr>
          <w:sz w:val="20"/>
          <w:szCs w:val="20"/>
        </w:rPr>
      </w:pPr>
      <w:r w:rsidRPr="00735140">
        <w:rPr>
          <w:sz w:val="20"/>
          <w:szCs w:val="20"/>
        </w:rPr>
        <w:t xml:space="preserve">Hamdy NAT, </w:t>
      </w:r>
      <w:proofErr w:type="spellStart"/>
      <w:r w:rsidRPr="00735140">
        <w:rPr>
          <w:sz w:val="20"/>
          <w:szCs w:val="20"/>
        </w:rPr>
        <w:t>Harvengt</w:t>
      </w:r>
      <w:proofErr w:type="spellEnd"/>
      <w:r w:rsidRPr="00735140">
        <w:rPr>
          <w:sz w:val="20"/>
          <w:szCs w:val="20"/>
        </w:rPr>
        <w:t xml:space="preserve"> P, </w:t>
      </w:r>
      <w:proofErr w:type="spellStart"/>
      <w:r w:rsidRPr="00735140">
        <w:rPr>
          <w:sz w:val="20"/>
          <w:szCs w:val="20"/>
        </w:rPr>
        <w:t>Usardi</w:t>
      </w:r>
      <w:proofErr w:type="spellEnd"/>
      <w:r w:rsidRPr="00735140">
        <w:rPr>
          <w:sz w:val="20"/>
          <w:szCs w:val="20"/>
        </w:rPr>
        <w:t xml:space="preserve"> A (2021) X-linked hypophosphatemia: the medical expert’s challenges and the patient’s concerns on their journey with the disease. Arch Pediatr 28:612–18. </w:t>
      </w:r>
      <w:hyperlink r:id="rId32" w:history="1">
        <w:r w:rsidRPr="00735140">
          <w:rPr>
            <w:rStyle w:val="Hyperlink"/>
            <w:rFonts w:ascii="Times New Roman" w:hAnsi="Times New Roman"/>
            <w:sz w:val="20"/>
            <w:szCs w:val="20"/>
          </w:rPr>
          <w:t>https://doi.org/10.1016/j.arcped.2021.09.005</w:t>
        </w:r>
      </w:hyperlink>
    </w:p>
    <w:p w14:paraId="54D43A3C" w14:textId="78DC3C15" w:rsidR="00735140" w:rsidRPr="00735140" w:rsidRDefault="00735140" w:rsidP="00735140">
      <w:pPr>
        <w:pStyle w:val="ListParagraph"/>
        <w:numPr>
          <w:ilvl w:val="0"/>
          <w:numId w:val="49"/>
        </w:numPr>
        <w:spacing w:line="360" w:lineRule="auto"/>
        <w:ind w:left="720"/>
        <w:contextualSpacing w:val="0"/>
        <w:rPr>
          <w:sz w:val="20"/>
          <w:szCs w:val="20"/>
        </w:rPr>
      </w:pPr>
      <w:r w:rsidRPr="00735140">
        <w:rPr>
          <w:sz w:val="20"/>
          <w:szCs w:val="20"/>
        </w:rPr>
        <w:t xml:space="preserve">Giannini S, Bianchi ML, Rendina D, </w:t>
      </w:r>
      <w:proofErr w:type="spellStart"/>
      <w:r w:rsidRPr="00735140">
        <w:rPr>
          <w:sz w:val="20"/>
          <w:szCs w:val="20"/>
        </w:rPr>
        <w:t>Massoletti</w:t>
      </w:r>
      <w:proofErr w:type="spellEnd"/>
      <w:r w:rsidRPr="00735140">
        <w:rPr>
          <w:sz w:val="20"/>
          <w:szCs w:val="20"/>
        </w:rPr>
        <w:t xml:space="preserve"> P, Lazzerini D, Brandi ML (2021) Burden of disease and clinical targets in adult patients with X-linked hypophosphatemia. A comprehensive review. Osteoporos Int 32:1937–49. </w:t>
      </w:r>
      <w:hyperlink r:id="rId33" w:history="1">
        <w:r w:rsidR="003B6FC3" w:rsidRPr="003B6FC3">
          <w:rPr>
            <w:rStyle w:val="Hyperlink"/>
            <w:rFonts w:ascii="Times New Roman" w:hAnsi="Times New Roman"/>
            <w:sz w:val="20"/>
            <w:szCs w:val="20"/>
          </w:rPr>
          <w:t>https://doi.org/10.1007/s00198-021-05997-1</w:t>
        </w:r>
      </w:hyperlink>
      <w:r w:rsidR="003B6FC3" w:rsidRPr="003B6FC3">
        <w:rPr>
          <w:sz w:val="20"/>
          <w:szCs w:val="20"/>
        </w:rPr>
        <w:t>.</w:t>
      </w:r>
      <w:r w:rsidRPr="00735140">
        <w:rPr>
          <w:sz w:val="20"/>
          <w:szCs w:val="20"/>
        </w:rPr>
        <w:t xml:space="preserve"> </w:t>
      </w:r>
    </w:p>
    <w:p w14:paraId="6CCB04D5" w14:textId="77777777" w:rsidR="00735140" w:rsidRPr="00735140" w:rsidRDefault="00735140" w:rsidP="00735140">
      <w:pPr>
        <w:pStyle w:val="ListParagraph"/>
        <w:numPr>
          <w:ilvl w:val="0"/>
          <w:numId w:val="49"/>
        </w:numPr>
        <w:spacing w:line="360" w:lineRule="auto"/>
        <w:ind w:left="720"/>
        <w:contextualSpacing w:val="0"/>
        <w:rPr>
          <w:sz w:val="20"/>
          <w:szCs w:val="20"/>
        </w:rPr>
      </w:pPr>
      <w:r w:rsidRPr="00735140">
        <w:rPr>
          <w:sz w:val="20"/>
          <w:szCs w:val="20"/>
        </w:rPr>
        <w:t xml:space="preserve">Dahir K, Dhaliwal R, Simmons J et al (2022) Health care transition from </w:t>
      </w:r>
      <w:proofErr w:type="spellStart"/>
      <w:r w:rsidRPr="00735140">
        <w:rPr>
          <w:sz w:val="20"/>
          <w:szCs w:val="20"/>
        </w:rPr>
        <w:t>pediatric</w:t>
      </w:r>
      <w:proofErr w:type="spellEnd"/>
      <w:r w:rsidRPr="00735140">
        <w:rPr>
          <w:sz w:val="20"/>
          <w:szCs w:val="20"/>
        </w:rPr>
        <w:t xml:space="preserve">- to adult-focused care in X-linked hypophosphatemia: expert consensus. J Clin Endocrinol Metab 107:599–613. </w:t>
      </w:r>
      <w:hyperlink r:id="rId34" w:history="1">
        <w:r w:rsidRPr="00735140">
          <w:rPr>
            <w:rStyle w:val="Hyperlink"/>
            <w:rFonts w:ascii="Times New Roman" w:hAnsi="Times New Roman"/>
            <w:sz w:val="20"/>
            <w:szCs w:val="20"/>
          </w:rPr>
          <w:t>https://doi.org/10.1210/clinem/dgab796</w:t>
        </w:r>
      </w:hyperlink>
      <w:r w:rsidRPr="00735140">
        <w:rPr>
          <w:sz w:val="20"/>
          <w:szCs w:val="20"/>
        </w:rPr>
        <w:t xml:space="preserve"> </w:t>
      </w:r>
    </w:p>
    <w:p w14:paraId="438554F1" w14:textId="77777777" w:rsidR="00735140" w:rsidRPr="00735140" w:rsidRDefault="00735140" w:rsidP="00735140">
      <w:pPr>
        <w:pStyle w:val="ListParagraph"/>
        <w:numPr>
          <w:ilvl w:val="0"/>
          <w:numId w:val="49"/>
        </w:numPr>
        <w:spacing w:line="360" w:lineRule="auto"/>
        <w:ind w:left="720"/>
        <w:contextualSpacing w:val="0"/>
        <w:rPr>
          <w:sz w:val="20"/>
          <w:szCs w:val="20"/>
        </w:rPr>
      </w:pPr>
      <w:r w:rsidRPr="00735140">
        <w:rPr>
          <w:sz w:val="20"/>
          <w:szCs w:val="20"/>
        </w:rPr>
        <w:t xml:space="preserve">European Medicines Agency (2018) Orphan maintenance assessment report: </w:t>
      </w:r>
      <w:proofErr w:type="spellStart"/>
      <w:r w:rsidRPr="00735140">
        <w:rPr>
          <w:sz w:val="20"/>
          <w:szCs w:val="20"/>
        </w:rPr>
        <w:t>Crysvita</w:t>
      </w:r>
      <w:proofErr w:type="spellEnd"/>
      <w:r w:rsidRPr="00735140">
        <w:rPr>
          <w:sz w:val="20"/>
          <w:szCs w:val="20"/>
        </w:rPr>
        <w:t xml:space="preserve"> (recombinant human monoclonal IgG1 antibody for fibroblast growth factor 23). Treatment of </w:t>
      </w:r>
      <w:proofErr w:type="spellStart"/>
      <w:r w:rsidRPr="00735140">
        <w:rPr>
          <w:sz w:val="20"/>
          <w:szCs w:val="20"/>
        </w:rPr>
        <w:t>hypophosphataemic</w:t>
      </w:r>
      <w:proofErr w:type="spellEnd"/>
      <w:r w:rsidRPr="00735140">
        <w:rPr>
          <w:sz w:val="20"/>
          <w:szCs w:val="20"/>
        </w:rPr>
        <w:t xml:space="preserve"> rickets. </w:t>
      </w:r>
      <w:hyperlink r:id="rId35" w:tooltip="https://www.ema.europa.eu/en/documents/orphan-maintenance-report/crysvita-orphan-maintenance-assessment-report-initial-authorisation_en.pdf" w:history="1">
        <w:r w:rsidRPr="00735140">
          <w:rPr>
            <w:rStyle w:val="Hyperlink"/>
            <w:rFonts w:ascii="Times New Roman" w:hAnsi="Times New Roman"/>
            <w:sz w:val="20"/>
            <w:szCs w:val="20"/>
          </w:rPr>
          <w:t>https://www.ema.europa.eu/en/documents/orphan-maintenance-report/crysvita-orphan-maintenance-assessment-report-initial-authorisation_en.pdf</w:t>
        </w:r>
      </w:hyperlink>
      <w:r w:rsidRPr="00735140">
        <w:rPr>
          <w:sz w:val="20"/>
          <w:szCs w:val="20"/>
        </w:rPr>
        <w:t>. Accessed 24 July 2025.</w:t>
      </w:r>
    </w:p>
    <w:p w14:paraId="6D187B3D" w14:textId="77777777" w:rsidR="00735140" w:rsidRPr="00735140" w:rsidRDefault="00735140" w:rsidP="00735140">
      <w:pPr>
        <w:pStyle w:val="ListParagraph"/>
        <w:numPr>
          <w:ilvl w:val="0"/>
          <w:numId w:val="49"/>
        </w:numPr>
        <w:spacing w:line="360" w:lineRule="auto"/>
        <w:ind w:left="720"/>
        <w:contextualSpacing w:val="0"/>
        <w:rPr>
          <w:sz w:val="20"/>
          <w:szCs w:val="20"/>
        </w:rPr>
      </w:pPr>
      <w:r w:rsidRPr="00735140">
        <w:rPr>
          <w:sz w:val="20"/>
          <w:szCs w:val="20"/>
        </w:rPr>
        <w:t xml:space="preserve">Kyowa Kirin (2018) Kyowa Kirin and Ultragenyx announce </w:t>
      </w:r>
      <w:proofErr w:type="spellStart"/>
      <w:r w:rsidRPr="00735140">
        <w:rPr>
          <w:sz w:val="20"/>
          <w:szCs w:val="20"/>
        </w:rPr>
        <w:t>Crysvita</w:t>
      </w:r>
      <w:proofErr w:type="spellEnd"/>
      <w:r w:rsidRPr="00735140">
        <w:rPr>
          <w:sz w:val="20"/>
          <w:szCs w:val="20"/>
          <w:vertAlign w:val="superscript"/>
        </w:rPr>
        <w:t>®</w:t>
      </w:r>
      <w:r w:rsidRPr="00735140">
        <w:rPr>
          <w:sz w:val="20"/>
          <w:szCs w:val="20"/>
        </w:rPr>
        <w:t xml:space="preserve"> (</w:t>
      </w:r>
      <w:proofErr w:type="spellStart"/>
      <w:r w:rsidRPr="00735140">
        <w:rPr>
          <w:sz w:val="20"/>
          <w:szCs w:val="20"/>
        </w:rPr>
        <w:t>burosumab</w:t>
      </w:r>
      <w:proofErr w:type="spellEnd"/>
      <w:r w:rsidRPr="00735140">
        <w:rPr>
          <w:sz w:val="20"/>
          <w:szCs w:val="20"/>
        </w:rPr>
        <w:t xml:space="preserve">) receives conditional marketing authorisation in Europe for the treatment of X–linked </w:t>
      </w:r>
      <w:r w:rsidRPr="00735140">
        <w:rPr>
          <w:sz w:val="20"/>
          <w:szCs w:val="20"/>
        </w:rPr>
        <w:lastRenderedPageBreak/>
        <w:t xml:space="preserve">hypophosphatemia in children. </w:t>
      </w:r>
      <w:hyperlink r:id="rId36" w:history="1">
        <w:r w:rsidRPr="00735140">
          <w:rPr>
            <w:rStyle w:val="Hyperlink"/>
            <w:rFonts w:ascii="Times New Roman" w:hAnsi="Times New Roman"/>
            <w:sz w:val="20"/>
            <w:szCs w:val="20"/>
          </w:rPr>
          <w:t>https://www.kyowakirin.com/media_center/news_releases/2018/e20180223_01.html</w:t>
        </w:r>
      </w:hyperlink>
      <w:r w:rsidRPr="00735140">
        <w:rPr>
          <w:sz w:val="20"/>
          <w:szCs w:val="20"/>
        </w:rPr>
        <w:t>. Accessed 22 July 2025.</w:t>
      </w:r>
    </w:p>
    <w:p w14:paraId="5F3CBD42" w14:textId="77777777" w:rsidR="00735140" w:rsidRPr="00735140" w:rsidRDefault="00735140" w:rsidP="00735140">
      <w:pPr>
        <w:pStyle w:val="ListParagraph"/>
        <w:numPr>
          <w:ilvl w:val="0"/>
          <w:numId w:val="49"/>
        </w:numPr>
        <w:spacing w:line="360" w:lineRule="auto"/>
        <w:ind w:left="720"/>
        <w:contextualSpacing w:val="0"/>
        <w:rPr>
          <w:sz w:val="20"/>
          <w:szCs w:val="20"/>
        </w:rPr>
      </w:pPr>
      <w:r w:rsidRPr="00735140">
        <w:rPr>
          <w:sz w:val="20"/>
          <w:szCs w:val="20"/>
        </w:rPr>
        <w:t>Kyowa Kirin (2020) Kyowa Kirin announces European Commission (EC) approval of CRYSVITA</w:t>
      </w:r>
      <w:r w:rsidRPr="00735140">
        <w:rPr>
          <w:sz w:val="20"/>
          <w:szCs w:val="20"/>
          <w:vertAlign w:val="superscript"/>
        </w:rPr>
        <w:t>®</w:t>
      </w:r>
      <w:r w:rsidRPr="00735140">
        <w:rPr>
          <w:sz w:val="20"/>
          <w:szCs w:val="20"/>
        </w:rPr>
        <w:t xml:space="preserve"> (</w:t>
      </w:r>
      <w:proofErr w:type="spellStart"/>
      <w:r w:rsidRPr="00735140">
        <w:rPr>
          <w:sz w:val="20"/>
          <w:szCs w:val="20"/>
        </w:rPr>
        <w:t>burosumab</w:t>
      </w:r>
      <w:proofErr w:type="spellEnd"/>
      <w:r w:rsidRPr="00735140">
        <w:rPr>
          <w:sz w:val="20"/>
          <w:szCs w:val="20"/>
        </w:rPr>
        <w:t xml:space="preserve">) for the treatment of X-linked </w:t>
      </w:r>
      <w:proofErr w:type="spellStart"/>
      <w:r w:rsidRPr="00735140">
        <w:rPr>
          <w:sz w:val="20"/>
          <w:szCs w:val="20"/>
        </w:rPr>
        <w:t>hypophosphataemia</w:t>
      </w:r>
      <w:proofErr w:type="spellEnd"/>
      <w:r w:rsidRPr="00735140">
        <w:rPr>
          <w:sz w:val="20"/>
          <w:szCs w:val="20"/>
        </w:rPr>
        <w:t xml:space="preserve"> (XLH) in older adolescents and adults. </w:t>
      </w:r>
      <w:hyperlink r:id="rId37" w:history="1">
        <w:r w:rsidRPr="00735140">
          <w:rPr>
            <w:rStyle w:val="Hyperlink"/>
            <w:rFonts w:ascii="Times New Roman" w:hAnsi="Times New Roman"/>
            <w:sz w:val="20"/>
            <w:szCs w:val="20"/>
          </w:rPr>
          <w:t>https://www.kyowakirin.com/media_center/news_releases/2020/e20201005_01.html</w:t>
        </w:r>
      </w:hyperlink>
      <w:r w:rsidRPr="00735140">
        <w:rPr>
          <w:sz w:val="20"/>
          <w:szCs w:val="20"/>
        </w:rPr>
        <w:t>. Accessed 22 July 2025.</w:t>
      </w:r>
    </w:p>
    <w:p w14:paraId="38356E9C" w14:textId="77777777" w:rsidR="00735140" w:rsidRPr="00735140" w:rsidRDefault="00735140" w:rsidP="00735140">
      <w:pPr>
        <w:pStyle w:val="ListParagraph"/>
        <w:numPr>
          <w:ilvl w:val="0"/>
          <w:numId w:val="49"/>
        </w:numPr>
        <w:spacing w:line="360" w:lineRule="auto"/>
        <w:ind w:left="720"/>
        <w:contextualSpacing w:val="0"/>
        <w:rPr>
          <w:sz w:val="20"/>
          <w:szCs w:val="20"/>
        </w:rPr>
      </w:pPr>
      <w:r w:rsidRPr="00735140">
        <w:rPr>
          <w:sz w:val="20"/>
          <w:szCs w:val="20"/>
        </w:rPr>
        <w:t>Kyowa Kirin (2022) Kyowa Kirin receives positive CHMP opinion for use of CRYSVITA</w:t>
      </w:r>
      <w:r w:rsidRPr="00735140">
        <w:rPr>
          <w:sz w:val="20"/>
          <w:szCs w:val="20"/>
          <w:vertAlign w:val="superscript"/>
        </w:rPr>
        <w:t>®</w:t>
      </w:r>
      <w:r w:rsidRPr="00735140">
        <w:rPr>
          <w:sz w:val="20"/>
          <w:szCs w:val="20"/>
        </w:rPr>
        <w:t xml:space="preserve"> ▼(</w:t>
      </w:r>
      <w:proofErr w:type="spellStart"/>
      <w:r w:rsidRPr="00735140">
        <w:rPr>
          <w:sz w:val="20"/>
          <w:szCs w:val="20"/>
        </w:rPr>
        <w:t>burosumab</w:t>
      </w:r>
      <w:proofErr w:type="spellEnd"/>
      <w:r w:rsidRPr="00735140">
        <w:rPr>
          <w:sz w:val="20"/>
          <w:szCs w:val="20"/>
        </w:rPr>
        <w:t xml:space="preserve">) for the treatment of tumour-induced osteomalacia (TIO). </w:t>
      </w:r>
      <w:hyperlink r:id="rId38" w:history="1">
        <w:r w:rsidRPr="00735140">
          <w:rPr>
            <w:rStyle w:val="Hyperlink"/>
            <w:rFonts w:ascii="Times New Roman" w:hAnsi="Times New Roman"/>
            <w:sz w:val="20"/>
            <w:szCs w:val="20"/>
          </w:rPr>
          <w:t>https://www.kyowakirin.com/media_center/news_releases/2022/pdf/e20220627_01.pdf</w:t>
        </w:r>
      </w:hyperlink>
      <w:r w:rsidRPr="00735140">
        <w:rPr>
          <w:sz w:val="20"/>
          <w:szCs w:val="20"/>
        </w:rPr>
        <w:t>. Accessed 22 July 2025.</w:t>
      </w:r>
    </w:p>
    <w:p w14:paraId="74E12425" w14:textId="77777777" w:rsidR="00735140" w:rsidRPr="00735140" w:rsidRDefault="00735140" w:rsidP="00735140">
      <w:pPr>
        <w:pStyle w:val="ListParagraph"/>
        <w:numPr>
          <w:ilvl w:val="0"/>
          <w:numId w:val="49"/>
        </w:numPr>
        <w:spacing w:line="360" w:lineRule="auto"/>
        <w:ind w:left="720"/>
        <w:contextualSpacing w:val="0"/>
        <w:rPr>
          <w:sz w:val="20"/>
          <w:szCs w:val="20"/>
        </w:rPr>
      </w:pPr>
      <w:r w:rsidRPr="00735140">
        <w:rPr>
          <w:sz w:val="20"/>
          <w:szCs w:val="20"/>
        </w:rPr>
        <w:t xml:space="preserve">Jan de Beur SM, </w:t>
      </w:r>
      <w:proofErr w:type="spellStart"/>
      <w:r w:rsidRPr="00735140">
        <w:rPr>
          <w:sz w:val="20"/>
          <w:szCs w:val="20"/>
        </w:rPr>
        <w:t>Minisola</w:t>
      </w:r>
      <w:proofErr w:type="spellEnd"/>
      <w:r w:rsidRPr="00735140">
        <w:rPr>
          <w:sz w:val="20"/>
          <w:szCs w:val="20"/>
        </w:rPr>
        <w:t xml:space="preserve"> S, Xia WB et al (2023) Global guidance for the recognition, diagnosis, and management of </w:t>
      </w:r>
      <w:proofErr w:type="spellStart"/>
      <w:r w:rsidRPr="00735140">
        <w:rPr>
          <w:sz w:val="20"/>
          <w:szCs w:val="20"/>
        </w:rPr>
        <w:t>tumor</w:t>
      </w:r>
      <w:proofErr w:type="spellEnd"/>
      <w:r w:rsidRPr="00735140">
        <w:rPr>
          <w:sz w:val="20"/>
          <w:szCs w:val="20"/>
        </w:rPr>
        <w:t xml:space="preserve">-induced osteomalacia. J Intern Med 293:309–28. </w:t>
      </w:r>
      <w:hyperlink r:id="rId39" w:history="1">
        <w:r w:rsidRPr="00735140">
          <w:rPr>
            <w:rStyle w:val="Hyperlink"/>
            <w:rFonts w:ascii="Times New Roman" w:hAnsi="Times New Roman"/>
            <w:sz w:val="20"/>
            <w:szCs w:val="20"/>
          </w:rPr>
          <w:t>https://doi.org/10.1111/joim.13593</w:t>
        </w:r>
      </w:hyperlink>
      <w:r w:rsidRPr="00735140">
        <w:rPr>
          <w:sz w:val="20"/>
          <w:szCs w:val="20"/>
        </w:rPr>
        <w:t xml:space="preserve"> </w:t>
      </w:r>
    </w:p>
    <w:p w14:paraId="7C349899" w14:textId="77777777" w:rsidR="00735140" w:rsidRPr="00735140" w:rsidRDefault="00735140" w:rsidP="00735140">
      <w:pPr>
        <w:pStyle w:val="ListParagraph"/>
        <w:numPr>
          <w:ilvl w:val="0"/>
          <w:numId w:val="49"/>
        </w:numPr>
        <w:spacing w:line="360" w:lineRule="auto"/>
        <w:ind w:left="720"/>
        <w:contextualSpacing w:val="0"/>
        <w:rPr>
          <w:sz w:val="20"/>
          <w:szCs w:val="20"/>
        </w:rPr>
      </w:pPr>
      <w:r w:rsidRPr="00735140">
        <w:rPr>
          <w:sz w:val="20"/>
          <w:szCs w:val="20"/>
        </w:rPr>
        <w:t xml:space="preserve">Javaid MK, Boyce A, Appelman-Dijkstra N et al (2019) Best practice management guidelines for fibrous dysplasia/McCune-Albright syndrome: a consensus statement from the FD/MAS International Consortium. </w:t>
      </w:r>
      <w:proofErr w:type="spellStart"/>
      <w:r w:rsidRPr="00735140">
        <w:rPr>
          <w:sz w:val="20"/>
          <w:szCs w:val="20"/>
        </w:rPr>
        <w:t>Orphanet</w:t>
      </w:r>
      <w:proofErr w:type="spellEnd"/>
      <w:r w:rsidRPr="00735140">
        <w:rPr>
          <w:sz w:val="20"/>
          <w:szCs w:val="20"/>
        </w:rPr>
        <w:t xml:space="preserve"> J Rare Dis 14:139. </w:t>
      </w:r>
      <w:hyperlink r:id="rId40" w:history="1">
        <w:r w:rsidRPr="00735140">
          <w:rPr>
            <w:rStyle w:val="Hyperlink"/>
            <w:rFonts w:ascii="Times New Roman" w:hAnsi="Times New Roman"/>
            <w:sz w:val="20"/>
            <w:szCs w:val="20"/>
          </w:rPr>
          <w:t>https://doi.org/10.1186/s13023-019-1102-9</w:t>
        </w:r>
      </w:hyperlink>
      <w:r w:rsidRPr="00735140">
        <w:rPr>
          <w:sz w:val="20"/>
          <w:szCs w:val="20"/>
        </w:rPr>
        <w:t xml:space="preserve"> </w:t>
      </w:r>
    </w:p>
    <w:p w14:paraId="08CF1AD9" w14:textId="730D0402" w:rsidR="00735140" w:rsidRPr="00735140" w:rsidRDefault="00735140" w:rsidP="00735140">
      <w:pPr>
        <w:pStyle w:val="ListParagraph"/>
        <w:numPr>
          <w:ilvl w:val="0"/>
          <w:numId w:val="49"/>
        </w:numPr>
        <w:spacing w:line="360" w:lineRule="auto"/>
        <w:ind w:left="720"/>
        <w:contextualSpacing w:val="0"/>
        <w:rPr>
          <w:sz w:val="20"/>
          <w:szCs w:val="20"/>
        </w:rPr>
      </w:pPr>
      <w:proofErr w:type="spellStart"/>
      <w:r w:rsidRPr="00735140">
        <w:rPr>
          <w:sz w:val="20"/>
          <w:szCs w:val="20"/>
        </w:rPr>
        <w:t>Ariceta</w:t>
      </w:r>
      <w:proofErr w:type="spellEnd"/>
      <w:r w:rsidRPr="00735140">
        <w:rPr>
          <w:sz w:val="20"/>
          <w:szCs w:val="20"/>
        </w:rPr>
        <w:t xml:space="preserve"> G, Beck-Nielsen SS, Boot AM et al (2023) The International X-Linked Hypophosphatemia (XLH) Registry: first interim analysis of baseline demographic, genetic and clinical data. </w:t>
      </w:r>
      <w:proofErr w:type="spellStart"/>
      <w:r w:rsidRPr="00735140">
        <w:rPr>
          <w:sz w:val="20"/>
          <w:szCs w:val="20"/>
        </w:rPr>
        <w:t>Orphanet</w:t>
      </w:r>
      <w:proofErr w:type="spellEnd"/>
      <w:r w:rsidRPr="00735140">
        <w:rPr>
          <w:sz w:val="20"/>
          <w:szCs w:val="20"/>
        </w:rPr>
        <w:t xml:space="preserve"> J Rare Dis 18:</w:t>
      </w:r>
      <w:r w:rsidR="003B6FC3">
        <w:rPr>
          <w:sz w:val="20"/>
          <w:szCs w:val="20"/>
        </w:rPr>
        <w:t>304</w:t>
      </w:r>
      <w:r w:rsidRPr="00735140">
        <w:rPr>
          <w:sz w:val="20"/>
          <w:szCs w:val="20"/>
        </w:rPr>
        <w:t xml:space="preserve">. </w:t>
      </w:r>
      <w:hyperlink r:id="rId41" w:history="1">
        <w:r w:rsidRPr="00735140">
          <w:rPr>
            <w:rStyle w:val="Hyperlink"/>
            <w:rFonts w:ascii="Times New Roman" w:hAnsi="Times New Roman"/>
            <w:sz w:val="20"/>
            <w:szCs w:val="20"/>
          </w:rPr>
          <w:t>https://doi.org/10.1186/s13023-023-02882-4</w:t>
        </w:r>
      </w:hyperlink>
      <w:r w:rsidRPr="00735140">
        <w:rPr>
          <w:sz w:val="20"/>
          <w:szCs w:val="20"/>
        </w:rPr>
        <w:t xml:space="preserve"> </w:t>
      </w:r>
    </w:p>
    <w:p w14:paraId="0C45B4A7" w14:textId="77777777" w:rsidR="00735140" w:rsidRPr="00735140" w:rsidRDefault="00735140" w:rsidP="00735140">
      <w:pPr>
        <w:pStyle w:val="ListParagraph"/>
        <w:numPr>
          <w:ilvl w:val="0"/>
          <w:numId w:val="49"/>
        </w:numPr>
        <w:spacing w:line="360" w:lineRule="auto"/>
        <w:ind w:left="720"/>
        <w:contextualSpacing w:val="0"/>
        <w:rPr>
          <w:sz w:val="20"/>
          <w:szCs w:val="20"/>
        </w:rPr>
      </w:pPr>
      <w:proofErr w:type="spellStart"/>
      <w:r w:rsidRPr="00735140">
        <w:rPr>
          <w:sz w:val="20"/>
          <w:szCs w:val="20"/>
        </w:rPr>
        <w:t>Minisola</w:t>
      </w:r>
      <w:proofErr w:type="spellEnd"/>
      <w:r w:rsidRPr="00735140">
        <w:rPr>
          <w:sz w:val="20"/>
          <w:szCs w:val="20"/>
        </w:rPr>
        <w:t xml:space="preserve"> S, </w:t>
      </w:r>
      <w:proofErr w:type="spellStart"/>
      <w:r w:rsidRPr="00735140">
        <w:rPr>
          <w:sz w:val="20"/>
          <w:szCs w:val="20"/>
        </w:rPr>
        <w:t>Barlassina</w:t>
      </w:r>
      <w:proofErr w:type="spellEnd"/>
      <w:r w:rsidRPr="00735140">
        <w:rPr>
          <w:sz w:val="20"/>
          <w:szCs w:val="20"/>
        </w:rPr>
        <w:t xml:space="preserve"> A, Vincent SA, Wood S, Williams A (2022) A literature review to understand the burden of disease in people living with tumour-induced osteomalacia. Osteoporos Int 33:1845–57. </w:t>
      </w:r>
      <w:hyperlink r:id="rId42" w:history="1">
        <w:r w:rsidRPr="00735140">
          <w:rPr>
            <w:rStyle w:val="Hyperlink"/>
            <w:rFonts w:ascii="Times New Roman" w:hAnsi="Times New Roman"/>
            <w:sz w:val="20"/>
            <w:szCs w:val="20"/>
          </w:rPr>
          <w:t>https://doi.org/10.1007/s00198-022-06432-9</w:t>
        </w:r>
      </w:hyperlink>
      <w:r w:rsidRPr="00735140">
        <w:rPr>
          <w:sz w:val="20"/>
          <w:szCs w:val="20"/>
        </w:rPr>
        <w:t xml:space="preserve"> </w:t>
      </w:r>
    </w:p>
    <w:p w14:paraId="69301886" w14:textId="77777777" w:rsidR="00735140" w:rsidRPr="00735140" w:rsidRDefault="00735140" w:rsidP="00735140">
      <w:pPr>
        <w:pStyle w:val="ListParagraph"/>
        <w:numPr>
          <w:ilvl w:val="0"/>
          <w:numId w:val="49"/>
        </w:numPr>
        <w:spacing w:line="360" w:lineRule="auto"/>
        <w:ind w:left="720"/>
        <w:contextualSpacing w:val="0"/>
        <w:rPr>
          <w:sz w:val="20"/>
          <w:szCs w:val="20"/>
        </w:rPr>
      </w:pPr>
      <w:proofErr w:type="spellStart"/>
      <w:r w:rsidRPr="00735140">
        <w:rPr>
          <w:sz w:val="20"/>
          <w:szCs w:val="20"/>
        </w:rPr>
        <w:t>Höppner</w:t>
      </w:r>
      <w:proofErr w:type="spellEnd"/>
      <w:r w:rsidRPr="00735140">
        <w:rPr>
          <w:sz w:val="20"/>
          <w:szCs w:val="20"/>
        </w:rPr>
        <w:t xml:space="preserve"> J, Kornak U, </w:t>
      </w:r>
      <w:proofErr w:type="spellStart"/>
      <w:r w:rsidRPr="00735140">
        <w:rPr>
          <w:sz w:val="20"/>
          <w:szCs w:val="20"/>
        </w:rPr>
        <w:t>Sinningen</w:t>
      </w:r>
      <w:proofErr w:type="spellEnd"/>
      <w:r w:rsidRPr="00735140">
        <w:rPr>
          <w:sz w:val="20"/>
          <w:szCs w:val="20"/>
        </w:rPr>
        <w:t xml:space="preserve"> K, Rutsch F, </w:t>
      </w:r>
      <w:proofErr w:type="spellStart"/>
      <w:r w:rsidRPr="00735140">
        <w:rPr>
          <w:sz w:val="20"/>
          <w:szCs w:val="20"/>
        </w:rPr>
        <w:t>Oheim</w:t>
      </w:r>
      <w:proofErr w:type="spellEnd"/>
      <w:r w:rsidRPr="00735140">
        <w:rPr>
          <w:sz w:val="20"/>
          <w:szCs w:val="20"/>
        </w:rPr>
        <w:t xml:space="preserve"> R, </w:t>
      </w:r>
      <w:proofErr w:type="spellStart"/>
      <w:r w:rsidRPr="00735140">
        <w:rPr>
          <w:sz w:val="20"/>
          <w:szCs w:val="20"/>
        </w:rPr>
        <w:t>Grasemann</w:t>
      </w:r>
      <w:proofErr w:type="spellEnd"/>
      <w:r w:rsidRPr="00735140">
        <w:rPr>
          <w:sz w:val="20"/>
          <w:szCs w:val="20"/>
        </w:rPr>
        <w:t xml:space="preserve"> C (2021) Autosomal recessive </w:t>
      </w:r>
      <w:proofErr w:type="spellStart"/>
      <w:r w:rsidRPr="00735140">
        <w:rPr>
          <w:sz w:val="20"/>
          <w:szCs w:val="20"/>
        </w:rPr>
        <w:t>hypophosphatemic</w:t>
      </w:r>
      <w:proofErr w:type="spellEnd"/>
      <w:r w:rsidRPr="00735140">
        <w:rPr>
          <w:sz w:val="20"/>
          <w:szCs w:val="20"/>
        </w:rPr>
        <w:t xml:space="preserve"> rickets type 2 (ARHR2) due to ENPP1-deficiency. Bone 153:116111. </w:t>
      </w:r>
      <w:hyperlink r:id="rId43" w:history="1">
        <w:r w:rsidRPr="00735140">
          <w:rPr>
            <w:rStyle w:val="Hyperlink"/>
            <w:rFonts w:ascii="Times New Roman" w:hAnsi="Times New Roman"/>
            <w:sz w:val="20"/>
            <w:szCs w:val="20"/>
          </w:rPr>
          <w:t>https://doi.org/10.1016/j.bone.2021.116111</w:t>
        </w:r>
      </w:hyperlink>
      <w:r w:rsidRPr="00735140">
        <w:rPr>
          <w:sz w:val="20"/>
          <w:szCs w:val="20"/>
        </w:rPr>
        <w:t xml:space="preserve"> </w:t>
      </w:r>
    </w:p>
    <w:p w14:paraId="7529ACCF" w14:textId="77777777" w:rsidR="00735140" w:rsidRPr="00735140" w:rsidRDefault="00735140" w:rsidP="00735140">
      <w:pPr>
        <w:pStyle w:val="ListParagraph"/>
        <w:numPr>
          <w:ilvl w:val="0"/>
          <w:numId w:val="49"/>
        </w:numPr>
        <w:spacing w:line="360" w:lineRule="auto"/>
        <w:ind w:left="720"/>
        <w:contextualSpacing w:val="0"/>
        <w:rPr>
          <w:sz w:val="20"/>
          <w:szCs w:val="20"/>
        </w:rPr>
      </w:pPr>
      <w:r w:rsidRPr="00735140">
        <w:rPr>
          <w:sz w:val="20"/>
          <w:szCs w:val="20"/>
        </w:rPr>
        <w:t xml:space="preserve">Song K, Shrestha R, Delaney H et al (2024) Diagnostic journey for individuals with fibrous dysplasia / McCune Albright syndrome (FD/MAS). </w:t>
      </w:r>
      <w:proofErr w:type="spellStart"/>
      <w:r w:rsidRPr="00735140">
        <w:rPr>
          <w:sz w:val="20"/>
          <w:szCs w:val="20"/>
        </w:rPr>
        <w:t>Orphanet</w:t>
      </w:r>
      <w:proofErr w:type="spellEnd"/>
      <w:r w:rsidRPr="00735140">
        <w:rPr>
          <w:sz w:val="20"/>
          <w:szCs w:val="20"/>
        </w:rPr>
        <w:t xml:space="preserve"> J Rare Dis 19:50. </w:t>
      </w:r>
      <w:hyperlink r:id="rId44" w:history="1">
        <w:r w:rsidRPr="00735140">
          <w:rPr>
            <w:rStyle w:val="Hyperlink"/>
            <w:rFonts w:ascii="Times New Roman" w:hAnsi="Times New Roman"/>
            <w:sz w:val="20"/>
            <w:szCs w:val="20"/>
          </w:rPr>
          <w:t>https://doi.org/10.1186/s13023-024-03036-w</w:t>
        </w:r>
      </w:hyperlink>
      <w:r w:rsidRPr="00735140">
        <w:rPr>
          <w:sz w:val="20"/>
          <w:szCs w:val="20"/>
        </w:rPr>
        <w:t xml:space="preserve"> </w:t>
      </w:r>
    </w:p>
    <w:p w14:paraId="5AD78320" w14:textId="77777777" w:rsidR="00735140" w:rsidRPr="00735140" w:rsidRDefault="00735140" w:rsidP="00735140">
      <w:pPr>
        <w:pStyle w:val="ListParagraph"/>
        <w:numPr>
          <w:ilvl w:val="0"/>
          <w:numId w:val="49"/>
        </w:numPr>
        <w:spacing w:line="360" w:lineRule="auto"/>
        <w:ind w:left="720"/>
        <w:contextualSpacing w:val="0"/>
        <w:rPr>
          <w:sz w:val="20"/>
          <w:szCs w:val="20"/>
        </w:rPr>
      </w:pPr>
      <w:r w:rsidRPr="00735140">
        <w:rPr>
          <w:sz w:val="20"/>
          <w:szCs w:val="20"/>
        </w:rPr>
        <w:t xml:space="preserve">XLH Network Inc (2019) Voice of the patient report. </w:t>
      </w:r>
      <w:hyperlink r:id="rId45" w:history="1">
        <w:r w:rsidRPr="00735140">
          <w:rPr>
            <w:rStyle w:val="Hyperlink"/>
            <w:rFonts w:ascii="Times New Roman" w:hAnsi="Times New Roman"/>
            <w:sz w:val="20"/>
            <w:szCs w:val="20"/>
          </w:rPr>
          <w:t>https://xlhnetwork.org/wp-content/uploads/2023/05/VOP-XLH-Final.pdf</w:t>
        </w:r>
      </w:hyperlink>
      <w:r w:rsidRPr="00735140">
        <w:rPr>
          <w:sz w:val="20"/>
          <w:szCs w:val="20"/>
        </w:rPr>
        <w:t>. Accessed 22 July 2025.</w:t>
      </w:r>
    </w:p>
    <w:p w14:paraId="18CE3B1E" w14:textId="77777777" w:rsidR="00735140" w:rsidRDefault="00735140" w:rsidP="00735140">
      <w:pPr>
        <w:pStyle w:val="ListParagraph"/>
        <w:numPr>
          <w:ilvl w:val="0"/>
          <w:numId w:val="49"/>
        </w:numPr>
        <w:spacing w:line="360" w:lineRule="auto"/>
        <w:ind w:left="720"/>
        <w:contextualSpacing w:val="0"/>
        <w:rPr>
          <w:sz w:val="20"/>
          <w:szCs w:val="20"/>
        </w:rPr>
      </w:pPr>
      <w:r w:rsidRPr="00735140">
        <w:rPr>
          <w:sz w:val="20"/>
          <w:szCs w:val="20"/>
        </w:rPr>
        <w:t>Ali DS, Mirza RD, Alsarraf F et al (2025) Systematic review: efficacy of medical therapy on outcomes important to adult patients with X-linked hypophosphatemia. J Clin Endocrinol Metab</w:t>
      </w:r>
      <w:r w:rsidRPr="00735140" w:rsidDel="00736FEF">
        <w:rPr>
          <w:sz w:val="20"/>
          <w:szCs w:val="20"/>
        </w:rPr>
        <w:t xml:space="preserve"> </w:t>
      </w:r>
      <w:r w:rsidRPr="00735140">
        <w:rPr>
          <w:sz w:val="20"/>
          <w:szCs w:val="20"/>
        </w:rPr>
        <w:t xml:space="preserve">110:1767–80. </w:t>
      </w:r>
      <w:hyperlink r:id="rId46" w:history="1">
        <w:r w:rsidRPr="00735140">
          <w:rPr>
            <w:rStyle w:val="Hyperlink"/>
            <w:rFonts w:ascii="Times New Roman" w:hAnsi="Times New Roman"/>
            <w:sz w:val="20"/>
            <w:szCs w:val="20"/>
          </w:rPr>
          <w:t>https://doi.org/10.1210/clinem/dgae890</w:t>
        </w:r>
      </w:hyperlink>
      <w:r w:rsidRPr="00735140">
        <w:rPr>
          <w:sz w:val="20"/>
          <w:szCs w:val="20"/>
        </w:rPr>
        <w:t xml:space="preserve"> </w:t>
      </w:r>
    </w:p>
    <w:p w14:paraId="59753BDA" w14:textId="6EEE4F11" w:rsidR="00AA7211" w:rsidRPr="00735140" w:rsidRDefault="00AA7211" w:rsidP="00735140">
      <w:pPr>
        <w:pStyle w:val="ListParagraph"/>
        <w:numPr>
          <w:ilvl w:val="0"/>
          <w:numId w:val="49"/>
        </w:numPr>
        <w:spacing w:line="360" w:lineRule="auto"/>
        <w:ind w:left="720"/>
        <w:contextualSpacing w:val="0"/>
        <w:rPr>
          <w:sz w:val="20"/>
          <w:szCs w:val="20"/>
        </w:rPr>
      </w:pPr>
      <w:r w:rsidRPr="00AA7211">
        <w:rPr>
          <w:sz w:val="20"/>
          <w:szCs w:val="20"/>
        </w:rPr>
        <w:t>Dahir K, Zanchetta MB, Stanciu I</w:t>
      </w:r>
      <w:r>
        <w:rPr>
          <w:sz w:val="20"/>
          <w:szCs w:val="20"/>
        </w:rPr>
        <w:t xml:space="preserve"> </w:t>
      </w:r>
      <w:r w:rsidRPr="00AA7211">
        <w:rPr>
          <w:sz w:val="20"/>
          <w:szCs w:val="20"/>
        </w:rPr>
        <w:t xml:space="preserve">et al (2021) Diagnosis and </w:t>
      </w:r>
      <w:r w:rsidR="00167995">
        <w:rPr>
          <w:sz w:val="20"/>
          <w:szCs w:val="20"/>
        </w:rPr>
        <w:t>m</w:t>
      </w:r>
      <w:r w:rsidRPr="00AA7211">
        <w:rPr>
          <w:sz w:val="20"/>
          <w:szCs w:val="20"/>
        </w:rPr>
        <w:t xml:space="preserve">anagement of </w:t>
      </w:r>
      <w:proofErr w:type="spellStart"/>
      <w:r w:rsidR="00167995">
        <w:rPr>
          <w:sz w:val="20"/>
          <w:szCs w:val="20"/>
        </w:rPr>
        <w:t>t</w:t>
      </w:r>
      <w:r w:rsidRPr="00AA7211">
        <w:rPr>
          <w:sz w:val="20"/>
          <w:szCs w:val="20"/>
        </w:rPr>
        <w:t>umor</w:t>
      </w:r>
      <w:proofErr w:type="spellEnd"/>
      <w:r w:rsidRPr="00AA7211">
        <w:rPr>
          <w:sz w:val="20"/>
          <w:szCs w:val="20"/>
        </w:rPr>
        <w:t xml:space="preserve">-induced </w:t>
      </w:r>
      <w:r w:rsidR="00167995">
        <w:rPr>
          <w:sz w:val="20"/>
          <w:szCs w:val="20"/>
        </w:rPr>
        <w:t>o</w:t>
      </w:r>
      <w:r w:rsidRPr="00AA7211">
        <w:rPr>
          <w:sz w:val="20"/>
          <w:szCs w:val="20"/>
        </w:rPr>
        <w:t xml:space="preserve">steomalacia: </w:t>
      </w:r>
      <w:r w:rsidR="00167995">
        <w:rPr>
          <w:sz w:val="20"/>
          <w:szCs w:val="20"/>
        </w:rPr>
        <w:t>p</w:t>
      </w:r>
      <w:r w:rsidRPr="00AA7211">
        <w:rPr>
          <w:sz w:val="20"/>
          <w:szCs w:val="20"/>
        </w:rPr>
        <w:t xml:space="preserve">erspectives from </w:t>
      </w:r>
      <w:r w:rsidR="00167995">
        <w:rPr>
          <w:sz w:val="20"/>
          <w:szCs w:val="20"/>
        </w:rPr>
        <w:t>c</w:t>
      </w:r>
      <w:r w:rsidRPr="00AA7211">
        <w:rPr>
          <w:sz w:val="20"/>
          <w:szCs w:val="20"/>
        </w:rPr>
        <w:t xml:space="preserve">linical </w:t>
      </w:r>
      <w:r w:rsidR="00461D98">
        <w:rPr>
          <w:sz w:val="20"/>
          <w:szCs w:val="20"/>
        </w:rPr>
        <w:t>e</w:t>
      </w:r>
      <w:r w:rsidRPr="00AA7211">
        <w:rPr>
          <w:sz w:val="20"/>
          <w:szCs w:val="20"/>
        </w:rPr>
        <w:t>xperience. J Endocr Soc</w:t>
      </w:r>
      <w:r w:rsidR="007E3BC4">
        <w:rPr>
          <w:sz w:val="20"/>
          <w:szCs w:val="20"/>
        </w:rPr>
        <w:t xml:space="preserve"> </w:t>
      </w:r>
      <w:r w:rsidR="009D4A7F">
        <w:rPr>
          <w:sz w:val="20"/>
          <w:szCs w:val="20"/>
        </w:rPr>
        <w:t>5:</w:t>
      </w:r>
      <w:r w:rsidR="009B3949">
        <w:rPr>
          <w:sz w:val="20"/>
          <w:szCs w:val="20"/>
        </w:rPr>
        <w:t xml:space="preserve">1–2. </w:t>
      </w:r>
      <w:hyperlink r:id="rId47" w:history="1">
        <w:r w:rsidR="009B3949" w:rsidRPr="007A6897">
          <w:rPr>
            <w:rStyle w:val="Hyperlink"/>
            <w:rFonts w:ascii="Times New Roman" w:hAnsi="Times New Roman"/>
            <w:sz w:val="20"/>
            <w:szCs w:val="20"/>
          </w:rPr>
          <w:t>https://doi.org/10.1210/jendso/bvab099</w:t>
        </w:r>
      </w:hyperlink>
      <w:r w:rsidR="009B3949">
        <w:rPr>
          <w:sz w:val="20"/>
          <w:szCs w:val="20"/>
        </w:rPr>
        <w:t xml:space="preserve"> </w:t>
      </w:r>
    </w:p>
    <w:p w14:paraId="3ABEB53B" w14:textId="77777777" w:rsidR="00735140" w:rsidRPr="00735140" w:rsidRDefault="00735140" w:rsidP="00735140">
      <w:pPr>
        <w:pStyle w:val="ListParagraph"/>
        <w:numPr>
          <w:ilvl w:val="0"/>
          <w:numId w:val="49"/>
        </w:numPr>
        <w:spacing w:line="360" w:lineRule="auto"/>
        <w:ind w:left="720"/>
        <w:contextualSpacing w:val="0"/>
        <w:rPr>
          <w:sz w:val="20"/>
          <w:szCs w:val="20"/>
        </w:rPr>
      </w:pPr>
      <w:proofErr w:type="spellStart"/>
      <w:r w:rsidRPr="00735140">
        <w:rPr>
          <w:sz w:val="20"/>
          <w:szCs w:val="20"/>
        </w:rPr>
        <w:lastRenderedPageBreak/>
        <w:t>Kamenický</w:t>
      </w:r>
      <w:proofErr w:type="spellEnd"/>
      <w:r w:rsidRPr="00735140">
        <w:rPr>
          <w:sz w:val="20"/>
          <w:szCs w:val="20"/>
        </w:rPr>
        <w:t xml:space="preserve"> P, Briot K, Munns CF, </w:t>
      </w:r>
      <w:proofErr w:type="spellStart"/>
      <w:r w:rsidRPr="00735140">
        <w:rPr>
          <w:sz w:val="20"/>
          <w:szCs w:val="20"/>
        </w:rPr>
        <w:t>Linglart</w:t>
      </w:r>
      <w:proofErr w:type="spellEnd"/>
      <w:r w:rsidRPr="00735140">
        <w:rPr>
          <w:sz w:val="20"/>
          <w:szCs w:val="20"/>
        </w:rPr>
        <w:t xml:space="preserve"> A (2024) X-linked </w:t>
      </w:r>
      <w:proofErr w:type="spellStart"/>
      <w:r w:rsidRPr="00735140">
        <w:rPr>
          <w:sz w:val="20"/>
          <w:szCs w:val="20"/>
        </w:rPr>
        <w:t>hypophosphataemia</w:t>
      </w:r>
      <w:proofErr w:type="spellEnd"/>
      <w:r w:rsidRPr="00735140">
        <w:rPr>
          <w:sz w:val="20"/>
          <w:szCs w:val="20"/>
        </w:rPr>
        <w:t xml:space="preserve">. Lancet 404:887–901. </w:t>
      </w:r>
      <w:hyperlink r:id="rId48" w:history="1">
        <w:r w:rsidRPr="00735140">
          <w:rPr>
            <w:rStyle w:val="Hyperlink"/>
            <w:rFonts w:ascii="Times New Roman" w:hAnsi="Times New Roman"/>
            <w:sz w:val="20"/>
            <w:szCs w:val="20"/>
          </w:rPr>
          <w:t>https://doi.org/10.1016/S0140-6736(24)01305-9</w:t>
        </w:r>
      </w:hyperlink>
      <w:r w:rsidRPr="00735140">
        <w:rPr>
          <w:sz w:val="20"/>
          <w:szCs w:val="20"/>
        </w:rPr>
        <w:t xml:space="preserve"> </w:t>
      </w:r>
    </w:p>
    <w:p w14:paraId="413B6F47" w14:textId="77777777" w:rsidR="00735140" w:rsidRPr="00735140" w:rsidRDefault="00735140" w:rsidP="00735140">
      <w:pPr>
        <w:pStyle w:val="ListParagraph"/>
        <w:numPr>
          <w:ilvl w:val="0"/>
          <w:numId w:val="49"/>
        </w:numPr>
        <w:spacing w:line="360" w:lineRule="auto"/>
        <w:ind w:left="720"/>
        <w:contextualSpacing w:val="0"/>
        <w:rPr>
          <w:sz w:val="20"/>
          <w:szCs w:val="20"/>
        </w:rPr>
      </w:pPr>
      <w:r w:rsidRPr="00735140">
        <w:rPr>
          <w:sz w:val="20"/>
          <w:szCs w:val="20"/>
        </w:rPr>
        <w:t xml:space="preserve">DeCorte J, Randazzo E, Black M et al (2022) Rare diseases that impersonate one another: X-linked hypophosphatemia and </w:t>
      </w:r>
      <w:proofErr w:type="spellStart"/>
      <w:r w:rsidRPr="00735140">
        <w:rPr>
          <w:sz w:val="20"/>
          <w:szCs w:val="20"/>
        </w:rPr>
        <w:t>tumor</w:t>
      </w:r>
      <w:proofErr w:type="spellEnd"/>
      <w:r w:rsidRPr="00735140">
        <w:rPr>
          <w:sz w:val="20"/>
          <w:szCs w:val="20"/>
        </w:rPr>
        <w:t xml:space="preserve">-induced osteomalacia, a retrospective analysis of discriminating features. JBMR Plus </w:t>
      </w:r>
      <w:proofErr w:type="gramStart"/>
      <w:r w:rsidRPr="00735140">
        <w:rPr>
          <w:sz w:val="20"/>
          <w:szCs w:val="20"/>
        </w:rPr>
        <w:t>6:e</w:t>
      </w:r>
      <w:proofErr w:type="gramEnd"/>
      <w:r w:rsidRPr="00735140">
        <w:rPr>
          <w:sz w:val="20"/>
          <w:szCs w:val="20"/>
        </w:rPr>
        <w:t xml:space="preserve">10580. </w:t>
      </w:r>
      <w:hyperlink r:id="rId49" w:history="1">
        <w:r w:rsidRPr="00735140">
          <w:rPr>
            <w:rStyle w:val="Hyperlink"/>
            <w:rFonts w:ascii="Times New Roman" w:hAnsi="Times New Roman"/>
            <w:sz w:val="20"/>
            <w:szCs w:val="20"/>
          </w:rPr>
          <w:t>https://doi.org/10.1002/jbm4.10580</w:t>
        </w:r>
      </w:hyperlink>
      <w:r w:rsidRPr="00735140">
        <w:rPr>
          <w:sz w:val="20"/>
          <w:szCs w:val="20"/>
        </w:rPr>
        <w:t xml:space="preserve"> </w:t>
      </w:r>
    </w:p>
    <w:p w14:paraId="2028BE47" w14:textId="77777777" w:rsidR="00735140" w:rsidRPr="00735140" w:rsidRDefault="00735140" w:rsidP="00735140">
      <w:pPr>
        <w:pStyle w:val="ListParagraph"/>
        <w:numPr>
          <w:ilvl w:val="0"/>
          <w:numId w:val="49"/>
        </w:numPr>
        <w:spacing w:line="360" w:lineRule="auto"/>
        <w:ind w:left="720"/>
        <w:contextualSpacing w:val="0"/>
        <w:rPr>
          <w:sz w:val="20"/>
          <w:szCs w:val="20"/>
        </w:rPr>
      </w:pPr>
      <w:r w:rsidRPr="00735140">
        <w:rPr>
          <w:sz w:val="20"/>
          <w:szCs w:val="20"/>
        </w:rPr>
        <w:t xml:space="preserve">Insogna KL, Rauch F, </w:t>
      </w:r>
      <w:proofErr w:type="spellStart"/>
      <w:r w:rsidRPr="00735140">
        <w:rPr>
          <w:sz w:val="20"/>
          <w:szCs w:val="20"/>
        </w:rPr>
        <w:t>Kamenický</w:t>
      </w:r>
      <w:proofErr w:type="spellEnd"/>
      <w:r w:rsidRPr="00735140">
        <w:rPr>
          <w:sz w:val="20"/>
          <w:szCs w:val="20"/>
        </w:rPr>
        <w:t xml:space="preserve"> P, Hendrickson C, Dahir K (2019) </w:t>
      </w:r>
      <w:proofErr w:type="spellStart"/>
      <w:r w:rsidRPr="00735140">
        <w:rPr>
          <w:sz w:val="20"/>
          <w:szCs w:val="20"/>
        </w:rPr>
        <w:t>Burosumab</w:t>
      </w:r>
      <w:proofErr w:type="spellEnd"/>
      <w:r w:rsidRPr="00735140">
        <w:rPr>
          <w:sz w:val="20"/>
          <w:szCs w:val="20"/>
        </w:rPr>
        <w:t xml:space="preserve"> improved </w:t>
      </w:r>
      <w:proofErr w:type="spellStart"/>
      <w:r w:rsidRPr="00735140">
        <w:rPr>
          <w:sz w:val="20"/>
          <w:szCs w:val="20"/>
        </w:rPr>
        <w:t>histomorphometric</w:t>
      </w:r>
      <w:proofErr w:type="spellEnd"/>
      <w:r w:rsidRPr="00735140">
        <w:rPr>
          <w:sz w:val="20"/>
          <w:szCs w:val="20"/>
        </w:rPr>
        <w:t xml:space="preserve"> measures of osteomalacia in adults with X-linked hypophosphatemia: a phase 3, single-arm, international trial. J Bone Miner Res 34:2183–91. </w:t>
      </w:r>
      <w:hyperlink r:id="rId50" w:history="1">
        <w:r w:rsidRPr="00735140">
          <w:rPr>
            <w:rStyle w:val="Hyperlink"/>
            <w:rFonts w:ascii="Times New Roman" w:hAnsi="Times New Roman"/>
            <w:sz w:val="20"/>
            <w:szCs w:val="20"/>
          </w:rPr>
          <w:t>https://doi.org/10.1002/jbmr.3843</w:t>
        </w:r>
      </w:hyperlink>
      <w:r w:rsidRPr="00735140">
        <w:rPr>
          <w:sz w:val="20"/>
          <w:szCs w:val="20"/>
        </w:rPr>
        <w:t xml:space="preserve"> </w:t>
      </w:r>
    </w:p>
    <w:p w14:paraId="56186835" w14:textId="77777777" w:rsidR="00735140" w:rsidRDefault="00735140" w:rsidP="00735140">
      <w:pPr>
        <w:pStyle w:val="ListParagraph"/>
        <w:numPr>
          <w:ilvl w:val="0"/>
          <w:numId w:val="49"/>
        </w:numPr>
        <w:spacing w:line="360" w:lineRule="auto"/>
        <w:ind w:left="720"/>
        <w:contextualSpacing w:val="0"/>
        <w:rPr>
          <w:sz w:val="20"/>
          <w:szCs w:val="20"/>
        </w:rPr>
      </w:pPr>
      <w:r w:rsidRPr="00735140">
        <w:rPr>
          <w:sz w:val="20"/>
          <w:szCs w:val="20"/>
        </w:rPr>
        <w:t xml:space="preserve">Briot K, Portale AA, Brandi ML et al (2021) </w:t>
      </w:r>
      <w:proofErr w:type="spellStart"/>
      <w:r w:rsidRPr="00735140">
        <w:rPr>
          <w:sz w:val="20"/>
          <w:szCs w:val="20"/>
        </w:rPr>
        <w:t>Burosumab</w:t>
      </w:r>
      <w:proofErr w:type="spellEnd"/>
      <w:r w:rsidRPr="00735140">
        <w:rPr>
          <w:sz w:val="20"/>
          <w:szCs w:val="20"/>
        </w:rPr>
        <w:t xml:space="preserve"> treatment in adults with X-linked </w:t>
      </w:r>
      <w:proofErr w:type="spellStart"/>
      <w:r w:rsidRPr="00735140">
        <w:rPr>
          <w:sz w:val="20"/>
          <w:szCs w:val="20"/>
        </w:rPr>
        <w:t>hypophosphataemia</w:t>
      </w:r>
      <w:proofErr w:type="spellEnd"/>
      <w:r w:rsidRPr="00735140">
        <w:rPr>
          <w:sz w:val="20"/>
          <w:szCs w:val="20"/>
        </w:rPr>
        <w:t xml:space="preserve">: 96-week patient-reported outcomes and ambulatory function from a randomised phase 3 trial and open-label extension. RMD Open </w:t>
      </w:r>
      <w:proofErr w:type="gramStart"/>
      <w:r w:rsidRPr="00735140">
        <w:rPr>
          <w:sz w:val="20"/>
          <w:szCs w:val="20"/>
        </w:rPr>
        <w:t>7:e</w:t>
      </w:r>
      <w:proofErr w:type="gramEnd"/>
      <w:r w:rsidRPr="00735140">
        <w:rPr>
          <w:sz w:val="20"/>
          <w:szCs w:val="20"/>
        </w:rPr>
        <w:t xml:space="preserve">001714. </w:t>
      </w:r>
      <w:hyperlink r:id="rId51" w:history="1">
        <w:r w:rsidRPr="00735140">
          <w:rPr>
            <w:rStyle w:val="Hyperlink"/>
            <w:rFonts w:ascii="Times New Roman" w:hAnsi="Times New Roman"/>
            <w:sz w:val="20"/>
            <w:szCs w:val="20"/>
          </w:rPr>
          <w:t>https://doi.org/10.1136/rmdopen-2021-001714</w:t>
        </w:r>
      </w:hyperlink>
      <w:r w:rsidRPr="00735140">
        <w:rPr>
          <w:sz w:val="20"/>
          <w:szCs w:val="20"/>
        </w:rPr>
        <w:t xml:space="preserve"> </w:t>
      </w:r>
    </w:p>
    <w:p w14:paraId="2CF3EEEB" w14:textId="62CBDAEB" w:rsidR="007047E3" w:rsidRPr="00F30491" w:rsidRDefault="00A46478" w:rsidP="00F30491">
      <w:pPr>
        <w:pStyle w:val="ListParagraph"/>
        <w:numPr>
          <w:ilvl w:val="0"/>
          <w:numId w:val="49"/>
        </w:numPr>
        <w:spacing w:line="360" w:lineRule="auto"/>
        <w:ind w:left="720"/>
        <w:rPr>
          <w:sz w:val="20"/>
          <w:szCs w:val="20"/>
        </w:rPr>
      </w:pPr>
      <w:r w:rsidRPr="00A46478">
        <w:rPr>
          <w:sz w:val="20"/>
          <w:szCs w:val="20"/>
        </w:rPr>
        <w:t xml:space="preserve">Sandy JL, Biggin A, </w:t>
      </w:r>
      <w:proofErr w:type="spellStart"/>
      <w:r w:rsidRPr="00A46478">
        <w:rPr>
          <w:sz w:val="20"/>
          <w:szCs w:val="20"/>
        </w:rPr>
        <w:t>Siafarikas</w:t>
      </w:r>
      <w:proofErr w:type="spellEnd"/>
      <w:r w:rsidRPr="00A46478">
        <w:rPr>
          <w:sz w:val="20"/>
          <w:szCs w:val="20"/>
        </w:rPr>
        <w:t xml:space="preserve"> A et al (2025) X-</w:t>
      </w:r>
      <w:r>
        <w:rPr>
          <w:sz w:val="20"/>
          <w:szCs w:val="20"/>
        </w:rPr>
        <w:t>l</w:t>
      </w:r>
      <w:r w:rsidRPr="00A46478">
        <w:rPr>
          <w:sz w:val="20"/>
          <w:szCs w:val="20"/>
        </w:rPr>
        <w:t xml:space="preserve">inked </w:t>
      </w:r>
      <w:proofErr w:type="spellStart"/>
      <w:r>
        <w:rPr>
          <w:sz w:val="20"/>
          <w:szCs w:val="20"/>
        </w:rPr>
        <w:t>h</w:t>
      </w:r>
      <w:r w:rsidRPr="00A46478">
        <w:rPr>
          <w:sz w:val="20"/>
          <w:szCs w:val="20"/>
        </w:rPr>
        <w:t>ypophosphataemia</w:t>
      </w:r>
      <w:proofErr w:type="spellEnd"/>
      <w:r w:rsidRPr="00A46478">
        <w:rPr>
          <w:sz w:val="20"/>
          <w:szCs w:val="20"/>
        </w:rPr>
        <w:t xml:space="preserve"> and </w:t>
      </w:r>
      <w:proofErr w:type="spellStart"/>
      <w:r>
        <w:rPr>
          <w:sz w:val="20"/>
          <w:szCs w:val="20"/>
        </w:rPr>
        <w:t>b</w:t>
      </w:r>
      <w:r w:rsidRPr="00A46478">
        <w:rPr>
          <w:sz w:val="20"/>
          <w:szCs w:val="20"/>
        </w:rPr>
        <w:t>urosumab</w:t>
      </w:r>
      <w:proofErr w:type="spellEnd"/>
      <w:r w:rsidRPr="00A46478">
        <w:rPr>
          <w:sz w:val="20"/>
          <w:szCs w:val="20"/>
        </w:rPr>
        <w:t xml:space="preserve">: </w:t>
      </w:r>
      <w:r>
        <w:rPr>
          <w:sz w:val="20"/>
          <w:szCs w:val="20"/>
        </w:rPr>
        <w:t>a</w:t>
      </w:r>
      <w:r w:rsidRPr="00A46478">
        <w:rPr>
          <w:sz w:val="20"/>
          <w:szCs w:val="20"/>
        </w:rPr>
        <w:t xml:space="preserve"> </w:t>
      </w:r>
      <w:r>
        <w:rPr>
          <w:sz w:val="20"/>
          <w:szCs w:val="20"/>
        </w:rPr>
        <w:t>s</w:t>
      </w:r>
      <w:r w:rsidRPr="00A46478">
        <w:rPr>
          <w:sz w:val="20"/>
          <w:szCs w:val="20"/>
        </w:rPr>
        <w:t xml:space="preserve">ystemic </w:t>
      </w:r>
      <w:r>
        <w:rPr>
          <w:sz w:val="20"/>
          <w:szCs w:val="20"/>
        </w:rPr>
        <w:t>d</w:t>
      </w:r>
      <w:r w:rsidRPr="00A46478">
        <w:rPr>
          <w:sz w:val="20"/>
          <w:szCs w:val="20"/>
        </w:rPr>
        <w:t xml:space="preserve">isease </w:t>
      </w:r>
      <w:r>
        <w:rPr>
          <w:sz w:val="20"/>
          <w:szCs w:val="20"/>
        </w:rPr>
        <w:t>w</w:t>
      </w:r>
      <w:r w:rsidRPr="00A46478">
        <w:rPr>
          <w:sz w:val="20"/>
          <w:szCs w:val="20"/>
        </w:rPr>
        <w:t xml:space="preserve">ith a </w:t>
      </w:r>
      <w:r>
        <w:rPr>
          <w:sz w:val="20"/>
          <w:szCs w:val="20"/>
        </w:rPr>
        <w:t>ne</w:t>
      </w:r>
      <w:r w:rsidRPr="00A46478">
        <w:rPr>
          <w:sz w:val="20"/>
          <w:szCs w:val="20"/>
        </w:rPr>
        <w:t xml:space="preserve">w </w:t>
      </w:r>
      <w:r>
        <w:rPr>
          <w:sz w:val="20"/>
          <w:szCs w:val="20"/>
        </w:rPr>
        <w:t>t</w:t>
      </w:r>
      <w:r w:rsidRPr="00A46478">
        <w:rPr>
          <w:sz w:val="20"/>
          <w:szCs w:val="20"/>
        </w:rPr>
        <w:t>reatment. J</w:t>
      </w:r>
      <w:r w:rsidR="00FF1CDC">
        <w:rPr>
          <w:sz w:val="20"/>
          <w:szCs w:val="20"/>
        </w:rPr>
        <w:t xml:space="preserve"> </w:t>
      </w:r>
      <w:r w:rsidRPr="00A46478">
        <w:rPr>
          <w:sz w:val="20"/>
          <w:szCs w:val="20"/>
        </w:rPr>
        <w:t>Paediatr Child Health 61:685–700</w:t>
      </w:r>
      <w:r w:rsidR="00FF1CDC">
        <w:rPr>
          <w:sz w:val="20"/>
          <w:szCs w:val="20"/>
        </w:rPr>
        <w:t xml:space="preserve">. </w:t>
      </w:r>
      <w:hyperlink r:id="rId52" w:history="1">
        <w:r w:rsidR="001F1C08" w:rsidRPr="007A6897">
          <w:rPr>
            <w:rStyle w:val="Hyperlink"/>
            <w:rFonts w:ascii="Times New Roman" w:hAnsi="Times New Roman"/>
            <w:sz w:val="20"/>
            <w:szCs w:val="20"/>
          </w:rPr>
          <w:t>https://doi.org/10.1111/jpc.70015</w:t>
        </w:r>
      </w:hyperlink>
      <w:r w:rsidR="001F1C08">
        <w:rPr>
          <w:sz w:val="20"/>
          <w:szCs w:val="20"/>
        </w:rPr>
        <w:t xml:space="preserve"> </w:t>
      </w:r>
    </w:p>
    <w:p w14:paraId="01629EDC" w14:textId="77777777" w:rsidR="00735140" w:rsidRPr="00735140" w:rsidRDefault="00735140" w:rsidP="00735140">
      <w:pPr>
        <w:pStyle w:val="ListParagraph"/>
        <w:numPr>
          <w:ilvl w:val="0"/>
          <w:numId w:val="49"/>
        </w:numPr>
        <w:spacing w:line="360" w:lineRule="auto"/>
        <w:ind w:left="720"/>
        <w:contextualSpacing w:val="0"/>
        <w:rPr>
          <w:sz w:val="20"/>
          <w:szCs w:val="20"/>
        </w:rPr>
      </w:pPr>
      <w:r w:rsidRPr="00735140">
        <w:rPr>
          <w:sz w:val="20"/>
          <w:szCs w:val="20"/>
        </w:rPr>
        <w:t xml:space="preserve">Dueñas M, Ojeda B, Salazar A, Mico JA, Failde I (2016) A review of chronic pain impact on patients, their social environment and the health care system. J Pain Res 9:457–67. </w:t>
      </w:r>
      <w:hyperlink r:id="rId53" w:history="1">
        <w:r w:rsidRPr="00735140">
          <w:rPr>
            <w:rStyle w:val="Hyperlink"/>
            <w:rFonts w:ascii="Times New Roman" w:hAnsi="Times New Roman"/>
            <w:sz w:val="20"/>
            <w:szCs w:val="20"/>
          </w:rPr>
          <w:t>https://doi.org/10.2147/JPR.S105892</w:t>
        </w:r>
      </w:hyperlink>
      <w:r w:rsidRPr="00735140">
        <w:rPr>
          <w:sz w:val="20"/>
          <w:szCs w:val="20"/>
        </w:rPr>
        <w:t xml:space="preserve"> </w:t>
      </w:r>
    </w:p>
    <w:bookmarkEnd w:id="0"/>
    <w:p w14:paraId="307F0F9E" w14:textId="35686F9D" w:rsidR="00CF416C" w:rsidRPr="0000292D" w:rsidRDefault="00CF416C" w:rsidP="0000292D">
      <w:pPr>
        <w:spacing w:line="480" w:lineRule="auto"/>
        <w:rPr>
          <w:rFonts w:eastAsia="MS Mincho"/>
          <w:b/>
          <w:iCs/>
          <w:kern w:val="32"/>
          <w:sz w:val="20"/>
          <w:szCs w:val="20"/>
          <w:lang w:eastAsia="ja-JP"/>
        </w:rPr>
      </w:pPr>
    </w:p>
    <w:sectPr w:rsidR="00CF416C" w:rsidRPr="0000292D" w:rsidSect="003A77EA">
      <w:footerReference w:type="even" r:id="rId54"/>
      <w:footerReference w:type="default" r:id="rId55"/>
      <w:pgSz w:w="11906" w:h="16838" w:code="9"/>
      <w:pgMar w:top="1812" w:right="1797" w:bottom="1440" w:left="1797" w:header="851"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D81F45" w14:textId="77777777" w:rsidR="002046E2" w:rsidRDefault="002046E2">
      <w:r>
        <w:separator/>
      </w:r>
    </w:p>
  </w:endnote>
  <w:endnote w:type="continuationSeparator" w:id="0">
    <w:p w14:paraId="7EEB6F84" w14:textId="77777777" w:rsidR="002046E2" w:rsidRDefault="002046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82752953"/>
      <w:docPartObj>
        <w:docPartGallery w:val="Page Numbers (Bottom of Page)"/>
        <w:docPartUnique/>
      </w:docPartObj>
    </w:sdtPr>
    <w:sdtEndPr>
      <w:rPr>
        <w:rStyle w:val="PageNumber"/>
      </w:rPr>
    </w:sdtEndPr>
    <w:sdtContent>
      <w:p w14:paraId="0B06EEF1" w14:textId="15103109" w:rsidR="003A77EA" w:rsidRDefault="003A77EA" w:rsidP="003A77E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sdt>
    <w:sdtPr>
      <w:rPr>
        <w:rStyle w:val="PageNumber"/>
      </w:rPr>
      <w:id w:val="-1665768616"/>
      <w:docPartObj>
        <w:docPartGallery w:val="Page Numbers (Bottom of Page)"/>
        <w:docPartUnique/>
      </w:docPartObj>
    </w:sdtPr>
    <w:sdtEndPr>
      <w:rPr>
        <w:rStyle w:val="PageNumber"/>
      </w:rPr>
    </w:sdtEndPr>
    <w:sdtContent>
      <w:p w14:paraId="15E276D2" w14:textId="75DA2F76" w:rsidR="003A77EA" w:rsidRDefault="003A77EA" w:rsidP="003A77EA">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596B9785" w14:textId="77777777" w:rsidR="003A77EA" w:rsidRDefault="003A77EA" w:rsidP="003A77E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3379239"/>
      <w:docPartObj>
        <w:docPartGallery w:val="Page Numbers (Bottom of Page)"/>
        <w:docPartUnique/>
      </w:docPartObj>
    </w:sdtPr>
    <w:sdtEndPr/>
    <w:sdtContent>
      <w:p w14:paraId="562893A3" w14:textId="567DC253" w:rsidR="003A77EA" w:rsidRPr="003A77EA" w:rsidRDefault="003A77EA" w:rsidP="003A77EA">
        <w:pPr>
          <w:jc w:val="center"/>
        </w:pPr>
        <w:r w:rsidRPr="003A77EA">
          <w:fldChar w:fldCharType="begin"/>
        </w:r>
        <w:r w:rsidRPr="003A77EA">
          <w:instrText xml:space="preserve"> PAGE </w:instrText>
        </w:r>
        <w:r w:rsidRPr="003A77EA">
          <w:fldChar w:fldCharType="separate"/>
        </w:r>
        <w:r w:rsidRPr="003A77EA">
          <w:t>0</w:t>
        </w:r>
        <w:r w:rsidRPr="003A77EA">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6C848" w14:textId="77777777" w:rsidR="002046E2" w:rsidRDefault="002046E2">
      <w:r>
        <w:separator/>
      </w:r>
    </w:p>
  </w:footnote>
  <w:footnote w:type="continuationSeparator" w:id="0">
    <w:p w14:paraId="6B20E4BC" w14:textId="77777777" w:rsidR="002046E2" w:rsidRDefault="002046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8CB8C41"/>
    <w:multiLevelType w:val="hybridMultilevel"/>
    <w:tmpl w:val="978E8A8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C"/>
    <w:multiLevelType w:val="singleLevel"/>
    <w:tmpl w:val="EED63E34"/>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A87AECE0"/>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B548010A"/>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CD18BE84"/>
    <w:lvl w:ilvl="0">
      <w:start w:val="1"/>
      <w:numFmt w:val="lowerLetter"/>
      <w:pStyle w:val="ListNumber2"/>
      <w:lvlText w:val="%1."/>
      <w:lvlJc w:val="left"/>
      <w:pPr>
        <w:ind w:left="717" w:hanging="360"/>
      </w:pPr>
      <w:rPr>
        <w:rFonts w:hint="default"/>
        <w:color w:val="F54029"/>
      </w:rPr>
    </w:lvl>
  </w:abstractNum>
  <w:abstractNum w:abstractNumId="5" w15:restartNumberingAfterBreak="0">
    <w:nsid w:val="FFFFFF80"/>
    <w:multiLevelType w:val="singleLevel"/>
    <w:tmpl w:val="11DC8A96"/>
    <w:lvl w:ilvl="0">
      <w:start w:val="1"/>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46C08F7A"/>
    <w:lvl w:ilvl="0">
      <w:start w:val="1"/>
      <w:numFmt w:val="bullet"/>
      <w:pStyle w:val="ListBullet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0C7AEDAA"/>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81C4E5E2"/>
    <w:lvl w:ilvl="0">
      <w:start w:val="1"/>
      <w:numFmt w:val="bullet"/>
      <w:pStyle w:val="ListBullet2"/>
      <w:lvlText w:val="–"/>
      <w:lvlJc w:val="left"/>
      <w:pPr>
        <w:ind w:left="717" w:hanging="360"/>
      </w:pPr>
      <w:rPr>
        <w:rFonts w:ascii="Calibri" w:hAnsi="Calibri" w:hint="default"/>
        <w:color w:val="F54029"/>
      </w:rPr>
    </w:lvl>
  </w:abstractNum>
  <w:abstractNum w:abstractNumId="9" w15:restartNumberingAfterBreak="0">
    <w:nsid w:val="FFFFFF88"/>
    <w:multiLevelType w:val="singleLevel"/>
    <w:tmpl w:val="DBBC3D2A"/>
    <w:lvl w:ilvl="0">
      <w:start w:val="1"/>
      <w:numFmt w:val="decimal"/>
      <w:pStyle w:val="ListNumber"/>
      <w:lvlText w:val="%1."/>
      <w:lvlJc w:val="left"/>
      <w:pPr>
        <w:ind w:left="360" w:hanging="360"/>
      </w:pPr>
      <w:rPr>
        <w:rFonts w:hint="default"/>
        <w:b/>
        <w:i w:val="0"/>
        <w:color w:val="F54029"/>
      </w:rPr>
    </w:lvl>
  </w:abstractNum>
  <w:abstractNum w:abstractNumId="10" w15:restartNumberingAfterBreak="0">
    <w:nsid w:val="FFFFFF89"/>
    <w:multiLevelType w:val="singleLevel"/>
    <w:tmpl w:val="EC6EC8F8"/>
    <w:lvl w:ilvl="0">
      <w:start w:val="1"/>
      <w:numFmt w:val="bullet"/>
      <w:pStyle w:val="ListBullet"/>
      <w:lvlText w:val=""/>
      <w:lvlJc w:val="left"/>
      <w:pPr>
        <w:ind w:left="360" w:hanging="360"/>
      </w:pPr>
      <w:rPr>
        <w:rFonts w:ascii="Symbol" w:hAnsi="Symbol" w:hint="default"/>
        <w:color w:val="auto"/>
        <w:spacing w:val="0"/>
        <w:w w:val="100"/>
        <w:position w:val="0"/>
      </w:rPr>
    </w:lvl>
  </w:abstractNum>
  <w:abstractNum w:abstractNumId="11" w15:restartNumberingAfterBreak="0">
    <w:nsid w:val="04F83DE3"/>
    <w:multiLevelType w:val="hybridMultilevel"/>
    <w:tmpl w:val="D0BAFDD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5F00730"/>
    <w:multiLevelType w:val="hybridMultilevel"/>
    <w:tmpl w:val="1706A81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09EB2EB9"/>
    <w:multiLevelType w:val="hybridMultilevel"/>
    <w:tmpl w:val="D4A2D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A83623D"/>
    <w:multiLevelType w:val="hybridMultilevel"/>
    <w:tmpl w:val="10A2689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0EAE673C"/>
    <w:multiLevelType w:val="hybridMultilevel"/>
    <w:tmpl w:val="D02CDB9A"/>
    <w:lvl w:ilvl="0" w:tplc="DD40A022">
      <w:start w:val="1"/>
      <w:numFmt w:val="decimal"/>
      <w:lvlText w:val="%1."/>
      <w:lvlJc w:val="left"/>
      <w:pPr>
        <w:ind w:left="560" w:hanging="5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0F5271E5"/>
    <w:multiLevelType w:val="hybridMultilevel"/>
    <w:tmpl w:val="43BCFE26"/>
    <w:lvl w:ilvl="0" w:tplc="BB183E8A">
      <w:start w:val="1"/>
      <w:numFmt w:val="bullet"/>
      <w:lvlText w:val="n"/>
      <w:lvlJc w:val="left"/>
      <w:pPr>
        <w:tabs>
          <w:tab w:val="num" w:pos="720"/>
        </w:tabs>
        <w:ind w:left="720" w:hanging="360"/>
      </w:pPr>
      <w:rPr>
        <w:rFonts w:ascii="Wingdings" w:hAnsi="Wingdings" w:hint="default"/>
      </w:rPr>
    </w:lvl>
    <w:lvl w:ilvl="1" w:tplc="C2DE710A" w:tentative="1">
      <w:start w:val="1"/>
      <w:numFmt w:val="bullet"/>
      <w:lvlText w:val="n"/>
      <w:lvlJc w:val="left"/>
      <w:pPr>
        <w:tabs>
          <w:tab w:val="num" w:pos="1440"/>
        </w:tabs>
        <w:ind w:left="1440" w:hanging="360"/>
      </w:pPr>
      <w:rPr>
        <w:rFonts w:ascii="Wingdings" w:hAnsi="Wingdings" w:hint="default"/>
      </w:rPr>
    </w:lvl>
    <w:lvl w:ilvl="2" w:tplc="EB023602" w:tentative="1">
      <w:start w:val="1"/>
      <w:numFmt w:val="bullet"/>
      <w:lvlText w:val="n"/>
      <w:lvlJc w:val="left"/>
      <w:pPr>
        <w:tabs>
          <w:tab w:val="num" w:pos="2160"/>
        </w:tabs>
        <w:ind w:left="2160" w:hanging="360"/>
      </w:pPr>
      <w:rPr>
        <w:rFonts w:ascii="Wingdings" w:hAnsi="Wingdings" w:hint="default"/>
      </w:rPr>
    </w:lvl>
    <w:lvl w:ilvl="3" w:tplc="7450AE46" w:tentative="1">
      <w:start w:val="1"/>
      <w:numFmt w:val="bullet"/>
      <w:lvlText w:val="n"/>
      <w:lvlJc w:val="left"/>
      <w:pPr>
        <w:tabs>
          <w:tab w:val="num" w:pos="2880"/>
        </w:tabs>
        <w:ind w:left="2880" w:hanging="360"/>
      </w:pPr>
      <w:rPr>
        <w:rFonts w:ascii="Wingdings" w:hAnsi="Wingdings" w:hint="default"/>
      </w:rPr>
    </w:lvl>
    <w:lvl w:ilvl="4" w:tplc="4314CF8A" w:tentative="1">
      <w:start w:val="1"/>
      <w:numFmt w:val="bullet"/>
      <w:lvlText w:val="n"/>
      <w:lvlJc w:val="left"/>
      <w:pPr>
        <w:tabs>
          <w:tab w:val="num" w:pos="3600"/>
        </w:tabs>
        <w:ind w:left="3600" w:hanging="360"/>
      </w:pPr>
      <w:rPr>
        <w:rFonts w:ascii="Wingdings" w:hAnsi="Wingdings" w:hint="default"/>
      </w:rPr>
    </w:lvl>
    <w:lvl w:ilvl="5" w:tplc="63727594" w:tentative="1">
      <w:start w:val="1"/>
      <w:numFmt w:val="bullet"/>
      <w:lvlText w:val="n"/>
      <w:lvlJc w:val="left"/>
      <w:pPr>
        <w:tabs>
          <w:tab w:val="num" w:pos="4320"/>
        </w:tabs>
        <w:ind w:left="4320" w:hanging="360"/>
      </w:pPr>
      <w:rPr>
        <w:rFonts w:ascii="Wingdings" w:hAnsi="Wingdings" w:hint="default"/>
      </w:rPr>
    </w:lvl>
    <w:lvl w:ilvl="6" w:tplc="4EB85894" w:tentative="1">
      <w:start w:val="1"/>
      <w:numFmt w:val="bullet"/>
      <w:lvlText w:val="n"/>
      <w:lvlJc w:val="left"/>
      <w:pPr>
        <w:tabs>
          <w:tab w:val="num" w:pos="5040"/>
        </w:tabs>
        <w:ind w:left="5040" w:hanging="360"/>
      </w:pPr>
      <w:rPr>
        <w:rFonts w:ascii="Wingdings" w:hAnsi="Wingdings" w:hint="default"/>
      </w:rPr>
    </w:lvl>
    <w:lvl w:ilvl="7" w:tplc="86807B08" w:tentative="1">
      <w:start w:val="1"/>
      <w:numFmt w:val="bullet"/>
      <w:lvlText w:val="n"/>
      <w:lvlJc w:val="left"/>
      <w:pPr>
        <w:tabs>
          <w:tab w:val="num" w:pos="5760"/>
        </w:tabs>
        <w:ind w:left="5760" w:hanging="360"/>
      </w:pPr>
      <w:rPr>
        <w:rFonts w:ascii="Wingdings" w:hAnsi="Wingdings" w:hint="default"/>
      </w:rPr>
    </w:lvl>
    <w:lvl w:ilvl="8" w:tplc="6546941E" w:tentative="1">
      <w:start w:val="1"/>
      <w:numFmt w:val="bullet"/>
      <w:lvlText w:val="n"/>
      <w:lvlJc w:val="left"/>
      <w:pPr>
        <w:tabs>
          <w:tab w:val="num" w:pos="6480"/>
        </w:tabs>
        <w:ind w:left="6480" w:hanging="360"/>
      </w:pPr>
      <w:rPr>
        <w:rFonts w:ascii="Wingdings" w:hAnsi="Wingdings" w:hint="default"/>
      </w:rPr>
    </w:lvl>
  </w:abstractNum>
  <w:abstractNum w:abstractNumId="17" w15:restartNumberingAfterBreak="0">
    <w:nsid w:val="0F5439A5"/>
    <w:multiLevelType w:val="hybridMultilevel"/>
    <w:tmpl w:val="53A673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0F567D68"/>
    <w:multiLevelType w:val="multilevel"/>
    <w:tmpl w:val="9BB87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1EC348C"/>
    <w:multiLevelType w:val="hybridMultilevel"/>
    <w:tmpl w:val="C51433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139D277E"/>
    <w:multiLevelType w:val="hybridMultilevel"/>
    <w:tmpl w:val="7416F71A"/>
    <w:lvl w:ilvl="0" w:tplc="08090001">
      <w:start w:val="1"/>
      <w:numFmt w:val="bullet"/>
      <w:lvlText w:val=""/>
      <w:lvlJc w:val="left"/>
      <w:pPr>
        <w:ind w:left="6" w:hanging="360"/>
      </w:pPr>
      <w:rPr>
        <w:rFonts w:ascii="Symbol" w:hAnsi="Symbol" w:hint="default"/>
      </w:rPr>
    </w:lvl>
    <w:lvl w:ilvl="1" w:tplc="08090003" w:tentative="1">
      <w:start w:val="1"/>
      <w:numFmt w:val="bullet"/>
      <w:lvlText w:val="o"/>
      <w:lvlJc w:val="left"/>
      <w:pPr>
        <w:ind w:left="726" w:hanging="360"/>
      </w:pPr>
      <w:rPr>
        <w:rFonts w:ascii="Courier New" w:hAnsi="Courier New" w:cs="Courier New" w:hint="default"/>
      </w:rPr>
    </w:lvl>
    <w:lvl w:ilvl="2" w:tplc="08090005" w:tentative="1">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cs="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cs="Courier New" w:hint="default"/>
      </w:rPr>
    </w:lvl>
    <w:lvl w:ilvl="8" w:tplc="08090005" w:tentative="1">
      <w:start w:val="1"/>
      <w:numFmt w:val="bullet"/>
      <w:lvlText w:val=""/>
      <w:lvlJc w:val="left"/>
      <w:pPr>
        <w:ind w:left="5766" w:hanging="360"/>
      </w:pPr>
      <w:rPr>
        <w:rFonts w:ascii="Wingdings" w:hAnsi="Wingdings" w:hint="default"/>
      </w:rPr>
    </w:lvl>
  </w:abstractNum>
  <w:abstractNum w:abstractNumId="21" w15:restartNumberingAfterBreak="0">
    <w:nsid w:val="1CF356BC"/>
    <w:multiLevelType w:val="hybridMultilevel"/>
    <w:tmpl w:val="555ADAEC"/>
    <w:lvl w:ilvl="0" w:tplc="4488A5C0">
      <w:start w:val="1"/>
      <w:numFmt w:val="bullet"/>
      <w:lvlText w:val="n"/>
      <w:lvlJc w:val="left"/>
      <w:pPr>
        <w:tabs>
          <w:tab w:val="num" w:pos="720"/>
        </w:tabs>
        <w:ind w:left="720" w:hanging="360"/>
      </w:pPr>
      <w:rPr>
        <w:rFonts w:ascii="Wingdings" w:hAnsi="Wingdings" w:hint="default"/>
      </w:rPr>
    </w:lvl>
    <w:lvl w:ilvl="1" w:tplc="428A3B50" w:tentative="1">
      <w:start w:val="1"/>
      <w:numFmt w:val="bullet"/>
      <w:lvlText w:val="n"/>
      <w:lvlJc w:val="left"/>
      <w:pPr>
        <w:tabs>
          <w:tab w:val="num" w:pos="1440"/>
        </w:tabs>
        <w:ind w:left="1440" w:hanging="360"/>
      </w:pPr>
      <w:rPr>
        <w:rFonts w:ascii="Wingdings" w:hAnsi="Wingdings" w:hint="default"/>
      </w:rPr>
    </w:lvl>
    <w:lvl w:ilvl="2" w:tplc="E94CC54C" w:tentative="1">
      <w:start w:val="1"/>
      <w:numFmt w:val="bullet"/>
      <w:lvlText w:val="n"/>
      <w:lvlJc w:val="left"/>
      <w:pPr>
        <w:tabs>
          <w:tab w:val="num" w:pos="2160"/>
        </w:tabs>
        <w:ind w:left="2160" w:hanging="360"/>
      </w:pPr>
      <w:rPr>
        <w:rFonts w:ascii="Wingdings" w:hAnsi="Wingdings" w:hint="default"/>
      </w:rPr>
    </w:lvl>
    <w:lvl w:ilvl="3" w:tplc="8C5C10DA" w:tentative="1">
      <w:start w:val="1"/>
      <w:numFmt w:val="bullet"/>
      <w:lvlText w:val="n"/>
      <w:lvlJc w:val="left"/>
      <w:pPr>
        <w:tabs>
          <w:tab w:val="num" w:pos="2880"/>
        </w:tabs>
        <w:ind w:left="2880" w:hanging="360"/>
      </w:pPr>
      <w:rPr>
        <w:rFonts w:ascii="Wingdings" w:hAnsi="Wingdings" w:hint="default"/>
      </w:rPr>
    </w:lvl>
    <w:lvl w:ilvl="4" w:tplc="E6D080A6" w:tentative="1">
      <w:start w:val="1"/>
      <w:numFmt w:val="bullet"/>
      <w:lvlText w:val="n"/>
      <w:lvlJc w:val="left"/>
      <w:pPr>
        <w:tabs>
          <w:tab w:val="num" w:pos="3600"/>
        </w:tabs>
        <w:ind w:left="3600" w:hanging="360"/>
      </w:pPr>
      <w:rPr>
        <w:rFonts w:ascii="Wingdings" w:hAnsi="Wingdings" w:hint="default"/>
      </w:rPr>
    </w:lvl>
    <w:lvl w:ilvl="5" w:tplc="BF525984" w:tentative="1">
      <w:start w:val="1"/>
      <w:numFmt w:val="bullet"/>
      <w:lvlText w:val="n"/>
      <w:lvlJc w:val="left"/>
      <w:pPr>
        <w:tabs>
          <w:tab w:val="num" w:pos="4320"/>
        </w:tabs>
        <w:ind w:left="4320" w:hanging="360"/>
      </w:pPr>
      <w:rPr>
        <w:rFonts w:ascii="Wingdings" w:hAnsi="Wingdings" w:hint="default"/>
      </w:rPr>
    </w:lvl>
    <w:lvl w:ilvl="6" w:tplc="989E747E" w:tentative="1">
      <w:start w:val="1"/>
      <w:numFmt w:val="bullet"/>
      <w:lvlText w:val="n"/>
      <w:lvlJc w:val="left"/>
      <w:pPr>
        <w:tabs>
          <w:tab w:val="num" w:pos="5040"/>
        </w:tabs>
        <w:ind w:left="5040" w:hanging="360"/>
      </w:pPr>
      <w:rPr>
        <w:rFonts w:ascii="Wingdings" w:hAnsi="Wingdings" w:hint="default"/>
      </w:rPr>
    </w:lvl>
    <w:lvl w:ilvl="7" w:tplc="90269A0C" w:tentative="1">
      <w:start w:val="1"/>
      <w:numFmt w:val="bullet"/>
      <w:lvlText w:val="n"/>
      <w:lvlJc w:val="left"/>
      <w:pPr>
        <w:tabs>
          <w:tab w:val="num" w:pos="5760"/>
        </w:tabs>
        <w:ind w:left="5760" w:hanging="360"/>
      </w:pPr>
      <w:rPr>
        <w:rFonts w:ascii="Wingdings" w:hAnsi="Wingdings" w:hint="default"/>
      </w:rPr>
    </w:lvl>
    <w:lvl w:ilvl="8" w:tplc="6EB6C194" w:tentative="1">
      <w:start w:val="1"/>
      <w:numFmt w:val="bullet"/>
      <w:lvlText w:val="n"/>
      <w:lvlJc w:val="left"/>
      <w:pPr>
        <w:tabs>
          <w:tab w:val="num" w:pos="6480"/>
        </w:tabs>
        <w:ind w:left="6480" w:hanging="360"/>
      </w:pPr>
      <w:rPr>
        <w:rFonts w:ascii="Wingdings" w:hAnsi="Wingdings" w:hint="default"/>
      </w:rPr>
    </w:lvl>
  </w:abstractNum>
  <w:abstractNum w:abstractNumId="22" w15:restartNumberingAfterBreak="0">
    <w:nsid w:val="1FB10609"/>
    <w:multiLevelType w:val="hybridMultilevel"/>
    <w:tmpl w:val="70DE931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29167430"/>
    <w:multiLevelType w:val="hybridMultilevel"/>
    <w:tmpl w:val="058890F2"/>
    <w:lvl w:ilvl="0" w:tplc="08090003">
      <w:start w:val="1"/>
      <w:numFmt w:val="bullet"/>
      <w:lvlText w:val="o"/>
      <w:lvlJc w:val="left"/>
      <w:pPr>
        <w:ind w:left="1080" w:hanging="360"/>
      </w:pPr>
      <w:rPr>
        <w:rFonts w:ascii="Courier New" w:hAnsi="Courier New" w:cs="Courier New" w:hint="default"/>
      </w:rPr>
    </w:lvl>
    <w:lvl w:ilvl="1" w:tplc="08090005">
      <w:start w:val="1"/>
      <w:numFmt w:val="bullet"/>
      <w:lvlText w:val=""/>
      <w:lvlJc w:val="left"/>
      <w:pPr>
        <w:ind w:left="1800" w:hanging="360"/>
      </w:pPr>
      <w:rPr>
        <w:rFonts w:ascii="Wingdings" w:hAnsi="Wingdings" w:hint="default"/>
      </w:rPr>
    </w:lvl>
    <w:lvl w:ilvl="2" w:tplc="08090001">
      <w:start w:val="1"/>
      <w:numFmt w:val="bullet"/>
      <w:lvlText w:val=""/>
      <w:lvlJc w:val="left"/>
      <w:pPr>
        <w:ind w:left="3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9585D53"/>
    <w:multiLevelType w:val="hybridMultilevel"/>
    <w:tmpl w:val="22F8E1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2AB51A5B"/>
    <w:multiLevelType w:val="multilevel"/>
    <w:tmpl w:val="B6E01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D060A05"/>
    <w:multiLevelType w:val="hybridMultilevel"/>
    <w:tmpl w:val="30EE7A54"/>
    <w:lvl w:ilvl="0" w:tplc="08090001">
      <w:start w:val="1"/>
      <w:numFmt w:val="bullet"/>
      <w:lvlText w:val=""/>
      <w:lvlJc w:val="left"/>
      <w:pPr>
        <w:ind w:left="6" w:hanging="360"/>
      </w:pPr>
      <w:rPr>
        <w:rFonts w:ascii="Symbol" w:hAnsi="Symbol" w:hint="default"/>
      </w:rPr>
    </w:lvl>
    <w:lvl w:ilvl="1" w:tplc="08090003" w:tentative="1">
      <w:start w:val="1"/>
      <w:numFmt w:val="bullet"/>
      <w:lvlText w:val="o"/>
      <w:lvlJc w:val="left"/>
      <w:pPr>
        <w:ind w:left="726" w:hanging="360"/>
      </w:pPr>
      <w:rPr>
        <w:rFonts w:ascii="Courier New" w:hAnsi="Courier New" w:cs="Courier New" w:hint="default"/>
      </w:rPr>
    </w:lvl>
    <w:lvl w:ilvl="2" w:tplc="08090005" w:tentative="1">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cs="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cs="Courier New" w:hint="default"/>
      </w:rPr>
    </w:lvl>
    <w:lvl w:ilvl="8" w:tplc="08090005" w:tentative="1">
      <w:start w:val="1"/>
      <w:numFmt w:val="bullet"/>
      <w:lvlText w:val=""/>
      <w:lvlJc w:val="left"/>
      <w:pPr>
        <w:ind w:left="5766" w:hanging="360"/>
      </w:pPr>
      <w:rPr>
        <w:rFonts w:ascii="Wingdings" w:hAnsi="Wingdings" w:hint="default"/>
      </w:rPr>
    </w:lvl>
  </w:abstractNum>
  <w:abstractNum w:abstractNumId="27" w15:restartNumberingAfterBreak="0">
    <w:nsid w:val="339A5F02"/>
    <w:multiLevelType w:val="hybridMultilevel"/>
    <w:tmpl w:val="3940B3DA"/>
    <w:lvl w:ilvl="0" w:tplc="4434F930">
      <w:start w:val="1"/>
      <w:numFmt w:val="bullet"/>
      <w:lvlText w:val="n"/>
      <w:lvlJc w:val="left"/>
      <w:pPr>
        <w:tabs>
          <w:tab w:val="num" w:pos="720"/>
        </w:tabs>
        <w:ind w:left="720" w:hanging="360"/>
      </w:pPr>
      <w:rPr>
        <w:rFonts w:ascii="Wingdings" w:hAnsi="Wingdings" w:hint="default"/>
      </w:rPr>
    </w:lvl>
    <w:lvl w:ilvl="1" w:tplc="43B4D942" w:tentative="1">
      <w:start w:val="1"/>
      <w:numFmt w:val="bullet"/>
      <w:lvlText w:val="n"/>
      <w:lvlJc w:val="left"/>
      <w:pPr>
        <w:tabs>
          <w:tab w:val="num" w:pos="1440"/>
        </w:tabs>
        <w:ind w:left="1440" w:hanging="360"/>
      </w:pPr>
      <w:rPr>
        <w:rFonts w:ascii="Wingdings" w:hAnsi="Wingdings" w:hint="default"/>
      </w:rPr>
    </w:lvl>
    <w:lvl w:ilvl="2" w:tplc="6A76BEA4" w:tentative="1">
      <w:start w:val="1"/>
      <w:numFmt w:val="bullet"/>
      <w:lvlText w:val="n"/>
      <w:lvlJc w:val="left"/>
      <w:pPr>
        <w:tabs>
          <w:tab w:val="num" w:pos="2160"/>
        </w:tabs>
        <w:ind w:left="2160" w:hanging="360"/>
      </w:pPr>
      <w:rPr>
        <w:rFonts w:ascii="Wingdings" w:hAnsi="Wingdings" w:hint="default"/>
      </w:rPr>
    </w:lvl>
    <w:lvl w:ilvl="3" w:tplc="25C43106" w:tentative="1">
      <w:start w:val="1"/>
      <w:numFmt w:val="bullet"/>
      <w:lvlText w:val="n"/>
      <w:lvlJc w:val="left"/>
      <w:pPr>
        <w:tabs>
          <w:tab w:val="num" w:pos="2880"/>
        </w:tabs>
        <w:ind w:left="2880" w:hanging="360"/>
      </w:pPr>
      <w:rPr>
        <w:rFonts w:ascii="Wingdings" w:hAnsi="Wingdings" w:hint="default"/>
      </w:rPr>
    </w:lvl>
    <w:lvl w:ilvl="4" w:tplc="1248BFD0" w:tentative="1">
      <w:start w:val="1"/>
      <w:numFmt w:val="bullet"/>
      <w:lvlText w:val="n"/>
      <w:lvlJc w:val="left"/>
      <w:pPr>
        <w:tabs>
          <w:tab w:val="num" w:pos="3600"/>
        </w:tabs>
        <w:ind w:left="3600" w:hanging="360"/>
      </w:pPr>
      <w:rPr>
        <w:rFonts w:ascii="Wingdings" w:hAnsi="Wingdings" w:hint="default"/>
      </w:rPr>
    </w:lvl>
    <w:lvl w:ilvl="5" w:tplc="FEF0C7FA" w:tentative="1">
      <w:start w:val="1"/>
      <w:numFmt w:val="bullet"/>
      <w:lvlText w:val="n"/>
      <w:lvlJc w:val="left"/>
      <w:pPr>
        <w:tabs>
          <w:tab w:val="num" w:pos="4320"/>
        </w:tabs>
        <w:ind w:left="4320" w:hanging="360"/>
      </w:pPr>
      <w:rPr>
        <w:rFonts w:ascii="Wingdings" w:hAnsi="Wingdings" w:hint="default"/>
      </w:rPr>
    </w:lvl>
    <w:lvl w:ilvl="6" w:tplc="753E61E2" w:tentative="1">
      <w:start w:val="1"/>
      <w:numFmt w:val="bullet"/>
      <w:lvlText w:val="n"/>
      <w:lvlJc w:val="left"/>
      <w:pPr>
        <w:tabs>
          <w:tab w:val="num" w:pos="5040"/>
        </w:tabs>
        <w:ind w:left="5040" w:hanging="360"/>
      </w:pPr>
      <w:rPr>
        <w:rFonts w:ascii="Wingdings" w:hAnsi="Wingdings" w:hint="default"/>
      </w:rPr>
    </w:lvl>
    <w:lvl w:ilvl="7" w:tplc="78108A3E" w:tentative="1">
      <w:start w:val="1"/>
      <w:numFmt w:val="bullet"/>
      <w:lvlText w:val="n"/>
      <w:lvlJc w:val="left"/>
      <w:pPr>
        <w:tabs>
          <w:tab w:val="num" w:pos="5760"/>
        </w:tabs>
        <w:ind w:left="5760" w:hanging="360"/>
      </w:pPr>
      <w:rPr>
        <w:rFonts w:ascii="Wingdings" w:hAnsi="Wingdings" w:hint="default"/>
      </w:rPr>
    </w:lvl>
    <w:lvl w:ilvl="8" w:tplc="F4B69E42" w:tentative="1">
      <w:start w:val="1"/>
      <w:numFmt w:val="bullet"/>
      <w:lvlText w:val="n"/>
      <w:lvlJc w:val="left"/>
      <w:pPr>
        <w:tabs>
          <w:tab w:val="num" w:pos="6480"/>
        </w:tabs>
        <w:ind w:left="6480" w:hanging="360"/>
      </w:pPr>
      <w:rPr>
        <w:rFonts w:ascii="Wingdings" w:hAnsi="Wingdings" w:hint="default"/>
      </w:rPr>
    </w:lvl>
  </w:abstractNum>
  <w:abstractNum w:abstractNumId="28" w15:restartNumberingAfterBreak="0">
    <w:nsid w:val="34B1310F"/>
    <w:multiLevelType w:val="hybridMultilevel"/>
    <w:tmpl w:val="988000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39204FF0"/>
    <w:multiLevelType w:val="hybridMultilevel"/>
    <w:tmpl w:val="F2684A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589644C"/>
    <w:multiLevelType w:val="hybridMultilevel"/>
    <w:tmpl w:val="2742855C"/>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5E365E3"/>
    <w:multiLevelType w:val="hybridMultilevel"/>
    <w:tmpl w:val="67581AAE"/>
    <w:lvl w:ilvl="0" w:tplc="123CCDE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9DC2E80"/>
    <w:multiLevelType w:val="hybridMultilevel"/>
    <w:tmpl w:val="5F387490"/>
    <w:lvl w:ilvl="0" w:tplc="3036FBC4">
      <w:start w:val="1"/>
      <w:numFmt w:val="bullet"/>
      <w:lvlText w:val=""/>
      <w:lvlJc w:val="left"/>
      <w:pPr>
        <w:ind w:left="1080" w:hanging="360"/>
      </w:pPr>
      <w:rPr>
        <w:rFonts w:ascii="Symbol" w:hAnsi="Symbol"/>
      </w:rPr>
    </w:lvl>
    <w:lvl w:ilvl="1" w:tplc="4B48769E">
      <w:start w:val="1"/>
      <w:numFmt w:val="bullet"/>
      <w:lvlText w:val=""/>
      <w:lvlJc w:val="left"/>
      <w:pPr>
        <w:ind w:left="1080" w:hanging="360"/>
      </w:pPr>
      <w:rPr>
        <w:rFonts w:ascii="Symbol" w:hAnsi="Symbol"/>
      </w:rPr>
    </w:lvl>
    <w:lvl w:ilvl="2" w:tplc="0C104722">
      <w:start w:val="1"/>
      <w:numFmt w:val="bullet"/>
      <w:lvlText w:val=""/>
      <w:lvlJc w:val="left"/>
      <w:pPr>
        <w:ind w:left="1080" w:hanging="360"/>
      </w:pPr>
      <w:rPr>
        <w:rFonts w:ascii="Symbol" w:hAnsi="Symbol"/>
      </w:rPr>
    </w:lvl>
    <w:lvl w:ilvl="3" w:tplc="6A8008E8">
      <w:start w:val="1"/>
      <w:numFmt w:val="bullet"/>
      <w:lvlText w:val=""/>
      <w:lvlJc w:val="left"/>
      <w:pPr>
        <w:ind w:left="1080" w:hanging="360"/>
      </w:pPr>
      <w:rPr>
        <w:rFonts w:ascii="Symbol" w:hAnsi="Symbol"/>
      </w:rPr>
    </w:lvl>
    <w:lvl w:ilvl="4" w:tplc="F4D8A04A">
      <w:start w:val="1"/>
      <w:numFmt w:val="bullet"/>
      <w:lvlText w:val=""/>
      <w:lvlJc w:val="left"/>
      <w:pPr>
        <w:ind w:left="1080" w:hanging="360"/>
      </w:pPr>
      <w:rPr>
        <w:rFonts w:ascii="Symbol" w:hAnsi="Symbol"/>
      </w:rPr>
    </w:lvl>
    <w:lvl w:ilvl="5" w:tplc="D6AAEE1E">
      <w:start w:val="1"/>
      <w:numFmt w:val="bullet"/>
      <w:lvlText w:val=""/>
      <w:lvlJc w:val="left"/>
      <w:pPr>
        <w:ind w:left="1080" w:hanging="360"/>
      </w:pPr>
      <w:rPr>
        <w:rFonts w:ascii="Symbol" w:hAnsi="Symbol"/>
      </w:rPr>
    </w:lvl>
    <w:lvl w:ilvl="6" w:tplc="9962E176">
      <w:start w:val="1"/>
      <w:numFmt w:val="bullet"/>
      <w:lvlText w:val=""/>
      <w:lvlJc w:val="left"/>
      <w:pPr>
        <w:ind w:left="1080" w:hanging="360"/>
      </w:pPr>
      <w:rPr>
        <w:rFonts w:ascii="Symbol" w:hAnsi="Symbol"/>
      </w:rPr>
    </w:lvl>
    <w:lvl w:ilvl="7" w:tplc="256E7A72">
      <w:start w:val="1"/>
      <w:numFmt w:val="bullet"/>
      <w:lvlText w:val=""/>
      <w:lvlJc w:val="left"/>
      <w:pPr>
        <w:ind w:left="1080" w:hanging="360"/>
      </w:pPr>
      <w:rPr>
        <w:rFonts w:ascii="Symbol" w:hAnsi="Symbol"/>
      </w:rPr>
    </w:lvl>
    <w:lvl w:ilvl="8" w:tplc="0CB619B8">
      <w:start w:val="1"/>
      <w:numFmt w:val="bullet"/>
      <w:lvlText w:val=""/>
      <w:lvlJc w:val="left"/>
      <w:pPr>
        <w:ind w:left="1080" w:hanging="360"/>
      </w:pPr>
      <w:rPr>
        <w:rFonts w:ascii="Symbol" w:hAnsi="Symbol"/>
      </w:rPr>
    </w:lvl>
  </w:abstractNum>
  <w:abstractNum w:abstractNumId="33" w15:restartNumberingAfterBreak="0">
    <w:nsid w:val="4A4F0922"/>
    <w:multiLevelType w:val="hybridMultilevel"/>
    <w:tmpl w:val="C01800A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4AAFB2C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553F29EC"/>
    <w:multiLevelType w:val="hybridMultilevel"/>
    <w:tmpl w:val="DCEE491C"/>
    <w:lvl w:ilvl="0" w:tplc="0EBA6886">
      <w:start w:val="1"/>
      <w:numFmt w:val="bullet"/>
      <w:lvlText w:val="n"/>
      <w:lvlJc w:val="left"/>
      <w:pPr>
        <w:tabs>
          <w:tab w:val="num" w:pos="720"/>
        </w:tabs>
        <w:ind w:left="720" w:hanging="360"/>
      </w:pPr>
      <w:rPr>
        <w:rFonts w:ascii="Wingdings" w:hAnsi="Wingdings" w:hint="default"/>
      </w:rPr>
    </w:lvl>
    <w:lvl w:ilvl="1" w:tplc="4EC653B4" w:tentative="1">
      <w:start w:val="1"/>
      <w:numFmt w:val="bullet"/>
      <w:lvlText w:val="n"/>
      <w:lvlJc w:val="left"/>
      <w:pPr>
        <w:tabs>
          <w:tab w:val="num" w:pos="1440"/>
        </w:tabs>
        <w:ind w:left="1440" w:hanging="360"/>
      </w:pPr>
      <w:rPr>
        <w:rFonts w:ascii="Wingdings" w:hAnsi="Wingdings" w:hint="default"/>
      </w:rPr>
    </w:lvl>
    <w:lvl w:ilvl="2" w:tplc="A8C049D0" w:tentative="1">
      <w:start w:val="1"/>
      <w:numFmt w:val="bullet"/>
      <w:lvlText w:val="n"/>
      <w:lvlJc w:val="left"/>
      <w:pPr>
        <w:tabs>
          <w:tab w:val="num" w:pos="2160"/>
        </w:tabs>
        <w:ind w:left="2160" w:hanging="360"/>
      </w:pPr>
      <w:rPr>
        <w:rFonts w:ascii="Wingdings" w:hAnsi="Wingdings" w:hint="default"/>
      </w:rPr>
    </w:lvl>
    <w:lvl w:ilvl="3" w:tplc="22D6BC66" w:tentative="1">
      <w:start w:val="1"/>
      <w:numFmt w:val="bullet"/>
      <w:lvlText w:val="n"/>
      <w:lvlJc w:val="left"/>
      <w:pPr>
        <w:tabs>
          <w:tab w:val="num" w:pos="2880"/>
        </w:tabs>
        <w:ind w:left="2880" w:hanging="360"/>
      </w:pPr>
      <w:rPr>
        <w:rFonts w:ascii="Wingdings" w:hAnsi="Wingdings" w:hint="default"/>
      </w:rPr>
    </w:lvl>
    <w:lvl w:ilvl="4" w:tplc="102A79D0" w:tentative="1">
      <w:start w:val="1"/>
      <w:numFmt w:val="bullet"/>
      <w:lvlText w:val="n"/>
      <w:lvlJc w:val="left"/>
      <w:pPr>
        <w:tabs>
          <w:tab w:val="num" w:pos="3600"/>
        </w:tabs>
        <w:ind w:left="3600" w:hanging="360"/>
      </w:pPr>
      <w:rPr>
        <w:rFonts w:ascii="Wingdings" w:hAnsi="Wingdings" w:hint="default"/>
      </w:rPr>
    </w:lvl>
    <w:lvl w:ilvl="5" w:tplc="B57E312A" w:tentative="1">
      <w:start w:val="1"/>
      <w:numFmt w:val="bullet"/>
      <w:lvlText w:val="n"/>
      <w:lvlJc w:val="left"/>
      <w:pPr>
        <w:tabs>
          <w:tab w:val="num" w:pos="4320"/>
        </w:tabs>
        <w:ind w:left="4320" w:hanging="360"/>
      </w:pPr>
      <w:rPr>
        <w:rFonts w:ascii="Wingdings" w:hAnsi="Wingdings" w:hint="default"/>
      </w:rPr>
    </w:lvl>
    <w:lvl w:ilvl="6" w:tplc="746002C2" w:tentative="1">
      <w:start w:val="1"/>
      <w:numFmt w:val="bullet"/>
      <w:lvlText w:val="n"/>
      <w:lvlJc w:val="left"/>
      <w:pPr>
        <w:tabs>
          <w:tab w:val="num" w:pos="5040"/>
        </w:tabs>
        <w:ind w:left="5040" w:hanging="360"/>
      </w:pPr>
      <w:rPr>
        <w:rFonts w:ascii="Wingdings" w:hAnsi="Wingdings" w:hint="default"/>
      </w:rPr>
    </w:lvl>
    <w:lvl w:ilvl="7" w:tplc="0A3E33E8" w:tentative="1">
      <w:start w:val="1"/>
      <w:numFmt w:val="bullet"/>
      <w:lvlText w:val="n"/>
      <w:lvlJc w:val="left"/>
      <w:pPr>
        <w:tabs>
          <w:tab w:val="num" w:pos="5760"/>
        </w:tabs>
        <w:ind w:left="5760" w:hanging="360"/>
      </w:pPr>
      <w:rPr>
        <w:rFonts w:ascii="Wingdings" w:hAnsi="Wingdings" w:hint="default"/>
      </w:rPr>
    </w:lvl>
    <w:lvl w:ilvl="8" w:tplc="A97A2E8A" w:tentative="1">
      <w:start w:val="1"/>
      <w:numFmt w:val="bullet"/>
      <w:lvlText w:val="n"/>
      <w:lvlJc w:val="left"/>
      <w:pPr>
        <w:tabs>
          <w:tab w:val="num" w:pos="6480"/>
        </w:tabs>
        <w:ind w:left="6480" w:hanging="360"/>
      </w:pPr>
      <w:rPr>
        <w:rFonts w:ascii="Wingdings" w:hAnsi="Wingdings" w:hint="default"/>
      </w:rPr>
    </w:lvl>
  </w:abstractNum>
  <w:abstractNum w:abstractNumId="36" w15:restartNumberingAfterBreak="0">
    <w:nsid w:val="58BA2D94"/>
    <w:multiLevelType w:val="hybridMultilevel"/>
    <w:tmpl w:val="90AA642C"/>
    <w:lvl w:ilvl="0" w:tplc="720EEBBE">
      <w:start w:val="1"/>
      <w:numFmt w:val="bullet"/>
      <w:lvlText w:val="l"/>
      <w:lvlJc w:val="left"/>
      <w:pPr>
        <w:tabs>
          <w:tab w:val="num" w:pos="720"/>
        </w:tabs>
        <w:ind w:left="720" w:hanging="360"/>
      </w:pPr>
      <w:rPr>
        <w:rFonts w:ascii="Wingdings" w:hAnsi="Wingdings" w:hint="default"/>
      </w:rPr>
    </w:lvl>
    <w:lvl w:ilvl="1" w:tplc="560C634E">
      <w:start w:val="1"/>
      <w:numFmt w:val="bullet"/>
      <w:lvlText w:val="l"/>
      <w:lvlJc w:val="left"/>
      <w:pPr>
        <w:tabs>
          <w:tab w:val="num" w:pos="1440"/>
        </w:tabs>
        <w:ind w:left="1440" w:hanging="360"/>
      </w:pPr>
      <w:rPr>
        <w:rFonts w:ascii="Wingdings" w:hAnsi="Wingdings" w:hint="default"/>
      </w:rPr>
    </w:lvl>
    <w:lvl w:ilvl="2" w:tplc="1C1228F4" w:tentative="1">
      <w:start w:val="1"/>
      <w:numFmt w:val="bullet"/>
      <w:lvlText w:val="l"/>
      <w:lvlJc w:val="left"/>
      <w:pPr>
        <w:tabs>
          <w:tab w:val="num" w:pos="2160"/>
        </w:tabs>
        <w:ind w:left="2160" w:hanging="360"/>
      </w:pPr>
      <w:rPr>
        <w:rFonts w:ascii="Wingdings" w:hAnsi="Wingdings" w:hint="default"/>
      </w:rPr>
    </w:lvl>
    <w:lvl w:ilvl="3" w:tplc="734A5D14" w:tentative="1">
      <w:start w:val="1"/>
      <w:numFmt w:val="bullet"/>
      <w:lvlText w:val="l"/>
      <w:lvlJc w:val="left"/>
      <w:pPr>
        <w:tabs>
          <w:tab w:val="num" w:pos="2880"/>
        </w:tabs>
        <w:ind w:left="2880" w:hanging="360"/>
      </w:pPr>
      <w:rPr>
        <w:rFonts w:ascii="Wingdings" w:hAnsi="Wingdings" w:hint="default"/>
      </w:rPr>
    </w:lvl>
    <w:lvl w:ilvl="4" w:tplc="55A049D2" w:tentative="1">
      <w:start w:val="1"/>
      <w:numFmt w:val="bullet"/>
      <w:lvlText w:val="l"/>
      <w:lvlJc w:val="left"/>
      <w:pPr>
        <w:tabs>
          <w:tab w:val="num" w:pos="3600"/>
        </w:tabs>
        <w:ind w:left="3600" w:hanging="360"/>
      </w:pPr>
      <w:rPr>
        <w:rFonts w:ascii="Wingdings" w:hAnsi="Wingdings" w:hint="default"/>
      </w:rPr>
    </w:lvl>
    <w:lvl w:ilvl="5" w:tplc="72861B02" w:tentative="1">
      <w:start w:val="1"/>
      <w:numFmt w:val="bullet"/>
      <w:lvlText w:val="l"/>
      <w:lvlJc w:val="left"/>
      <w:pPr>
        <w:tabs>
          <w:tab w:val="num" w:pos="4320"/>
        </w:tabs>
        <w:ind w:left="4320" w:hanging="360"/>
      </w:pPr>
      <w:rPr>
        <w:rFonts w:ascii="Wingdings" w:hAnsi="Wingdings" w:hint="default"/>
      </w:rPr>
    </w:lvl>
    <w:lvl w:ilvl="6" w:tplc="720CCB88" w:tentative="1">
      <w:start w:val="1"/>
      <w:numFmt w:val="bullet"/>
      <w:lvlText w:val="l"/>
      <w:lvlJc w:val="left"/>
      <w:pPr>
        <w:tabs>
          <w:tab w:val="num" w:pos="5040"/>
        </w:tabs>
        <w:ind w:left="5040" w:hanging="360"/>
      </w:pPr>
      <w:rPr>
        <w:rFonts w:ascii="Wingdings" w:hAnsi="Wingdings" w:hint="default"/>
      </w:rPr>
    </w:lvl>
    <w:lvl w:ilvl="7" w:tplc="AA7833EA" w:tentative="1">
      <w:start w:val="1"/>
      <w:numFmt w:val="bullet"/>
      <w:lvlText w:val="l"/>
      <w:lvlJc w:val="left"/>
      <w:pPr>
        <w:tabs>
          <w:tab w:val="num" w:pos="5760"/>
        </w:tabs>
        <w:ind w:left="5760" w:hanging="360"/>
      </w:pPr>
      <w:rPr>
        <w:rFonts w:ascii="Wingdings" w:hAnsi="Wingdings" w:hint="default"/>
      </w:rPr>
    </w:lvl>
    <w:lvl w:ilvl="8" w:tplc="E2F09126" w:tentative="1">
      <w:start w:val="1"/>
      <w:numFmt w:val="bullet"/>
      <w:lvlText w:val="l"/>
      <w:lvlJc w:val="left"/>
      <w:pPr>
        <w:tabs>
          <w:tab w:val="num" w:pos="6480"/>
        </w:tabs>
        <w:ind w:left="6480" w:hanging="360"/>
      </w:pPr>
      <w:rPr>
        <w:rFonts w:ascii="Wingdings" w:hAnsi="Wingdings" w:hint="default"/>
      </w:rPr>
    </w:lvl>
  </w:abstractNum>
  <w:abstractNum w:abstractNumId="37" w15:restartNumberingAfterBreak="0">
    <w:nsid w:val="5D9D0DB0"/>
    <w:multiLevelType w:val="hybridMultilevel"/>
    <w:tmpl w:val="B85C291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5F11603D"/>
    <w:multiLevelType w:val="hybridMultilevel"/>
    <w:tmpl w:val="AEF0B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2010753"/>
    <w:multiLevelType w:val="hybridMultilevel"/>
    <w:tmpl w:val="215E9B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89A1CB6"/>
    <w:multiLevelType w:val="hybridMultilevel"/>
    <w:tmpl w:val="30D4B3E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6AC71A3E"/>
    <w:multiLevelType w:val="hybridMultilevel"/>
    <w:tmpl w:val="F7C83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AD23EF4"/>
    <w:multiLevelType w:val="hybridMultilevel"/>
    <w:tmpl w:val="2862AB1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2975B3B"/>
    <w:multiLevelType w:val="hybridMultilevel"/>
    <w:tmpl w:val="7A6AD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4DB57B9"/>
    <w:multiLevelType w:val="hybridMultilevel"/>
    <w:tmpl w:val="B62E77D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53F31A5"/>
    <w:multiLevelType w:val="hybridMultilevel"/>
    <w:tmpl w:val="8D7C40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6D631C1"/>
    <w:multiLevelType w:val="hybridMultilevel"/>
    <w:tmpl w:val="E202E8A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8302D99"/>
    <w:multiLevelType w:val="hybridMultilevel"/>
    <w:tmpl w:val="EA58C8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15:restartNumberingAfterBreak="0">
    <w:nsid w:val="7FDC5F8E"/>
    <w:multiLevelType w:val="multilevel"/>
    <w:tmpl w:val="2444A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37795580">
    <w:abstractNumId w:val="10"/>
  </w:num>
  <w:num w:numId="2" w16cid:durableId="1584803084">
    <w:abstractNumId w:val="8"/>
  </w:num>
  <w:num w:numId="3" w16cid:durableId="547693555">
    <w:abstractNumId w:val="7"/>
  </w:num>
  <w:num w:numId="4" w16cid:durableId="1536969634">
    <w:abstractNumId w:val="6"/>
  </w:num>
  <w:num w:numId="5" w16cid:durableId="1834908008">
    <w:abstractNumId w:val="5"/>
  </w:num>
  <w:num w:numId="6" w16cid:durableId="1479957753">
    <w:abstractNumId w:val="9"/>
  </w:num>
  <w:num w:numId="7" w16cid:durableId="1465388839">
    <w:abstractNumId w:val="4"/>
  </w:num>
  <w:num w:numId="8" w16cid:durableId="1216356425">
    <w:abstractNumId w:val="3"/>
  </w:num>
  <w:num w:numId="9" w16cid:durableId="1129779434">
    <w:abstractNumId w:val="2"/>
  </w:num>
  <w:num w:numId="10" w16cid:durableId="825121917">
    <w:abstractNumId w:val="1"/>
  </w:num>
  <w:num w:numId="11" w16cid:durableId="591545718">
    <w:abstractNumId w:val="43"/>
  </w:num>
  <w:num w:numId="12" w16cid:durableId="316036728">
    <w:abstractNumId w:val="19"/>
  </w:num>
  <w:num w:numId="13" w16cid:durableId="129372850">
    <w:abstractNumId w:val="41"/>
  </w:num>
  <w:num w:numId="14" w16cid:durableId="1029915881">
    <w:abstractNumId w:val="39"/>
  </w:num>
  <w:num w:numId="15" w16cid:durableId="1586375666">
    <w:abstractNumId w:val="0"/>
  </w:num>
  <w:num w:numId="16" w16cid:durableId="1814440899">
    <w:abstractNumId w:val="12"/>
  </w:num>
  <w:num w:numId="17" w16cid:durableId="1633827819">
    <w:abstractNumId w:val="37"/>
  </w:num>
  <w:num w:numId="18" w16cid:durableId="1618827629">
    <w:abstractNumId w:val="46"/>
  </w:num>
  <w:num w:numId="19" w16cid:durableId="2069373375">
    <w:abstractNumId w:val="33"/>
  </w:num>
  <w:num w:numId="20" w16cid:durableId="1714500170">
    <w:abstractNumId w:val="27"/>
  </w:num>
  <w:num w:numId="21" w16cid:durableId="29384675">
    <w:abstractNumId w:val="21"/>
  </w:num>
  <w:num w:numId="22" w16cid:durableId="1464617319">
    <w:abstractNumId w:val="16"/>
  </w:num>
  <w:num w:numId="23" w16cid:durableId="613367311">
    <w:abstractNumId w:val="11"/>
  </w:num>
  <w:num w:numId="24" w16cid:durableId="1614173300">
    <w:abstractNumId w:val="35"/>
  </w:num>
  <w:num w:numId="25" w16cid:durableId="1796094161">
    <w:abstractNumId w:val="42"/>
  </w:num>
  <w:num w:numId="26" w16cid:durableId="96101889">
    <w:abstractNumId w:val="47"/>
  </w:num>
  <w:num w:numId="27" w16cid:durableId="598756956">
    <w:abstractNumId w:val="25"/>
  </w:num>
  <w:num w:numId="28" w16cid:durableId="1960061047">
    <w:abstractNumId w:val="14"/>
  </w:num>
  <w:num w:numId="29" w16cid:durableId="220797227">
    <w:abstractNumId w:val="30"/>
  </w:num>
  <w:num w:numId="30" w16cid:durableId="1329871576">
    <w:abstractNumId w:val="23"/>
  </w:num>
  <w:num w:numId="31" w16cid:durableId="1667856666">
    <w:abstractNumId w:val="29"/>
  </w:num>
  <w:num w:numId="32" w16cid:durableId="1617714361">
    <w:abstractNumId w:val="36"/>
  </w:num>
  <w:num w:numId="33" w16cid:durableId="767702595">
    <w:abstractNumId w:val="45"/>
  </w:num>
  <w:num w:numId="34" w16cid:durableId="1211384268">
    <w:abstractNumId w:val="44"/>
  </w:num>
  <w:num w:numId="35" w16cid:durableId="1362708670">
    <w:abstractNumId w:val="38"/>
  </w:num>
  <w:num w:numId="36" w16cid:durableId="472721119">
    <w:abstractNumId w:val="48"/>
  </w:num>
  <w:num w:numId="37" w16cid:durableId="2013213071">
    <w:abstractNumId w:val="13"/>
  </w:num>
  <w:num w:numId="38" w16cid:durableId="841240518">
    <w:abstractNumId w:val="20"/>
  </w:num>
  <w:num w:numId="39" w16cid:durableId="1150753130">
    <w:abstractNumId w:val="26"/>
  </w:num>
  <w:num w:numId="40" w16cid:durableId="1401781859">
    <w:abstractNumId w:val="18"/>
  </w:num>
  <w:num w:numId="41" w16cid:durableId="805899450">
    <w:abstractNumId w:val="40"/>
  </w:num>
  <w:num w:numId="42" w16cid:durableId="1207449093">
    <w:abstractNumId w:val="24"/>
  </w:num>
  <w:num w:numId="43" w16cid:durableId="161508282">
    <w:abstractNumId w:val="17"/>
  </w:num>
  <w:num w:numId="44" w16cid:durableId="444544344">
    <w:abstractNumId w:val="28"/>
  </w:num>
  <w:num w:numId="45" w16cid:durableId="1952743363">
    <w:abstractNumId w:val="22"/>
  </w:num>
  <w:num w:numId="46" w16cid:durableId="1806387570">
    <w:abstractNumId w:val="15"/>
  </w:num>
  <w:num w:numId="47" w16cid:durableId="147479026">
    <w:abstractNumId w:val="32"/>
  </w:num>
  <w:num w:numId="48" w16cid:durableId="1476026300">
    <w:abstractNumId w:val="34"/>
  </w:num>
  <w:num w:numId="49" w16cid:durableId="170872891">
    <w:abstractNumId w:val="3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attachedTemplate r:id="rId1"/>
  <w:stylePaneFormatFilter w:val="2601" w:allStyles="1" w:customStyles="0" w:latentStyles="0" w:stylesInUse="0" w:headingStyles="0" w:numberingStyles="0" w:tableStyles="0" w:directFormattingOnRuns="0" w:directFormattingOnParagraphs="1" w:directFormattingOnNumbering="1" w:directFormattingOnTables="0" w:clearFormatting="0" w:top3HeadingStyles="1" w:visibleStyles="0" w:alternateStyleNames="0"/>
  <w:defaultTabStop w:val="720"/>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2AEF"/>
    <w:rsid w:val="000019D6"/>
    <w:rsid w:val="00001C17"/>
    <w:rsid w:val="0000292D"/>
    <w:rsid w:val="00003005"/>
    <w:rsid w:val="00003A91"/>
    <w:rsid w:val="00003AAB"/>
    <w:rsid w:val="00003E4A"/>
    <w:rsid w:val="000047BF"/>
    <w:rsid w:val="00006531"/>
    <w:rsid w:val="000068D9"/>
    <w:rsid w:val="0000769D"/>
    <w:rsid w:val="0001026D"/>
    <w:rsid w:val="00011B1E"/>
    <w:rsid w:val="00011E3C"/>
    <w:rsid w:val="00012085"/>
    <w:rsid w:val="0001269A"/>
    <w:rsid w:val="000131F5"/>
    <w:rsid w:val="0001349E"/>
    <w:rsid w:val="00014830"/>
    <w:rsid w:val="00015A17"/>
    <w:rsid w:val="00016B7B"/>
    <w:rsid w:val="00017184"/>
    <w:rsid w:val="00017DB9"/>
    <w:rsid w:val="00020132"/>
    <w:rsid w:val="000205C9"/>
    <w:rsid w:val="00020811"/>
    <w:rsid w:val="0002182B"/>
    <w:rsid w:val="00022B10"/>
    <w:rsid w:val="000237D5"/>
    <w:rsid w:val="0002393F"/>
    <w:rsid w:val="000244D4"/>
    <w:rsid w:val="000269CA"/>
    <w:rsid w:val="00026EEC"/>
    <w:rsid w:val="00030A7A"/>
    <w:rsid w:val="00030EAB"/>
    <w:rsid w:val="00031C10"/>
    <w:rsid w:val="00032CB1"/>
    <w:rsid w:val="00033599"/>
    <w:rsid w:val="0003432A"/>
    <w:rsid w:val="000408D9"/>
    <w:rsid w:val="0004099D"/>
    <w:rsid w:val="000433C0"/>
    <w:rsid w:val="00043622"/>
    <w:rsid w:val="000462F4"/>
    <w:rsid w:val="00046A33"/>
    <w:rsid w:val="000471AF"/>
    <w:rsid w:val="00050FE1"/>
    <w:rsid w:val="0005179E"/>
    <w:rsid w:val="00052D8A"/>
    <w:rsid w:val="00052EDB"/>
    <w:rsid w:val="000545CA"/>
    <w:rsid w:val="00054992"/>
    <w:rsid w:val="0005533B"/>
    <w:rsid w:val="00056AD2"/>
    <w:rsid w:val="00056E44"/>
    <w:rsid w:val="00057AF7"/>
    <w:rsid w:val="00061474"/>
    <w:rsid w:val="000624E2"/>
    <w:rsid w:val="000625D1"/>
    <w:rsid w:val="00064164"/>
    <w:rsid w:val="00064AC3"/>
    <w:rsid w:val="00065799"/>
    <w:rsid w:val="000659FE"/>
    <w:rsid w:val="00065AEC"/>
    <w:rsid w:val="0006606E"/>
    <w:rsid w:val="0006654E"/>
    <w:rsid w:val="00066A7C"/>
    <w:rsid w:val="00066B7A"/>
    <w:rsid w:val="00066D8E"/>
    <w:rsid w:val="000679B9"/>
    <w:rsid w:val="0007029D"/>
    <w:rsid w:val="00070363"/>
    <w:rsid w:val="0007111E"/>
    <w:rsid w:val="000712CD"/>
    <w:rsid w:val="0007159A"/>
    <w:rsid w:val="000723B6"/>
    <w:rsid w:val="00072F22"/>
    <w:rsid w:val="000754B1"/>
    <w:rsid w:val="00076146"/>
    <w:rsid w:val="000771C7"/>
    <w:rsid w:val="0008016D"/>
    <w:rsid w:val="0008076E"/>
    <w:rsid w:val="00085E33"/>
    <w:rsid w:val="00086731"/>
    <w:rsid w:val="000876C7"/>
    <w:rsid w:val="00087CAB"/>
    <w:rsid w:val="000900C3"/>
    <w:rsid w:val="000902AA"/>
    <w:rsid w:val="00090B1C"/>
    <w:rsid w:val="00091E44"/>
    <w:rsid w:val="00091F35"/>
    <w:rsid w:val="00092466"/>
    <w:rsid w:val="000934A2"/>
    <w:rsid w:val="00094529"/>
    <w:rsid w:val="00094A83"/>
    <w:rsid w:val="00094D15"/>
    <w:rsid w:val="00094F5D"/>
    <w:rsid w:val="000950C9"/>
    <w:rsid w:val="000953E2"/>
    <w:rsid w:val="00095CFF"/>
    <w:rsid w:val="00097901"/>
    <w:rsid w:val="00097AFA"/>
    <w:rsid w:val="00097E7E"/>
    <w:rsid w:val="000A0028"/>
    <w:rsid w:val="000A0656"/>
    <w:rsid w:val="000A1A8B"/>
    <w:rsid w:val="000A45C8"/>
    <w:rsid w:val="000A45E0"/>
    <w:rsid w:val="000A47B4"/>
    <w:rsid w:val="000B0A1A"/>
    <w:rsid w:val="000B1532"/>
    <w:rsid w:val="000B3ED0"/>
    <w:rsid w:val="000B4D93"/>
    <w:rsid w:val="000B5488"/>
    <w:rsid w:val="000B58CE"/>
    <w:rsid w:val="000B5B73"/>
    <w:rsid w:val="000B6194"/>
    <w:rsid w:val="000B7181"/>
    <w:rsid w:val="000B785E"/>
    <w:rsid w:val="000B7E6E"/>
    <w:rsid w:val="000C0C96"/>
    <w:rsid w:val="000C26D8"/>
    <w:rsid w:val="000C2DDE"/>
    <w:rsid w:val="000C3A7C"/>
    <w:rsid w:val="000C78FA"/>
    <w:rsid w:val="000D026D"/>
    <w:rsid w:val="000D0E4B"/>
    <w:rsid w:val="000D1DCB"/>
    <w:rsid w:val="000D3268"/>
    <w:rsid w:val="000D4682"/>
    <w:rsid w:val="000D4E0B"/>
    <w:rsid w:val="000D504F"/>
    <w:rsid w:val="000D50D1"/>
    <w:rsid w:val="000D5584"/>
    <w:rsid w:val="000D5EA1"/>
    <w:rsid w:val="000D60B1"/>
    <w:rsid w:val="000D7243"/>
    <w:rsid w:val="000D7501"/>
    <w:rsid w:val="000D7887"/>
    <w:rsid w:val="000E0F35"/>
    <w:rsid w:val="000E106C"/>
    <w:rsid w:val="000E1D7B"/>
    <w:rsid w:val="000E2144"/>
    <w:rsid w:val="000E21C8"/>
    <w:rsid w:val="000E2886"/>
    <w:rsid w:val="000E2AFC"/>
    <w:rsid w:val="000E2D16"/>
    <w:rsid w:val="000E301A"/>
    <w:rsid w:val="000E3122"/>
    <w:rsid w:val="000E3E9E"/>
    <w:rsid w:val="000E4553"/>
    <w:rsid w:val="000E5026"/>
    <w:rsid w:val="000E673A"/>
    <w:rsid w:val="000E7E9C"/>
    <w:rsid w:val="000E7FFD"/>
    <w:rsid w:val="000F01BE"/>
    <w:rsid w:val="000F05B4"/>
    <w:rsid w:val="000F17B0"/>
    <w:rsid w:val="000F4853"/>
    <w:rsid w:val="000F5559"/>
    <w:rsid w:val="000F5FEE"/>
    <w:rsid w:val="000F6081"/>
    <w:rsid w:val="000F75AA"/>
    <w:rsid w:val="000F766A"/>
    <w:rsid w:val="000F7AC5"/>
    <w:rsid w:val="00100DCB"/>
    <w:rsid w:val="00100F20"/>
    <w:rsid w:val="001011D1"/>
    <w:rsid w:val="0010155F"/>
    <w:rsid w:val="00101C4D"/>
    <w:rsid w:val="00102C4F"/>
    <w:rsid w:val="00103B69"/>
    <w:rsid w:val="00105065"/>
    <w:rsid w:val="00105C76"/>
    <w:rsid w:val="00106147"/>
    <w:rsid w:val="0010675D"/>
    <w:rsid w:val="00106F3D"/>
    <w:rsid w:val="0010708C"/>
    <w:rsid w:val="00107487"/>
    <w:rsid w:val="00110635"/>
    <w:rsid w:val="00113C17"/>
    <w:rsid w:val="00113EE5"/>
    <w:rsid w:val="001142FB"/>
    <w:rsid w:val="001149AB"/>
    <w:rsid w:val="00114FC1"/>
    <w:rsid w:val="001175E2"/>
    <w:rsid w:val="001176D4"/>
    <w:rsid w:val="0012026E"/>
    <w:rsid w:val="001206AD"/>
    <w:rsid w:val="00120752"/>
    <w:rsid w:val="00121869"/>
    <w:rsid w:val="0012272F"/>
    <w:rsid w:val="00122BA0"/>
    <w:rsid w:val="00122CCB"/>
    <w:rsid w:val="0012468D"/>
    <w:rsid w:val="00124770"/>
    <w:rsid w:val="001247C4"/>
    <w:rsid w:val="001250B7"/>
    <w:rsid w:val="001258BA"/>
    <w:rsid w:val="00127372"/>
    <w:rsid w:val="00127BDB"/>
    <w:rsid w:val="00130244"/>
    <w:rsid w:val="00130833"/>
    <w:rsid w:val="00130AD0"/>
    <w:rsid w:val="00131280"/>
    <w:rsid w:val="001321AE"/>
    <w:rsid w:val="00133300"/>
    <w:rsid w:val="00134AA0"/>
    <w:rsid w:val="00136091"/>
    <w:rsid w:val="001403BD"/>
    <w:rsid w:val="00140C1E"/>
    <w:rsid w:val="00140F56"/>
    <w:rsid w:val="0014195F"/>
    <w:rsid w:val="00141E45"/>
    <w:rsid w:val="00141F9F"/>
    <w:rsid w:val="00143DAA"/>
    <w:rsid w:val="0014417D"/>
    <w:rsid w:val="00145149"/>
    <w:rsid w:val="0014531F"/>
    <w:rsid w:val="0014561F"/>
    <w:rsid w:val="00145724"/>
    <w:rsid w:val="001464FA"/>
    <w:rsid w:val="00146B4B"/>
    <w:rsid w:val="00147548"/>
    <w:rsid w:val="00147D11"/>
    <w:rsid w:val="00150C40"/>
    <w:rsid w:val="00151606"/>
    <w:rsid w:val="0015166B"/>
    <w:rsid w:val="0015319A"/>
    <w:rsid w:val="00153A7D"/>
    <w:rsid w:val="00154A46"/>
    <w:rsid w:val="00155184"/>
    <w:rsid w:val="001553E4"/>
    <w:rsid w:val="00156707"/>
    <w:rsid w:val="001578CE"/>
    <w:rsid w:val="00157BE7"/>
    <w:rsid w:val="00161C04"/>
    <w:rsid w:val="00162EFA"/>
    <w:rsid w:val="00163126"/>
    <w:rsid w:val="00163CE8"/>
    <w:rsid w:val="00163D9A"/>
    <w:rsid w:val="00163EB7"/>
    <w:rsid w:val="001649CA"/>
    <w:rsid w:val="00165035"/>
    <w:rsid w:val="00167504"/>
    <w:rsid w:val="00167995"/>
    <w:rsid w:val="00167B65"/>
    <w:rsid w:val="00174552"/>
    <w:rsid w:val="00174CBD"/>
    <w:rsid w:val="00176418"/>
    <w:rsid w:val="00176576"/>
    <w:rsid w:val="00176F47"/>
    <w:rsid w:val="00180505"/>
    <w:rsid w:val="0018088D"/>
    <w:rsid w:val="0018134B"/>
    <w:rsid w:val="001817FD"/>
    <w:rsid w:val="00181EC8"/>
    <w:rsid w:val="00181FFF"/>
    <w:rsid w:val="00182323"/>
    <w:rsid w:val="0018271F"/>
    <w:rsid w:val="00183778"/>
    <w:rsid w:val="00184A28"/>
    <w:rsid w:val="0018508B"/>
    <w:rsid w:val="00185DFE"/>
    <w:rsid w:val="00187F93"/>
    <w:rsid w:val="00190135"/>
    <w:rsid w:val="00190AEA"/>
    <w:rsid w:val="00191B34"/>
    <w:rsid w:val="00193DFA"/>
    <w:rsid w:val="00194807"/>
    <w:rsid w:val="001948A0"/>
    <w:rsid w:val="00194B2E"/>
    <w:rsid w:val="00194C1C"/>
    <w:rsid w:val="00195631"/>
    <w:rsid w:val="00195F89"/>
    <w:rsid w:val="0019679D"/>
    <w:rsid w:val="001968D4"/>
    <w:rsid w:val="001A0007"/>
    <w:rsid w:val="001A0620"/>
    <w:rsid w:val="001A0762"/>
    <w:rsid w:val="001A10A9"/>
    <w:rsid w:val="001A399D"/>
    <w:rsid w:val="001A3A5E"/>
    <w:rsid w:val="001A4612"/>
    <w:rsid w:val="001A4A1C"/>
    <w:rsid w:val="001A5FED"/>
    <w:rsid w:val="001A633D"/>
    <w:rsid w:val="001A65BA"/>
    <w:rsid w:val="001A660C"/>
    <w:rsid w:val="001A6EE6"/>
    <w:rsid w:val="001A6F57"/>
    <w:rsid w:val="001B0FAB"/>
    <w:rsid w:val="001B1961"/>
    <w:rsid w:val="001B1E09"/>
    <w:rsid w:val="001B1E99"/>
    <w:rsid w:val="001B38EE"/>
    <w:rsid w:val="001B4634"/>
    <w:rsid w:val="001B5185"/>
    <w:rsid w:val="001B5DFD"/>
    <w:rsid w:val="001B60FB"/>
    <w:rsid w:val="001B7390"/>
    <w:rsid w:val="001B7EFE"/>
    <w:rsid w:val="001C14DB"/>
    <w:rsid w:val="001C1A63"/>
    <w:rsid w:val="001C2904"/>
    <w:rsid w:val="001C33C3"/>
    <w:rsid w:val="001C5B1E"/>
    <w:rsid w:val="001C5CB6"/>
    <w:rsid w:val="001C67E6"/>
    <w:rsid w:val="001C6A6C"/>
    <w:rsid w:val="001C7D6A"/>
    <w:rsid w:val="001D0D05"/>
    <w:rsid w:val="001D14B1"/>
    <w:rsid w:val="001D193B"/>
    <w:rsid w:val="001D2247"/>
    <w:rsid w:val="001D3333"/>
    <w:rsid w:val="001D467B"/>
    <w:rsid w:val="001D494C"/>
    <w:rsid w:val="001D553F"/>
    <w:rsid w:val="001D75E5"/>
    <w:rsid w:val="001E0D8A"/>
    <w:rsid w:val="001E119D"/>
    <w:rsid w:val="001E196F"/>
    <w:rsid w:val="001E26C9"/>
    <w:rsid w:val="001E3A29"/>
    <w:rsid w:val="001E3DFD"/>
    <w:rsid w:val="001E4465"/>
    <w:rsid w:val="001E494B"/>
    <w:rsid w:val="001E58A0"/>
    <w:rsid w:val="001E5F1E"/>
    <w:rsid w:val="001E5FBF"/>
    <w:rsid w:val="001E6FC9"/>
    <w:rsid w:val="001F1092"/>
    <w:rsid w:val="001F1536"/>
    <w:rsid w:val="001F1C08"/>
    <w:rsid w:val="001F27F1"/>
    <w:rsid w:val="001F32B7"/>
    <w:rsid w:val="001F3FD1"/>
    <w:rsid w:val="001F3FE6"/>
    <w:rsid w:val="001F66E4"/>
    <w:rsid w:val="001F72C6"/>
    <w:rsid w:val="0020019D"/>
    <w:rsid w:val="002007BB"/>
    <w:rsid w:val="00203724"/>
    <w:rsid w:val="0020384A"/>
    <w:rsid w:val="00203944"/>
    <w:rsid w:val="002046E2"/>
    <w:rsid w:val="00204CD9"/>
    <w:rsid w:val="00205167"/>
    <w:rsid w:val="00206255"/>
    <w:rsid w:val="00206977"/>
    <w:rsid w:val="002070DF"/>
    <w:rsid w:val="002072E1"/>
    <w:rsid w:val="002078EA"/>
    <w:rsid w:val="00207B84"/>
    <w:rsid w:val="00207C65"/>
    <w:rsid w:val="00207DBA"/>
    <w:rsid w:val="00207FB4"/>
    <w:rsid w:val="00212393"/>
    <w:rsid w:val="00212669"/>
    <w:rsid w:val="00214085"/>
    <w:rsid w:val="00214E4A"/>
    <w:rsid w:val="002160A7"/>
    <w:rsid w:val="00220D84"/>
    <w:rsid w:val="00220D8E"/>
    <w:rsid w:val="00222279"/>
    <w:rsid w:val="002224F3"/>
    <w:rsid w:val="00222BF7"/>
    <w:rsid w:val="00224D62"/>
    <w:rsid w:val="00225A91"/>
    <w:rsid w:val="00226028"/>
    <w:rsid w:val="00226946"/>
    <w:rsid w:val="00227EF3"/>
    <w:rsid w:val="002308FC"/>
    <w:rsid w:val="00230D75"/>
    <w:rsid w:val="0023367B"/>
    <w:rsid w:val="00234DE2"/>
    <w:rsid w:val="00236CB4"/>
    <w:rsid w:val="00240944"/>
    <w:rsid w:val="00240DBD"/>
    <w:rsid w:val="0024271D"/>
    <w:rsid w:val="00243597"/>
    <w:rsid w:val="00243D64"/>
    <w:rsid w:val="0024433E"/>
    <w:rsid w:val="0024546E"/>
    <w:rsid w:val="00245A14"/>
    <w:rsid w:val="00247BA9"/>
    <w:rsid w:val="00251B8E"/>
    <w:rsid w:val="00251E26"/>
    <w:rsid w:val="00251FE3"/>
    <w:rsid w:val="0025243A"/>
    <w:rsid w:val="00253B11"/>
    <w:rsid w:val="00253CEA"/>
    <w:rsid w:val="0025474D"/>
    <w:rsid w:val="00255E1B"/>
    <w:rsid w:val="002562D6"/>
    <w:rsid w:val="00256917"/>
    <w:rsid w:val="00257D7D"/>
    <w:rsid w:val="0026041E"/>
    <w:rsid w:val="002608A8"/>
    <w:rsid w:val="00260BCA"/>
    <w:rsid w:val="00262B6D"/>
    <w:rsid w:val="00262B84"/>
    <w:rsid w:val="002646F3"/>
    <w:rsid w:val="00265954"/>
    <w:rsid w:val="0026787B"/>
    <w:rsid w:val="00270377"/>
    <w:rsid w:val="00270691"/>
    <w:rsid w:val="00270712"/>
    <w:rsid w:val="0027073E"/>
    <w:rsid w:val="00271A81"/>
    <w:rsid w:val="00272CC5"/>
    <w:rsid w:val="00273FCA"/>
    <w:rsid w:val="002740FE"/>
    <w:rsid w:val="00274183"/>
    <w:rsid w:val="0027472E"/>
    <w:rsid w:val="00274823"/>
    <w:rsid w:val="002760AE"/>
    <w:rsid w:val="00276369"/>
    <w:rsid w:val="00276886"/>
    <w:rsid w:val="002768DD"/>
    <w:rsid w:val="002811D4"/>
    <w:rsid w:val="002817FC"/>
    <w:rsid w:val="0028286A"/>
    <w:rsid w:val="002835A8"/>
    <w:rsid w:val="00283894"/>
    <w:rsid w:val="002854BC"/>
    <w:rsid w:val="002872FF"/>
    <w:rsid w:val="0028759B"/>
    <w:rsid w:val="002913FE"/>
    <w:rsid w:val="0029163E"/>
    <w:rsid w:val="0029171B"/>
    <w:rsid w:val="00292DB1"/>
    <w:rsid w:val="00293447"/>
    <w:rsid w:val="0029416B"/>
    <w:rsid w:val="00294CA9"/>
    <w:rsid w:val="00295DC4"/>
    <w:rsid w:val="00297DE5"/>
    <w:rsid w:val="002A0444"/>
    <w:rsid w:val="002A0FDF"/>
    <w:rsid w:val="002A1326"/>
    <w:rsid w:val="002A14D6"/>
    <w:rsid w:val="002A4E45"/>
    <w:rsid w:val="002A4EE1"/>
    <w:rsid w:val="002A52E4"/>
    <w:rsid w:val="002A62AC"/>
    <w:rsid w:val="002B09C4"/>
    <w:rsid w:val="002B0E5E"/>
    <w:rsid w:val="002B172F"/>
    <w:rsid w:val="002B3B66"/>
    <w:rsid w:val="002B4C26"/>
    <w:rsid w:val="002B66F2"/>
    <w:rsid w:val="002B7630"/>
    <w:rsid w:val="002C0348"/>
    <w:rsid w:val="002C09E8"/>
    <w:rsid w:val="002C1B34"/>
    <w:rsid w:val="002C224F"/>
    <w:rsid w:val="002C23E8"/>
    <w:rsid w:val="002C2EB6"/>
    <w:rsid w:val="002C42A9"/>
    <w:rsid w:val="002C4533"/>
    <w:rsid w:val="002C5F57"/>
    <w:rsid w:val="002C7E83"/>
    <w:rsid w:val="002D0548"/>
    <w:rsid w:val="002D0BDB"/>
    <w:rsid w:val="002D2523"/>
    <w:rsid w:val="002D2B81"/>
    <w:rsid w:val="002D602A"/>
    <w:rsid w:val="002D6842"/>
    <w:rsid w:val="002D6AA2"/>
    <w:rsid w:val="002D6D67"/>
    <w:rsid w:val="002D777F"/>
    <w:rsid w:val="002E0746"/>
    <w:rsid w:val="002E07BF"/>
    <w:rsid w:val="002E1F80"/>
    <w:rsid w:val="002E5582"/>
    <w:rsid w:val="002E6AF3"/>
    <w:rsid w:val="002F03EC"/>
    <w:rsid w:val="002F0E3F"/>
    <w:rsid w:val="002F1F9D"/>
    <w:rsid w:val="002F32DA"/>
    <w:rsid w:val="002F5871"/>
    <w:rsid w:val="002F68E1"/>
    <w:rsid w:val="002F7784"/>
    <w:rsid w:val="002F7CAE"/>
    <w:rsid w:val="00301B94"/>
    <w:rsid w:val="00303ED5"/>
    <w:rsid w:val="00304882"/>
    <w:rsid w:val="0030622F"/>
    <w:rsid w:val="00306466"/>
    <w:rsid w:val="00306DBB"/>
    <w:rsid w:val="003101C3"/>
    <w:rsid w:val="00310BE3"/>
    <w:rsid w:val="0031171E"/>
    <w:rsid w:val="00313945"/>
    <w:rsid w:val="00313D97"/>
    <w:rsid w:val="003149A4"/>
    <w:rsid w:val="00314ADF"/>
    <w:rsid w:val="00314F86"/>
    <w:rsid w:val="0031652E"/>
    <w:rsid w:val="003165DE"/>
    <w:rsid w:val="003167C6"/>
    <w:rsid w:val="00316E21"/>
    <w:rsid w:val="003211BD"/>
    <w:rsid w:val="00321282"/>
    <w:rsid w:val="00322148"/>
    <w:rsid w:val="003225DB"/>
    <w:rsid w:val="003229B8"/>
    <w:rsid w:val="0032315B"/>
    <w:rsid w:val="00324878"/>
    <w:rsid w:val="00324C5D"/>
    <w:rsid w:val="003251CF"/>
    <w:rsid w:val="00326124"/>
    <w:rsid w:val="003268DC"/>
    <w:rsid w:val="0032752D"/>
    <w:rsid w:val="0033035A"/>
    <w:rsid w:val="00330C9C"/>
    <w:rsid w:val="00330DFA"/>
    <w:rsid w:val="00331028"/>
    <w:rsid w:val="00332A02"/>
    <w:rsid w:val="003330F7"/>
    <w:rsid w:val="0033388E"/>
    <w:rsid w:val="00333C21"/>
    <w:rsid w:val="00333E9E"/>
    <w:rsid w:val="00336A6C"/>
    <w:rsid w:val="00336ECA"/>
    <w:rsid w:val="003375C4"/>
    <w:rsid w:val="00337DFF"/>
    <w:rsid w:val="0034094D"/>
    <w:rsid w:val="00340D8A"/>
    <w:rsid w:val="00341747"/>
    <w:rsid w:val="0034389A"/>
    <w:rsid w:val="00343F93"/>
    <w:rsid w:val="0034478B"/>
    <w:rsid w:val="00346CAD"/>
    <w:rsid w:val="00350AFF"/>
    <w:rsid w:val="00350F2C"/>
    <w:rsid w:val="003513D6"/>
    <w:rsid w:val="00351514"/>
    <w:rsid w:val="00352CD1"/>
    <w:rsid w:val="00353361"/>
    <w:rsid w:val="003552C3"/>
    <w:rsid w:val="00355BE5"/>
    <w:rsid w:val="0035606F"/>
    <w:rsid w:val="003566A5"/>
    <w:rsid w:val="00362A5F"/>
    <w:rsid w:val="00363520"/>
    <w:rsid w:val="00364235"/>
    <w:rsid w:val="003642C8"/>
    <w:rsid w:val="00364DFD"/>
    <w:rsid w:val="00365280"/>
    <w:rsid w:val="003657CC"/>
    <w:rsid w:val="003657FC"/>
    <w:rsid w:val="00365F3C"/>
    <w:rsid w:val="003667B7"/>
    <w:rsid w:val="0036761C"/>
    <w:rsid w:val="00367D34"/>
    <w:rsid w:val="003704C6"/>
    <w:rsid w:val="00370BFB"/>
    <w:rsid w:val="00372BD4"/>
    <w:rsid w:val="003751D7"/>
    <w:rsid w:val="00375A2F"/>
    <w:rsid w:val="003761BC"/>
    <w:rsid w:val="0038105E"/>
    <w:rsid w:val="00381BEE"/>
    <w:rsid w:val="003823CC"/>
    <w:rsid w:val="003834F9"/>
    <w:rsid w:val="003850F2"/>
    <w:rsid w:val="00385585"/>
    <w:rsid w:val="003872E2"/>
    <w:rsid w:val="0038755C"/>
    <w:rsid w:val="0038778B"/>
    <w:rsid w:val="0038791E"/>
    <w:rsid w:val="00390366"/>
    <w:rsid w:val="00390532"/>
    <w:rsid w:val="003920E1"/>
    <w:rsid w:val="003921F8"/>
    <w:rsid w:val="00392638"/>
    <w:rsid w:val="00393A10"/>
    <w:rsid w:val="0039406F"/>
    <w:rsid w:val="00394CF0"/>
    <w:rsid w:val="00395721"/>
    <w:rsid w:val="003967DD"/>
    <w:rsid w:val="003974D6"/>
    <w:rsid w:val="003A36DC"/>
    <w:rsid w:val="003A64D7"/>
    <w:rsid w:val="003A77EA"/>
    <w:rsid w:val="003B088E"/>
    <w:rsid w:val="003B1647"/>
    <w:rsid w:val="003B1D3B"/>
    <w:rsid w:val="003B243B"/>
    <w:rsid w:val="003B2644"/>
    <w:rsid w:val="003B2ECD"/>
    <w:rsid w:val="003B4092"/>
    <w:rsid w:val="003B4B2D"/>
    <w:rsid w:val="003B6FC3"/>
    <w:rsid w:val="003B7A22"/>
    <w:rsid w:val="003C032C"/>
    <w:rsid w:val="003C08F8"/>
    <w:rsid w:val="003C2D04"/>
    <w:rsid w:val="003C3F1F"/>
    <w:rsid w:val="003C4772"/>
    <w:rsid w:val="003C4A76"/>
    <w:rsid w:val="003C7595"/>
    <w:rsid w:val="003C7829"/>
    <w:rsid w:val="003D196B"/>
    <w:rsid w:val="003D26E9"/>
    <w:rsid w:val="003D5D16"/>
    <w:rsid w:val="003D6EF7"/>
    <w:rsid w:val="003D7190"/>
    <w:rsid w:val="003D77DB"/>
    <w:rsid w:val="003E039C"/>
    <w:rsid w:val="003E0735"/>
    <w:rsid w:val="003E1590"/>
    <w:rsid w:val="003E1666"/>
    <w:rsid w:val="003E2CE8"/>
    <w:rsid w:val="003E2EAF"/>
    <w:rsid w:val="003E4A36"/>
    <w:rsid w:val="003E4BCC"/>
    <w:rsid w:val="003E4F14"/>
    <w:rsid w:val="003E5839"/>
    <w:rsid w:val="003E691C"/>
    <w:rsid w:val="003F0367"/>
    <w:rsid w:val="003F11BE"/>
    <w:rsid w:val="003F11C0"/>
    <w:rsid w:val="003F23DD"/>
    <w:rsid w:val="003F28C5"/>
    <w:rsid w:val="003F451F"/>
    <w:rsid w:val="003F4591"/>
    <w:rsid w:val="003F5D9A"/>
    <w:rsid w:val="003F6D88"/>
    <w:rsid w:val="0040017E"/>
    <w:rsid w:val="00400239"/>
    <w:rsid w:val="0040082E"/>
    <w:rsid w:val="004026D0"/>
    <w:rsid w:val="00403922"/>
    <w:rsid w:val="00403B13"/>
    <w:rsid w:val="00403EC5"/>
    <w:rsid w:val="00404BE4"/>
    <w:rsid w:val="0040513D"/>
    <w:rsid w:val="00405158"/>
    <w:rsid w:val="00405A0D"/>
    <w:rsid w:val="00405DD5"/>
    <w:rsid w:val="004061A8"/>
    <w:rsid w:val="004066C2"/>
    <w:rsid w:val="00407027"/>
    <w:rsid w:val="00407D7E"/>
    <w:rsid w:val="00407D9F"/>
    <w:rsid w:val="00407E00"/>
    <w:rsid w:val="004103A7"/>
    <w:rsid w:val="00411422"/>
    <w:rsid w:val="00411D9F"/>
    <w:rsid w:val="00412A89"/>
    <w:rsid w:val="004136F3"/>
    <w:rsid w:val="0041586F"/>
    <w:rsid w:val="00416F12"/>
    <w:rsid w:val="004173D0"/>
    <w:rsid w:val="00417B81"/>
    <w:rsid w:val="00421DD6"/>
    <w:rsid w:val="00422A0F"/>
    <w:rsid w:val="00424E2A"/>
    <w:rsid w:val="0042509C"/>
    <w:rsid w:val="00425509"/>
    <w:rsid w:val="0042597B"/>
    <w:rsid w:val="00425BAB"/>
    <w:rsid w:val="0042627F"/>
    <w:rsid w:val="0042697D"/>
    <w:rsid w:val="00426E14"/>
    <w:rsid w:val="00426E7C"/>
    <w:rsid w:val="00427284"/>
    <w:rsid w:val="00427D3D"/>
    <w:rsid w:val="004301C5"/>
    <w:rsid w:val="0043021B"/>
    <w:rsid w:val="00432B56"/>
    <w:rsid w:val="00433C68"/>
    <w:rsid w:val="00434104"/>
    <w:rsid w:val="0043509D"/>
    <w:rsid w:val="004354A3"/>
    <w:rsid w:val="00437FB5"/>
    <w:rsid w:val="00440336"/>
    <w:rsid w:val="004404E7"/>
    <w:rsid w:val="00442752"/>
    <w:rsid w:val="00442A0F"/>
    <w:rsid w:val="00442DFD"/>
    <w:rsid w:val="00445B55"/>
    <w:rsid w:val="0045026B"/>
    <w:rsid w:val="004508C2"/>
    <w:rsid w:val="00451396"/>
    <w:rsid w:val="00451587"/>
    <w:rsid w:val="00451809"/>
    <w:rsid w:val="00451DC9"/>
    <w:rsid w:val="004526D0"/>
    <w:rsid w:val="00452D8B"/>
    <w:rsid w:val="00453901"/>
    <w:rsid w:val="00453CC7"/>
    <w:rsid w:val="004541B0"/>
    <w:rsid w:val="00454443"/>
    <w:rsid w:val="00455179"/>
    <w:rsid w:val="00455909"/>
    <w:rsid w:val="00456047"/>
    <w:rsid w:val="00456CC5"/>
    <w:rsid w:val="004579D3"/>
    <w:rsid w:val="00457D49"/>
    <w:rsid w:val="00460BEA"/>
    <w:rsid w:val="00460E1F"/>
    <w:rsid w:val="00461D98"/>
    <w:rsid w:val="0046219C"/>
    <w:rsid w:val="00462952"/>
    <w:rsid w:val="00462A11"/>
    <w:rsid w:val="00463304"/>
    <w:rsid w:val="004637D0"/>
    <w:rsid w:val="00464027"/>
    <w:rsid w:val="004645F3"/>
    <w:rsid w:val="0046521B"/>
    <w:rsid w:val="00465B6D"/>
    <w:rsid w:val="00465BC4"/>
    <w:rsid w:val="00467406"/>
    <w:rsid w:val="0046798A"/>
    <w:rsid w:val="0047098D"/>
    <w:rsid w:val="00470E17"/>
    <w:rsid w:val="0047239E"/>
    <w:rsid w:val="00474052"/>
    <w:rsid w:val="004745CE"/>
    <w:rsid w:val="00474B4F"/>
    <w:rsid w:val="004778E6"/>
    <w:rsid w:val="00477A62"/>
    <w:rsid w:val="00480042"/>
    <w:rsid w:val="00480FFE"/>
    <w:rsid w:val="00481E52"/>
    <w:rsid w:val="00481E9D"/>
    <w:rsid w:val="00482220"/>
    <w:rsid w:val="004823AD"/>
    <w:rsid w:val="00483ECB"/>
    <w:rsid w:val="00483EFD"/>
    <w:rsid w:val="00484A07"/>
    <w:rsid w:val="00484E10"/>
    <w:rsid w:val="00486F77"/>
    <w:rsid w:val="004871BC"/>
    <w:rsid w:val="004906CD"/>
    <w:rsid w:val="00492C12"/>
    <w:rsid w:val="004932E3"/>
    <w:rsid w:val="004945FD"/>
    <w:rsid w:val="00494860"/>
    <w:rsid w:val="00494B9A"/>
    <w:rsid w:val="0049566D"/>
    <w:rsid w:val="004A1A2F"/>
    <w:rsid w:val="004A2844"/>
    <w:rsid w:val="004A327E"/>
    <w:rsid w:val="004A42CD"/>
    <w:rsid w:val="004A4A58"/>
    <w:rsid w:val="004A7545"/>
    <w:rsid w:val="004B1B6D"/>
    <w:rsid w:val="004B1C49"/>
    <w:rsid w:val="004B2753"/>
    <w:rsid w:val="004B2BD1"/>
    <w:rsid w:val="004B3C97"/>
    <w:rsid w:val="004B4F20"/>
    <w:rsid w:val="004B606A"/>
    <w:rsid w:val="004B707F"/>
    <w:rsid w:val="004B7239"/>
    <w:rsid w:val="004B7673"/>
    <w:rsid w:val="004C0C19"/>
    <w:rsid w:val="004C0EDA"/>
    <w:rsid w:val="004C1E20"/>
    <w:rsid w:val="004C23EF"/>
    <w:rsid w:val="004C2C57"/>
    <w:rsid w:val="004C4C15"/>
    <w:rsid w:val="004C5FDB"/>
    <w:rsid w:val="004C6DE6"/>
    <w:rsid w:val="004C7020"/>
    <w:rsid w:val="004C77F4"/>
    <w:rsid w:val="004D0AC8"/>
    <w:rsid w:val="004D0B16"/>
    <w:rsid w:val="004D1BF7"/>
    <w:rsid w:val="004D3994"/>
    <w:rsid w:val="004D3E9F"/>
    <w:rsid w:val="004D49A8"/>
    <w:rsid w:val="004D5F58"/>
    <w:rsid w:val="004D6133"/>
    <w:rsid w:val="004D64E9"/>
    <w:rsid w:val="004D6545"/>
    <w:rsid w:val="004D6749"/>
    <w:rsid w:val="004D7314"/>
    <w:rsid w:val="004E18D9"/>
    <w:rsid w:val="004E2887"/>
    <w:rsid w:val="004E3783"/>
    <w:rsid w:val="004E3A36"/>
    <w:rsid w:val="004E464F"/>
    <w:rsid w:val="004E46F7"/>
    <w:rsid w:val="004E59B3"/>
    <w:rsid w:val="004E5F66"/>
    <w:rsid w:val="004E696A"/>
    <w:rsid w:val="004E6B43"/>
    <w:rsid w:val="004E707A"/>
    <w:rsid w:val="004E77DF"/>
    <w:rsid w:val="004E7902"/>
    <w:rsid w:val="004F40BB"/>
    <w:rsid w:val="004F42F2"/>
    <w:rsid w:val="004F4314"/>
    <w:rsid w:val="004F4750"/>
    <w:rsid w:val="004F51E8"/>
    <w:rsid w:val="004F588F"/>
    <w:rsid w:val="004F601F"/>
    <w:rsid w:val="004F62A1"/>
    <w:rsid w:val="004F75FE"/>
    <w:rsid w:val="004F7BD1"/>
    <w:rsid w:val="004F7D42"/>
    <w:rsid w:val="00500589"/>
    <w:rsid w:val="00502155"/>
    <w:rsid w:val="00504377"/>
    <w:rsid w:val="00504842"/>
    <w:rsid w:val="00504D2F"/>
    <w:rsid w:val="005057AC"/>
    <w:rsid w:val="00505BFC"/>
    <w:rsid w:val="00506024"/>
    <w:rsid w:val="005061B9"/>
    <w:rsid w:val="00506685"/>
    <w:rsid w:val="00507461"/>
    <w:rsid w:val="00510844"/>
    <w:rsid w:val="005133A3"/>
    <w:rsid w:val="005152CE"/>
    <w:rsid w:val="005155D6"/>
    <w:rsid w:val="00515C10"/>
    <w:rsid w:val="005167D6"/>
    <w:rsid w:val="00517933"/>
    <w:rsid w:val="00525BA4"/>
    <w:rsid w:val="00525D6B"/>
    <w:rsid w:val="00530157"/>
    <w:rsid w:val="00530D4A"/>
    <w:rsid w:val="00531859"/>
    <w:rsid w:val="00533EB7"/>
    <w:rsid w:val="005343CF"/>
    <w:rsid w:val="0053444F"/>
    <w:rsid w:val="00534B56"/>
    <w:rsid w:val="00535754"/>
    <w:rsid w:val="00535A98"/>
    <w:rsid w:val="00536102"/>
    <w:rsid w:val="00536344"/>
    <w:rsid w:val="005365EF"/>
    <w:rsid w:val="00536C46"/>
    <w:rsid w:val="00540100"/>
    <w:rsid w:val="005412EC"/>
    <w:rsid w:val="005415B5"/>
    <w:rsid w:val="00541EA0"/>
    <w:rsid w:val="00542037"/>
    <w:rsid w:val="005447EE"/>
    <w:rsid w:val="00544898"/>
    <w:rsid w:val="00544C64"/>
    <w:rsid w:val="0054500B"/>
    <w:rsid w:val="00545052"/>
    <w:rsid w:val="00545D9D"/>
    <w:rsid w:val="005470B0"/>
    <w:rsid w:val="005475C8"/>
    <w:rsid w:val="00547872"/>
    <w:rsid w:val="00550570"/>
    <w:rsid w:val="00551066"/>
    <w:rsid w:val="005510B8"/>
    <w:rsid w:val="00551384"/>
    <w:rsid w:val="00551641"/>
    <w:rsid w:val="0055247E"/>
    <w:rsid w:val="005546C8"/>
    <w:rsid w:val="0055494B"/>
    <w:rsid w:val="005551A9"/>
    <w:rsid w:val="0055563E"/>
    <w:rsid w:val="00555E3D"/>
    <w:rsid w:val="00557887"/>
    <w:rsid w:val="00561A4C"/>
    <w:rsid w:val="005620A0"/>
    <w:rsid w:val="0056237B"/>
    <w:rsid w:val="005631A9"/>
    <w:rsid w:val="0056486C"/>
    <w:rsid w:val="00566568"/>
    <w:rsid w:val="0056667C"/>
    <w:rsid w:val="0057004E"/>
    <w:rsid w:val="00570598"/>
    <w:rsid w:val="0057065A"/>
    <w:rsid w:val="005706DA"/>
    <w:rsid w:val="00570944"/>
    <w:rsid w:val="0057137B"/>
    <w:rsid w:val="005733BF"/>
    <w:rsid w:val="00574C18"/>
    <w:rsid w:val="00574FD1"/>
    <w:rsid w:val="0057789E"/>
    <w:rsid w:val="00577E98"/>
    <w:rsid w:val="005801F4"/>
    <w:rsid w:val="0058150E"/>
    <w:rsid w:val="005827C4"/>
    <w:rsid w:val="00582E64"/>
    <w:rsid w:val="00583574"/>
    <w:rsid w:val="00583FEA"/>
    <w:rsid w:val="0058449C"/>
    <w:rsid w:val="005844C0"/>
    <w:rsid w:val="005855E7"/>
    <w:rsid w:val="00585E3B"/>
    <w:rsid w:val="00586FEF"/>
    <w:rsid w:val="00587118"/>
    <w:rsid w:val="00587573"/>
    <w:rsid w:val="00587B1C"/>
    <w:rsid w:val="00587E27"/>
    <w:rsid w:val="00591952"/>
    <w:rsid w:val="005961A2"/>
    <w:rsid w:val="005A0CE6"/>
    <w:rsid w:val="005A1F2B"/>
    <w:rsid w:val="005A1FA8"/>
    <w:rsid w:val="005A2114"/>
    <w:rsid w:val="005A230B"/>
    <w:rsid w:val="005A2D9B"/>
    <w:rsid w:val="005A3EDA"/>
    <w:rsid w:val="005A42AF"/>
    <w:rsid w:val="005A430E"/>
    <w:rsid w:val="005A4515"/>
    <w:rsid w:val="005A451A"/>
    <w:rsid w:val="005A54D1"/>
    <w:rsid w:val="005A5698"/>
    <w:rsid w:val="005A6E26"/>
    <w:rsid w:val="005B13DB"/>
    <w:rsid w:val="005B1DC3"/>
    <w:rsid w:val="005B2A14"/>
    <w:rsid w:val="005B2AF5"/>
    <w:rsid w:val="005B470B"/>
    <w:rsid w:val="005B5D4E"/>
    <w:rsid w:val="005B7788"/>
    <w:rsid w:val="005B791B"/>
    <w:rsid w:val="005C2DA3"/>
    <w:rsid w:val="005C397C"/>
    <w:rsid w:val="005C3B79"/>
    <w:rsid w:val="005C3FD3"/>
    <w:rsid w:val="005C43CD"/>
    <w:rsid w:val="005C563E"/>
    <w:rsid w:val="005C5864"/>
    <w:rsid w:val="005C68AE"/>
    <w:rsid w:val="005C7852"/>
    <w:rsid w:val="005C7E86"/>
    <w:rsid w:val="005D0697"/>
    <w:rsid w:val="005D10B4"/>
    <w:rsid w:val="005D19ED"/>
    <w:rsid w:val="005D2351"/>
    <w:rsid w:val="005D4924"/>
    <w:rsid w:val="005D528C"/>
    <w:rsid w:val="005D56D8"/>
    <w:rsid w:val="005D5C97"/>
    <w:rsid w:val="005D5EC5"/>
    <w:rsid w:val="005D65B4"/>
    <w:rsid w:val="005D7926"/>
    <w:rsid w:val="005E1274"/>
    <w:rsid w:val="005E1561"/>
    <w:rsid w:val="005E1675"/>
    <w:rsid w:val="005E2246"/>
    <w:rsid w:val="005E614F"/>
    <w:rsid w:val="005F10F1"/>
    <w:rsid w:val="005F1BDB"/>
    <w:rsid w:val="005F4172"/>
    <w:rsid w:val="005F4CB9"/>
    <w:rsid w:val="005F53CF"/>
    <w:rsid w:val="005F65F5"/>
    <w:rsid w:val="005F6AF4"/>
    <w:rsid w:val="005F7E48"/>
    <w:rsid w:val="00600E37"/>
    <w:rsid w:val="006016C1"/>
    <w:rsid w:val="0060217D"/>
    <w:rsid w:val="00604BAB"/>
    <w:rsid w:val="00605CF4"/>
    <w:rsid w:val="006078DA"/>
    <w:rsid w:val="00610CF9"/>
    <w:rsid w:val="00610E6F"/>
    <w:rsid w:val="006110F4"/>
    <w:rsid w:val="006136C2"/>
    <w:rsid w:val="00613D8D"/>
    <w:rsid w:val="0061424D"/>
    <w:rsid w:val="00614EE1"/>
    <w:rsid w:val="00615206"/>
    <w:rsid w:val="0062049D"/>
    <w:rsid w:val="0062076D"/>
    <w:rsid w:val="00623777"/>
    <w:rsid w:val="00625324"/>
    <w:rsid w:val="0062708E"/>
    <w:rsid w:val="00627D1D"/>
    <w:rsid w:val="006314CB"/>
    <w:rsid w:val="00632383"/>
    <w:rsid w:val="006326E1"/>
    <w:rsid w:val="00633773"/>
    <w:rsid w:val="00633B6A"/>
    <w:rsid w:val="006342BC"/>
    <w:rsid w:val="006351FB"/>
    <w:rsid w:val="00636414"/>
    <w:rsid w:val="00636685"/>
    <w:rsid w:val="00636BEA"/>
    <w:rsid w:val="00637199"/>
    <w:rsid w:val="00637EB6"/>
    <w:rsid w:val="00640A2A"/>
    <w:rsid w:val="00640EE0"/>
    <w:rsid w:val="006412DE"/>
    <w:rsid w:val="0064135B"/>
    <w:rsid w:val="00641768"/>
    <w:rsid w:val="00641943"/>
    <w:rsid w:val="006429D2"/>
    <w:rsid w:val="00642F93"/>
    <w:rsid w:val="00643960"/>
    <w:rsid w:val="00645A26"/>
    <w:rsid w:val="0064643A"/>
    <w:rsid w:val="00646B0A"/>
    <w:rsid w:val="0065028C"/>
    <w:rsid w:val="00650646"/>
    <w:rsid w:val="00652205"/>
    <w:rsid w:val="00652728"/>
    <w:rsid w:val="00652A01"/>
    <w:rsid w:val="00654C8B"/>
    <w:rsid w:val="00655B5E"/>
    <w:rsid w:val="00655C81"/>
    <w:rsid w:val="00656183"/>
    <w:rsid w:val="00657945"/>
    <w:rsid w:val="00660183"/>
    <w:rsid w:val="006611FF"/>
    <w:rsid w:val="00664F8B"/>
    <w:rsid w:val="006679E4"/>
    <w:rsid w:val="00667A56"/>
    <w:rsid w:val="00675472"/>
    <w:rsid w:val="006764FD"/>
    <w:rsid w:val="0067691A"/>
    <w:rsid w:val="00676E95"/>
    <w:rsid w:val="00677499"/>
    <w:rsid w:val="00677A4B"/>
    <w:rsid w:val="00677D64"/>
    <w:rsid w:val="00677D72"/>
    <w:rsid w:val="00686592"/>
    <w:rsid w:val="00687850"/>
    <w:rsid w:val="00687927"/>
    <w:rsid w:val="00690BAA"/>
    <w:rsid w:val="0069225C"/>
    <w:rsid w:val="0069283A"/>
    <w:rsid w:val="00692936"/>
    <w:rsid w:val="00692D3B"/>
    <w:rsid w:val="00693002"/>
    <w:rsid w:val="006935F1"/>
    <w:rsid w:val="006946C0"/>
    <w:rsid w:val="00695B2A"/>
    <w:rsid w:val="00696AAC"/>
    <w:rsid w:val="00697A69"/>
    <w:rsid w:val="006A0A0D"/>
    <w:rsid w:val="006A0B5E"/>
    <w:rsid w:val="006A2011"/>
    <w:rsid w:val="006A3D21"/>
    <w:rsid w:val="006A4D20"/>
    <w:rsid w:val="006A5490"/>
    <w:rsid w:val="006A55D9"/>
    <w:rsid w:val="006A664D"/>
    <w:rsid w:val="006A6CB6"/>
    <w:rsid w:val="006B2A6B"/>
    <w:rsid w:val="006B2AEF"/>
    <w:rsid w:val="006B4006"/>
    <w:rsid w:val="006B5019"/>
    <w:rsid w:val="006B63DD"/>
    <w:rsid w:val="006B6EE6"/>
    <w:rsid w:val="006B7209"/>
    <w:rsid w:val="006C0553"/>
    <w:rsid w:val="006C08FC"/>
    <w:rsid w:val="006C296C"/>
    <w:rsid w:val="006C3B09"/>
    <w:rsid w:val="006C3DA9"/>
    <w:rsid w:val="006C4D03"/>
    <w:rsid w:val="006C7E1D"/>
    <w:rsid w:val="006D0052"/>
    <w:rsid w:val="006D08C1"/>
    <w:rsid w:val="006D298A"/>
    <w:rsid w:val="006D6DA8"/>
    <w:rsid w:val="006D75FA"/>
    <w:rsid w:val="006E2291"/>
    <w:rsid w:val="006E37A0"/>
    <w:rsid w:val="006E3F32"/>
    <w:rsid w:val="006E4014"/>
    <w:rsid w:val="006E51D3"/>
    <w:rsid w:val="006E539E"/>
    <w:rsid w:val="006E5D59"/>
    <w:rsid w:val="006E7EF2"/>
    <w:rsid w:val="006F0E34"/>
    <w:rsid w:val="006F154E"/>
    <w:rsid w:val="006F1861"/>
    <w:rsid w:val="006F2EE6"/>
    <w:rsid w:val="006F3C71"/>
    <w:rsid w:val="006F4570"/>
    <w:rsid w:val="006F468C"/>
    <w:rsid w:val="006F5804"/>
    <w:rsid w:val="006F6331"/>
    <w:rsid w:val="006F6D6B"/>
    <w:rsid w:val="006F7582"/>
    <w:rsid w:val="006F763E"/>
    <w:rsid w:val="006F7FC8"/>
    <w:rsid w:val="00700385"/>
    <w:rsid w:val="00700F48"/>
    <w:rsid w:val="0070160D"/>
    <w:rsid w:val="00702174"/>
    <w:rsid w:val="007028F6"/>
    <w:rsid w:val="00702BA9"/>
    <w:rsid w:val="00702FBF"/>
    <w:rsid w:val="007030CB"/>
    <w:rsid w:val="00703437"/>
    <w:rsid w:val="007041DB"/>
    <w:rsid w:val="007047E3"/>
    <w:rsid w:val="00704AC6"/>
    <w:rsid w:val="00704D85"/>
    <w:rsid w:val="00705811"/>
    <w:rsid w:val="007068EB"/>
    <w:rsid w:val="007072ED"/>
    <w:rsid w:val="00710DBB"/>
    <w:rsid w:val="00710ED8"/>
    <w:rsid w:val="00711D22"/>
    <w:rsid w:val="00712130"/>
    <w:rsid w:val="0071272E"/>
    <w:rsid w:val="00712886"/>
    <w:rsid w:val="007136A6"/>
    <w:rsid w:val="00714A1F"/>
    <w:rsid w:val="00715560"/>
    <w:rsid w:val="00715BE5"/>
    <w:rsid w:val="00715D2D"/>
    <w:rsid w:val="00716773"/>
    <w:rsid w:val="007205F1"/>
    <w:rsid w:val="00720B1B"/>
    <w:rsid w:val="00720E2B"/>
    <w:rsid w:val="00721934"/>
    <w:rsid w:val="00722559"/>
    <w:rsid w:val="00722DFE"/>
    <w:rsid w:val="00723447"/>
    <w:rsid w:val="00727088"/>
    <w:rsid w:val="007279AE"/>
    <w:rsid w:val="00727C02"/>
    <w:rsid w:val="00730FB7"/>
    <w:rsid w:val="007310E5"/>
    <w:rsid w:val="007318B0"/>
    <w:rsid w:val="00732EC9"/>
    <w:rsid w:val="00733947"/>
    <w:rsid w:val="00733E86"/>
    <w:rsid w:val="00733F03"/>
    <w:rsid w:val="0073476B"/>
    <w:rsid w:val="00735140"/>
    <w:rsid w:val="00735AC9"/>
    <w:rsid w:val="00736611"/>
    <w:rsid w:val="00737618"/>
    <w:rsid w:val="00740B28"/>
    <w:rsid w:val="00743776"/>
    <w:rsid w:val="0074390E"/>
    <w:rsid w:val="007439D4"/>
    <w:rsid w:val="00744559"/>
    <w:rsid w:val="00744ADC"/>
    <w:rsid w:val="00746532"/>
    <w:rsid w:val="00746828"/>
    <w:rsid w:val="00746D70"/>
    <w:rsid w:val="00747042"/>
    <w:rsid w:val="0074732B"/>
    <w:rsid w:val="00750337"/>
    <w:rsid w:val="00751364"/>
    <w:rsid w:val="0075165E"/>
    <w:rsid w:val="0075294C"/>
    <w:rsid w:val="00752986"/>
    <w:rsid w:val="00752AEA"/>
    <w:rsid w:val="007539E1"/>
    <w:rsid w:val="00754987"/>
    <w:rsid w:val="00754FE0"/>
    <w:rsid w:val="00755E0F"/>
    <w:rsid w:val="00755E7F"/>
    <w:rsid w:val="00755ED3"/>
    <w:rsid w:val="00756CE4"/>
    <w:rsid w:val="0075755E"/>
    <w:rsid w:val="00757A25"/>
    <w:rsid w:val="007610B8"/>
    <w:rsid w:val="00762F7A"/>
    <w:rsid w:val="00762FA2"/>
    <w:rsid w:val="00763FF4"/>
    <w:rsid w:val="007657C7"/>
    <w:rsid w:val="00766A8E"/>
    <w:rsid w:val="00766B8E"/>
    <w:rsid w:val="0077082C"/>
    <w:rsid w:val="007726B7"/>
    <w:rsid w:val="00772A20"/>
    <w:rsid w:val="00772C85"/>
    <w:rsid w:val="00772D48"/>
    <w:rsid w:val="007732FE"/>
    <w:rsid w:val="007749AC"/>
    <w:rsid w:val="00775622"/>
    <w:rsid w:val="00775A4D"/>
    <w:rsid w:val="00775E28"/>
    <w:rsid w:val="00780CD0"/>
    <w:rsid w:val="00782571"/>
    <w:rsid w:val="007828BF"/>
    <w:rsid w:val="0078466F"/>
    <w:rsid w:val="00784E00"/>
    <w:rsid w:val="00786A04"/>
    <w:rsid w:val="0079039A"/>
    <w:rsid w:val="00792F44"/>
    <w:rsid w:val="00793149"/>
    <w:rsid w:val="007947C3"/>
    <w:rsid w:val="00795607"/>
    <w:rsid w:val="00795CFB"/>
    <w:rsid w:val="00797CA3"/>
    <w:rsid w:val="007A0634"/>
    <w:rsid w:val="007A26C3"/>
    <w:rsid w:val="007A29E1"/>
    <w:rsid w:val="007A4333"/>
    <w:rsid w:val="007A4D05"/>
    <w:rsid w:val="007A6156"/>
    <w:rsid w:val="007A6893"/>
    <w:rsid w:val="007B1A00"/>
    <w:rsid w:val="007B2022"/>
    <w:rsid w:val="007B21B8"/>
    <w:rsid w:val="007B2218"/>
    <w:rsid w:val="007B236D"/>
    <w:rsid w:val="007B23C2"/>
    <w:rsid w:val="007B2A01"/>
    <w:rsid w:val="007B3E4E"/>
    <w:rsid w:val="007B5354"/>
    <w:rsid w:val="007B70FB"/>
    <w:rsid w:val="007B7AAF"/>
    <w:rsid w:val="007C0F41"/>
    <w:rsid w:val="007C28F7"/>
    <w:rsid w:val="007C2D47"/>
    <w:rsid w:val="007C44A2"/>
    <w:rsid w:val="007C6307"/>
    <w:rsid w:val="007C703C"/>
    <w:rsid w:val="007D176E"/>
    <w:rsid w:val="007D17CC"/>
    <w:rsid w:val="007D320F"/>
    <w:rsid w:val="007D45B7"/>
    <w:rsid w:val="007D5A14"/>
    <w:rsid w:val="007D6154"/>
    <w:rsid w:val="007D6A8F"/>
    <w:rsid w:val="007D6C77"/>
    <w:rsid w:val="007E0B97"/>
    <w:rsid w:val="007E11DE"/>
    <w:rsid w:val="007E1998"/>
    <w:rsid w:val="007E29AE"/>
    <w:rsid w:val="007E3BC4"/>
    <w:rsid w:val="007E406B"/>
    <w:rsid w:val="007E52C9"/>
    <w:rsid w:val="007F1BD6"/>
    <w:rsid w:val="007F4ECE"/>
    <w:rsid w:val="007F53AA"/>
    <w:rsid w:val="007F6224"/>
    <w:rsid w:val="007F6E56"/>
    <w:rsid w:val="007F731F"/>
    <w:rsid w:val="007F74B9"/>
    <w:rsid w:val="007F77FF"/>
    <w:rsid w:val="008002A5"/>
    <w:rsid w:val="008031AF"/>
    <w:rsid w:val="00804B2D"/>
    <w:rsid w:val="00805F50"/>
    <w:rsid w:val="00806DAC"/>
    <w:rsid w:val="00806FE7"/>
    <w:rsid w:val="00807B96"/>
    <w:rsid w:val="00807D06"/>
    <w:rsid w:val="008106FF"/>
    <w:rsid w:val="0081195D"/>
    <w:rsid w:val="00811AB8"/>
    <w:rsid w:val="00813435"/>
    <w:rsid w:val="00815DCA"/>
    <w:rsid w:val="008166B5"/>
    <w:rsid w:val="008170B4"/>
    <w:rsid w:val="00817CF8"/>
    <w:rsid w:val="00817F26"/>
    <w:rsid w:val="0082022A"/>
    <w:rsid w:val="008203F5"/>
    <w:rsid w:val="00820E66"/>
    <w:rsid w:val="00821279"/>
    <w:rsid w:val="00821339"/>
    <w:rsid w:val="00822065"/>
    <w:rsid w:val="008220C7"/>
    <w:rsid w:val="0082270F"/>
    <w:rsid w:val="008241AB"/>
    <w:rsid w:val="0082452E"/>
    <w:rsid w:val="00824C77"/>
    <w:rsid w:val="008253BE"/>
    <w:rsid w:val="008269FF"/>
    <w:rsid w:val="008273B9"/>
    <w:rsid w:val="0082775A"/>
    <w:rsid w:val="00827959"/>
    <w:rsid w:val="00830075"/>
    <w:rsid w:val="008307F6"/>
    <w:rsid w:val="008321DA"/>
    <w:rsid w:val="00832C78"/>
    <w:rsid w:val="00832FD1"/>
    <w:rsid w:val="00833528"/>
    <w:rsid w:val="00836948"/>
    <w:rsid w:val="0083730F"/>
    <w:rsid w:val="008413F7"/>
    <w:rsid w:val="00842702"/>
    <w:rsid w:val="008434FD"/>
    <w:rsid w:val="008435EF"/>
    <w:rsid w:val="00843AD1"/>
    <w:rsid w:val="00844092"/>
    <w:rsid w:val="00844214"/>
    <w:rsid w:val="00844255"/>
    <w:rsid w:val="008474E7"/>
    <w:rsid w:val="008477BC"/>
    <w:rsid w:val="00847C25"/>
    <w:rsid w:val="00850406"/>
    <w:rsid w:val="00851850"/>
    <w:rsid w:val="0085253F"/>
    <w:rsid w:val="00852F01"/>
    <w:rsid w:val="008532E8"/>
    <w:rsid w:val="008538FD"/>
    <w:rsid w:val="00854DD4"/>
    <w:rsid w:val="00855DFD"/>
    <w:rsid w:val="00856B3B"/>
    <w:rsid w:val="00860ED1"/>
    <w:rsid w:val="00860EE4"/>
    <w:rsid w:val="0086105D"/>
    <w:rsid w:val="00862844"/>
    <w:rsid w:val="00862F3F"/>
    <w:rsid w:val="008631AE"/>
    <w:rsid w:val="008633E0"/>
    <w:rsid w:val="00864CB6"/>
    <w:rsid w:val="00865923"/>
    <w:rsid w:val="0087019C"/>
    <w:rsid w:val="00871F78"/>
    <w:rsid w:val="00871FB0"/>
    <w:rsid w:val="0087217C"/>
    <w:rsid w:val="00873A21"/>
    <w:rsid w:val="00873B04"/>
    <w:rsid w:val="00873EC5"/>
    <w:rsid w:val="00875A16"/>
    <w:rsid w:val="008765A0"/>
    <w:rsid w:val="008772A4"/>
    <w:rsid w:val="008775AD"/>
    <w:rsid w:val="00877803"/>
    <w:rsid w:val="00877A9D"/>
    <w:rsid w:val="0088126B"/>
    <w:rsid w:val="0088375F"/>
    <w:rsid w:val="008849B1"/>
    <w:rsid w:val="0088595E"/>
    <w:rsid w:val="00885B05"/>
    <w:rsid w:val="00885D6B"/>
    <w:rsid w:val="008861AF"/>
    <w:rsid w:val="00886EBB"/>
    <w:rsid w:val="008875C7"/>
    <w:rsid w:val="008879F5"/>
    <w:rsid w:val="0089018E"/>
    <w:rsid w:val="00890EA6"/>
    <w:rsid w:val="00892ACB"/>
    <w:rsid w:val="008953C0"/>
    <w:rsid w:val="008956CE"/>
    <w:rsid w:val="008958FD"/>
    <w:rsid w:val="00897388"/>
    <w:rsid w:val="008A1868"/>
    <w:rsid w:val="008A19C8"/>
    <w:rsid w:val="008A3ED9"/>
    <w:rsid w:val="008A4015"/>
    <w:rsid w:val="008A4880"/>
    <w:rsid w:val="008A5375"/>
    <w:rsid w:val="008A7F4F"/>
    <w:rsid w:val="008B024C"/>
    <w:rsid w:val="008B0C0E"/>
    <w:rsid w:val="008B10A8"/>
    <w:rsid w:val="008B23BF"/>
    <w:rsid w:val="008B290D"/>
    <w:rsid w:val="008B3909"/>
    <w:rsid w:val="008B39CC"/>
    <w:rsid w:val="008B4D2E"/>
    <w:rsid w:val="008B4D9E"/>
    <w:rsid w:val="008B604E"/>
    <w:rsid w:val="008B6189"/>
    <w:rsid w:val="008B68A2"/>
    <w:rsid w:val="008B7402"/>
    <w:rsid w:val="008B7CC6"/>
    <w:rsid w:val="008B7D44"/>
    <w:rsid w:val="008C0886"/>
    <w:rsid w:val="008C11E3"/>
    <w:rsid w:val="008C15B0"/>
    <w:rsid w:val="008C25B3"/>
    <w:rsid w:val="008C375E"/>
    <w:rsid w:val="008C39AE"/>
    <w:rsid w:val="008C515D"/>
    <w:rsid w:val="008C51C8"/>
    <w:rsid w:val="008C595B"/>
    <w:rsid w:val="008C63C9"/>
    <w:rsid w:val="008C6BC4"/>
    <w:rsid w:val="008C7098"/>
    <w:rsid w:val="008C759A"/>
    <w:rsid w:val="008C7914"/>
    <w:rsid w:val="008C794D"/>
    <w:rsid w:val="008D0BC0"/>
    <w:rsid w:val="008D0BD8"/>
    <w:rsid w:val="008D3B46"/>
    <w:rsid w:val="008D42B7"/>
    <w:rsid w:val="008E2B25"/>
    <w:rsid w:val="008E30D4"/>
    <w:rsid w:val="008E6CEF"/>
    <w:rsid w:val="008F02B4"/>
    <w:rsid w:val="008F0C97"/>
    <w:rsid w:val="008F10FF"/>
    <w:rsid w:val="008F1622"/>
    <w:rsid w:val="008F220C"/>
    <w:rsid w:val="008F2EE5"/>
    <w:rsid w:val="008F315D"/>
    <w:rsid w:val="008F3B26"/>
    <w:rsid w:val="008F45C9"/>
    <w:rsid w:val="008F4C5F"/>
    <w:rsid w:val="008F5108"/>
    <w:rsid w:val="008F6CB9"/>
    <w:rsid w:val="008F7A88"/>
    <w:rsid w:val="009007B2"/>
    <w:rsid w:val="00901F39"/>
    <w:rsid w:val="00902B90"/>
    <w:rsid w:val="0090313C"/>
    <w:rsid w:val="0090345A"/>
    <w:rsid w:val="00903BE4"/>
    <w:rsid w:val="00903C65"/>
    <w:rsid w:val="009054EA"/>
    <w:rsid w:val="00905796"/>
    <w:rsid w:val="0090714C"/>
    <w:rsid w:val="009071E6"/>
    <w:rsid w:val="009073FE"/>
    <w:rsid w:val="00907EFC"/>
    <w:rsid w:val="00910572"/>
    <w:rsid w:val="009110F9"/>
    <w:rsid w:val="0091234D"/>
    <w:rsid w:val="009138E8"/>
    <w:rsid w:val="00913FE7"/>
    <w:rsid w:val="0091483F"/>
    <w:rsid w:val="00916AB2"/>
    <w:rsid w:val="00917DA8"/>
    <w:rsid w:val="009201B1"/>
    <w:rsid w:val="009219B7"/>
    <w:rsid w:val="00922889"/>
    <w:rsid w:val="0092408C"/>
    <w:rsid w:val="009246D2"/>
    <w:rsid w:val="00924729"/>
    <w:rsid w:val="009266C2"/>
    <w:rsid w:val="00926B40"/>
    <w:rsid w:val="00927C2A"/>
    <w:rsid w:val="00932162"/>
    <w:rsid w:val="009341E0"/>
    <w:rsid w:val="0093464F"/>
    <w:rsid w:val="0093477E"/>
    <w:rsid w:val="00937811"/>
    <w:rsid w:val="0094017A"/>
    <w:rsid w:val="00940289"/>
    <w:rsid w:val="00941D01"/>
    <w:rsid w:val="009421F5"/>
    <w:rsid w:val="00943343"/>
    <w:rsid w:val="00944251"/>
    <w:rsid w:val="0094632B"/>
    <w:rsid w:val="00946D88"/>
    <w:rsid w:val="009479C8"/>
    <w:rsid w:val="009502B2"/>
    <w:rsid w:val="00950AC3"/>
    <w:rsid w:val="00951130"/>
    <w:rsid w:val="00952402"/>
    <w:rsid w:val="0095366A"/>
    <w:rsid w:val="00954673"/>
    <w:rsid w:val="00954BA7"/>
    <w:rsid w:val="009551AD"/>
    <w:rsid w:val="0095688D"/>
    <w:rsid w:val="00957CE5"/>
    <w:rsid w:val="00960E4A"/>
    <w:rsid w:val="00963CE7"/>
    <w:rsid w:val="0096405E"/>
    <w:rsid w:val="009645D1"/>
    <w:rsid w:val="0096464D"/>
    <w:rsid w:val="00964B1C"/>
    <w:rsid w:val="009659BD"/>
    <w:rsid w:val="00965F36"/>
    <w:rsid w:val="0096637F"/>
    <w:rsid w:val="00967178"/>
    <w:rsid w:val="0096725B"/>
    <w:rsid w:val="009675D0"/>
    <w:rsid w:val="0097017B"/>
    <w:rsid w:val="00970808"/>
    <w:rsid w:val="009708B0"/>
    <w:rsid w:val="00970AD3"/>
    <w:rsid w:val="00971502"/>
    <w:rsid w:val="00972A49"/>
    <w:rsid w:val="00973406"/>
    <w:rsid w:val="00973EB5"/>
    <w:rsid w:val="009742D6"/>
    <w:rsid w:val="00975327"/>
    <w:rsid w:val="00975D92"/>
    <w:rsid w:val="009768AD"/>
    <w:rsid w:val="00976A9E"/>
    <w:rsid w:val="00977298"/>
    <w:rsid w:val="009776B7"/>
    <w:rsid w:val="00981A91"/>
    <w:rsid w:val="009845D9"/>
    <w:rsid w:val="009869EA"/>
    <w:rsid w:val="00990795"/>
    <w:rsid w:val="00990FF1"/>
    <w:rsid w:val="009911CD"/>
    <w:rsid w:val="009916AD"/>
    <w:rsid w:val="009916BF"/>
    <w:rsid w:val="009918C7"/>
    <w:rsid w:val="0099368E"/>
    <w:rsid w:val="009941EA"/>
    <w:rsid w:val="00994D8B"/>
    <w:rsid w:val="00995C91"/>
    <w:rsid w:val="00996035"/>
    <w:rsid w:val="0099666F"/>
    <w:rsid w:val="009A09F5"/>
    <w:rsid w:val="009A1F1D"/>
    <w:rsid w:val="009A3A2B"/>
    <w:rsid w:val="009A3B13"/>
    <w:rsid w:val="009A3FD2"/>
    <w:rsid w:val="009A48BA"/>
    <w:rsid w:val="009A490E"/>
    <w:rsid w:val="009A5751"/>
    <w:rsid w:val="009A5F8A"/>
    <w:rsid w:val="009A629C"/>
    <w:rsid w:val="009A6494"/>
    <w:rsid w:val="009A64AE"/>
    <w:rsid w:val="009B2122"/>
    <w:rsid w:val="009B26D6"/>
    <w:rsid w:val="009B319F"/>
    <w:rsid w:val="009B3949"/>
    <w:rsid w:val="009B3D07"/>
    <w:rsid w:val="009B4381"/>
    <w:rsid w:val="009B47D3"/>
    <w:rsid w:val="009B5622"/>
    <w:rsid w:val="009B5E83"/>
    <w:rsid w:val="009B6375"/>
    <w:rsid w:val="009B6E19"/>
    <w:rsid w:val="009B6EAD"/>
    <w:rsid w:val="009C133C"/>
    <w:rsid w:val="009C1BDE"/>
    <w:rsid w:val="009C44CF"/>
    <w:rsid w:val="009C4842"/>
    <w:rsid w:val="009C54B5"/>
    <w:rsid w:val="009C6923"/>
    <w:rsid w:val="009C7231"/>
    <w:rsid w:val="009C7DA4"/>
    <w:rsid w:val="009D07C3"/>
    <w:rsid w:val="009D0E6A"/>
    <w:rsid w:val="009D1E36"/>
    <w:rsid w:val="009D2ACC"/>
    <w:rsid w:val="009D2ACD"/>
    <w:rsid w:val="009D3DB4"/>
    <w:rsid w:val="009D4702"/>
    <w:rsid w:val="009D4A7F"/>
    <w:rsid w:val="009D4AF9"/>
    <w:rsid w:val="009D6C8B"/>
    <w:rsid w:val="009D701F"/>
    <w:rsid w:val="009D7B5F"/>
    <w:rsid w:val="009E08C3"/>
    <w:rsid w:val="009E0C10"/>
    <w:rsid w:val="009E0E4D"/>
    <w:rsid w:val="009E1207"/>
    <w:rsid w:val="009E1979"/>
    <w:rsid w:val="009E337A"/>
    <w:rsid w:val="009E358B"/>
    <w:rsid w:val="009E3D14"/>
    <w:rsid w:val="009E44D3"/>
    <w:rsid w:val="009E456B"/>
    <w:rsid w:val="009E608B"/>
    <w:rsid w:val="009E66EA"/>
    <w:rsid w:val="009E7360"/>
    <w:rsid w:val="009F0A29"/>
    <w:rsid w:val="009F10ED"/>
    <w:rsid w:val="009F2627"/>
    <w:rsid w:val="009F2654"/>
    <w:rsid w:val="009F2E6C"/>
    <w:rsid w:val="009F3ACD"/>
    <w:rsid w:val="009F46CD"/>
    <w:rsid w:val="009F48AD"/>
    <w:rsid w:val="009F4BB6"/>
    <w:rsid w:val="009F5B10"/>
    <w:rsid w:val="009F5FD8"/>
    <w:rsid w:val="009F6038"/>
    <w:rsid w:val="009F66E5"/>
    <w:rsid w:val="009F7355"/>
    <w:rsid w:val="009F7E81"/>
    <w:rsid w:val="00A00853"/>
    <w:rsid w:val="00A00FEB"/>
    <w:rsid w:val="00A02B05"/>
    <w:rsid w:val="00A03C36"/>
    <w:rsid w:val="00A03F78"/>
    <w:rsid w:val="00A057E6"/>
    <w:rsid w:val="00A05F92"/>
    <w:rsid w:val="00A072BC"/>
    <w:rsid w:val="00A07468"/>
    <w:rsid w:val="00A07A2D"/>
    <w:rsid w:val="00A07E01"/>
    <w:rsid w:val="00A07FD6"/>
    <w:rsid w:val="00A132FB"/>
    <w:rsid w:val="00A144A8"/>
    <w:rsid w:val="00A16D2E"/>
    <w:rsid w:val="00A1704B"/>
    <w:rsid w:val="00A1736F"/>
    <w:rsid w:val="00A17946"/>
    <w:rsid w:val="00A21CA5"/>
    <w:rsid w:val="00A221AF"/>
    <w:rsid w:val="00A23249"/>
    <w:rsid w:val="00A24111"/>
    <w:rsid w:val="00A24B27"/>
    <w:rsid w:val="00A24E23"/>
    <w:rsid w:val="00A25104"/>
    <w:rsid w:val="00A2568C"/>
    <w:rsid w:val="00A25DCE"/>
    <w:rsid w:val="00A268EB"/>
    <w:rsid w:val="00A27563"/>
    <w:rsid w:val="00A27AFA"/>
    <w:rsid w:val="00A3018E"/>
    <w:rsid w:val="00A30A3D"/>
    <w:rsid w:val="00A30B81"/>
    <w:rsid w:val="00A3132C"/>
    <w:rsid w:val="00A31493"/>
    <w:rsid w:val="00A33A27"/>
    <w:rsid w:val="00A3412B"/>
    <w:rsid w:val="00A35F02"/>
    <w:rsid w:val="00A36780"/>
    <w:rsid w:val="00A36CCB"/>
    <w:rsid w:val="00A36F55"/>
    <w:rsid w:val="00A40A04"/>
    <w:rsid w:val="00A40F17"/>
    <w:rsid w:val="00A44E3E"/>
    <w:rsid w:val="00A4519C"/>
    <w:rsid w:val="00A451CD"/>
    <w:rsid w:val="00A4565E"/>
    <w:rsid w:val="00A45D4B"/>
    <w:rsid w:val="00A45F7C"/>
    <w:rsid w:val="00A46478"/>
    <w:rsid w:val="00A46C15"/>
    <w:rsid w:val="00A4781A"/>
    <w:rsid w:val="00A51059"/>
    <w:rsid w:val="00A5149B"/>
    <w:rsid w:val="00A515B8"/>
    <w:rsid w:val="00A51632"/>
    <w:rsid w:val="00A517B7"/>
    <w:rsid w:val="00A52437"/>
    <w:rsid w:val="00A53E80"/>
    <w:rsid w:val="00A55B80"/>
    <w:rsid w:val="00A55F9F"/>
    <w:rsid w:val="00A616FB"/>
    <w:rsid w:val="00A634E5"/>
    <w:rsid w:val="00A642F0"/>
    <w:rsid w:val="00A661D9"/>
    <w:rsid w:val="00A66728"/>
    <w:rsid w:val="00A66BD7"/>
    <w:rsid w:val="00A67613"/>
    <w:rsid w:val="00A70765"/>
    <w:rsid w:val="00A70F47"/>
    <w:rsid w:val="00A71C3D"/>
    <w:rsid w:val="00A7403F"/>
    <w:rsid w:val="00A74304"/>
    <w:rsid w:val="00A76974"/>
    <w:rsid w:val="00A76A86"/>
    <w:rsid w:val="00A76E7C"/>
    <w:rsid w:val="00A77F37"/>
    <w:rsid w:val="00A802A8"/>
    <w:rsid w:val="00A80889"/>
    <w:rsid w:val="00A81A7A"/>
    <w:rsid w:val="00A81B3B"/>
    <w:rsid w:val="00A824EF"/>
    <w:rsid w:val="00A83E99"/>
    <w:rsid w:val="00A848D5"/>
    <w:rsid w:val="00A8521F"/>
    <w:rsid w:val="00A85A8D"/>
    <w:rsid w:val="00A8610B"/>
    <w:rsid w:val="00A868FF"/>
    <w:rsid w:val="00A87450"/>
    <w:rsid w:val="00A90F9B"/>
    <w:rsid w:val="00A92560"/>
    <w:rsid w:val="00A92632"/>
    <w:rsid w:val="00A92761"/>
    <w:rsid w:val="00A944FD"/>
    <w:rsid w:val="00A94A8C"/>
    <w:rsid w:val="00A9523B"/>
    <w:rsid w:val="00A95317"/>
    <w:rsid w:val="00A96307"/>
    <w:rsid w:val="00A97512"/>
    <w:rsid w:val="00AA0EDC"/>
    <w:rsid w:val="00AA2799"/>
    <w:rsid w:val="00AA323E"/>
    <w:rsid w:val="00AA3889"/>
    <w:rsid w:val="00AA607B"/>
    <w:rsid w:val="00AA6F87"/>
    <w:rsid w:val="00AA7211"/>
    <w:rsid w:val="00AB1611"/>
    <w:rsid w:val="00AB21D6"/>
    <w:rsid w:val="00AB2399"/>
    <w:rsid w:val="00AB2AA7"/>
    <w:rsid w:val="00AB3CFB"/>
    <w:rsid w:val="00AB527E"/>
    <w:rsid w:val="00AB53D4"/>
    <w:rsid w:val="00AB5699"/>
    <w:rsid w:val="00AB7075"/>
    <w:rsid w:val="00AB7623"/>
    <w:rsid w:val="00AC2B34"/>
    <w:rsid w:val="00AC41D9"/>
    <w:rsid w:val="00AC4D8A"/>
    <w:rsid w:val="00AC6946"/>
    <w:rsid w:val="00AD10FE"/>
    <w:rsid w:val="00AD1D0E"/>
    <w:rsid w:val="00AD21AF"/>
    <w:rsid w:val="00AD3B08"/>
    <w:rsid w:val="00AD3B2D"/>
    <w:rsid w:val="00AD53A9"/>
    <w:rsid w:val="00AD6E9B"/>
    <w:rsid w:val="00AE08E0"/>
    <w:rsid w:val="00AE0A8E"/>
    <w:rsid w:val="00AE31EC"/>
    <w:rsid w:val="00AE3700"/>
    <w:rsid w:val="00AE3A47"/>
    <w:rsid w:val="00AE3CE0"/>
    <w:rsid w:val="00AE3F18"/>
    <w:rsid w:val="00AE54B4"/>
    <w:rsid w:val="00AE583D"/>
    <w:rsid w:val="00AE6632"/>
    <w:rsid w:val="00AE6E0F"/>
    <w:rsid w:val="00AF04B5"/>
    <w:rsid w:val="00AF076C"/>
    <w:rsid w:val="00AF0C04"/>
    <w:rsid w:val="00AF14EA"/>
    <w:rsid w:val="00AF1C9D"/>
    <w:rsid w:val="00AF2DB2"/>
    <w:rsid w:val="00AF35A3"/>
    <w:rsid w:val="00AF3F79"/>
    <w:rsid w:val="00AF4BB2"/>
    <w:rsid w:val="00AF4BD4"/>
    <w:rsid w:val="00AF4EA0"/>
    <w:rsid w:val="00AF5138"/>
    <w:rsid w:val="00AF5FC3"/>
    <w:rsid w:val="00AF6F61"/>
    <w:rsid w:val="00B00255"/>
    <w:rsid w:val="00B00919"/>
    <w:rsid w:val="00B017BD"/>
    <w:rsid w:val="00B02068"/>
    <w:rsid w:val="00B02AF0"/>
    <w:rsid w:val="00B03027"/>
    <w:rsid w:val="00B032B9"/>
    <w:rsid w:val="00B04309"/>
    <w:rsid w:val="00B062F3"/>
    <w:rsid w:val="00B06DF1"/>
    <w:rsid w:val="00B07AF6"/>
    <w:rsid w:val="00B10CF5"/>
    <w:rsid w:val="00B11994"/>
    <w:rsid w:val="00B121FE"/>
    <w:rsid w:val="00B123F3"/>
    <w:rsid w:val="00B12EA6"/>
    <w:rsid w:val="00B13BE2"/>
    <w:rsid w:val="00B13C01"/>
    <w:rsid w:val="00B15980"/>
    <w:rsid w:val="00B16E4E"/>
    <w:rsid w:val="00B1724C"/>
    <w:rsid w:val="00B17703"/>
    <w:rsid w:val="00B211F1"/>
    <w:rsid w:val="00B2192C"/>
    <w:rsid w:val="00B21E5F"/>
    <w:rsid w:val="00B227EE"/>
    <w:rsid w:val="00B23BBC"/>
    <w:rsid w:val="00B23E70"/>
    <w:rsid w:val="00B2482E"/>
    <w:rsid w:val="00B24CDA"/>
    <w:rsid w:val="00B25FD5"/>
    <w:rsid w:val="00B260A4"/>
    <w:rsid w:val="00B261E7"/>
    <w:rsid w:val="00B27FA9"/>
    <w:rsid w:val="00B303D1"/>
    <w:rsid w:val="00B325DA"/>
    <w:rsid w:val="00B33D68"/>
    <w:rsid w:val="00B3473D"/>
    <w:rsid w:val="00B347CB"/>
    <w:rsid w:val="00B35750"/>
    <w:rsid w:val="00B35A74"/>
    <w:rsid w:val="00B369F8"/>
    <w:rsid w:val="00B41103"/>
    <w:rsid w:val="00B41209"/>
    <w:rsid w:val="00B42FCE"/>
    <w:rsid w:val="00B430E8"/>
    <w:rsid w:val="00B45C95"/>
    <w:rsid w:val="00B45CC0"/>
    <w:rsid w:val="00B477D9"/>
    <w:rsid w:val="00B5017A"/>
    <w:rsid w:val="00B5073D"/>
    <w:rsid w:val="00B5159F"/>
    <w:rsid w:val="00B51EF5"/>
    <w:rsid w:val="00B52310"/>
    <w:rsid w:val="00B53F57"/>
    <w:rsid w:val="00B5574D"/>
    <w:rsid w:val="00B55833"/>
    <w:rsid w:val="00B56866"/>
    <w:rsid w:val="00B578B0"/>
    <w:rsid w:val="00B60A0A"/>
    <w:rsid w:val="00B626A6"/>
    <w:rsid w:val="00B62901"/>
    <w:rsid w:val="00B63381"/>
    <w:rsid w:val="00B6376A"/>
    <w:rsid w:val="00B63FB0"/>
    <w:rsid w:val="00B64236"/>
    <w:rsid w:val="00B64983"/>
    <w:rsid w:val="00B65BDC"/>
    <w:rsid w:val="00B66070"/>
    <w:rsid w:val="00B660CE"/>
    <w:rsid w:val="00B66965"/>
    <w:rsid w:val="00B67735"/>
    <w:rsid w:val="00B71401"/>
    <w:rsid w:val="00B71990"/>
    <w:rsid w:val="00B733A1"/>
    <w:rsid w:val="00B74262"/>
    <w:rsid w:val="00B74BF8"/>
    <w:rsid w:val="00B7556C"/>
    <w:rsid w:val="00B757DD"/>
    <w:rsid w:val="00B75CBE"/>
    <w:rsid w:val="00B75F18"/>
    <w:rsid w:val="00B76BD8"/>
    <w:rsid w:val="00B77C96"/>
    <w:rsid w:val="00B77D10"/>
    <w:rsid w:val="00B812B8"/>
    <w:rsid w:val="00B81C00"/>
    <w:rsid w:val="00B837D2"/>
    <w:rsid w:val="00B84168"/>
    <w:rsid w:val="00B84488"/>
    <w:rsid w:val="00B84B1F"/>
    <w:rsid w:val="00B8596D"/>
    <w:rsid w:val="00B859EA"/>
    <w:rsid w:val="00B85ADB"/>
    <w:rsid w:val="00B86AE3"/>
    <w:rsid w:val="00B86D82"/>
    <w:rsid w:val="00B870B3"/>
    <w:rsid w:val="00B87AC9"/>
    <w:rsid w:val="00B91902"/>
    <w:rsid w:val="00B919A2"/>
    <w:rsid w:val="00B92BD1"/>
    <w:rsid w:val="00B94CD4"/>
    <w:rsid w:val="00B9594B"/>
    <w:rsid w:val="00B965A5"/>
    <w:rsid w:val="00B97A4E"/>
    <w:rsid w:val="00B97EE4"/>
    <w:rsid w:val="00BA3132"/>
    <w:rsid w:val="00BA321E"/>
    <w:rsid w:val="00BA33D6"/>
    <w:rsid w:val="00BA3D6D"/>
    <w:rsid w:val="00BA479A"/>
    <w:rsid w:val="00BA572F"/>
    <w:rsid w:val="00BA5DAF"/>
    <w:rsid w:val="00BA6228"/>
    <w:rsid w:val="00BA6793"/>
    <w:rsid w:val="00BB2030"/>
    <w:rsid w:val="00BB419E"/>
    <w:rsid w:val="00BB46D1"/>
    <w:rsid w:val="00BB4F90"/>
    <w:rsid w:val="00BB6E3A"/>
    <w:rsid w:val="00BC090B"/>
    <w:rsid w:val="00BC15F4"/>
    <w:rsid w:val="00BC2FDB"/>
    <w:rsid w:val="00BC3F7C"/>
    <w:rsid w:val="00BC4A5D"/>
    <w:rsid w:val="00BC4AEC"/>
    <w:rsid w:val="00BC5368"/>
    <w:rsid w:val="00BC5AA9"/>
    <w:rsid w:val="00BC5E66"/>
    <w:rsid w:val="00BC6323"/>
    <w:rsid w:val="00BC700A"/>
    <w:rsid w:val="00BD24A9"/>
    <w:rsid w:val="00BD5561"/>
    <w:rsid w:val="00BD5CF9"/>
    <w:rsid w:val="00BD6847"/>
    <w:rsid w:val="00BD70ED"/>
    <w:rsid w:val="00BD7D05"/>
    <w:rsid w:val="00BD7F99"/>
    <w:rsid w:val="00BE0080"/>
    <w:rsid w:val="00BE1797"/>
    <w:rsid w:val="00BE1FCD"/>
    <w:rsid w:val="00BE2306"/>
    <w:rsid w:val="00BE3B90"/>
    <w:rsid w:val="00BE42A4"/>
    <w:rsid w:val="00BE47AA"/>
    <w:rsid w:val="00BE7E87"/>
    <w:rsid w:val="00BF1007"/>
    <w:rsid w:val="00BF156E"/>
    <w:rsid w:val="00BF1E97"/>
    <w:rsid w:val="00BF2107"/>
    <w:rsid w:val="00BF27CA"/>
    <w:rsid w:val="00BF3BCF"/>
    <w:rsid w:val="00BF42A9"/>
    <w:rsid w:val="00BF4C4B"/>
    <w:rsid w:val="00BF6298"/>
    <w:rsid w:val="00BF7065"/>
    <w:rsid w:val="00C00BB5"/>
    <w:rsid w:val="00C02138"/>
    <w:rsid w:val="00C021B1"/>
    <w:rsid w:val="00C04C21"/>
    <w:rsid w:val="00C0542C"/>
    <w:rsid w:val="00C05F87"/>
    <w:rsid w:val="00C07697"/>
    <w:rsid w:val="00C10527"/>
    <w:rsid w:val="00C10762"/>
    <w:rsid w:val="00C10DA5"/>
    <w:rsid w:val="00C10F1D"/>
    <w:rsid w:val="00C10FAD"/>
    <w:rsid w:val="00C12A11"/>
    <w:rsid w:val="00C14C78"/>
    <w:rsid w:val="00C20037"/>
    <w:rsid w:val="00C20591"/>
    <w:rsid w:val="00C21174"/>
    <w:rsid w:val="00C22138"/>
    <w:rsid w:val="00C223CF"/>
    <w:rsid w:val="00C22875"/>
    <w:rsid w:val="00C25124"/>
    <w:rsid w:val="00C25F49"/>
    <w:rsid w:val="00C262F1"/>
    <w:rsid w:val="00C30A7A"/>
    <w:rsid w:val="00C31BA3"/>
    <w:rsid w:val="00C329C5"/>
    <w:rsid w:val="00C32B74"/>
    <w:rsid w:val="00C32F35"/>
    <w:rsid w:val="00C33136"/>
    <w:rsid w:val="00C348B0"/>
    <w:rsid w:val="00C34EF5"/>
    <w:rsid w:val="00C35150"/>
    <w:rsid w:val="00C35809"/>
    <w:rsid w:val="00C35A36"/>
    <w:rsid w:val="00C35E0A"/>
    <w:rsid w:val="00C3601F"/>
    <w:rsid w:val="00C36840"/>
    <w:rsid w:val="00C378DA"/>
    <w:rsid w:val="00C3799C"/>
    <w:rsid w:val="00C42A1D"/>
    <w:rsid w:val="00C43B35"/>
    <w:rsid w:val="00C44025"/>
    <w:rsid w:val="00C46134"/>
    <w:rsid w:val="00C46752"/>
    <w:rsid w:val="00C46E68"/>
    <w:rsid w:val="00C47A4D"/>
    <w:rsid w:val="00C50338"/>
    <w:rsid w:val="00C50C14"/>
    <w:rsid w:val="00C51703"/>
    <w:rsid w:val="00C5177E"/>
    <w:rsid w:val="00C51B36"/>
    <w:rsid w:val="00C53514"/>
    <w:rsid w:val="00C5472E"/>
    <w:rsid w:val="00C5626E"/>
    <w:rsid w:val="00C57ECF"/>
    <w:rsid w:val="00C60108"/>
    <w:rsid w:val="00C6091F"/>
    <w:rsid w:val="00C61080"/>
    <w:rsid w:val="00C6155E"/>
    <w:rsid w:val="00C61624"/>
    <w:rsid w:val="00C61C03"/>
    <w:rsid w:val="00C623F0"/>
    <w:rsid w:val="00C63AD8"/>
    <w:rsid w:val="00C6663D"/>
    <w:rsid w:val="00C67B89"/>
    <w:rsid w:val="00C67FFD"/>
    <w:rsid w:val="00C7035E"/>
    <w:rsid w:val="00C70841"/>
    <w:rsid w:val="00C71105"/>
    <w:rsid w:val="00C720E4"/>
    <w:rsid w:val="00C7328B"/>
    <w:rsid w:val="00C74282"/>
    <w:rsid w:val="00C74C85"/>
    <w:rsid w:val="00C75200"/>
    <w:rsid w:val="00C77565"/>
    <w:rsid w:val="00C80E2A"/>
    <w:rsid w:val="00C82C8D"/>
    <w:rsid w:val="00C85ADD"/>
    <w:rsid w:val="00C872E6"/>
    <w:rsid w:val="00C908CF"/>
    <w:rsid w:val="00C91519"/>
    <w:rsid w:val="00C93669"/>
    <w:rsid w:val="00C94183"/>
    <w:rsid w:val="00C94F57"/>
    <w:rsid w:val="00C9572E"/>
    <w:rsid w:val="00C97248"/>
    <w:rsid w:val="00C979CB"/>
    <w:rsid w:val="00CA038F"/>
    <w:rsid w:val="00CA0727"/>
    <w:rsid w:val="00CA0ACB"/>
    <w:rsid w:val="00CA13FB"/>
    <w:rsid w:val="00CA1EAC"/>
    <w:rsid w:val="00CA222A"/>
    <w:rsid w:val="00CA2236"/>
    <w:rsid w:val="00CA2349"/>
    <w:rsid w:val="00CA25CB"/>
    <w:rsid w:val="00CA3C6D"/>
    <w:rsid w:val="00CA40C3"/>
    <w:rsid w:val="00CA4A5E"/>
    <w:rsid w:val="00CA6462"/>
    <w:rsid w:val="00CA74A4"/>
    <w:rsid w:val="00CB062D"/>
    <w:rsid w:val="00CB0DB8"/>
    <w:rsid w:val="00CB1425"/>
    <w:rsid w:val="00CB1730"/>
    <w:rsid w:val="00CB1F65"/>
    <w:rsid w:val="00CB334D"/>
    <w:rsid w:val="00CB4518"/>
    <w:rsid w:val="00CB4B94"/>
    <w:rsid w:val="00CB5102"/>
    <w:rsid w:val="00CB62EA"/>
    <w:rsid w:val="00CB6779"/>
    <w:rsid w:val="00CB6C8F"/>
    <w:rsid w:val="00CC1048"/>
    <w:rsid w:val="00CC1E1E"/>
    <w:rsid w:val="00CC26E4"/>
    <w:rsid w:val="00CC2B8A"/>
    <w:rsid w:val="00CC4580"/>
    <w:rsid w:val="00CC4CC2"/>
    <w:rsid w:val="00CC67A9"/>
    <w:rsid w:val="00CC70C6"/>
    <w:rsid w:val="00CD229F"/>
    <w:rsid w:val="00CD289B"/>
    <w:rsid w:val="00CD3137"/>
    <w:rsid w:val="00CD3F03"/>
    <w:rsid w:val="00CD41DE"/>
    <w:rsid w:val="00CD66FF"/>
    <w:rsid w:val="00CD6FBF"/>
    <w:rsid w:val="00CE2076"/>
    <w:rsid w:val="00CE21D5"/>
    <w:rsid w:val="00CE4F1B"/>
    <w:rsid w:val="00CE5F46"/>
    <w:rsid w:val="00CE6449"/>
    <w:rsid w:val="00CE771F"/>
    <w:rsid w:val="00CF1736"/>
    <w:rsid w:val="00CF416C"/>
    <w:rsid w:val="00CF6FD3"/>
    <w:rsid w:val="00CF7885"/>
    <w:rsid w:val="00D00390"/>
    <w:rsid w:val="00D00BCC"/>
    <w:rsid w:val="00D014C5"/>
    <w:rsid w:val="00D01D25"/>
    <w:rsid w:val="00D029EE"/>
    <w:rsid w:val="00D02A22"/>
    <w:rsid w:val="00D02F26"/>
    <w:rsid w:val="00D03783"/>
    <w:rsid w:val="00D03C3B"/>
    <w:rsid w:val="00D04458"/>
    <w:rsid w:val="00D04E56"/>
    <w:rsid w:val="00D0556C"/>
    <w:rsid w:val="00D05B1B"/>
    <w:rsid w:val="00D0660D"/>
    <w:rsid w:val="00D0673B"/>
    <w:rsid w:val="00D06BBD"/>
    <w:rsid w:val="00D07289"/>
    <w:rsid w:val="00D1111B"/>
    <w:rsid w:val="00D132F4"/>
    <w:rsid w:val="00D13E78"/>
    <w:rsid w:val="00D14BDB"/>
    <w:rsid w:val="00D14F40"/>
    <w:rsid w:val="00D15412"/>
    <w:rsid w:val="00D15D62"/>
    <w:rsid w:val="00D203A4"/>
    <w:rsid w:val="00D20B65"/>
    <w:rsid w:val="00D21E6B"/>
    <w:rsid w:val="00D229A9"/>
    <w:rsid w:val="00D22C42"/>
    <w:rsid w:val="00D22EC7"/>
    <w:rsid w:val="00D24A59"/>
    <w:rsid w:val="00D2638D"/>
    <w:rsid w:val="00D279AF"/>
    <w:rsid w:val="00D27FE4"/>
    <w:rsid w:val="00D30445"/>
    <w:rsid w:val="00D304AF"/>
    <w:rsid w:val="00D30A44"/>
    <w:rsid w:val="00D30E57"/>
    <w:rsid w:val="00D311E6"/>
    <w:rsid w:val="00D32176"/>
    <w:rsid w:val="00D326B2"/>
    <w:rsid w:val="00D32A84"/>
    <w:rsid w:val="00D33CC0"/>
    <w:rsid w:val="00D342C8"/>
    <w:rsid w:val="00D34BBF"/>
    <w:rsid w:val="00D34E88"/>
    <w:rsid w:val="00D36356"/>
    <w:rsid w:val="00D36E41"/>
    <w:rsid w:val="00D37271"/>
    <w:rsid w:val="00D37651"/>
    <w:rsid w:val="00D409A2"/>
    <w:rsid w:val="00D40C11"/>
    <w:rsid w:val="00D41DE3"/>
    <w:rsid w:val="00D41EF0"/>
    <w:rsid w:val="00D43564"/>
    <w:rsid w:val="00D43CF1"/>
    <w:rsid w:val="00D44BA7"/>
    <w:rsid w:val="00D44C4D"/>
    <w:rsid w:val="00D45290"/>
    <w:rsid w:val="00D4549C"/>
    <w:rsid w:val="00D462CD"/>
    <w:rsid w:val="00D467FB"/>
    <w:rsid w:val="00D46918"/>
    <w:rsid w:val="00D50CC2"/>
    <w:rsid w:val="00D5244B"/>
    <w:rsid w:val="00D53307"/>
    <w:rsid w:val="00D5331C"/>
    <w:rsid w:val="00D547CC"/>
    <w:rsid w:val="00D55975"/>
    <w:rsid w:val="00D56B3A"/>
    <w:rsid w:val="00D56D6E"/>
    <w:rsid w:val="00D600DA"/>
    <w:rsid w:val="00D60D87"/>
    <w:rsid w:val="00D61785"/>
    <w:rsid w:val="00D61DB1"/>
    <w:rsid w:val="00D6238E"/>
    <w:rsid w:val="00D660BF"/>
    <w:rsid w:val="00D66C4A"/>
    <w:rsid w:val="00D67DEB"/>
    <w:rsid w:val="00D70CB3"/>
    <w:rsid w:val="00D71F39"/>
    <w:rsid w:val="00D738A6"/>
    <w:rsid w:val="00D739DA"/>
    <w:rsid w:val="00D75021"/>
    <w:rsid w:val="00D750DE"/>
    <w:rsid w:val="00D76241"/>
    <w:rsid w:val="00D76C53"/>
    <w:rsid w:val="00D846C1"/>
    <w:rsid w:val="00D849AD"/>
    <w:rsid w:val="00D84AAA"/>
    <w:rsid w:val="00D84B1B"/>
    <w:rsid w:val="00D84E5A"/>
    <w:rsid w:val="00D864AD"/>
    <w:rsid w:val="00D8694B"/>
    <w:rsid w:val="00D87131"/>
    <w:rsid w:val="00D87CC3"/>
    <w:rsid w:val="00D87DB0"/>
    <w:rsid w:val="00D87FDD"/>
    <w:rsid w:val="00D90C84"/>
    <w:rsid w:val="00D911A8"/>
    <w:rsid w:val="00D92687"/>
    <w:rsid w:val="00D92C3D"/>
    <w:rsid w:val="00D935B8"/>
    <w:rsid w:val="00D95135"/>
    <w:rsid w:val="00D9529C"/>
    <w:rsid w:val="00D9530E"/>
    <w:rsid w:val="00DA048A"/>
    <w:rsid w:val="00DA10D8"/>
    <w:rsid w:val="00DA1707"/>
    <w:rsid w:val="00DA1C2A"/>
    <w:rsid w:val="00DA245A"/>
    <w:rsid w:val="00DA2D7A"/>
    <w:rsid w:val="00DA3402"/>
    <w:rsid w:val="00DA3C78"/>
    <w:rsid w:val="00DA5601"/>
    <w:rsid w:val="00DA7C43"/>
    <w:rsid w:val="00DA7DC8"/>
    <w:rsid w:val="00DB09FB"/>
    <w:rsid w:val="00DB0B9F"/>
    <w:rsid w:val="00DB2737"/>
    <w:rsid w:val="00DB2DEB"/>
    <w:rsid w:val="00DB584C"/>
    <w:rsid w:val="00DB5B40"/>
    <w:rsid w:val="00DB6902"/>
    <w:rsid w:val="00DB6B52"/>
    <w:rsid w:val="00DB71AA"/>
    <w:rsid w:val="00DC056C"/>
    <w:rsid w:val="00DC0945"/>
    <w:rsid w:val="00DC2D82"/>
    <w:rsid w:val="00DC312C"/>
    <w:rsid w:val="00DC3953"/>
    <w:rsid w:val="00DC4350"/>
    <w:rsid w:val="00DC51C4"/>
    <w:rsid w:val="00DC66FD"/>
    <w:rsid w:val="00DD0110"/>
    <w:rsid w:val="00DD254E"/>
    <w:rsid w:val="00DD494A"/>
    <w:rsid w:val="00DD601B"/>
    <w:rsid w:val="00DD6A82"/>
    <w:rsid w:val="00DD6ACF"/>
    <w:rsid w:val="00DD70CA"/>
    <w:rsid w:val="00DE1EA6"/>
    <w:rsid w:val="00DE2DF1"/>
    <w:rsid w:val="00DE452E"/>
    <w:rsid w:val="00DE472F"/>
    <w:rsid w:val="00DE4A6F"/>
    <w:rsid w:val="00DE4D81"/>
    <w:rsid w:val="00DE4DEC"/>
    <w:rsid w:val="00DE5D87"/>
    <w:rsid w:val="00DE6C02"/>
    <w:rsid w:val="00DE7DB8"/>
    <w:rsid w:val="00DF07E1"/>
    <w:rsid w:val="00DF1A01"/>
    <w:rsid w:val="00DF3D72"/>
    <w:rsid w:val="00DF42CA"/>
    <w:rsid w:val="00DF5299"/>
    <w:rsid w:val="00DF5636"/>
    <w:rsid w:val="00DF5FB5"/>
    <w:rsid w:val="00E012B6"/>
    <w:rsid w:val="00E028D0"/>
    <w:rsid w:val="00E02E0B"/>
    <w:rsid w:val="00E03DFC"/>
    <w:rsid w:val="00E0462C"/>
    <w:rsid w:val="00E04DB8"/>
    <w:rsid w:val="00E1075A"/>
    <w:rsid w:val="00E10983"/>
    <w:rsid w:val="00E112DD"/>
    <w:rsid w:val="00E11C08"/>
    <w:rsid w:val="00E12124"/>
    <w:rsid w:val="00E13346"/>
    <w:rsid w:val="00E1389F"/>
    <w:rsid w:val="00E14B90"/>
    <w:rsid w:val="00E1563E"/>
    <w:rsid w:val="00E16774"/>
    <w:rsid w:val="00E20898"/>
    <w:rsid w:val="00E23EA0"/>
    <w:rsid w:val="00E24BDC"/>
    <w:rsid w:val="00E25018"/>
    <w:rsid w:val="00E25596"/>
    <w:rsid w:val="00E2613D"/>
    <w:rsid w:val="00E26264"/>
    <w:rsid w:val="00E26A66"/>
    <w:rsid w:val="00E27128"/>
    <w:rsid w:val="00E27DB2"/>
    <w:rsid w:val="00E30B27"/>
    <w:rsid w:val="00E3150D"/>
    <w:rsid w:val="00E32DA0"/>
    <w:rsid w:val="00E338BD"/>
    <w:rsid w:val="00E341BB"/>
    <w:rsid w:val="00E36724"/>
    <w:rsid w:val="00E36FA7"/>
    <w:rsid w:val="00E372E8"/>
    <w:rsid w:val="00E406D4"/>
    <w:rsid w:val="00E4106C"/>
    <w:rsid w:val="00E43F10"/>
    <w:rsid w:val="00E45151"/>
    <w:rsid w:val="00E46FBD"/>
    <w:rsid w:val="00E47463"/>
    <w:rsid w:val="00E47D28"/>
    <w:rsid w:val="00E500D1"/>
    <w:rsid w:val="00E51424"/>
    <w:rsid w:val="00E514CE"/>
    <w:rsid w:val="00E53363"/>
    <w:rsid w:val="00E53C31"/>
    <w:rsid w:val="00E54E68"/>
    <w:rsid w:val="00E555B4"/>
    <w:rsid w:val="00E563F5"/>
    <w:rsid w:val="00E56A58"/>
    <w:rsid w:val="00E576C5"/>
    <w:rsid w:val="00E57D5C"/>
    <w:rsid w:val="00E600D7"/>
    <w:rsid w:val="00E60848"/>
    <w:rsid w:val="00E60FF6"/>
    <w:rsid w:val="00E61F3E"/>
    <w:rsid w:val="00E63119"/>
    <w:rsid w:val="00E63774"/>
    <w:rsid w:val="00E65269"/>
    <w:rsid w:val="00E656E4"/>
    <w:rsid w:val="00E6620D"/>
    <w:rsid w:val="00E66AB4"/>
    <w:rsid w:val="00E705F2"/>
    <w:rsid w:val="00E71675"/>
    <w:rsid w:val="00E71A3D"/>
    <w:rsid w:val="00E71C8C"/>
    <w:rsid w:val="00E7214D"/>
    <w:rsid w:val="00E725A5"/>
    <w:rsid w:val="00E725E1"/>
    <w:rsid w:val="00E73EAE"/>
    <w:rsid w:val="00E7540D"/>
    <w:rsid w:val="00E75EEA"/>
    <w:rsid w:val="00E76CBE"/>
    <w:rsid w:val="00E7733A"/>
    <w:rsid w:val="00E80E17"/>
    <w:rsid w:val="00E81B9E"/>
    <w:rsid w:val="00E81D12"/>
    <w:rsid w:val="00E82121"/>
    <w:rsid w:val="00E82B46"/>
    <w:rsid w:val="00E838DC"/>
    <w:rsid w:val="00E83BA9"/>
    <w:rsid w:val="00E83DB5"/>
    <w:rsid w:val="00E84921"/>
    <w:rsid w:val="00E851CC"/>
    <w:rsid w:val="00E85476"/>
    <w:rsid w:val="00E85D55"/>
    <w:rsid w:val="00E86DBA"/>
    <w:rsid w:val="00E87FB7"/>
    <w:rsid w:val="00E937D7"/>
    <w:rsid w:val="00E939E8"/>
    <w:rsid w:val="00E9488E"/>
    <w:rsid w:val="00E960DF"/>
    <w:rsid w:val="00E96DD4"/>
    <w:rsid w:val="00EA0F52"/>
    <w:rsid w:val="00EA234B"/>
    <w:rsid w:val="00EA2E15"/>
    <w:rsid w:val="00EA3F45"/>
    <w:rsid w:val="00EA4A06"/>
    <w:rsid w:val="00EA4A96"/>
    <w:rsid w:val="00EA56A2"/>
    <w:rsid w:val="00EA5DB8"/>
    <w:rsid w:val="00EA6668"/>
    <w:rsid w:val="00EA7CCE"/>
    <w:rsid w:val="00EB0DD9"/>
    <w:rsid w:val="00EB143A"/>
    <w:rsid w:val="00EB254A"/>
    <w:rsid w:val="00EB751B"/>
    <w:rsid w:val="00EC4C2D"/>
    <w:rsid w:val="00EC4E74"/>
    <w:rsid w:val="00EC5938"/>
    <w:rsid w:val="00EC62C5"/>
    <w:rsid w:val="00EC6487"/>
    <w:rsid w:val="00EC67E9"/>
    <w:rsid w:val="00EC68B7"/>
    <w:rsid w:val="00EC71B5"/>
    <w:rsid w:val="00ED1096"/>
    <w:rsid w:val="00ED11AB"/>
    <w:rsid w:val="00ED28BE"/>
    <w:rsid w:val="00ED2A5E"/>
    <w:rsid w:val="00ED41A1"/>
    <w:rsid w:val="00ED4641"/>
    <w:rsid w:val="00ED48E5"/>
    <w:rsid w:val="00EE07FD"/>
    <w:rsid w:val="00EE11FE"/>
    <w:rsid w:val="00EE2C92"/>
    <w:rsid w:val="00EE2DA1"/>
    <w:rsid w:val="00EE3509"/>
    <w:rsid w:val="00EE3680"/>
    <w:rsid w:val="00EE55F0"/>
    <w:rsid w:val="00EE6153"/>
    <w:rsid w:val="00EE69A3"/>
    <w:rsid w:val="00EE6ECD"/>
    <w:rsid w:val="00EF0FDB"/>
    <w:rsid w:val="00EF1161"/>
    <w:rsid w:val="00EF1663"/>
    <w:rsid w:val="00EF1E33"/>
    <w:rsid w:val="00EF2B3F"/>
    <w:rsid w:val="00EF5227"/>
    <w:rsid w:val="00EF68E7"/>
    <w:rsid w:val="00EF6D76"/>
    <w:rsid w:val="00EF7648"/>
    <w:rsid w:val="00EF767D"/>
    <w:rsid w:val="00F00CA4"/>
    <w:rsid w:val="00F01497"/>
    <w:rsid w:val="00F01805"/>
    <w:rsid w:val="00F0270B"/>
    <w:rsid w:val="00F0409A"/>
    <w:rsid w:val="00F041D4"/>
    <w:rsid w:val="00F04650"/>
    <w:rsid w:val="00F05521"/>
    <w:rsid w:val="00F0575C"/>
    <w:rsid w:val="00F0641E"/>
    <w:rsid w:val="00F071A9"/>
    <w:rsid w:val="00F077DF"/>
    <w:rsid w:val="00F07AEE"/>
    <w:rsid w:val="00F07D74"/>
    <w:rsid w:val="00F110FF"/>
    <w:rsid w:val="00F11BEB"/>
    <w:rsid w:val="00F1242D"/>
    <w:rsid w:val="00F1296B"/>
    <w:rsid w:val="00F13605"/>
    <w:rsid w:val="00F138CF"/>
    <w:rsid w:val="00F20C95"/>
    <w:rsid w:val="00F20D9D"/>
    <w:rsid w:val="00F2229E"/>
    <w:rsid w:val="00F22637"/>
    <w:rsid w:val="00F22BA2"/>
    <w:rsid w:val="00F244D5"/>
    <w:rsid w:val="00F257CB"/>
    <w:rsid w:val="00F2671D"/>
    <w:rsid w:val="00F26E99"/>
    <w:rsid w:val="00F30491"/>
    <w:rsid w:val="00F30E7C"/>
    <w:rsid w:val="00F31B49"/>
    <w:rsid w:val="00F31D1F"/>
    <w:rsid w:val="00F339BF"/>
    <w:rsid w:val="00F34DB4"/>
    <w:rsid w:val="00F36BCB"/>
    <w:rsid w:val="00F36C56"/>
    <w:rsid w:val="00F36C69"/>
    <w:rsid w:val="00F406EB"/>
    <w:rsid w:val="00F422F4"/>
    <w:rsid w:val="00F42AF2"/>
    <w:rsid w:val="00F450BB"/>
    <w:rsid w:val="00F456CD"/>
    <w:rsid w:val="00F45FA1"/>
    <w:rsid w:val="00F462ED"/>
    <w:rsid w:val="00F479D1"/>
    <w:rsid w:val="00F51D18"/>
    <w:rsid w:val="00F53D2F"/>
    <w:rsid w:val="00F5443D"/>
    <w:rsid w:val="00F54C5A"/>
    <w:rsid w:val="00F550BB"/>
    <w:rsid w:val="00F55427"/>
    <w:rsid w:val="00F56D10"/>
    <w:rsid w:val="00F56F4E"/>
    <w:rsid w:val="00F5705E"/>
    <w:rsid w:val="00F5722F"/>
    <w:rsid w:val="00F572C4"/>
    <w:rsid w:val="00F57483"/>
    <w:rsid w:val="00F57B51"/>
    <w:rsid w:val="00F603E1"/>
    <w:rsid w:val="00F60758"/>
    <w:rsid w:val="00F61ED1"/>
    <w:rsid w:val="00F6316A"/>
    <w:rsid w:val="00F66515"/>
    <w:rsid w:val="00F66778"/>
    <w:rsid w:val="00F66891"/>
    <w:rsid w:val="00F66D63"/>
    <w:rsid w:val="00F66D7F"/>
    <w:rsid w:val="00F6781B"/>
    <w:rsid w:val="00F679EB"/>
    <w:rsid w:val="00F67BB9"/>
    <w:rsid w:val="00F70791"/>
    <w:rsid w:val="00F70E5F"/>
    <w:rsid w:val="00F711C7"/>
    <w:rsid w:val="00F7218E"/>
    <w:rsid w:val="00F72A0D"/>
    <w:rsid w:val="00F72BE0"/>
    <w:rsid w:val="00F72D93"/>
    <w:rsid w:val="00F72FA1"/>
    <w:rsid w:val="00F73622"/>
    <w:rsid w:val="00F73BBC"/>
    <w:rsid w:val="00F750A3"/>
    <w:rsid w:val="00F753AC"/>
    <w:rsid w:val="00F75BBB"/>
    <w:rsid w:val="00F7656F"/>
    <w:rsid w:val="00F76C75"/>
    <w:rsid w:val="00F76D07"/>
    <w:rsid w:val="00F76ED9"/>
    <w:rsid w:val="00F830FA"/>
    <w:rsid w:val="00F831A8"/>
    <w:rsid w:val="00F8367C"/>
    <w:rsid w:val="00F84166"/>
    <w:rsid w:val="00F84C40"/>
    <w:rsid w:val="00F85A14"/>
    <w:rsid w:val="00F85DF7"/>
    <w:rsid w:val="00F8646D"/>
    <w:rsid w:val="00F8667D"/>
    <w:rsid w:val="00F86AFB"/>
    <w:rsid w:val="00F874B5"/>
    <w:rsid w:val="00F87877"/>
    <w:rsid w:val="00F87C76"/>
    <w:rsid w:val="00F909A8"/>
    <w:rsid w:val="00F92B5F"/>
    <w:rsid w:val="00F93BF7"/>
    <w:rsid w:val="00F942E6"/>
    <w:rsid w:val="00F943C1"/>
    <w:rsid w:val="00F96300"/>
    <w:rsid w:val="00F968A6"/>
    <w:rsid w:val="00FA0F9A"/>
    <w:rsid w:val="00FA1035"/>
    <w:rsid w:val="00FA1410"/>
    <w:rsid w:val="00FA1D73"/>
    <w:rsid w:val="00FA2695"/>
    <w:rsid w:val="00FA2908"/>
    <w:rsid w:val="00FA4A32"/>
    <w:rsid w:val="00FA759F"/>
    <w:rsid w:val="00FA780F"/>
    <w:rsid w:val="00FB0260"/>
    <w:rsid w:val="00FB10DC"/>
    <w:rsid w:val="00FB3331"/>
    <w:rsid w:val="00FB38CB"/>
    <w:rsid w:val="00FB43A7"/>
    <w:rsid w:val="00FB43D4"/>
    <w:rsid w:val="00FB4D23"/>
    <w:rsid w:val="00FB5BF7"/>
    <w:rsid w:val="00FB5E86"/>
    <w:rsid w:val="00FC0393"/>
    <w:rsid w:val="00FC1C19"/>
    <w:rsid w:val="00FC4516"/>
    <w:rsid w:val="00FC5D88"/>
    <w:rsid w:val="00FC5DC7"/>
    <w:rsid w:val="00FC688D"/>
    <w:rsid w:val="00FC6A6F"/>
    <w:rsid w:val="00FC7E26"/>
    <w:rsid w:val="00FD3F45"/>
    <w:rsid w:val="00FD3F99"/>
    <w:rsid w:val="00FD4244"/>
    <w:rsid w:val="00FD5D0D"/>
    <w:rsid w:val="00FD6CDD"/>
    <w:rsid w:val="00FD7977"/>
    <w:rsid w:val="00FE0EDA"/>
    <w:rsid w:val="00FE1432"/>
    <w:rsid w:val="00FE2FC5"/>
    <w:rsid w:val="00FE42D5"/>
    <w:rsid w:val="00FE4FA3"/>
    <w:rsid w:val="00FE53FD"/>
    <w:rsid w:val="00FE69D4"/>
    <w:rsid w:val="00FE6FC5"/>
    <w:rsid w:val="00FE7435"/>
    <w:rsid w:val="00FF1CDC"/>
    <w:rsid w:val="00FF2A3D"/>
    <w:rsid w:val="00FF2A5A"/>
    <w:rsid w:val="00FF2B2C"/>
    <w:rsid w:val="00FF2E01"/>
    <w:rsid w:val="00FF3FA0"/>
    <w:rsid w:val="00FF5A1A"/>
    <w:rsid w:val="00FF60B5"/>
    <w:rsid w:val="00FF6294"/>
    <w:rsid w:val="00FF717D"/>
    <w:rsid w:val="00FF7279"/>
    <w:rsid w:val="00FF7327"/>
    <w:rsid w:val="00FF7451"/>
    <w:rsid w:val="00FF7C60"/>
    <w:rsid w:val="00FF7D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AFE767"/>
  <w15:chartTrackingRefBased/>
  <w15:docId w15:val="{004F8EA9-2E0F-9146-9383-C6FBFC823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annotation reference" w:uiPriority="99"/>
    <w:lsdException w:name="List Bullet" w:qFormat="1"/>
    <w:lsdException w:name="List Number" w:qFormat="1"/>
    <w:lsdException w:name="List Bullet 2" w:qFormat="1"/>
    <w:lsdException w:name="List Number 2" w:qFormat="1"/>
    <w:lsdException w:name="Title" w:qFormat="1"/>
    <w:lsdException w:name="Body Text"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26E9"/>
    <w:rPr>
      <w:rFonts w:eastAsia="Times New Roman"/>
      <w:sz w:val="24"/>
      <w:szCs w:val="24"/>
    </w:rPr>
  </w:style>
  <w:style w:type="paragraph" w:styleId="Heading1">
    <w:name w:val="heading 1"/>
    <w:next w:val="BodyText"/>
    <w:link w:val="Heading1Char"/>
    <w:uiPriority w:val="9"/>
    <w:qFormat/>
    <w:rsid w:val="00A30B81"/>
    <w:pPr>
      <w:keepNext/>
      <w:spacing w:before="240" w:line="276" w:lineRule="auto"/>
      <w:outlineLvl w:val="0"/>
    </w:pPr>
    <w:rPr>
      <w:rFonts w:asciiTheme="majorHAnsi" w:hAnsiTheme="majorHAnsi" w:cs="Arial"/>
      <w:b/>
      <w:bCs/>
      <w:color w:val="F54029"/>
      <w:kern w:val="32"/>
      <w:sz w:val="32"/>
      <w:szCs w:val="32"/>
      <w:lang w:eastAsia="ja-JP"/>
    </w:rPr>
  </w:style>
  <w:style w:type="paragraph" w:styleId="Heading2">
    <w:name w:val="heading 2"/>
    <w:basedOn w:val="Heading1"/>
    <w:next w:val="BodyText"/>
    <w:link w:val="Heading2Char"/>
    <w:qFormat/>
    <w:rsid w:val="00A30B81"/>
    <w:pPr>
      <w:spacing w:before="120"/>
      <w:outlineLvl w:val="1"/>
    </w:pPr>
    <w:rPr>
      <w:bCs w:val="0"/>
      <w:iCs/>
      <w:color w:val="auto"/>
      <w:sz w:val="24"/>
      <w:szCs w:val="28"/>
    </w:rPr>
  </w:style>
  <w:style w:type="paragraph" w:styleId="Heading3">
    <w:name w:val="heading 3"/>
    <w:basedOn w:val="Heading2"/>
    <w:next w:val="BodyText"/>
    <w:link w:val="Heading3Char"/>
    <w:qFormat/>
    <w:rsid w:val="00A30B81"/>
    <w:pPr>
      <w:contextualSpacing/>
      <w:outlineLvl w:val="2"/>
    </w:pPr>
    <w:rPr>
      <w:bCs/>
      <w:i/>
      <w:color w:val="3B3838" w:themeColor="background2" w:themeShade="40"/>
      <w:szCs w:val="26"/>
    </w:rPr>
  </w:style>
  <w:style w:type="paragraph" w:styleId="Heading4">
    <w:name w:val="heading 4"/>
    <w:basedOn w:val="Heading3"/>
    <w:next w:val="BodyText"/>
    <w:qFormat/>
    <w:rsid w:val="00700385"/>
    <w:pPr>
      <w:outlineLvl w:val="3"/>
    </w:pPr>
    <w:rPr>
      <w:bCs w:val="0"/>
      <w:i w:val="0"/>
      <w:color w:val="F54029"/>
      <w:sz w:val="22"/>
      <w:szCs w:val="28"/>
      <w:u w:val="single" w:color="F54029"/>
    </w:rPr>
  </w:style>
  <w:style w:type="paragraph" w:styleId="Heading5">
    <w:name w:val="heading 5"/>
    <w:basedOn w:val="Normal"/>
    <w:next w:val="Normal"/>
    <w:rsid w:val="00B303D1"/>
    <w:pPr>
      <w:spacing w:before="240" w:after="60"/>
      <w:outlineLvl w:val="4"/>
    </w:pPr>
    <w:rPr>
      <w:b/>
      <w:bCs/>
      <w:i/>
      <w:iCs/>
      <w:sz w:val="26"/>
      <w:szCs w:val="26"/>
    </w:rPr>
  </w:style>
  <w:style w:type="paragraph" w:styleId="Heading6">
    <w:name w:val="heading 6"/>
    <w:basedOn w:val="Normal"/>
    <w:next w:val="Normal"/>
    <w:rsid w:val="00B303D1"/>
    <w:pPr>
      <w:spacing w:before="240" w:after="60"/>
      <w:outlineLvl w:val="5"/>
    </w:pPr>
    <w:rPr>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BodyText"/>
    <w:qFormat/>
    <w:rsid w:val="00700385"/>
    <w:pPr>
      <w:pBdr>
        <w:bottom w:val="single" w:sz="2" w:space="1" w:color="F54029"/>
      </w:pBdr>
      <w:tabs>
        <w:tab w:val="center" w:pos="4153"/>
        <w:tab w:val="right" w:pos="8306"/>
      </w:tabs>
      <w:spacing w:after="140" w:line="240" w:lineRule="auto"/>
      <w:jc w:val="right"/>
    </w:pPr>
    <w:rPr>
      <w:rFonts w:cs="Arial"/>
      <w:color w:val="909090"/>
      <w:sz w:val="20"/>
      <w:szCs w:val="20"/>
    </w:rPr>
  </w:style>
  <w:style w:type="paragraph" w:styleId="Footer">
    <w:name w:val="footer"/>
    <w:basedOn w:val="BodyText"/>
    <w:qFormat/>
    <w:rsid w:val="00700385"/>
    <w:pPr>
      <w:pBdr>
        <w:top w:val="single" w:sz="2" w:space="1" w:color="909090"/>
      </w:pBdr>
      <w:tabs>
        <w:tab w:val="center" w:pos="4153"/>
        <w:tab w:val="right" w:pos="8306"/>
      </w:tabs>
      <w:spacing w:before="140" w:after="0" w:line="240" w:lineRule="auto"/>
    </w:pPr>
    <w:rPr>
      <w:sz w:val="20"/>
    </w:rPr>
  </w:style>
  <w:style w:type="character" w:styleId="PageNumber">
    <w:name w:val="page number"/>
    <w:basedOn w:val="DefaultParagraphFont"/>
    <w:semiHidden/>
    <w:rsid w:val="0047098D"/>
    <w:rPr>
      <w:rFonts w:ascii="Arial" w:hAnsi="Arial"/>
      <w:sz w:val="20"/>
    </w:rPr>
  </w:style>
  <w:style w:type="paragraph" w:styleId="BodyText">
    <w:name w:val="Body Text"/>
    <w:link w:val="BodyTextChar"/>
    <w:qFormat/>
    <w:rsid w:val="001F1092"/>
    <w:pPr>
      <w:spacing w:after="200" w:line="276" w:lineRule="auto"/>
    </w:pPr>
    <w:rPr>
      <w:rFonts w:asciiTheme="minorHAnsi" w:hAnsiTheme="minorHAnsi"/>
      <w:sz w:val="22"/>
      <w:szCs w:val="24"/>
      <w:lang w:eastAsia="ja-JP"/>
    </w:rPr>
  </w:style>
  <w:style w:type="paragraph" w:styleId="BodyText2">
    <w:name w:val="Body Text 2"/>
    <w:basedOn w:val="BodyText"/>
    <w:next w:val="BodyText"/>
    <w:semiHidden/>
    <w:rsid w:val="001E3DFD"/>
    <w:pPr>
      <w:ind w:left="1134"/>
    </w:pPr>
  </w:style>
  <w:style w:type="paragraph" w:styleId="BodyText3">
    <w:name w:val="Body Text 3"/>
    <w:basedOn w:val="BodyText"/>
    <w:next w:val="Normal"/>
    <w:semiHidden/>
    <w:rsid w:val="001E3DFD"/>
    <w:pPr>
      <w:ind w:left="2268"/>
    </w:pPr>
    <w:rPr>
      <w:szCs w:val="16"/>
    </w:rPr>
  </w:style>
  <w:style w:type="paragraph" w:styleId="List">
    <w:name w:val="List"/>
    <w:basedOn w:val="BodyText"/>
    <w:semiHidden/>
    <w:rsid w:val="00610CF9"/>
    <w:pPr>
      <w:spacing w:after="100"/>
      <w:ind w:left="284" w:hanging="284"/>
    </w:pPr>
  </w:style>
  <w:style w:type="character" w:styleId="Hyperlink">
    <w:name w:val="Hyperlink"/>
    <w:semiHidden/>
    <w:rsid w:val="004D3E9F"/>
    <w:rPr>
      <w:rFonts w:ascii="Arial" w:hAnsi="Arial"/>
      <w:color w:val="0000FF"/>
      <w:sz w:val="22"/>
      <w:u w:val="single"/>
    </w:rPr>
  </w:style>
  <w:style w:type="paragraph" w:styleId="List2">
    <w:name w:val="List 2"/>
    <w:basedOn w:val="List"/>
    <w:semiHidden/>
    <w:rsid w:val="001E3DFD"/>
    <w:pPr>
      <w:ind w:left="566" w:hanging="283"/>
    </w:pPr>
  </w:style>
  <w:style w:type="paragraph" w:styleId="List3">
    <w:name w:val="List 3"/>
    <w:basedOn w:val="List2"/>
    <w:semiHidden/>
    <w:rsid w:val="001E3DFD"/>
    <w:pPr>
      <w:ind w:left="849"/>
    </w:pPr>
  </w:style>
  <w:style w:type="paragraph" w:styleId="List4">
    <w:name w:val="List 4"/>
    <w:basedOn w:val="List3"/>
    <w:semiHidden/>
    <w:rsid w:val="001E3DFD"/>
    <w:pPr>
      <w:ind w:left="1132"/>
    </w:pPr>
  </w:style>
  <w:style w:type="paragraph" w:styleId="ListNumber2">
    <w:name w:val="List Number 2"/>
    <w:basedOn w:val="ListNumber"/>
    <w:qFormat/>
    <w:rsid w:val="00012085"/>
    <w:pPr>
      <w:numPr>
        <w:numId w:val="7"/>
      </w:numPr>
      <w:tabs>
        <w:tab w:val="left" w:pos="714"/>
      </w:tabs>
    </w:pPr>
  </w:style>
  <w:style w:type="paragraph" w:styleId="List5">
    <w:name w:val="List 5"/>
    <w:basedOn w:val="List4"/>
    <w:semiHidden/>
    <w:rsid w:val="001E3DFD"/>
    <w:pPr>
      <w:ind w:left="1415"/>
    </w:pPr>
  </w:style>
  <w:style w:type="paragraph" w:styleId="ListBullet">
    <w:name w:val="List Bullet"/>
    <w:basedOn w:val="BodyText"/>
    <w:qFormat/>
    <w:rsid w:val="00A515B8"/>
    <w:pPr>
      <w:numPr>
        <w:numId w:val="1"/>
      </w:numPr>
      <w:spacing w:after="100"/>
    </w:pPr>
  </w:style>
  <w:style w:type="paragraph" w:styleId="ListBullet2">
    <w:name w:val="List Bullet 2"/>
    <w:basedOn w:val="ListBullet"/>
    <w:qFormat/>
    <w:rsid w:val="00700385"/>
    <w:pPr>
      <w:numPr>
        <w:numId w:val="2"/>
      </w:numPr>
      <w:tabs>
        <w:tab w:val="left" w:pos="714"/>
      </w:tabs>
    </w:pPr>
  </w:style>
  <w:style w:type="paragraph" w:styleId="ListBullet3">
    <w:name w:val="List Bullet 3"/>
    <w:basedOn w:val="ListBullet2"/>
    <w:rsid w:val="00660183"/>
    <w:pPr>
      <w:numPr>
        <w:numId w:val="3"/>
      </w:numPr>
      <w:tabs>
        <w:tab w:val="clear" w:pos="714"/>
        <w:tab w:val="clear" w:pos="926"/>
        <w:tab w:val="left" w:pos="1072"/>
      </w:tabs>
      <w:ind w:left="1071" w:hanging="357"/>
    </w:pPr>
  </w:style>
  <w:style w:type="paragraph" w:styleId="ListBullet4">
    <w:name w:val="List Bullet 4"/>
    <w:basedOn w:val="ListBullet3"/>
    <w:semiHidden/>
    <w:rsid w:val="001E3DFD"/>
    <w:pPr>
      <w:numPr>
        <w:numId w:val="4"/>
      </w:numPr>
    </w:pPr>
  </w:style>
  <w:style w:type="paragraph" w:styleId="ListBullet5">
    <w:name w:val="List Bullet 5"/>
    <w:basedOn w:val="ListBullet4"/>
    <w:semiHidden/>
    <w:rsid w:val="001E3DFD"/>
    <w:pPr>
      <w:numPr>
        <w:numId w:val="5"/>
      </w:numPr>
    </w:pPr>
  </w:style>
  <w:style w:type="paragraph" w:styleId="ListNumber">
    <w:name w:val="List Number"/>
    <w:basedOn w:val="BodyText"/>
    <w:qFormat/>
    <w:rsid w:val="002A0FDF"/>
    <w:pPr>
      <w:numPr>
        <w:numId w:val="6"/>
      </w:numPr>
      <w:spacing w:after="100"/>
    </w:pPr>
  </w:style>
  <w:style w:type="paragraph" w:styleId="ListNumber3">
    <w:name w:val="List Number 3"/>
    <w:basedOn w:val="ListNumber2"/>
    <w:rsid w:val="00660183"/>
    <w:pPr>
      <w:numPr>
        <w:numId w:val="8"/>
      </w:numPr>
      <w:tabs>
        <w:tab w:val="clear" w:pos="714"/>
        <w:tab w:val="clear" w:pos="926"/>
        <w:tab w:val="left" w:pos="1072"/>
      </w:tabs>
      <w:ind w:left="1071" w:hanging="357"/>
    </w:pPr>
  </w:style>
  <w:style w:type="paragraph" w:styleId="ListNumber4">
    <w:name w:val="List Number 4"/>
    <w:basedOn w:val="ListNumber3"/>
    <w:semiHidden/>
    <w:rsid w:val="00AF35A3"/>
    <w:pPr>
      <w:numPr>
        <w:numId w:val="9"/>
      </w:numPr>
    </w:pPr>
  </w:style>
  <w:style w:type="paragraph" w:styleId="ListNumber5">
    <w:name w:val="List Number 5"/>
    <w:basedOn w:val="ListNumber4"/>
    <w:semiHidden/>
    <w:rsid w:val="00AF35A3"/>
    <w:pPr>
      <w:numPr>
        <w:numId w:val="10"/>
      </w:numPr>
    </w:pPr>
  </w:style>
  <w:style w:type="paragraph" w:customStyle="1" w:styleId="TableHeader">
    <w:name w:val="Table Header"/>
    <w:basedOn w:val="BodyText"/>
    <w:rsid w:val="00625324"/>
    <w:pPr>
      <w:keepNext/>
      <w:spacing w:before="80" w:after="80"/>
    </w:pPr>
    <w:rPr>
      <w:b/>
    </w:rPr>
  </w:style>
  <w:style w:type="paragraph" w:customStyle="1" w:styleId="TableBody">
    <w:name w:val="Table Body"/>
    <w:basedOn w:val="BodyText"/>
    <w:rsid w:val="00625324"/>
    <w:pPr>
      <w:spacing w:before="40" w:after="40"/>
    </w:pPr>
  </w:style>
  <w:style w:type="paragraph" w:customStyle="1" w:styleId="TableBullet">
    <w:name w:val="Table Bullet"/>
    <w:basedOn w:val="ListBullet"/>
    <w:rsid w:val="00AA6F87"/>
    <w:pPr>
      <w:tabs>
        <w:tab w:val="num" w:pos="619"/>
      </w:tabs>
      <w:spacing w:after="140"/>
      <w:ind w:left="641" w:hanging="357"/>
    </w:pPr>
  </w:style>
  <w:style w:type="table" w:styleId="TableGrid">
    <w:name w:val="Table Grid"/>
    <w:basedOn w:val="TableNormal"/>
    <w:uiPriority w:val="39"/>
    <w:rsid w:val="00AA6F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Reference">
    <w:name w:val="Subtle Reference"/>
    <w:basedOn w:val="DefaultParagraphFont"/>
    <w:uiPriority w:val="31"/>
    <w:rsid w:val="00012085"/>
    <w:rPr>
      <w:smallCaps/>
      <w:color w:val="5A5A5A" w:themeColor="text1" w:themeTint="A5"/>
    </w:rPr>
  </w:style>
  <w:style w:type="paragraph" w:styleId="Title">
    <w:name w:val="Title"/>
    <w:basedOn w:val="Normal"/>
    <w:next w:val="Normal"/>
    <w:link w:val="TitleChar"/>
    <w:autoRedefine/>
    <w:qFormat/>
    <w:rsid w:val="00901F39"/>
    <w:pPr>
      <w:spacing w:before="720" w:after="120" w:line="276" w:lineRule="auto"/>
      <w:contextualSpacing/>
      <w:jc w:val="center"/>
    </w:pPr>
    <w:rPr>
      <w:rFonts w:asciiTheme="majorHAnsi" w:eastAsiaTheme="majorEastAsia" w:hAnsiTheme="majorHAnsi" w:cstheme="majorBidi"/>
      <w:spacing w:val="-10"/>
      <w:kern w:val="28"/>
      <w:sz w:val="48"/>
      <w:szCs w:val="56"/>
    </w:rPr>
  </w:style>
  <w:style w:type="character" w:customStyle="1" w:styleId="TitleChar">
    <w:name w:val="Title Char"/>
    <w:basedOn w:val="DefaultParagraphFont"/>
    <w:link w:val="Title"/>
    <w:rsid w:val="00901F39"/>
    <w:rPr>
      <w:rFonts w:asciiTheme="majorHAnsi" w:eastAsiaTheme="majorEastAsia" w:hAnsiTheme="majorHAnsi" w:cstheme="majorBidi"/>
      <w:spacing w:val="-10"/>
      <w:kern w:val="28"/>
      <w:sz w:val="48"/>
      <w:szCs w:val="56"/>
      <w:lang w:eastAsia="ja-JP"/>
    </w:rPr>
  </w:style>
  <w:style w:type="paragraph" w:customStyle="1" w:styleId="Subtitle">
    <w:name w:val="Sub title"/>
    <w:basedOn w:val="Normal"/>
    <w:qFormat/>
    <w:rsid w:val="00A30B81"/>
    <w:pPr>
      <w:spacing w:before="480" w:after="120" w:line="276" w:lineRule="auto"/>
      <w:jc w:val="center"/>
    </w:pPr>
    <w:rPr>
      <w:rFonts w:asciiTheme="majorHAnsi" w:hAnsiTheme="majorHAnsi"/>
      <w:b/>
      <w:color w:val="595959" w:themeColor="text1" w:themeTint="A6"/>
      <w:sz w:val="28"/>
    </w:rPr>
  </w:style>
  <w:style w:type="paragraph" w:styleId="Subtitle0">
    <w:name w:val="Subtitle"/>
    <w:basedOn w:val="Normal"/>
    <w:next w:val="Normal"/>
    <w:link w:val="SubtitleChar"/>
    <w:qFormat/>
    <w:rsid w:val="00A30B81"/>
    <w:pPr>
      <w:numPr>
        <w:ilvl w:val="1"/>
      </w:numPr>
      <w:spacing w:before="600" w:after="240"/>
      <w:jc w:val="center"/>
    </w:pPr>
    <w:rPr>
      <w:rFonts w:asciiTheme="majorHAnsi" w:eastAsiaTheme="minorEastAsia" w:hAnsiTheme="majorHAnsi" w:cstheme="minorBidi"/>
      <w:b/>
      <w:color w:val="5A5A5A" w:themeColor="text1" w:themeTint="A5"/>
      <w:spacing w:val="15"/>
      <w:szCs w:val="22"/>
    </w:rPr>
  </w:style>
  <w:style w:type="character" w:customStyle="1" w:styleId="SubtitleChar">
    <w:name w:val="Subtitle Char"/>
    <w:basedOn w:val="DefaultParagraphFont"/>
    <w:link w:val="Subtitle0"/>
    <w:rsid w:val="00A30B81"/>
    <w:rPr>
      <w:rFonts w:asciiTheme="majorHAnsi" w:eastAsiaTheme="minorEastAsia" w:hAnsiTheme="majorHAnsi" w:cstheme="minorBidi"/>
      <w:b/>
      <w:color w:val="5A5A5A" w:themeColor="text1" w:themeTint="A5"/>
      <w:spacing w:val="15"/>
      <w:sz w:val="24"/>
      <w:szCs w:val="22"/>
      <w:lang w:eastAsia="ja-JP"/>
    </w:rPr>
  </w:style>
  <w:style w:type="paragraph" w:styleId="NoSpacing">
    <w:name w:val="No Spacing"/>
    <w:link w:val="NoSpacingChar"/>
    <w:uiPriority w:val="1"/>
    <w:qFormat/>
    <w:rsid w:val="000E7FFD"/>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0E7FFD"/>
    <w:rPr>
      <w:rFonts w:asciiTheme="minorHAnsi" w:eastAsiaTheme="minorEastAsia" w:hAnsiTheme="minorHAnsi" w:cstheme="minorBidi"/>
      <w:sz w:val="22"/>
      <w:szCs w:val="22"/>
      <w:lang w:val="en-US" w:eastAsia="en-US"/>
    </w:rPr>
  </w:style>
  <w:style w:type="character" w:customStyle="1" w:styleId="Heading1Char">
    <w:name w:val="Heading 1 Char"/>
    <w:basedOn w:val="DefaultParagraphFont"/>
    <w:link w:val="Heading1"/>
    <w:uiPriority w:val="9"/>
    <w:rsid w:val="006B2AEF"/>
    <w:rPr>
      <w:rFonts w:asciiTheme="majorHAnsi" w:hAnsiTheme="majorHAnsi" w:cs="Arial"/>
      <w:b/>
      <w:bCs/>
      <w:color w:val="F54029"/>
      <w:kern w:val="32"/>
      <w:sz w:val="32"/>
      <w:szCs w:val="32"/>
      <w:lang w:eastAsia="ja-JP"/>
    </w:rPr>
  </w:style>
  <w:style w:type="character" w:customStyle="1" w:styleId="Heading2Char">
    <w:name w:val="Heading 2 Char"/>
    <w:basedOn w:val="DefaultParagraphFont"/>
    <w:link w:val="Heading2"/>
    <w:rsid w:val="006B2AEF"/>
    <w:rPr>
      <w:rFonts w:asciiTheme="majorHAnsi" w:hAnsiTheme="majorHAnsi" w:cs="Arial"/>
      <w:b/>
      <w:iCs/>
      <w:kern w:val="32"/>
      <w:sz w:val="24"/>
      <w:szCs w:val="28"/>
      <w:lang w:eastAsia="ja-JP"/>
    </w:rPr>
  </w:style>
  <w:style w:type="character" w:customStyle="1" w:styleId="Heading3Char">
    <w:name w:val="Heading 3 Char"/>
    <w:basedOn w:val="DefaultParagraphFont"/>
    <w:link w:val="Heading3"/>
    <w:rsid w:val="006B2AEF"/>
    <w:rPr>
      <w:rFonts w:asciiTheme="majorHAnsi" w:hAnsiTheme="majorHAnsi" w:cs="Arial"/>
      <w:b/>
      <w:bCs/>
      <w:i/>
      <w:iCs/>
      <w:color w:val="3B3838" w:themeColor="background2" w:themeShade="40"/>
      <w:kern w:val="32"/>
      <w:sz w:val="24"/>
      <w:szCs w:val="26"/>
      <w:lang w:eastAsia="ja-JP"/>
    </w:rPr>
  </w:style>
  <w:style w:type="character" w:customStyle="1" w:styleId="BodyTextChar">
    <w:name w:val="Body Text Char"/>
    <w:basedOn w:val="DefaultParagraphFont"/>
    <w:link w:val="BodyText"/>
    <w:rsid w:val="006B2AEF"/>
    <w:rPr>
      <w:rFonts w:asciiTheme="minorHAnsi" w:hAnsiTheme="minorHAnsi"/>
      <w:sz w:val="22"/>
      <w:szCs w:val="24"/>
      <w:lang w:eastAsia="ja-JP"/>
    </w:rPr>
  </w:style>
  <w:style w:type="character" w:styleId="Emphasis">
    <w:name w:val="Emphasis"/>
    <w:basedOn w:val="DefaultParagraphFont"/>
    <w:uiPriority w:val="20"/>
    <w:qFormat/>
    <w:rsid w:val="00F479D1"/>
    <w:rPr>
      <w:i/>
      <w:iCs/>
    </w:rPr>
  </w:style>
  <w:style w:type="character" w:customStyle="1" w:styleId="outlook-search-highlight">
    <w:name w:val="outlook-search-highlight"/>
    <w:basedOn w:val="DefaultParagraphFont"/>
    <w:rsid w:val="00411D9F"/>
  </w:style>
  <w:style w:type="character" w:customStyle="1" w:styleId="apple-converted-space">
    <w:name w:val="apple-converted-space"/>
    <w:basedOn w:val="DefaultParagraphFont"/>
    <w:rsid w:val="00411D9F"/>
  </w:style>
  <w:style w:type="paragraph" w:customStyle="1" w:styleId="Default">
    <w:name w:val="Default"/>
    <w:rsid w:val="00AE6E0F"/>
    <w:pPr>
      <w:autoSpaceDE w:val="0"/>
      <w:autoSpaceDN w:val="0"/>
      <w:adjustRightInd w:val="0"/>
    </w:pPr>
    <w:rPr>
      <w:rFonts w:ascii="Segoe UI Historic" w:hAnsi="Segoe UI Historic" w:cs="Segoe UI Historic"/>
      <w:color w:val="000000"/>
      <w:sz w:val="24"/>
      <w:szCs w:val="24"/>
    </w:rPr>
  </w:style>
  <w:style w:type="character" w:styleId="CommentReference">
    <w:name w:val="annotation reference"/>
    <w:basedOn w:val="DefaultParagraphFont"/>
    <w:uiPriority w:val="99"/>
    <w:rsid w:val="008F1622"/>
    <w:rPr>
      <w:sz w:val="16"/>
      <w:szCs w:val="16"/>
    </w:rPr>
  </w:style>
  <w:style w:type="paragraph" w:styleId="CommentText">
    <w:name w:val="annotation text"/>
    <w:basedOn w:val="Normal"/>
    <w:link w:val="CommentTextChar"/>
    <w:rsid w:val="008F1622"/>
    <w:rPr>
      <w:sz w:val="20"/>
      <w:szCs w:val="20"/>
    </w:rPr>
  </w:style>
  <w:style w:type="character" w:customStyle="1" w:styleId="CommentTextChar">
    <w:name w:val="Comment Text Char"/>
    <w:basedOn w:val="DefaultParagraphFont"/>
    <w:link w:val="CommentText"/>
    <w:rsid w:val="008F1622"/>
    <w:rPr>
      <w:color w:val="FF0000"/>
      <w:lang w:eastAsia="ja-JP"/>
    </w:rPr>
  </w:style>
  <w:style w:type="paragraph" w:styleId="CommentSubject">
    <w:name w:val="annotation subject"/>
    <w:basedOn w:val="CommentText"/>
    <w:next w:val="CommentText"/>
    <w:link w:val="CommentSubjectChar"/>
    <w:rsid w:val="008F1622"/>
    <w:rPr>
      <w:b/>
      <w:bCs/>
    </w:rPr>
  </w:style>
  <w:style w:type="character" w:customStyle="1" w:styleId="CommentSubjectChar">
    <w:name w:val="Comment Subject Char"/>
    <w:basedOn w:val="CommentTextChar"/>
    <w:link w:val="CommentSubject"/>
    <w:rsid w:val="008F1622"/>
    <w:rPr>
      <w:b/>
      <w:bCs/>
      <w:color w:val="FF0000"/>
      <w:lang w:eastAsia="ja-JP"/>
    </w:rPr>
  </w:style>
  <w:style w:type="paragraph" w:styleId="ListParagraph">
    <w:name w:val="List Paragraph"/>
    <w:basedOn w:val="Normal"/>
    <w:uiPriority w:val="34"/>
    <w:qFormat/>
    <w:rsid w:val="00204CD9"/>
    <w:pPr>
      <w:ind w:left="720"/>
      <w:contextualSpacing/>
    </w:pPr>
  </w:style>
  <w:style w:type="paragraph" w:styleId="NormalWeb">
    <w:name w:val="Normal (Web)"/>
    <w:basedOn w:val="Normal"/>
    <w:uiPriority w:val="99"/>
    <w:rsid w:val="00AB2AA7"/>
  </w:style>
  <w:style w:type="character" w:styleId="Strong">
    <w:name w:val="Strong"/>
    <w:basedOn w:val="DefaultParagraphFont"/>
    <w:uiPriority w:val="22"/>
    <w:qFormat/>
    <w:rsid w:val="0005533B"/>
    <w:rPr>
      <w:b/>
      <w:bCs/>
    </w:rPr>
  </w:style>
  <w:style w:type="paragraph" w:styleId="Revision">
    <w:name w:val="Revision"/>
    <w:hidden/>
    <w:uiPriority w:val="99"/>
    <w:semiHidden/>
    <w:rsid w:val="001B7390"/>
    <w:rPr>
      <w:color w:val="FF0000"/>
      <w:sz w:val="22"/>
      <w:szCs w:val="24"/>
      <w:lang w:eastAsia="ja-JP"/>
    </w:rPr>
  </w:style>
  <w:style w:type="character" w:styleId="UnresolvedMention">
    <w:name w:val="Unresolved Mention"/>
    <w:basedOn w:val="DefaultParagraphFont"/>
    <w:uiPriority w:val="99"/>
    <w:semiHidden/>
    <w:unhideWhenUsed/>
    <w:rsid w:val="00346CAD"/>
    <w:rPr>
      <w:color w:val="605E5C"/>
      <w:shd w:val="clear" w:color="auto" w:fill="E1DFDD"/>
    </w:rPr>
  </w:style>
  <w:style w:type="character" w:styleId="PlaceholderText">
    <w:name w:val="Placeholder Text"/>
    <w:basedOn w:val="DefaultParagraphFont"/>
    <w:uiPriority w:val="99"/>
    <w:semiHidden/>
    <w:rsid w:val="00640EE0"/>
    <w:rPr>
      <w:color w:val="666666"/>
    </w:rPr>
  </w:style>
  <w:style w:type="paragraph" w:customStyle="1" w:styleId="paragraph">
    <w:name w:val="paragraph"/>
    <w:basedOn w:val="Normal"/>
    <w:rsid w:val="00ED2A5E"/>
    <w:pPr>
      <w:spacing w:before="100" w:beforeAutospacing="1" w:after="100" w:afterAutospacing="1"/>
    </w:pPr>
  </w:style>
  <w:style w:type="character" w:customStyle="1" w:styleId="normaltextrun">
    <w:name w:val="normaltextrun"/>
    <w:basedOn w:val="DefaultParagraphFont"/>
    <w:rsid w:val="00ED2A5E"/>
  </w:style>
  <w:style w:type="character" w:customStyle="1" w:styleId="eop">
    <w:name w:val="eop"/>
    <w:basedOn w:val="DefaultParagraphFont"/>
    <w:rsid w:val="00ED2A5E"/>
  </w:style>
  <w:style w:type="character" w:styleId="FollowedHyperlink">
    <w:name w:val="FollowedHyperlink"/>
    <w:basedOn w:val="DefaultParagraphFont"/>
    <w:rsid w:val="00BC536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25489">
      <w:bodyDiv w:val="1"/>
      <w:marLeft w:val="0"/>
      <w:marRight w:val="0"/>
      <w:marTop w:val="0"/>
      <w:marBottom w:val="0"/>
      <w:divBdr>
        <w:top w:val="none" w:sz="0" w:space="0" w:color="auto"/>
        <w:left w:val="none" w:sz="0" w:space="0" w:color="auto"/>
        <w:bottom w:val="none" w:sz="0" w:space="0" w:color="auto"/>
        <w:right w:val="none" w:sz="0" w:space="0" w:color="auto"/>
      </w:divBdr>
      <w:divsChild>
        <w:div w:id="1832915226">
          <w:marLeft w:val="640"/>
          <w:marRight w:val="0"/>
          <w:marTop w:val="0"/>
          <w:marBottom w:val="0"/>
          <w:divBdr>
            <w:top w:val="none" w:sz="0" w:space="0" w:color="auto"/>
            <w:left w:val="none" w:sz="0" w:space="0" w:color="auto"/>
            <w:bottom w:val="none" w:sz="0" w:space="0" w:color="auto"/>
            <w:right w:val="none" w:sz="0" w:space="0" w:color="auto"/>
          </w:divBdr>
        </w:div>
        <w:div w:id="588805830">
          <w:marLeft w:val="640"/>
          <w:marRight w:val="0"/>
          <w:marTop w:val="0"/>
          <w:marBottom w:val="0"/>
          <w:divBdr>
            <w:top w:val="none" w:sz="0" w:space="0" w:color="auto"/>
            <w:left w:val="none" w:sz="0" w:space="0" w:color="auto"/>
            <w:bottom w:val="none" w:sz="0" w:space="0" w:color="auto"/>
            <w:right w:val="none" w:sz="0" w:space="0" w:color="auto"/>
          </w:divBdr>
        </w:div>
        <w:div w:id="1488277544">
          <w:marLeft w:val="640"/>
          <w:marRight w:val="0"/>
          <w:marTop w:val="0"/>
          <w:marBottom w:val="0"/>
          <w:divBdr>
            <w:top w:val="none" w:sz="0" w:space="0" w:color="auto"/>
            <w:left w:val="none" w:sz="0" w:space="0" w:color="auto"/>
            <w:bottom w:val="none" w:sz="0" w:space="0" w:color="auto"/>
            <w:right w:val="none" w:sz="0" w:space="0" w:color="auto"/>
          </w:divBdr>
        </w:div>
        <w:div w:id="804738689">
          <w:marLeft w:val="640"/>
          <w:marRight w:val="0"/>
          <w:marTop w:val="0"/>
          <w:marBottom w:val="0"/>
          <w:divBdr>
            <w:top w:val="none" w:sz="0" w:space="0" w:color="auto"/>
            <w:left w:val="none" w:sz="0" w:space="0" w:color="auto"/>
            <w:bottom w:val="none" w:sz="0" w:space="0" w:color="auto"/>
            <w:right w:val="none" w:sz="0" w:space="0" w:color="auto"/>
          </w:divBdr>
        </w:div>
        <w:div w:id="2029135595">
          <w:marLeft w:val="640"/>
          <w:marRight w:val="0"/>
          <w:marTop w:val="0"/>
          <w:marBottom w:val="0"/>
          <w:divBdr>
            <w:top w:val="none" w:sz="0" w:space="0" w:color="auto"/>
            <w:left w:val="none" w:sz="0" w:space="0" w:color="auto"/>
            <w:bottom w:val="none" w:sz="0" w:space="0" w:color="auto"/>
            <w:right w:val="none" w:sz="0" w:space="0" w:color="auto"/>
          </w:divBdr>
        </w:div>
        <w:div w:id="563444309">
          <w:marLeft w:val="640"/>
          <w:marRight w:val="0"/>
          <w:marTop w:val="0"/>
          <w:marBottom w:val="0"/>
          <w:divBdr>
            <w:top w:val="none" w:sz="0" w:space="0" w:color="auto"/>
            <w:left w:val="none" w:sz="0" w:space="0" w:color="auto"/>
            <w:bottom w:val="none" w:sz="0" w:space="0" w:color="auto"/>
            <w:right w:val="none" w:sz="0" w:space="0" w:color="auto"/>
          </w:divBdr>
        </w:div>
        <w:div w:id="2098167710">
          <w:marLeft w:val="640"/>
          <w:marRight w:val="0"/>
          <w:marTop w:val="0"/>
          <w:marBottom w:val="0"/>
          <w:divBdr>
            <w:top w:val="none" w:sz="0" w:space="0" w:color="auto"/>
            <w:left w:val="none" w:sz="0" w:space="0" w:color="auto"/>
            <w:bottom w:val="none" w:sz="0" w:space="0" w:color="auto"/>
            <w:right w:val="none" w:sz="0" w:space="0" w:color="auto"/>
          </w:divBdr>
        </w:div>
        <w:div w:id="2026708639">
          <w:marLeft w:val="640"/>
          <w:marRight w:val="0"/>
          <w:marTop w:val="0"/>
          <w:marBottom w:val="0"/>
          <w:divBdr>
            <w:top w:val="none" w:sz="0" w:space="0" w:color="auto"/>
            <w:left w:val="none" w:sz="0" w:space="0" w:color="auto"/>
            <w:bottom w:val="none" w:sz="0" w:space="0" w:color="auto"/>
            <w:right w:val="none" w:sz="0" w:space="0" w:color="auto"/>
          </w:divBdr>
        </w:div>
        <w:div w:id="1545675016">
          <w:marLeft w:val="640"/>
          <w:marRight w:val="0"/>
          <w:marTop w:val="0"/>
          <w:marBottom w:val="0"/>
          <w:divBdr>
            <w:top w:val="none" w:sz="0" w:space="0" w:color="auto"/>
            <w:left w:val="none" w:sz="0" w:space="0" w:color="auto"/>
            <w:bottom w:val="none" w:sz="0" w:space="0" w:color="auto"/>
            <w:right w:val="none" w:sz="0" w:space="0" w:color="auto"/>
          </w:divBdr>
        </w:div>
        <w:div w:id="162011074">
          <w:marLeft w:val="640"/>
          <w:marRight w:val="0"/>
          <w:marTop w:val="0"/>
          <w:marBottom w:val="0"/>
          <w:divBdr>
            <w:top w:val="none" w:sz="0" w:space="0" w:color="auto"/>
            <w:left w:val="none" w:sz="0" w:space="0" w:color="auto"/>
            <w:bottom w:val="none" w:sz="0" w:space="0" w:color="auto"/>
            <w:right w:val="none" w:sz="0" w:space="0" w:color="auto"/>
          </w:divBdr>
        </w:div>
        <w:div w:id="854152168">
          <w:marLeft w:val="640"/>
          <w:marRight w:val="0"/>
          <w:marTop w:val="0"/>
          <w:marBottom w:val="0"/>
          <w:divBdr>
            <w:top w:val="none" w:sz="0" w:space="0" w:color="auto"/>
            <w:left w:val="none" w:sz="0" w:space="0" w:color="auto"/>
            <w:bottom w:val="none" w:sz="0" w:space="0" w:color="auto"/>
            <w:right w:val="none" w:sz="0" w:space="0" w:color="auto"/>
          </w:divBdr>
        </w:div>
        <w:div w:id="1287931489">
          <w:marLeft w:val="640"/>
          <w:marRight w:val="0"/>
          <w:marTop w:val="0"/>
          <w:marBottom w:val="0"/>
          <w:divBdr>
            <w:top w:val="none" w:sz="0" w:space="0" w:color="auto"/>
            <w:left w:val="none" w:sz="0" w:space="0" w:color="auto"/>
            <w:bottom w:val="none" w:sz="0" w:space="0" w:color="auto"/>
            <w:right w:val="none" w:sz="0" w:space="0" w:color="auto"/>
          </w:divBdr>
        </w:div>
        <w:div w:id="2002926106">
          <w:marLeft w:val="640"/>
          <w:marRight w:val="0"/>
          <w:marTop w:val="0"/>
          <w:marBottom w:val="0"/>
          <w:divBdr>
            <w:top w:val="none" w:sz="0" w:space="0" w:color="auto"/>
            <w:left w:val="none" w:sz="0" w:space="0" w:color="auto"/>
            <w:bottom w:val="none" w:sz="0" w:space="0" w:color="auto"/>
            <w:right w:val="none" w:sz="0" w:space="0" w:color="auto"/>
          </w:divBdr>
        </w:div>
        <w:div w:id="447823720">
          <w:marLeft w:val="640"/>
          <w:marRight w:val="0"/>
          <w:marTop w:val="0"/>
          <w:marBottom w:val="0"/>
          <w:divBdr>
            <w:top w:val="none" w:sz="0" w:space="0" w:color="auto"/>
            <w:left w:val="none" w:sz="0" w:space="0" w:color="auto"/>
            <w:bottom w:val="none" w:sz="0" w:space="0" w:color="auto"/>
            <w:right w:val="none" w:sz="0" w:space="0" w:color="auto"/>
          </w:divBdr>
        </w:div>
        <w:div w:id="1454011903">
          <w:marLeft w:val="640"/>
          <w:marRight w:val="0"/>
          <w:marTop w:val="0"/>
          <w:marBottom w:val="0"/>
          <w:divBdr>
            <w:top w:val="none" w:sz="0" w:space="0" w:color="auto"/>
            <w:left w:val="none" w:sz="0" w:space="0" w:color="auto"/>
            <w:bottom w:val="none" w:sz="0" w:space="0" w:color="auto"/>
            <w:right w:val="none" w:sz="0" w:space="0" w:color="auto"/>
          </w:divBdr>
        </w:div>
        <w:div w:id="380906141">
          <w:marLeft w:val="640"/>
          <w:marRight w:val="0"/>
          <w:marTop w:val="0"/>
          <w:marBottom w:val="0"/>
          <w:divBdr>
            <w:top w:val="none" w:sz="0" w:space="0" w:color="auto"/>
            <w:left w:val="none" w:sz="0" w:space="0" w:color="auto"/>
            <w:bottom w:val="none" w:sz="0" w:space="0" w:color="auto"/>
            <w:right w:val="none" w:sz="0" w:space="0" w:color="auto"/>
          </w:divBdr>
        </w:div>
        <w:div w:id="1436246720">
          <w:marLeft w:val="640"/>
          <w:marRight w:val="0"/>
          <w:marTop w:val="0"/>
          <w:marBottom w:val="0"/>
          <w:divBdr>
            <w:top w:val="none" w:sz="0" w:space="0" w:color="auto"/>
            <w:left w:val="none" w:sz="0" w:space="0" w:color="auto"/>
            <w:bottom w:val="none" w:sz="0" w:space="0" w:color="auto"/>
            <w:right w:val="none" w:sz="0" w:space="0" w:color="auto"/>
          </w:divBdr>
        </w:div>
        <w:div w:id="501117776">
          <w:marLeft w:val="640"/>
          <w:marRight w:val="0"/>
          <w:marTop w:val="0"/>
          <w:marBottom w:val="0"/>
          <w:divBdr>
            <w:top w:val="none" w:sz="0" w:space="0" w:color="auto"/>
            <w:left w:val="none" w:sz="0" w:space="0" w:color="auto"/>
            <w:bottom w:val="none" w:sz="0" w:space="0" w:color="auto"/>
            <w:right w:val="none" w:sz="0" w:space="0" w:color="auto"/>
          </w:divBdr>
        </w:div>
        <w:div w:id="925647991">
          <w:marLeft w:val="640"/>
          <w:marRight w:val="0"/>
          <w:marTop w:val="0"/>
          <w:marBottom w:val="0"/>
          <w:divBdr>
            <w:top w:val="none" w:sz="0" w:space="0" w:color="auto"/>
            <w:left w:val="none" w:sz="0" w:space="0" w:color="auto"/>
            <w:bottom w:val="none" w:sz="0" w:space="0" w:color="auto"/>
            <w:right w:val="none" w:sz="0" w:space="0" w:color="auto"/>
          </w:divBdr>
        </w:div>
        <w:div w:id="2090736424">
          <w:marLeft w:val="640"/>
          <w:marRight w:val="0"/>
          <w:marTop w:val="0"/>
          <w:marBottom w:val="0"/>
          <w:divBdr>
            <w:top w:val="none" w:sz="0" w:space="0" w:color="auto"/>
            <w:left w:val="none" w:sz="0" w:space="0" w:color="auto"/>
            <w:bottom w:val="none" w:sz="0" w:space="0" w:color="auto"/>
            <w:right w:val="none" w:sz="0" w:space="0" w:color="auto"/>
          </w:divBdr>
        </w:div>
        <w:div w:id="1000737697">
          <w:marLeft w:val="640"/>
          <w:marRight w:val="0"/>
          <w:marTop w:val="0"/>
          <w:marBottom w:val="0"/>
          <w:divBdr>
            <w:top w:val="none" w:sz="0" w:space="0" w:color="auto"/>
            <w:left w:val="none" w:sz="0" w:space="0" w:color="auto"/>
            <w:bottom w:val="none" w:sz="0" w:space="0" w:color="auto"/>
            <w:right w:val="none" w:sz="0" w:space="0" w:color="auto"/>
          </w:divBdr>
        </w:div>
        <w:div w:id="471794800">
          <w:marLeft w:val="640"/>
          <w:marRight w:val="0"/>
          <w:marTop w:val="0"/>
          <w:marBottom w:val="0"/>
          <w:divBdr>
            <w:top w:val="none" w:sz="0" w:space="0" w:color="auto"/>
            <w:left w:val="none" w:sz="0" w:space="0" w:color="auto"/>
            <w:bottom w:val="none" w:sz="0" w:space="0" w:color="auto"/>
            <w:right w:val="none" w:sz="0" w:space="0" w:color="auto"/>
          </w:divBdr>
        </w:div>
        <w:div w:id="1051540110">
          <w:marLeft w:val="640"/>
          <w:marRight w:val="0"/>
          <w:marTop w:val="0"/>
          <w:marBottom w:val="0"/>
          <w:divBdr>
            <w:top w:val="none" w:sz="0" w:space="0" w:color="auto"/>
            <w:left w:val="none" w:sz="0" w:space="0" w:color="auto"/>
            <w:bottom w:val="none" w:sz="0" w:space="0" w:color="auto"/>
            <w:right w:val="none" w:sz="0" w:space="0" w:color="auto"/>
          </w:divBdr>
        </w:div>
        <w:div w:id="152567975">
          <w:marLeft w:val="640"/>
          <w:marRight w:val="0"/>
          <w:marTop w:val="0"/>
          <w:marBottom w:val="0"/>
          <w:divBdr>
            <w:top w:val="none" w:sz="0" w:space="0" w:color="auto"/>
            <w:left w:val="none" w:sz="0" w:space="0" w:color="auto"/>
            <w:bottom w:val="none" w:sz="0" w:space="0" w:color="auto"/>
            <w:right w:val="none" w:sz="0" w:space="0" w:color="auto"/>
          </w:divBdr>
        </w:div>
        <w:div w:id="1174303965">
          <w:marLeft w:val="640"/>
          <w:marRight w:val="0"/>
          <w:marTop w:val="0"/>
          <w:marBottom w:val="0"/>
          <w:divBdr>
            <w:top w:val="none" w:sz="0" w:space="0" w:color="auto"/>
            <w:left w:val="none" w:sz="0" w:space="0" w:color="auto"/>
            <w:bottom w:val="none" w:sz="0" w:space="0" w:color="auto"/>
            <w:right w:val="none" w:sz="0" w:space="0" w:color="auto"/>
          </w:divBdr>
        </w:div>
        <w:div w:id="1782459076">
          <w:marLeft w:val="640"/>
          <w:marRight w:val="0"/>
          <w:marTop w:val="0"/>
          <w:marBottom w:val="0"/>
          <w:divBdr>
            <w:top w:val="none" w:sz="0" w:space="0" w:color="auto"/>
            <w:left w:val="none" w:sz="0" w:space="0" w:color="auto"/>
            <w:bottom w:val="none" w:sz="0" w:space="0" w:color="auto"/>
            <w:right w:val="none" w:sz="0" w:space="0" w:color="auto"/>
          </w:divBdr>
        </w:div>
        <w:div w:id="1874149046">
          <w:marLeft w:val="640"/>
          <w:marRight w:val="0"/>
          <w:marTop w:val="0"/>
          <w:marBottom w:val="0"/>
          <w:divBdr>
            <w:top w:val="none" w:sz="0" w:space="0" w:color="auto"/>
            <w:left w:val="none" w:sz="0" w:space="0" w:color="auto"/>
            <w:bottom w:val="none" w:sz="0" w:space="0" w:color="auto"/>
            <w:right w:val="none" w:sz="0" w:space="0" w:color="auto"/>
          </w:divBdr>
        </w:div>
        <w:div w:id="279146767">
          <w:marLeft w:val="640"/>
          <w:marRight w:val="0"/>
          <w:marTop w:val="0"/>
          <w:marBottom w:val="0"/>
          <w:divBdr>
            <w:top w:val="none" w:sz="0" w:space="0" w:color="auto"/>
            <w:left w:val="none" w:sz="0" w:space="0" w:color="auto"/>
            <w:bottom w:val="none" w:sz="0" w:space="0" w:color="auto"/>
            <w:right w:val="none" w:sz="0" w:space="0" w:color="auto"/>
          </w:divBdr>
        </w:div>
        <w:div w:id="525290378">
          <w:marLeft w:val="640"/>
          <w:marRight w:val="0"/>
          <w:marTop w:val="0"/>
          <w:marBottom w:val="0"/>
          <w:divBdr>
            <w:top w:val="none" w:sz="0" w:space="0" w:color="auto"/>
            <w:left w:val="none" w:sz="0" w:space="0" w:color="auto"/>
            <w:bottom w:val="none" w:sz="0" w:space="0" w:color="auto"/>
            <w:right w:val="none" w:sz="0" w:space="0" w:color="auto"/>
          </w:divBdr>
        </w:div>
        <w:div w:id="1984306943">
          <w:marLeft w:val="640"/>
          <w:marRight w:val="0"/>
          <w:marTop w:val="0"/>
          <w:marBottom w:val="0"/>
          <w:divBdr>
            <w:top w:val="none" w:sz="0" w:space="0" w:color="auto"/>
            <w:left w:val="none" w:sz="0" w:space="0" w:color="auto"/>
            <w:bottom w:val="none" w:sz="0" w:space="0" w:color="auto"/>
            <w:right w:val="none" w:sz="0" w:space="0" w:color="auto"/>
          </w:divBdr>
        </w:div>
        <w:div w:id="1578974580">
          <w:marLeft w:val="640"/>
          <w:marRight w:val="0"/>
          <w:marTop w:val="0"/>
          <w:marBottom w:val="0"/>
          <w:divBdr>
            <w:top w:val="none" w:sz="0" w:space="0" w:color="auto"/>
            <w:left w:val="none" w:sz="0" w:space="0" w:color="auto"/>
            <w:bottom w:val="none" w:sz="0" w:space="0" w:color="auto"/>
            <w:right w:val="none" w:sz="0" w:space="0" w:color="auto"/>
          </w:divBdr>
        </w:div>
        <w:div w:id="986520341">
          <w:marLeft w:val="640"/>
          <w:marRight w:val="0"/>
          <w:marTop w:val="0"/>
          <w:marBottom w:val="0"/>
          <w:divBdr>
            <w:top w:val="none" w:sz="0" w:space="0" w:color="auto"/>
            <w:left w:val="none" w:sz="0" w:space="0" w:color="auto"/>
            <w:bottom w:val="none" w:sz="0" w:space="0" w:color="auto"/>
            <w:right w:val="none" w:sz="0" w:space="0" w:color="auto"/>
          </w:divBdr>
        </w:div>
        <w:div w:id="900411902">
          <w:marLeft w:val="640"/>
          <w:marRight w:val="0"/>
          <w:marTop w:val="0"/>
          <w:marBottom w:val="0"/>
          <w:divBdr>
            <w:top w:val="none" w:sz="0" w:space="0" w:color="auto"/>
            <w:left w:val="none" w:sz="0" w:space="0" w:color="auto"/>
            <w:bottom w:val="none" w:sz="0" w:space="0" w:color="auto"/>
            <w:right w:val="none" w:sz="0" w:space="0" w:color="auto"/>
          </w:divBdr>
        </w:div>
        <w:div w:id="1919438845">
          <w:marLeft w:val="640"/>
          <w:marRight w:val="0"/>
          <w:marTop w:val="0"/>
          <w:marBottom w:val="0"/>
          <w:divBdr>
            <w:top w:val="none" w:sz="0" w:space="0" w:color="auto"/>
            <w:left w:val="none" w:sz="0" w:space="0" w:color="auto"/>
            <w:bottom w:val="none" w:sz="0" w:space="0" w:color="auto"/>
            <w:right w:val="none" w:sz="0" w:space="0" w:color="auto"/>
          </w:divBdr>
        </w:div>
        <w:div w:id="1814902310">
          <w:marLeft w:val="640"/>
          <w:marRight w:val="0"/>
          <w:marTop w:val="0"/>
          <w:marBottom w:val="0"/>
          <w:divBdr>
            <w:top w:val="none" w:sz="0" w:space="0" w:color="auto"/>
            <w:left w:val="none" w:sz="0" w:space="0" w:color="auto"/>
            <w:bottom w:val="none" w:sz="0" w:space="0" w:color="auto"/>
            <w:right w:val="none" w:sz="0" w:space="0" w:color="auto"/>
          </w:divBdr>
        </w:div>
        <w:div w:id="518279298">
          <w:marLeft w:val="640"/>
          <w:marRight w:val="0"/>
          <w:marTop w:val="0"/>
          <w:marBottom w:val="0"/>
          <w:divBdr>
            <w:top w:val="none" w:sz="0" w:space="0" w:color="auto"/>
            <w:left w:val="none" w:sz="0" w:space="0" w:color="auto"/>
            <w:bottom w:val="none" w:sz="0" w:space="0" w:color="auto"/>
            <w:right w:val="none" w:sz="0" w:space="0" w:color="auto"/>
          </w:divBdr>
        </w:div>
        <w:div w:id="1779791003">
          <w:marLeft w:val="640"/>
          <w:marRight w:val="0"/>
          <w:marTop w:val="0"/>
          <w:marBottom w:val="0"/>
          <w:divBdr>
            <w:top w:val="none" w:sz="0" w:space="0" w:color="auto"/>
            <w:left w:val="none" w:sz="0" w:space="0" w:color="auto"/>
            <w:bottom w:val="none" w:sz="0" w:space="0" w:color="auto"/>
            <w:right w:val="none" w:sz="0" w:space="0" w:color="auto"/>
          </w:divBdr>
        </w:div>
        <w:div w:id="1920166891">
          <w:marLeft w:val="640"/>
          <w:marRight w:val="0"/>
          <w:marTop w:val="0"/>
          <w:marBottom w:val="0"/>
          <w:divBdr>
            <w:top w:val="none" w:sz="0" w:space="0" w:color="auto"/>
            <w:left w:val="none" w:sz="0" w:space="0" w:color="auto"/>
            <w:bottom w:val="none" w:sz="0" w:space="0" w:color="auto"/>
            <w:right w:val="none" w:sz="0" w:space="0" w:color="auto"/>
          </w:divBdr>
        </w:div>
        <w:div w:id="1191803573">
          <w:marLeft w:val="640"/>
          <w:marRight w:val="0"/>
          <w:marTop w:val="0"/>
          <w:marBottom w:val="0"/>
          <w:divBdr>
            <w:top w:val="none" w:sz="0" w:space="0" w:color="auto"/>
            <w:left w:val="none" w:sz="0" w:space="0" w:color="auto"/>
            <w:bottom w:val="none" w:sz="0" w:space="0" w:color="auto"/>
            <w:right w:val="none" w:sz="0" w:space="0" w:color="auto"/>
          </w:divBdr>
        </w:div>
        <w:div w:id="1537886311">
          <w:marLeft w:val="640"/>
          <w:marRight w:val="0"/>
          <w:marTop w:val="0"/>
          <w:marBottom w:val="0"/>
          <w:divBdr>
            <w:top w:val="none" w:sz="0" w:space="0" w:color="auto"/>
            <w:left w:val="none" w:sz="0" w:space="0" w:color="auto"/>
            <w:bottom w:val="none" w:sz="0" w:space="0" w:color="auto"/>
            <w:right w:val="none" w:sz="0" w:space="0" w:color="auto"/>
          </w:divBdr>
        </w:div>
        <w:div w:id="1514028212">
          <w:marLeft w:val="640"/>
          <w:marRight w:val="0"/>
          <w:marTop w:val="0"/>
          <w:marBottom w:val="0"/>
          <w:divBdr>
            <w:top w:val="none" w:sz="0" w:space="0" w:color="auto"/>
            <w:left w:val="none" w:sz="0" w:space="0" w:color="auto"/>
            <w:bottom w:val="none" w:sz="0" w:space="0" w:color="auto"/>
            <w:right w:val="none" w:sz="0" w:space="0" w:color="auto"/>
          </w:divBdr>
        </w:div>
      </w:divsChild>
    </w:div>
    <w:div w:id="36396543">
      <w:bodyDiv w:val="1"/>
      <w:marLeft w:val="0"/>
      <w:marRight w:val="0"/>
      <w:marTop w:val="0"/>
      <w:marBottom w:val="0"/>
      <w:divBdr>
        <w:top w:val="none" w:sz="0" w:space="0" w:color="auto"/>
        <w:left w:val="none" w:sz="0" w:space="0" w:color="auto"/>
        <w:bottom w:val="none" w:sz="0" w:space="0" w:color="auto"/>
        <w:right w:val="none" w:sz="0" w:space="0" w:color="auto"/>
      </w:divBdr>
      <w:divsChild>
        <w:div w:id="1892643602">
          <w:marLeft w:val="640"/>
          <w:marRight w:val="0"/>
          <w:marTop w:val="0"/>
          <w:marBottom w:val="0"/>
          <w:divBdr>
            <w:top w:val="none" w:sz="0" w:space="0" w:color="auto"/>
            <w:left w:val="none" w:sz="0" w:space="0" w:color="auto"/>
            <w:bottom w:val="none" w:sz="0" w:space="0" w:color="auto"/>
            <w:right w:val="none" w:sz="0" w:space="0" w:color="auto"/>
          </w:divBdr>
        </w:div>
        <w:div w:id="1764960875">
          <w:marLeft w:val="640"/>
          <w:marRight w:val="0"/>
          <w:marTop w:val="0"/>
          <w:marBottom w:val="0"/>
          <w:divBdr>
            <w:top w:val="none" w:sz="0" w:space="0" w:color="auto"/>
            <w:left w:val="none" w:sz="0" w:space="0" w:color="auto"/>
            <w:bottom w:val="none" w:sz="0" w:space="0" w:color="auto"/>
            <w:right w:val="none" w:sz="0" w:space="0" w:color="auto"/>
          </w:divBdr>
        </w:div>
        <w:div w:id="739598845">
          <w:marLeft w:val="640"/>
          <w:marRight w:val="0"/>
          <w:marTop w:val="0"/>
          <w:marBottom w:val="0"/>
          <w:divBdr>
            <w:top w:val="none" w:sz="0" w:space="0" w:color="auto"/>
            <w:left w:val="none" w:sz="0" w:space="0" w:color="auto"/>
            <w:bottom w:val="none" w:sz="0" w:space="0" w:color="auto"/>
            <w:right w:val="none" w:sz="0" w:space="0" w:color="auto"/>
          </w:divBdr>
        </w:div>
        <w:div w:id="1744987340">
          <w:marLeft w:val="640"/>
          <w:marRight w:val="0"/>
          <w:marTop w:val="0"/>
          <w:marBottom w:val="0"/>
          <w:divBdr>
            <w:top w:val="none" w:sz="0" w:space="0" w:color="auto"/>
            <w:left w:val="none" w:sz="0" w:space="0" w:color="auto"/>
            <w:bottom w:val="none" w:sz="0" w:space="0" w:color="auto"/>
            <w:right w:val="none" w:sz="0" w:space="0" w:color="auto"/>
          </w:divBdr>
        </w:div>
        <w:div w:id="236136472">
          <w:marLeft w:val="640"/>
          <w:marRight w:val="0"/>
          <w:marTop w:val="0"/>
          <w:marBottom w:val="0"/>
          <w:divBdr>
            <w:top w:val="none" w:sz="0" w:space="0" w:color="auto"/>
            <w:left w:val="none" w:sz="0" w:space="0" w:color="auto"/>
            <w:bottom w:val="none" w:sz="0" w:space="0" w:color="auto"/>
            <w:right w:val="none" w:sz="0" w:space="0" w:color="auto"/>
          </w:divBdr>
        </w:div>
        <w:div w:id="1820343032">
          <w:marLeft w:val="640"/>
          <w:marRight w:val="0"/>
          <w:marTop w:val="0"/>
          <w:marBottom w:val="0"/>
          <w:divBdr>
            <w:top w:val="none" w:sz="0" w:space="0" w:color="auto"/>
            <w:left w:val="none" w:sz="0" w:space="0" w:color="auto"/>
            <w:bottom w:val="none" w:sz="0" w:space="0" w:color="auto"/>
            <w:right w:val="none" w:sz="0" w:space="0" w:color="auto"/>
          </w:divBdr>
        </w:div>
        <w:div w:id="292685860">
          <w:marLeft w:val="640"/>
          <w:marRight w:val="0"/>
          <w:marTop w:val="0"/>
          <w:marBottom w:val="0"/>
          <w:divBdr>
            <w:top w:val="none" w:sz="0" w:space="0" w:color="auto"/>
            <w:left w:val="none" w:sz="0" w:space="0" w:color="auto"/>
            <w:bottom w:val="none" w:sz="0" w:space="0" w:color="auto"/>
            <w:right w:val="none" w:sz="0" w:space="0" w:color="auto"/>
          </w:divBdr>
        </w:div>
        <w:div w:id="331832058">
          <w:marLeft w:val="640"/>
          <w:marRight w:val="0"/>
          <w:marTop w:val="0"/>
          <w:marBottom w:val="0"/>
          <w:divBdr>
            <w:top w:val="none" w:sz="0" w:space="0" w:color="auto"/>
            <w:left w:val="none" w:sz="0" w:space="0" w:color="auto"/>
            <w:bottom w:val="none" w:sz="0" w:space="0" w:color="auto"/>
            <w:right w:val="none" w:sz="0" w:space="0" w:color="auto"/>
          </w:divBdr>
        </w:div>
        <w:div w:id="975647458">
          <w:marLeft w:val="640"/>
          <w:marRight w:val="0"/>
          <w:marTop w:val="0"/>
          <w:marBottom w:val="0"/>
          <w:divBdr>
            <w:top w:val="none" w:sz="0" w:space="0" w:color="auto"/>
            <w:left w:val="none" w:sz="0" w:space="0" w:color="auto"/>
            <w:bottom w:val="none" w:sz="0" w:space="0" w:color="auto"/>
            <w:right w:val="none" w:sz="0" w:space="0" w:color="auto"/>
          </w:divBdr>
        </w:div>
        <w:div w:id="1672676915">
          <w:marLeft w:val="640"/>
          <w:marRight w:val="0"/>
          <w:marTop w:val="0"/>
          <w:marBottom w:val="0"/>
          <w:divBdr>
            <w:top w:val="none" w:sz="0" w:space="0" w:color="auto"/>
            <w:left w:val="none" w:sz="0" w:space="0" w:color="auto"/>
            <w:bottom w:val="none" w:sz="0" w:space="0" w:color="auto"/>
            <w:right w:val="none" w:sz="0" w:space="0" w:color="auto"/>
          </w:divBdr>
        </w:div>
        <w:div w:id="185674185">
          <w:marLeft w:val="640"/>
          <w:marRight w:val="0"/>
          <w:marTop w:val="0"/>
          <w:marBottom w:val="0"/>
          <w:divBdr>
            <w:top w:val="none" w:sz="0" w:space="0" w:color="auto"/>
            <w:left w:val="none" w:sz="0" w:space="0" w:color="auto"/>
            <w:bottom w:val="none" w:sz="0" w:space="0" w:color="auto"/>
            <w:right w:val="none" w:sz="0" w:space="0" w:color="auto"/>
          </w:divBdr>
        </w:div>
        <w:div w:id="519470999">
          <w:marLeft w:val="640"/>
          <w:marRight w:val="0"/>
          <w:marTop w:val="0"/>
          <w:marBottom w:val="0"/>
          <w:divBdr>
            <w:top w:val="none" w:sz="0" w:space="0" w:color="auto"/>
            <w:left w:val="none" w:sz="0" w:space="0" w:color="auto"/>
            <w:bottom w:val="none" w:sz="0" w:space="0" w:color="auto"/>
            <w:right w:val="none" w:sz="0" w:space="0" w:color="auto"/>
          </w:divBdr>
        </w:div>
        <w:div w:id="651132066">
          <w:marLeft w:val="640"/>
          <w:marRight w:val="0"/>
          <w:marTop w:val="0"/>
          <w:marBottom w:val="0"/>
          <w:divBdr>
            <w:top w:val="none" w:sz="0" w:space="0" w:color="auto"/>
            <w:left w:val="none" w:sz="0" w:space="0" w:color="auto"/>
            <w:bottom w:val="none" w:sz="0" w:space="0" w:color="auto"/>
            <w:right w:val="none" w:sz="0" w:space="0" w:color="auto"/>
          </w:divBdr>
        </w:div>
        <w:div w:id="620650441">
          <w:marLeft w:val="640"/>
          <w:marRight w:val="0"/>
          <w:marTop w:val="0"/>
          <w:marBottom w:val="0"/>
          <w:divBdr>
            <w:top w:val="none" w:sz="0" w:space="0" w:color="auto"/>
            <w:left w:val="none" w:sz="0" w:space="0" w:color="auto"/>
            <w:bottom w:val="none" w:sz="0" w:space="0" w:color="auto"/>
            <w:right w:val="none" w:sz="0" w:space="0" w:color="auto"/>
          </w:divBdr>
        </w:div>
        <w:div w:id="1700935523">
          <w:marLeft w:val="640"/>
          <w:marRight w:val="0"/>
          <w:marTop w:val="0"/>
          <w:marBottom w:val="0"/>
          <w:divBdr>
            <w:top w:val="none" w:sz="0" w:space="0" w:color="auto"/>
            <w:left w:val="none" w:sz="0" w:space="0" w:color="auto"/>
            <w:bottom w:val="none" w:sz="0" w:space="0" w:color="auto"/>
            <w:right w:val="none" w:sz="0" w:space="0" w:color="auto"/>
          </w:divBdr>
        </w:div>
        <w:div w:id="711346453">
          <w:marLeft w:val="640"/>
          <w:marRight w:val="0"/>
          <w:marTop w:val="0"/>
          <w:marBottom w:val="0"/>
          <w:divBdr>
            <w:top w:val="none" w:sz="0" w:space="0" w:color="auto"/>
            <w:left w:val="none" w:sz="0" w:space="0" w:color="auto"/>
            <w:bottom w:val="none" w:sz="0" w:space="0" w:color="auto"/>
            <w:right w:val="none" w:sz="0" w:space="0" w:color="auto"/>
          </w:divBdr>
        </w:div>
        <w:div w:id="1016612050">
          <w:marLeft w:val="640"/>
          <w:marRight w:val="0"/>
          <w:marTop w:val="0"/>
          <w:marBottom w:val="0"/>
          <w:divBdr>
            <w:top w:val="none" w:sz="0" w:space="0" w:color="auto"/>
            <w:left w:val="none" w:sz="0" w:space="0" w:color="auto"/>
            <w:bottom w:val="none" w:sz="0" w:space="0" w:color="auto"/>
            <w:right w:val="none" w:sz="0" w:space="0" w:color="auto"/>
          </w:divBdr>
        </w:div>
        <w:div w:id="2032686029">
          <w:marLeft w:val="640"/>
          <w:marRight w:val="0"/>
          <w:marTop w:val="0"/>
          <w:marBottom w:val="0"/>
          <w:divBdr>
            <w:top w:val="none" w:sz="0" w:space="0" w:color="auto"/>
            <w:left w:val="none" w:sz="0" w:space="0" w:color="auto"/>
            <w:bottom w:val="none" w:sz="0" w:space="0" w:color="auto"/>
            <w:right w:val="none" w:sz="0" w:space="0" w:color="auto"/>
          </w:divBdr>
        </w:div>
        <w:div w:id="215162744">
          <w:marLeft w:val="640"/>
          <w:marRight w:val="0"/>
          <w:marTop w:val="0"/>
          <w:marBottom w:val="0"/>
          <w:divBdr>
            <w:top w:val="none" w:sz="0" w:space="0" w:color="auto"/>
            <w:left w:val="none" w:sz="0" w:space="0" w:color="auto"/>
            <w:bottom w:val="none" w:sz="0" w:space="0" w:color="auto"/>
            <w:right w:val="none" w:sz="0" w:space="0" w:color="auto"/>
          </w:divBdr>
        </w:div>
        <w:div w:id="179006155">
          <w:marLeft w:val="640"/>
          <w:marRight w:val="0"/>
          <w:marTop w:val="0"/>
          <w:marBottom w:val="0"/>
          <w:divBdr>
            <w:top w:val="none" w:sz="0" w:space="0" w:color="auto"/>
            <w:left w:val="none" w:sz="0" w:space="0" w:color="auto"/>
            <w:bottom w:val="none" w:sz="0" w:space="0" w:color="auto"/>
            <w:right w:val="none" w:sz="0" w:space="0" w:color="auto"/>
          </w:divBdr>
        </w:div>
        <w:div w:id="1784223255">
          <w:marLeft w:val="640"/>
          <w:marRight w:val="0"/>
          <w:marTop w:val="0"/>
          <w:marBottom w:val="0"/>
          <w:divBdr>
            <w:top w:val="none" w:sz="0" w:space="0" w:color="auto"/>
            <w:left w:val="none" w:sz="0" w:space="0" w:color="auto"/>
            <w:bottom w:val="none" w:sz="0" w:space="0" w:color="auto"/>
            <w:right w:val="none" w:sz="0" w:space="0" w:color="auto"/>
          </w:divBdr>
        </w:div>
        <w:div w:id="1493448537">
          <w:marLeft w:val="640"/>
          <w:marRight w:val="0"/>
          <w:marTop w:val="0"/>
          <w:marBottom w:val="0"/>
          <w:divBdr>
            <w:top w:val="none" w:sz="0" w:space="0" w:color="auto"/>
            <w:left w:val="none" w:sz="0" w:space="0" w:color="auto"/>
            <w:bottom w:val="none" w:sz="0" w:space="0" w:color="auto"/>
            <w:right w:val="none" w:sz="0" w:space="0" w:color="auto"/>
          </w:divBdr>
        </w:div>
        <w:div w:id="68231675">
          <w:marLeft w:val="640"/>
          <w:marRight w:val="0"/>
          <w:marTop w:val="0"/>
          <w:marBottom w:val="0"/>
          <w:divBdr>
            <w:top w:val="none" w:sz="0" w:space="0" w:color="auto"/>
            <w:left w:val="none" w:sz="0" w:space="0" w:color="auto"/>
            <w:bottom w:val="none" w:sz="0" w:space="0" w:color="auto"/>
            <w:right w:val="none" w:sz="0" w:space="0" w:color="auto"/>
          </w:divBdr>
        </w:div>
        <w:div w:id="2003969110">
          <w:marLeft w:val="640"/>
          <w:marRight w:val="0"/>
          <w:marTop w:val="0"/>
          <w:marBottom w:val="0"/>
          <w:divBdr>
            <w:top w:val="none" w:sz="0" w:space="0" w:color="auto"/>
            <w:left w:val="none" w:sz="0" w:space="0" w:color="auto"/>
            <w:bottom w:val="none" w:sz="0" w:space="0" w:color="auto"/>
            <w:right w:val="none" w:sz="0" w:space="0" w:color="auto"/>
          </w:divBdr>
        </w:div>
        <w:div w:id="310401667">
          <w:marLeft w:val="640"/>
          <w:marRight w:val="0"/>
          <w:marTop w:val="0"/>
          <w:marBottom w:val="0"/>
          <w:divBdr>
            <w:top w:val="none" w:sz="0" w:space="0" w:color="auto"/>
            <w:left w:val="none" w:sz="0" w:space="0" w:color="auto"/>
            <w:bottom w:val="none" w:sz="0" w:space="0" w:color="auto"/>
            <w:right w:val="none" w:sz="0" w:space="0" w:color="auto"/>
          </w:divBdr>
        </w:div>
        <w:div w:id="72095251">
          <w:marLeft w:val="640"/>
          <w:marRight w:val="0"/>
          <w:marTop w:val="0"/>
          <w:marBottom w:val="0"/>
          <w:divBdr>
            <w:top w:val="none" w:sz="0" w:space="0" w:color="auto"/>
            <w:left w:val="none" w:sz="0" w:space="0" w:color="auto"/>
            <w:bottom w:val="none" w:sz="0" w:space="0" w:color="auto"/>
            <w:right w:val="none" w:sz="0" w:space="0" w:color="auto"/>
          </w:divBdr>
        </w:div>
        <w:div w:id="1052656154">
          <w:marLeft w:val="640"/>
          <w:marRight w:val="0"/>
          <w:marTop w:val="0"/>
          <w:marBottom w:val="0"/>
          <w:divBdr>
            <w:top w:val="none" w:sz="0" w:space="0" w:color="auto"/>
            <w:left w:val="none" w:sz="0" w:space="0" w:color="auto"/>
            <w:bottom w:val="none" w:sz="0" w:space="0" w:color="auto"/>
            <w:right w:val="none" w:sz="0" w:space="0" w:color="auto"/>
          </w:divBdr>
        </w:div>
        <w:div w:id="440419429">
          <w:marLeft w:val="640"/>
          <w:marRight w:val="0"/>
          <w:marTop w:val="0"/>
          <w:marBottom w:val="0"/>
          <w:divBdr>
            <w:top w:val="none" w:sz="0" w:space="0" w:color="auto"/>
            <w:left w:val="none" w:sz="0" w:space="0" w:color="auto"/>
            <w:bottom w:val="none" w:sz="0" w:space="0" w:color="auto"/>
            <w:right w:val="none" w:sz="0" w:space="0" w:color="auto"/>
          </w:divBdr>
        </w:div>
        <w:div w:id="2119638626">
          <w:marLeft w:val="640"/>
          <w:marRight w:val="0"/>
          <w:marTop w:val="0"/>
          <w:marBottom w:val="0"/>
          <w:divBdr>
            <w:top w:val="none" w:sz="0" w:space="0" w:color="auto"/>
            <w:left w:val="none" w:sz="0" w:space="0" w:color="auto"/>
            <w:bottom w:val="none" w:sz="0" w:space="0" w:color="auto"/>
            <w:right w:val="none" w:sz="0" w:space="0" w:color="auto"/>
          </w:divBdr>
        </w:div>
        <w:div w:id="475032876">
          <w:marLeft w:val="640"/>
          <w:marRight w:val="0"/>
          <w:marTop w:val="0"/>
          <w:marBottom w:val="0"/>
          <w:divBdr>
            <w:top w:val="none" w:sz="0" w:space="0" w:color="auto"/>
            <w:left w:val="none" w:sz="0" w:space="0" w:color="auto"/>
            <w:bottom w:val="none" w:sz="0" w:space="0" w:color="auto"/>
            <w:right w:val="none" w:sz="0" w:space="0" w:color="auto"/>
          </w:divBdr>
        </w:div>
        <w:div w:id="495462651">
          <w:marLeft w:val="640"/>
          <w:marRight w:val="0"/>
          <w:marTop w:val="0"/>
          <w:marBottom w:val="0"/>
          <w:divBdr>
            <w:top w:val="none" w:sz="0" w:space="0" w:color="auto"/>
            <w:left w:val="none" w:sz="0" w:space="0" w:color="auto"/>
            <w:bottom w:val="none" w:sz="0" w:space="0" w:color="auto"/>
            <w:right w:val="none" w:sz="0" w:space="0" w:color="auto"/>
          </w:divBdr>
        </w:div>
        <w:div w:id="26565863">
          <w:marLeft w:val="640"/>
          <w:marRight w:val="0"/>
          <w:marTop w:val="0"/>
          <w:marBottom w:val="0"/>
          <w:divBdr>
            <w:top w:val="none" w:sz="0" w:space="0" w:color="auto"/>
            <w:left w:val="none" w:sz="0" w:space="0" w:color="auto"/>
            <w:bottom w:val="none" w:sz="0" w:space="0" w:color="auto"/>
            <w:right w:val="none" w:sz="0" w:space="0" w:color="auto"/>
          </w:divBdr>
        </w:div>
        <w:div w:id="1318336668">
          <w:marLeft w:val="640"/>
          <w:marRight w:val="0"/>
          <w:marTop w:val="0"/>
          <w:marBottom w:val="0"/>
          <w:divBdr>
            <w:top w:val="none" w:sz="0" w:space="0" w:color="auto"/>
            <w:left w:val="none" w:sz="0" w:space="0" w:color="auto"/>
            <w:bottom w:val="none" w:sz="0" w:space="0" w:color="auto"/>
            <w:right w:val="none" w:sz="0" w:space="0" w:color="auto"/>
          </w:divBdr>
        </w:div>
        <w:div w:id="1353845229">
          <w:marLeft w:val="640"/>
          <w:marRight w:val="0"/>
          <w:marTop w:val="0"/>
          <w:marBottom w:val="0"/>
          <w:divBdr>
            <w:top w:val="none" w:sz="0" w:space="0" w:color="auto"/>
            <w:left w:val="none" w:sz="0" w:space="0" w:color="auto"/>
            <w:bottom w:val="none" w:sz="0" w:space="0" w:color="auto"/>
            <w:right w:val="none" w:sz="0" w:space="0" w:color="auto"/>
          </w:divBdr>
        </w:div>
      </w:divsChild>
    </w:div>
    <w:div w:id="46027377">
      <w:bodyDiv w:val="1"/>
      <w:marLeft w:val="0"/>
      <w:marRight w:val="0"/>
      <w:marTop w:val="0"/>
      <w:marBottom w:val="0"/>
      <w:divBdr>
        <w:top w:val="none" w:sz="0" w:space="0" w:color="auto"/>
        <w:left w:val="none" w:sz="0" w:space="0" w:color="auto"/>
        <w:bottom w:val="none" w:sz="0" w:space="0" w:color="auto"/>
        <w:right w:val="none" w:sz="0" w:space="0" w:color="auto"/>
      </w:divBdr>
    </w:div>
    <w:div w:id="64307466">
      <w:bodyDiv w:val="1"/>
      <w:marLeft w:val="0"/>
      <w:marRight w:val="0"/>
      <w:marTop w:val="0"/>
      <w:marBottom w:val="0"/>
      <w:divBdr>
        <w:top w:val="none" w:sz="0" w:space="0" w:color="auto"/>
        <w:left w:val="none" w:sz="0" w:space="0" w:color="auto"/>
        <w:bottom w:val="none" w:sz="0" w:space="0" w:color="auto"/>
        <w:right w:val="none" w:sz="0" w:space="0" w:color="auto"/>
      </w:divBdr>
      <w:divsChild>
        <w:div w:id="1318652543">
          <w:marLeft w:val="640"/>
          <w:marRight w:val="0"/>
          <w:marTop w:val="0"/>
          <w:marBottom w:val="0"/>
          <w:divBdr>
            <w:top w:val="none" w:sz="0" w:space="0" w:color="auto"/>
            <w:left w:val="none" w:sz="0" w:space="0" w:color="auto"/>
            <w:bottom w:val="none" w:sz="0" w:space="0" w:color="auto"/>
            <w:right w:val="none" w:sz="0" w:space="0" w:color="auto"/>
          </w:divBdr>
        </w:div>
        <w:div w:id="960500455">
          <w:marLeft w:val="640"/>
          <w:marRight w:val="0"/>
          <w:marTop w:val="0"/>
          <w:marBottom w:val="0"/>
          <w:divBdr>
            <w:top w:val="none" w:sz="0" w:space="0" w:color="auto"/>
            <w:left w:val="none" w:sz="0" w:space="0" w:color="auto"/>
            <w:bottom w:val="none" w:sz="0" w:space="0" w:color="auto"/>
            <w:right w:val="none" w:sz="0" w:space="0" w:color="auto"/>
          </w:divBdr>
        </w:div>
        <w:div w:id="928545558">
          <w:marLeft w:val="640"/>
          <w:marRight w:val="0"/>
          <w:marTop w:val="0"/>
          <w:marBottom w:val="0"/>
          <w:divBdr>
            <w:top w:val="none" w:sz="0" w:space="0" w:color="auto"/>
            <w:left w:val="none" w:sz="0" w:space="0" w:color="auto"/>
            <w:bottom w:val="none" w:sz="0" w:space="0" w:color="auto"/>
            <w:right w:val="none" w:sz="0" w:space="0" w:color="auto"/>
          </w:divBdr>
        </w:div>
        <w:div w:id="1343777999">
          <w:marLeft w:val="640"/>
          <w:marRight w:val="0"/>
          <w:marTop w:val="0"/>
          <w:marBottom w:val="0"/>
          <w:divBdr>
            <w:top w:val="none" w:sz="0" w:space="0" w:color="auto"/>
            <w:left w:val="none" w:sz="0" w:space="0" w:color="auto"/>
            <w:bottom w:val="none" w:sz="0" w:space="0" w:color="auto"/>
            <w:right w:val="none" w:sz="0" w:space="0" w:color="auto"/>
          </w:divBdr>
        </w:div>
        <w:div w:id="1556697386">
          <w:marLeft w:val="640"/>
          <w:marRight w:val="0"/>
          <w:marTop w:val="0"/>
          <w:marBottom w:val="0"/>
          <w:divBdr>
            <w:top w:val="none" w:sz="0" w:space="0" w:color="auto"/>
            <w:left w:val="none" w:sz="0" w:space="0" w:color="auto"/>
            <w:bottom w:val="none" w:sz="0" w:space="0" w:color="auto"/>
            <w:right w:val="none" w:sz="0" w:space="0" w:color="auto"/>
          </w:divBdr>
        </w:div>
        <w:div w:id="1738354492">
          <w:marLeft w:val="640"/>
          <w:marRight w:val="0"/>
          <w:marTop w:val="0"/>
          <w:marBottom w:val="0"/>
          <w:divBdr>
            <w:top w:val="none" w:sz="0" w:space="0" w:color="auto"/>
            <w:left w:val="none" w:sz="0" w:space="0" w:color="auto"/>
            <w:bottom w:val="none" w:sz="0" w:space="0" w:color="auto"/>
            <w:right w:val="none" w:sz="0" w:space="0" w:color="auto"/>
          </w:divBdr>
        </w:div>
        <w:div w:id="1148086539">
          <w:marLeft w:val="640"/>
          <w:marRight w:val="0"/>
          <w:marTop w:val="0"/>
          <w:marBottom w:val="0"/>
          <w:divBdr>
            <w:top w:val="none" w:sz="0" w:space="0" w:color="auto"/>
            <w:left w:val="none" w:sz="0" w:space="0" w:color="auto"/>
            <w:bottom w:val="none" w:sz="0" w:space="0" w:color="auto"/>
            <w:right w:val="none" w:sz="0" w:space="0" w:color="auto"/>
          </w:divBdr>
        </w:div>
        <w:div w:id="1587419037">
          <w:marLeft w:val="640"/>
          <w:marRight w:val="0"/>
          <w:marTop w:val="0"/>
          <w:marBottom w:val="0"/>
          <w:divBdr>
            <w:top w:val="none" w:sz="0" w:space="0" w:color="auto"/>
            <w:left w:val="none" w:sz="0" w:space="0" w:color="auto"/>
            <w:bottom w:val="none" w:sz="0" w:space="0" w:color="auto"/>
            <w:right w:val="none" w:sz="0" w:space="0" w:color="auto"/>
          </w:divBdr>
        </w:div>
        <w:div w:id="737285273">
          <w:marLeft w:val="640"/>
          <w:marRight w:val="0"/>
          <w:marTop w:val="0"/>
          <w:marBottom w:val="0"/>
          <w:divBdr>
            <w:top w:val="none" w:sz="0" w:space="0" w:color="auto"/>
            <w:left w:val="none" w:sz="0" w:space="0" w:color="auto"/>
            <w:bottom w:val="none" w:sz="0" w:space="0" w:color="auto"/>
            <w:right w:val="none" w:sz="0" w:space="0" w:color="auto"/>
          </w:divBdr>
        </w:div>
        <w:div w:id="951671121">
          <w:marLeft w:val="640"/>
          <w:marRight w:val="0"/>
          <w:marTop w:val="0"/>
          <w:marBottom w:val="0"/>
          <w:divBdr>
            <w:top w:val="none" w:sz="0" w:space="0" w:color="auto"/>
            <w:left w:val="none" w:sz="0" w:space="0" w:color="auto"/>
            <w:bottom w:val="none" w:sz="0" w:space="0" w:color="auto"/>
            <w:right w:val="none" w:sz="0" w:space="0" w:color="auto"/>
          </w:divBdr>
        </w:div>
        <w:div w:id="1768773086">
          <w:marLeft w:val="640"/>
          <w:marRight w:val="0"/>
          <w:marTop w:val="0"/>
          <w:marBottom w:val="0"/>
          <w:divBdr>
            <w:top w:val="none" w:sz="0" w:space="0" w:color="auto"/>
            <w:left w:val="none" w:sz="0" w:space="0" w:color="auto"/>
            <w:bottom w:val="none" w:sz="0" w:space="0" w:color="auto"/>
            <w:right w:val="none" w:sz="0" w:space="0" w:color="auto"/>
          </w:divBdr>
        </w:div>
        <w:div w:id="1799184763">
          <w:marLeft w:val="640"/>
          <w:marRight w:val="0"/>
          <w:marTop w:val="0"/>
          <w:marBottom w:val="0"/>
          <w:divBdr>
            <w:top w:val="none" w:sz="0" w:space="0" w:color="auto"/>
            <w:left w:val="none" w:sz="0" w:space="0" w:color="auto"/>
            <w:bottom w:val="none" w:sz="0" w:space="0" w:color="auto"/>
            <w:right w:val="none" w:sz="0" w:space="0" w:color="auto"/>
          </w:divBdr>
        </w:div>
        <w:div w:id="1337610597">
          <w:marLeft w:val="640"/>
          <w:marRight w:val="0"/>
          <w:marTop w:val="0"/>
          <w:marBottom w:val="0"/>
          <w:divBdr>
            <w:top w:val="none" w:sz="0" w:space="0" w:color="auto"/>
            <w:left w:val="none" w:sz="0" w:space="0" w:color="auto"/>
            <w:bottom w:val="none" w:sz="0" w:space="0" w:color="auto"/>
            <w:right w:val="none" w:sz="0" w:space="0" w:color="auto"/>
          </w:divBdr>
        </w:div>
        <w:div w:id="548956719">
          <w:marLeft w:val="640"/>
          <w:marRight w:val="0"/>
          <w:marTop w:val="0"/>
          <w:marBottom w:val="0"/>
          <w:divBdr>
            <w:top w:val="none" w:sz="0" w:space="0" w:color="auto"/>
            <w:left w:val="none" w:sz="0" w:space="0" w:color="auto"/>
            <w:bottom w:val="none" w:sz="0" w:space="0" w:color="auto"/>
            <w:right w:val="none" w:sz="0" w:space="0" w:color="auto"/>
          </w:divBdr>
        </w:div>
        <w:div w:id="1240560555">
          <w:marLeft w:val="640"/>
          <w:marRight w:val="0"/>
          <w:marTop w:val="0"/>
          <w:marBottom w:val="0"/>
          <w:divBdr>
            <w:top w:val="none" w:sz="0" w:space="0" w:color="auto"/>
            <w:left w:val="none" w:sz="0" w:space="0" w:color="auto"/>
            <w:bottom w:val="none" w:sz="0" w:space="0" w:color="auto"/>
            <w:right w:val="none" w:sz="0" w:space="0" w:color="auto"/>
          </w:divBdr>
        </w:div>
        <w:div w:id="231308871">
          <w:marLeft w:val="640"/>
          <w:marRight w:val="0"/>
          <w:marTop w:val="0"/>
          <w:marBottom w:val="0"/>
          <w:divBdr>
            <w:top w:val="none" w:sz="0" w:space="0" w:color="auto"/>
            <w:left w:val="none" w:sz="0" w:space="0" w:color="auto"/>
            <w:bottom w:val="none" w:sz="0" w:space="0" w:color="auto"/>
            <w:right w:val="none" w:sz="0" w:space="0" w:color="auto"/>
          </w:divBdr>
        </w:div>
        <w:div w:id="1812818594">
          <w:marLeft w:val="640"/>
          <w:marRight w:val="0"/>
          <w:marTop w:val="0"/>
          <w:marBottom w:val="0"/>
          <w:divBdr>
            <w:top w:val="none" w:sz="0" w:space="0" w:color="auto"/>
            <w:left w:val="none" w:sz="0" w:space="0" w:color="auto"/>
            <w:bottom w:val="none" w:sz="0" w:space="0" w:color="auto"/>
            <w:right w:val="none" w:sz="0" w:space="0" w:color="auto"/>
          </w:divBdr>
        </w:div>
        <w:div w:id="116996572">
          <w:marLeft w:val="640"/>
          <w:marRight w:val="0"/>
          <w:marTop w:val="0"/>
          <w:marBottom w:val="0"/>
          <w:divBdr>
            <w:top w:val="none" w:sz="0" w:space="0" w:color="auto"/>
            <w:left w:val="none" w:sz="0" w:space="0" w:color="auto"/>
            <w:bottom w:val="none" w:sz="0" w:space="0" w:color="auto"/>
            <w:right w:val="none" w:sz="0" w:space="0" w:color="auto"/>
          </w:divBdr>
        </w:div>
        <w:div w:id="1205369079">
          <w:marLeft w:val="640"/>
          <w:marRight w:val="0"/>
          <w:marTop w:val="0"/>
          <w:marBottom w:val="0"/>
          <w:divBdr>
            <w:top w:val="none" w:sz="0" w:space="0" w:color="auto"/>
            <w:left w:val="none" w:sz="0" w:space="0" w:color="auto"/>
            <w:bottom w:val="none" w:sz="0" w:space="0" w:color="auto"/>
            <w:right w:val="none" w:sz="0" w:space="0" w:color="auto"/>
          </w:divBdr>
        </w:div>
        <w:div w:id="372390191">
          <w:marLeft w:val="640"/>
          <w:marRight w:val="0"/>
          <w:marTop w:val="0"/>
          <w:marBottom w:val="0"/>
          <w:divBdr>
            <w:top w:val="none" w:sz="0" w:space="0" w:color="auto"/>
            <w:left w:val="none" w:sz="0" w:space="0" w:color="auto"/>
            <w:bottom w:val="none" w:sz="0" w:space="0" w:color="auto"/>
            <w:right w:val="none" w:sz="0" w:space="0" w:color="auto"/>
          </w:divBdr>
        </w:div>
        <w:div w:id="127862882">
          <w:marLeft w:val="640"/>
          <w:marRight w:val="0"/>
          <w:marTop w:val="0"/>
          <w:marBottom w:val="0"/>
          <w:divBdr>
            <w:top w:val="none" w:sz="0" w:space="0" w:color="auto"/>
            <w:left w:val="none" w:sz="0" w:space="0" w:color="auto"/>
            <w:bottom w:val="none" w:sz="0" w:space="0" w:color="auto"/>
            <w:right w:val="none" w:sz="0" w:space="0" w:color="auto"/>
          </w:divBdr>
        </w:div>
        <w:div w:id="284502659">
          <w:marLeft w:val="640"/>
          <w:marRight w:val="0"/>
          <w:marTop w:val="0"/>
          <w:marBottom w:val="0"/>
          <w:divBdr>
            <w:top w:val="none" w:sz="0" w:space="0" w:color="auto"/>
            <w:left w:val="none" w:sz="0" w:space="0" w:color="auto"/>
            <w:bottom w:val="none" w:sz="0" w:space="0" w:color="auto"/>
            <w:right w:val="none" w:sz="0" w:space="0" w:color="auto"/>
          </w:divBdr>
        </w:div>
        <w:div w:id="1658193593">
          <w:marLeft w:val="640"/>
          <w:marRight w:val="0"/>
          <w:marTop w:val="0"/>
          <w:marBottom w:val="0"/>
          <w:divBdr>
            <w:top w:val="none" w:sz="0" w:space="0" w:color="auto"/>
            <w:left w:val="none" w:sz="0" w:space="0" w:color="auto"/>
            <w:bottom w:val="none" w:sz="0" w:space="0" w:color="auto"/>
            <w:right w:val="none" w:sz="0" w:space="0" w:color="auto"/>
          </w:divBdr>
        </w:div>
        <w:div w:id="88700446">
          <w:marLeft w:val="640"/>
          <w:marRight w:val="0"/>
          <w:marTop w:val="0"/>
          <w:marBottom w:val="0"/>
          <w:divBdr>
            <w:top w:val="none" w:sz="0" w:space="0" w:color="auto"/>
            <w:left w:val="none" w:sz="0" w:space="0" w:color="auto"/>
            <w:bottom w:val="none" w:sz="0" w:space="0" w:color="auto"/>
            <w:right w:val="none" w:sz="0" w:space="0" w:color="auto"/>
          </w:divBdr>
        </w:div>
        <w:div w:id="1628195837">
          <w:marLeft w:val="640"/>
          <w:marRight w:val="0"/>
          <w:marTop w:val="0"/>
          <w:marBottom w:val="0"/>
          <w:divBdr>
            <w:top w:val="none" w:sz="0" w:space="0" w:color="auto"/>
            <w:left w:val="none" w:sz="0" w:space="0" w:color="auto"/>
            <w:bottom w:val="none" w:sz="0" w:space="0" w:color="auto"/>
            <w:right w:val="none" w:sz="0" w:space="0" w:color="auto"/>
          </w:divBdr>
        </w:div>
        <w:div w:id="2070808541">
          <w:marLeft w:val="640"/>
          <w:marRight w:val="0"/>
          <w:marTop w:val="0"/>
          <w:marBottom w:val="0"/>
          <w:divBdr>
            <w:top w:val="none" w:sz="0" w:space="0" w:color="auto"/>
            <w:left w:val="none" w:sz="0" w:space="0" w:color="auto"/>
            <w:bottom w:val="none" w:sz="0" w:space="0" w:color="auto"/>
            <w:right w:val="none" w:sz="0" w:space="0" w:color="auto"/>
          </w:divBdr>
        </w:div>
        <w:div w:id="1990936304">
          <w:marLeft w:val="640"/>
          <w:marRight w:val="0"/>
          <w:marTop w:val="0"/>
          <w:marBottom w:val="0"/>
          <w:divBdr>
            <w:top w:val="none" w:sz="0" w:space="0" w:color="auto"/>
            <w:left w:val="none" w:sz="0" w:space="0" w:color="auto"/>
            <w:bottom w:val="none" w:sz="0" w:space="0" w:color="auto"/>
            <w:right w:val="none" w:sz="0" w:space="0" w:color="auto"/>
          </w:divBdr>
        </w:div>
        <w:div w:id="1712803539">
          <w:marLeft w:val="640"/>
          <w:marRight w:val="0"/>
          <w:marTop w:val="0"/>
          <w:marBottom w:val="0"/>
          <w:divBdr>
            <w:top w:val="none" w:sz="0" w:space="0" w:color="auto"/>
            <w:left w:val="none" w:sz="0" w:space="0" w:color="auto"/>
            <w:bottom w:val="none" w:sz="0" w:space="0" w:color="auto"/>
            <w:right w:val="none" w:sz="0" w:space="0" w:color="auto"/>
          </w:divBdr>
        </w:div>
        <w:div w:id="225650893">
          <w:marLeft w:val="640"/>
          <w:marRight w:val="0"/>
          <w:marTop w:val="0"/>
          <w:marBottom w:val="0"/>
          <w:divBdr>
            <w:top w:val="none" w:sz="0" w:space="0" w:color="auto"/>
            <w:left w:val="none" w:sz="0" w:space="0" w:color="auto"/>
            <w:bottom w:val="none" w:sz="0" w:space="0" w:color="auto"/>
            <w:right w:val="none" w:sz="0" w:space="0" w:color="auto"/>
          </w:divBdr>
        </w:div>
        <w:div w:id="1544245292">
          <w:marLeft w:val="640"/>
          <w:marRight w:val="0"/>
          <w:marTop w:val="0"/>
          <w:marBottom w:val="0"/>
          <w:divBdr>
            <w:top w:val="none" w:sz="0" w:space="0" w:color="auto"/>
            <w:left w:val="none" w:sz="0" w:space="0" w:color="auto"/>
            <w:bottom w:val="none" w:sz="0" w:space="0" w:color="auto"/>
            <w:right w:val="none" w:sz="0" w:space="0" w:color="auto"/>
          </w:divBdr>
        </w:div>
        <w:div w:id="861825246">
          <w:marLeft w:val="640"/>
          <w:marRight w:val="0"/>
          <w:marTop w:val="0"/>
          <w:marBottom w:val="0"/>
          <w:divBdr>
            <w:top w:val="none" w:sz="0" w:space="0" w:color="auto"/>
            <w:left w:val="none" w:sz="0" w:space="0" w:color="auto"/>
            <w:bottom w:val="none" w:sz="0" w:space="0" w:color="auto"/>
            <w:right w:val="none" w:sz="0" w:space="0" w:color="auto"/>
          </w:divBdr>
        </w:div>
        <w:div w:id="1043599161">
          <w:marLeft w:val="640"/>
          <w:marRight w:val="0"/>
          <w:marTop w:val="0"/>
          <w:marBottom w:val="0"/>
          <w:divBdr>
            <w:top w:val="none" w:sz="0" w:space="0" w:color="auto"/>
            <w:left w:val="none" w:sz="0" w:space="0" w:color="auto"/>
            <w:bottom w:val="none" w:sz="0" w:space="0" w:color="auto"/>
            <w:right w:val="none" w:sz="0" w:space="0" w:color="auto"/>
          </w:divBdr>
        </w:div>
        <w:div w:id="1576742658">
          <w:marLeft w:val="640"/>
          <w:marRight w:val="0"/>
          <w:marTop w:val="0"/>
          <w:marBottom w:val="0"/>
          <w:divBdr>
            <w:top w:val="none" w:sz="0" w:space="0" w:color="auto"/>
            <w:left w:val="none" w:sz="0" w:space="0" w:color="auto"/>
            <w:bottom w:val="none" w:sz="0" w:space="0" w:color="auto"/>
            <w:right w:val="none" w:sz="0" w:space="0" w:color="auto"/>
          </w:divBdr>
        </w:div>
        <w:div w:id="848107929">
          <w:marLeft w:val="640"/>
          <w:marRight w:val="0"/>
          <w:marTop w:val="0"/>
          <w:marBottom w:val="0"/>
          <w:divBdr>
            <w:top w:val="none" w:sz="0" w:space="0" w:color="auto"/>
            <w:left w:val="none" w:sz="0" w:space="0" w:color="auto"/>
            <w:bottom w:val="none" w:sz="0" w:space="0" w:color="auto"/>
            <w:right w:val="none" w:sz="0" w:space="0" w:color="auto"/>
          </w:divBdr>
        </w:div>
        <w:div w:id="1314719808">
          <w:marLeft w:val="640"/>
          <w:marRight w:val="0"/>
          <w:marTop w:val="0"/>
          <w:marBottom w:val="0"/>
          <w:divBdr>
            <w:top w:val="none" w:sz="0" w:space="0" w:color="auto"/>
            <w:left w:val="none" w:sz="0" w:space="0" w:color="auto"/>
            <w:bottom w:val="none" w:sz="0" w:space="0" w:color="auto"/>
            <w:right w:val="none" w:sz="0" w:space="0" w:color="auto"/>
          </w:divBdr>
        </w:div>
      </w:divsChild>
    </w:div>
    <w:div w:id="67114377">
      <w:bodyDiv w:val="1"/>
      <w:marLeft w:val="0"/>
      <w:marRight w:val="0"/>
      <w:marTop w:val="0"/>
      <w:marBottom w:val="0"/>
      <w:divBdr>
        <w:top w:val="none" w:sz="0" w:space="0" w:color="auto"/>
        <w:left w:val="none" w:sz="0" w:space="0" w:color="auto"/>
        <w:bottom w:val="none" w:sz="0" w:space="0" w:color="auto"/>
        <w:right w:val="none" w:sz="0" w:space="0" w:color="auto"/>
      </w:divBdr>
      <w:divsChild>
        <w:div w:id="475876678">
          <w:marLeft w:val="640"/>
          <w:marRight w:val="0"/>
          <w:marTop w:val="0"/>
          <w:marBottom w:val="0"/>
          <w:divBdr>
            <w:top w:val="none" w:sz="0" w:space="0" w:color="auto"/>
            <w:left w:val="none" w:sz="0" w:space="0" w:color="auto"/>
            <w:bottom w:val="none" w:sz="0" w:space="0" w:color="auto"/>
            <w:right w:val="none" w:sz="0" w:space="0" w:color="auto"/>
          </w:divBdr>
        </w:div>
        <w:div w:id="716661301">
          <w:marLeft w:val="640"/>
          <w:marRight w:val="0"/>
          <w:marTop w:val="0"/>
          <w:marBottom w:val="0"/>
          <w:divBdr>
            <w:top w:val="none" w:sz="0" w:space="0" w:color="auto"/>
            <w:left w:val="none" w:sz="0" w:space="0" w:color="auto"/>
            <w:bottom w:val="none" w:sz="0" w:space="0" w:color="auto"/>
            <w:right w:val="none" w:sz="0" w:space="0" w:color="auto"/>
          </w:divBdr>
        </w:div>
        <w:div w:id="1425104315">
          <w:marLeft w:val="640"/>
          <w:marRight w:val="0"/>
          <w:marTop w:val="0"/>
          <w:marBottom w:val="0"/>
          <w:divBdr>
            <w:top w:val="none" w:sz="0" w:space="0" w:color="auto"/>
            <w:left w:val="none" w:sz="0" w:space="0" w:color="auto"/>
            <w:bottom w:val="none" w:sz="0" w:space="0" w:color="auto"/>
            <w:right w:val="none" w:sz="0" w:space="0" w:color="auto"/>
          </w:divBdr>
        </w:div>
        <w:div w:id="1284919797">
          <w:marLeft w:val="640"/>
          <w:marRight w:val="0"/>
          <w:marTop w:val="0"/>
          <w:marBottom w:val="0"/>
          <w:divBdr>
            <w:top w:val="none" w:sz="0" w:space="0" w:color="auto"/>
            <w:left w:val="none" w:sz="0" w:space="0" w:color="auto"/>
            <w:bottom w:val="none" w:sz="0" w:space="0" w:color="auto"/>
            <w:right w:val="none" w:sz="0" w:space="0" w:color="auto"/>
          </w:divBdr>
        </w:div>
        <w:div w:id="1478376636">
          <w:marLeft w:val="640"/>
          <w:marRight w:val="0"/>
          <w:marTop w:val="0"/>
          <w:marBottom w:val="0"/>
          <w:divBdr>
            <w:top w:val="none" w:sz="0" w:space="0" w:color="auto"/>
            <w:left w:val="none" w:sz="0" w:space="0" w:color="auto"/>
            <w:bottom w:val="none" w:sz="0" w:space="0" w:color="auto"/>
            <w:right w:val="none" w:sz="0" w:space="0" w:color="auto"/>
          </w:divBdr>
        </w:div>
        <w:div w:id="417679638">
          <w:marLeft w:val="640"/>
          <w:marRight w:val="0"/>
          <w:marTop w:val="0"/>
          <w:marBottom w:val="0"/>
          <w:divBdr>
            <w:top w:val="none" w:sz="0" w:space="0" w:color="auto"/>
            <w:left w:val="none" w:sz="0" w:space="0" w:color="auto"/>
            <w:bottom w:val="none" w:sz="0" w:space="0" w:color="auto"/>
            <w:right w:val="none" w:sz="0" w:space="0" w:color="auto"/>
          </w:divBdr>
        </w:div>
        <w:div w:id="1652559807">
          <w:marLeft w:val="640"/>
          <w:marRight w:val="0"/>
          <w:marTop w:val="0"/>
          <w:marBottom w:val="0"/>
          <w:divBdr>
            <w:top w:val="none" w:sz="0" w:space="0" w:color="auto"/>
            <w:left w:val="none" w:sz="0" w:space="0" w:color="auto"/>
            <w:bottom w:val="none" w:sz="0" w:space="0" w:color="auto"/>
            <w:right w:val="none" w:sz="0" w:space="0" w:color="auto"/>
          </w:divBdr>
        </w:div>
        <w:div w:id="639700033">
          <w:marLeft w:val="640"/>
          <w:marRight w:val="0"/>
          <w:marTop w:val="0"/>
          <w:marBottom w:val="0"/>
          <w:divBdr>
            <w:top w:val="none" w:sz="0" w:space="0" w:color="auto"/>
            <w:left w:val="none" w:sz="0" w:space="0" w:color="auto"/>
            <w:bottom w:val="none" w:sz="0" w:space="0" w:color="auto"/>
            <w:right w:val="none" w:sz="0" w:space="0" w:color="auto"/>
          </w:divBdr>
        </w:div>
        <w:div w:id="1326208459">
          <w:marLeft w:val="640"/>
          <w:marRight w:val="0"/>
          <w:marTop w:val="0"/>
          <w:marBottom w:val="0"/>
          <w:divBdr>
            <w:top w:val="none" w:sz="0" w:space="0" w:color="auto"/>
            <w:left w:val="none" w:sz="0" w:space="0" w:color="auto"/>
            <w:bottom w:val="none" w:sz="0" w:space="0" w:color="auto"/>
            <w:right w:val="none" w:sz="0" w:space="0" w:color="auto"/>
          </w:divBdr>
        </w:div>
        <w:div w:id="1048842112">
          <w:marLeft w:val="640"/>
          <w:marRight w:val="0"/>
          <w:marTop w:val="0"/>
          <w:marBottom w:val="0"/>
          <w:divBdr>
            <w:top w:val="none" w:sz="0" w:space="0" w:color="auto"/>
            <w:left w:val="none" w:sz="0" w:space="0" w:color="auto"/>
            <w:bottom w:val="none" w:sz="0" w:space="0" w:color="auto"/>
            <w:right w:val="none" w:sz="0" w:space="0" w:color="auto"/>
          </w:divBdr>
        </w:div>
        <w:div w:id="660550461">
          <w:marLeft w:val="640"/>
          <w:marRight w:val="0"/>
          <w:marTop w:val="0"/>
          <w:marBottom w:val="0"/>
          <w:divBdr>
            <w:top w:val="none" w:sz="0" w:space="0" w:color="auto"/>
            <w:left w:val="none" w:sz="0" w:space="0" w:color="auto"/>
            <w:bottom w:val="none" w:sz="0" w:space="0" w:color="auto"/>
            <w:right w:val="none" w:sz="0" w:space="0" w:color="auto"/>
          </w:divBdr>
        </w:div>
        <w:div w:id="1300964155">
          <w:marLeft w:val="640"/>
          <w:marRight w:val="0"/>
          <w:marTop w:val="0"/>
          <w:marBottom w:val="0"/>
          <w:divBdr>
            <w:top w:val="none" w:sz="0" w:space="0" w:color="auto"/>
            <w:left w:val="none" w:sz="0" w:space="0" w:color="auto"/>
            <w:bottom w:val="none" w:sz="0" w:space="0" w:color="auto"/>
            <w:right w:val="none" w:sz="0" w:space="0" w:color="auto"/>
          </w:divBdr>
        </w:div>
        <w:div w:id="1661037294">
          <w:marLeft w:val="640"/>
          <w:marRight w:val="0"/>
          <w:marTop w:val="0"/>
          <w:marBottom w:val="0"/>
          <w:divBdr>
            <w:top w:val="none" w:sz="0" w:space="0" w:color="auto"/>
            <w:left w:val="none" w:sz="0" w:space="0" w:color="auto"/>
            <w:bottom w:val="none" w:sz="0" w:space="0" w:color="auto"/>
            <w:right w:val="none" w:sz="0" w:space="0" w:color="auto"/>
          </w:divBdr>
        </w:div>
        <w:div w:id="1340308468">
          <w:marLeft w:val="640"/>
          <w:marRight w:val="0"/>
          <w:marTop w:val="0"/>
          <w:marBottom w:val="0"/>
          <w:divBdr>
            <w:top w:val="none" w:sz="0" w:space="0" w:color="auto"/>
            <w:left w:val="none" w:sz="0" w:space="0" w:color="auto"/>
            <w:bottom w:val="none" w:sz="0" w:space="0" w:color="auto"/>
            <w:right w:val="none" w:sz="0" w:space="0" w:color="auto"/>
          </w:divBdr>
        </w:div>
        <w:div w:id="1677729440">
          <w:marLeft w:val="640"/>
          <w:marRight w:val="0"/>
          <w:marTop w:val="0"/>
          <w:marBottom w:val="0"/>
          <w:divBdr>
            <w:top w:val="none" w:sz="0" w:space="0" w:color="auto"/>
            <w:left w:val="none" w:sz="0" w:space="0" w:color="auto"/>
            <w:bottom w:val="none" w:sz="0" w:space="0" w:color="auto"/>
            <w:right w:val="none" w:sz="0" w:space="0" w:color="auto"/>
          </w:divBdr>
        </w:div>
        <w:div w:id="1487359183">
          <w:marLeft w:val="640"/>
          <w:marRight w:val="0"/>
          <w:marTop w:val="0"/>
          <w:marBottom w:val="0"/>
          <w:divBdr>
            <w:top w:val="none" w:sz="0" w:space="0" w:color="auto"/>
            <w:left w:val="none" w:sz="0" w:space="0" w:color="auto"/>
            <w:bottom w:val="none" w:sz="0" w:space="0" w:color="auto"/>
            <w:right w:val="none" w:sz="0" w:space="0" w:color="auto"/>
          </w:divBdr>
        </w:div>
        <w:div w:id="1091392330">
          <w:marLeft w:val="640"/>
          <w:marRight w:val="0"/>
          <w:marTop w:val="0"/>
          <w:marBottom w:val="0"/>
          <w:divBdr>
            <w:top w:val="none" w:sz="0" w:space="0" w:color="auto"/>
            <w:left w:val="none" w:sz="0" w:space="0" w:color="auto"/>
            <w:bottom w:val="none" w:sz="0" w:space="0" w:color="auto"/>
            <w:right w:val="none" w:sz="0" w:space="0" w:color="auto"/>
          </w:divBdr>
        </w:div>
        <w:div w:id="584269683">
          <w:marLeft w:val="640"/>
          <w:marRight w:val="0"/>
          <w:marTop w:val="0"/>
          <w:marBottom w:val="0"/>
          <w:divBdr>
            <w:top w:val="none" w:sz="0" w:space="0" w:color="auto"/>
            <w:left w:val="none" w:sz="0" w:space="0" w:color="auto"/>
            <w:bottom w:val="none" w:sz="0" w:space="0" w:color="auto"/>
            <w:right w:val="none" w:sz="0" w:space="0" w:color="auto"/>
          </w:divBdr>
        </w:div>
        <w:div w:id="2041471407">
          <w:marLeft w:val="640"/>
          <w:marRight w:val="0"/>
          <w:marTop w:val="0"/>
          <w:marBottom w:val="0"/>
          <w:divBdr>
            <w:top w:val="none" w:sz="0" w:space="0" w:color="auto"/>
            <w:left w:val="none" w:sz="0" w:space="0" w:color="auto"/>
            <w:bottom w:val="none" w:sz="0" w:space="0" w:color="auto"/>
            <w:right w:val="none" w:sz="0" w:space="0" w:color="auto"/>
          </w:divBdr>
        </w:div>
        <w:div w:id="2144537265">
          <w:marLeft w:val="640"/>
          <w:marRight w:val="0"/>
          <w:marTop w:val="0"/>
          <w:marBottom w:val="0"/>
          <w:divBdr>
            <w:top w:val="none" w:sz="0" w:space="0" w:color="auto"/>
            <w:left w:val="none" w:sz="0" w:space="0" w:color="auto"/>
            <w:bottom w:val="none" w:sz="0" w:space="0" w:color="auto"/>
            <w:right w:val="none" w:sz="0" w:space="0" w:color="auto"/>
          </w:divBdr>
        </w:div>
        <w:div w:id="2146897278">
          <w:marLeft w:val="640"/>
          <w:marRight w:val="0"/>
          <w:marTop w:val="0"/>
          <w:marBottom w:val="0"/>
          <w:divBdr>
            <w:top w:val="none" w:sz="0" w:space="0" w:color="auto"/>
            <w:left w:val="none" w:sz="0" w:space="0" w:color="auto"/>
            <w:bottom w:val="none" w:sz="0" w:space="0" w:color="auto"/>
            <w:right w:val="none" w:sz="0" w:space="0" w:color="auto"/>
          </w:divBdr>
        </w:div>
        <w:div w:id="1704554294">
          <w:marLeft w:val="640"/>
          <w:marRight w:val="0"/>
          <w:marTop w:val="0"/>
          <w:marBottom w:val="0"/>
          <w:divBdr>
            <w:top w:val="none" w:sz="0" w:space="0" w:color="auto"/>
            <w:left w:val="none" w:sz="0" w:space="0" w:color="auto"/>
            <w:bottom w:val="none" w:sz="0" w:space="0" w:color="auto"/>
            <w:right w:val="none" w:sz="0" w:space="0" w:color="auto"/>
          </w:divBdr>
        </w:div>
        <w:div w:id="312373432">
          <w:marLeft w:val="640"/>
          <w:marRight w:val="0"/>
          <w:marTop w:val="0"/>
          <w:marBottom w:val="0"/>
          <w:divBdr>
            <w:top w:val="none" w:sz="0" w:space="0" w:color="auto"/>
            <w:left w:val="none" w:sz="0" w:space="0" w:color="auto"/>
            <w:bottom w:val="none" w:sz="0" w:space="0" w:color="auto"/>
            <w:right w:val="none" w:sz="0" w:space="0" w:color="auto"/>
          </w:divBdr>
        </w:div>
        <w:div w:id="1169522415">
          <w:marLeft w:val="640"/>
          <w:marRight w:val="0"/>
          <w:marTop w:val="0"/>
          <w:marBottom w:val="0"/>
          <w:divBdr>
            <w:top w:val="none" w:sz="0" w:space="0" w:color="auto"/>
            <w:left w:val="none" w:sz="0" w:space="0" w:color="auto"/>
            <w:bottom w:val="none" w:sz="0" w:space="0" w:color="auto"/>
            <w:right w:val="none" w:sz="0" w:space="0" w:color="auto"/>
          </w:divBdr>
        </w:div>
        <w:div w:id="848183295">
          <w:marLeft w:val="640"/>
          <w:marRight w:val="0"/>
          <w:marTop w:val="0"/>
          <w:marBottom w:val="0"/>
          <w:divBdr>
            <w:top w:val="none" w:sz="0" w:space="0" w:color="auto"/>
            <w:left w:val="none" w:sz="0" w:space="0" w:color="auto"/>
            <w:bottom w:val="none" w:sz="0" w:space="0" w:color="auto"/>
            <w:right w:val="none" w:sz="0" w:space="0" w:color="auto"/>
          </w:divBdr>
        </w:div>
        <w:div w:id="434180545">
          <w:marLeft w:val="640"/>
          <w:marRight w:val="0"/>
          <w:marTop w:val="0"/>
          <w:marBottom w:val="0"/>
          <w:divBdr>
            <w:top w:val="none" w:sz="0" w:space="0" w:color="auto"/>
            <w:left w:val="none" w:sz="0" w:space="0" w:color="auto"/>
            <w:bottom w:val="none" w:sz="0" w:space="0" w:color="auto"/>
            <w:right w:val="none" w:sz="0" w:space="0" w:color="auto"/>
          </w:divBdr>
        </w:div>
        <w:div w:id="1494443766">
          <w:marLeft w:val="640"/>
          <w:marRight w:val="0"/>
          <w:marTop w:val="0"/>
          <w:marBottom w:val="0"/>
          <w:divBdr>
            <w:top w:val="none" w:sz="0" w:space="0" w:color="auto"/>
            <w:left w:val="none" w:sz="0" w:space="0" w:color="auto"/>
            <w:bottom w:val="none" w:sz="0" w:space="0" w:color="auto"/>
            <w:right w:val="none" w:sz="0" w:space="0" w:color="auto"/>
          </w:divBdr>
        </w:div>
        <w:div w:id="935098207">
          <w:marLeft w:val="640"/>
          <w:marRight w:val="0"/>
          <w:marTop w:val="0"/>
          <w:marBottom w:val="0"/>
          <w:divBdr>
            <w:top w:val="none" w:sz="0" w:space="0" w:color="auto"/>
            <w:left w:val="none" w:sz="0" w:space="0" w:color="auto"/>
            <w:bottom w:val="none" w:sz="0" w:space="0" w:color="auto"/>
            <w:right w:val="none" w:sz="0" w:space="0" w:color="auto"/>
          </w:divBdr>
        </w:div>
        <w:div w:id="323095106">
          <w:marLeft w:val="640"/>
          <w:marRight w:val="0"/>
          <w:marTop w:val="0"/>
          <w:marBottom w:val="0"/>
          <w:divBdr>
            <w:top w:val="none" w:sz="0" w:space="0" w:color="auto"/>
            <w:left w:val="none" w:sz="0" w:space="0" w:color="auto"/>
            <w:bottom w:val="none" w:sz="0" w:space="0" w:color="auto"/>
            <w:right w:val="none" w:sz="0" w:space="0" w:color="auto"/>
          </w:divBdr>
        </w:div>
        <w:div w:id="692725313">
          <w:marLeft w:val="640"/>
          <w:marRight w:val="0"/>
          <w:marTop w:val="0"/>
          <w:marBottom w:val="0"/>
          <w:divBdr>
            <w:top w:val="none" w:sz="0" w:space="0" w:color="auto"/>
            <w:left w:val="none" w:sz="0" w:space="0" w:color="auto"/>
            <w:bottom w:val="none" w:sz="0" w:space="0" w:color="auto"/>
            <w:right w:val="none" w:sz="0" w:space="0" w:color="auto"/>
          </w:divBdr>
        </w:div>
        <w:div w:id="248850083">
          <w:marLeft w:val="640"/>
          <w:marRight w:val="0"/>
          <w:marTop w:val="0"/>
          <w:marBottom w:val="0"/>
          <w:divBdr>
            <w:top w:val="none" w:sz="0" w:space="0" w:color="auto"/>
            <w:left w:val="none" w:sz="0" w:space="0" w:color="auto"/>
            <w:bottom w:val="none" w:sz="0" w:space="0" w:color="auto"/>
            <w:right w:val="none" w:sz="0" w:space="0" w:color="auto"/>
          </w:divBdr>
        </w:div>
        <w:div w:id="1145660607">
          <w:marLeft w:val="640"/>
          <w:marRight w:val="0"/>
          <w:marTop w:val="0"/>
          <w:marBottom w:val="0"/>
          <w:divBdr>
            <w:top w:val="none" w:sz="0" w:space="0" w:color="auto"/>
            <w:left w:val="none" w:sz="0" w:space="0" w:color="auto"/>
            <w:bottom w:val="none" w:sz="0" w:space="0" w:color="auto"/>
            <w:right w:val="none" w:sz="0" w:space="0" w:color="auto"/>
          </w:divBdr>
        </w:div>
        <w:div w:id="658768526">
          <w:marLeft w:val="640"/>
          <w:marRight w:val="0"/>
          <w:marTop w:val="0"/>
          <w:marBottom w:val="0"/>
          <w:divBdr>
            <w:top w:val="none" w:sz="0" w:space="0" w:color="auto"/>
            <w:left w:val="none" w:sz="0" w:space="0" w:color="auto"/>
            <w:bottom w:val="none" w:sz="0" w:space="0" w:color="auto"/>
            <w:right w:val="none" w:sz="0" w:space="0" w:color="auto"/>
          </w:divBdr>
        </w:div>
        <w:div w:id="1587956476">
          <w:marLeft w:val="640"/>
          <w:marRight w:val="0"/>
          <w:marTop w:val="0"/>
          <w:marBottom w:val="0"/>
          <w:divBdr>
            <w:top w:val="none" w:sz="0" w:space="0" w:color="auto"/>
            <w:left w:val="none" w:sz="0" w:space="0" w:color="auto"/>
            <w:bottom w:val="none" w:sz="0" w:space="0" w:color="auto"/>
            <w:right w:val="none" w:sz="0" w:space="0" w:color="auto"/>
          </w:divBdr>
        </w:div>
        <w:div w:id="2130512094">
          <w:marLeft w:val="640"/>
          <w:marRight w:val="0"/>
          <w:marTop w:val="0"/>
          <w:marBottom w:val="0"/>
          <w:divBdr>
            <w:top w:val="none" w:sz="0" w:space="0" w:color="auto"/>
            <w:left w:val="none" w:sz="0" w:space="0" w:color="auto"/>
            <w:bottom w:val="none" w:sz="0" w:space="0" w:color="auto"/>
            <w:right w:val="none" w:sz="0" w:space="0" w:color="auto"/>
          </w:divBdr>
        </w:div>
        <w:div w:id="754060626">
          <w:marLeft w:val="640"/>
          <w:marRight w:val="0"/>
          <w:marTop w:val="0"/>
          <w:marBottom w:val="0"/>
          <w:divBdr>
            <w:top w:val="none" w:sz="0" w:space="0" w:color="auto"/>
            <w:left w:val="none" w:sz="0" w:space="0" w:color="auto"/>
            <w:bottom w:val="none" w:sz="0" w:space="0" w:color="auto"/>
            <w:right w:val="none" w:sz="0" w:space="0" w:color="auto"/>
          </w:divBdr>
        </w:div>
        <w:div w:id="1594511717">
          <w:marLeft w:val="640"/>
          <w:marRight w:val="0"/>
          <w:marTop w:val="0"/>
          <w:marBottom w:val="0"/>
          <w:divBdr>
            <w:top w:val="none" w:sz="0" w:space="0" w:color="auto"/>
            <w:left w:val="none" w:sz="0" w:space="0" w:color="auto"/>
            <w:bottom w:val="none" w:sz="0" w:space="0" w:color="auto"/>
            <w:right w:val="none" w:sz="0" w:space="0" w:color="auto"/>
          </w:divBdr>
        </w:div>
        <w:div w:id="218514996">
          <w:marLeft w:val="640"/>
          <w:marRight w:val="0"/>
          <w:marTop w:val="0"/>
          <w:marBottom w:val="0"/>
          <w:divBdr>
            <w:top w:val="none" w:sz="0" w:space="0" w:color="auto"/>
            <w:left w:val="none" w:sz="0" w:space="0" w:color="auto"/>
            <w:bottom w:val="none" w:sz="0" w:space="0" w:color="auto"/>
            <w:right w:val="none" w:sz="0" w:space="0" w:color="auto"/>
          </w:divBdr>
        </w:div>
        <w:div w:id="60058777">
          <w:marLeft w:val="640"/>
          <w:marRight w:val="0"/>
          <w:marTop w:val="0"/>
          <w:marBottom w:val="0"/>
          <w:divBdr>
            <w:top w:val="none" w:sz="0" w:space="0" w:color="auto"/>
            <w:left w:val="none" w:sz="0" w:space="0" w:color="auto"/>
            <w:bottom w:val="none" w:sz="0" w:space="0" w:color="auto"/>
            <w:right w:val="none" w:sz="0" w:space="0" w:color="auto"/>
          </w:divBdr>
        </w:div>
        <w:div w:id="85738637">
          <w:marLeft w:val="640"/>
          <w:marRight w:val="0"/>
          <w:marTop w:val="0"/>
          <w:marBottom w:val="0"/>
          <w:divBdr>
            <w:top w:val="none" w:sz="0" w:space="0" w:color="auto"/>
            <w:left w:val="none" w:sz="0" w:space="0" w:color="auto"/>
            <w:bottom w:val="none" w:sz="0" w:space="0" w:color="auto"/>
            <w:right w:val="none" w:sz="0" w:space="0" w:color="auto"/>
          </w:divBdr>
        </w:div>
        <w:div w:id="1591500451">
          <w:marLeft w:val="640"/>
          <w:marRight w:val="0"/>
          <w:marTop w:val="0"/>
          <w:marBottom w:val="0"/>
          <w:divBdr>
            <w:top w:val="none" w:sz="0" w:space="0" w:color="auto"/>
            <w:left w:val="none" w:sz="0" w:space="0" w:color="auto"/>
            <w:bottom w:val="none" w:sz="0" w:space="0" w:color="auto"/>
            <w:right w:val="none" w:sz="0" w:space="0" w:color="auto"/>
          </w:divBdr>
        </w:div>
      </w:divsChild>
    </w:div>
    <w:div w:id="68425457">
      <w:bodyDiv w:val="1"/>
      <w:marLeft w:val="0"/>
      <w:marRight w:val="0"/>
      <w:marTop w:val="0"/>
      <w:marBottom w:val="0"/>
      <w:divBdr>
        <w:top w:val="none" w:sz="0" w:space="0" w:color="auto"/>
        <w:left w:val="none" w:sz="0" w:space="0" w:color="auto"/>
        <w:bottom w:val="none" w:sz="0" w:space="0" w:color="auto"/>
        <w:right w:val="none" w:sz="0" w:space="0" w:color="auto"/>
      </w:divBdr>
      <w:divsChild>
        <w:div w:id="1299339464">
          <w:marLeft w:val="418"/>
          <w:marRight w:val="0"/>
          <w:marTop w:val="0"/>
          <w:marBottom w:val="0"/>
          <w:divBdr>
            <w:top w:val="none" w:sz="0" w:space="0" w:color="auto"/>
            <w:left w:val="none" w:sz="0" w:space="0" w:color="auto"/>
            <w:bottom w:val="none" w:sz="0" w:space="0" w:color="auto"/>
            <w:right w:val="none" w:sz="0" w:space="0" w:color="auto"/>
          </w:divBdr>
        </w:div>
      </w:divsChild>
    </w:div>
    <w:div w:id="70859377">
      <w:bodyDiv w:val="1"/>
      <w:marLeft w:val="0"/>
      <w:marRight w:val="0"/>
      <w:marTop w:val="0"/>
      <w:marBottom w:val="0"/>
      <w:divBdr>
        <w:top w:val="none" w:sz="0" w:space="0" w:color="auto"/>
        <w:left w:val="none" w:sz="0" w:space="0" w:color="auto"/>
        <w:bottom w:val="none" w:sz="0" w:space="0" w:color="auto"/>
        <w:right w:val="none" w:sz="0" w:space="0" w:color="auto"/>
      </w:divBdr>
      <w:divsChild>
        <w:div w:id="1085423294">
          <w:marLeft w:val="640"/>
          <w:marRight w:val="0"/>
          <w:marTop w:val="0"/>
          <w:marBottom w:val="0"/>
          <w:divBdr>
            <w:top w:val="none" w:sz="0" w:space="0" w:color="auto"/>
            <w:left w:val="none" w:sz="0" w:space="0" w:color="auto"/>
            <w:bottom w:val="none" w:sz="0" w:space="0" w:color="auto"/>
            <w:right w:val="none" w:sz="0" w:space="0" w:color="auto"/>
          </w:divBdr>
        </w:div>
        <w:div w:id="649792721">
          <w:marLeft w:val="640"/>
          <w:marRight w:val="0"/>
          <w:marTop w:val="0"/>
          <w:marBottom w:val="0"/>
          <w:divBdr>
            <w:top w:val="none" w:sz="0" w:space="0" w:color="auto"/>
            <w:left w:val="none" w:sz="0" w:space="0" w:color="auto"/>
            <w:bottom w:val="none" w:sz="0" w:space="0" w:color="auto"/>
            <w:right w:val="none" w:sz="0" w:space="0" w:color="auto"/>
          </w:divBdr>
        </w:div>
        <w:div w:id="1552225554">
          <w:marLeft w:val="640"/>
          <w:marRight w:val="0"/>
          <w:marTop w:val="0"/>
          <w:marBottom w:val="0"/>
          <w:divBdr>
            <w:top w:val="none" w:sz="0" w:space="0" w:color="auto"/>
            <w:left w:val="none" w:sz="0" w:space="0" w:color="auto"/>
            <w:bottom w:val="none" w:sz="0" w:space="0" w:color="auto"/>
            <w:right w:val="none" w:sz="0" w:space="0" w:color="auto"/>
          </w:divBdr>
        </w:div>
        <w:div w:id="33775459">
          <w:marLeft w:val="640"/>
          <w:marRight w:val="0"/>
          <w:marTop w:val="0"/>
          <w:marBottom w:val="0"/>
          <w:divBdr>
            <w:top w:val="none" w:sz="0" w:space="0" w:color="auto"/>
            <w:left w:val="none" w:sz="0" w:space="0" w:color="auto"/>
            <w:bottom w:val="none" w:sz="0" w:space="0" w:color="auto"/>
            <w:right w:val="none" w:sz="0" w:space="0" w:color="auto"/>
          </w:divBdr>
        </w:div>
        <w:div w:id="258949762">
          <w:marLeft w:val="640"/>
          <w:marRight w:val="0"/>
          <w:marTop w:val="0"/>
          <w:marBottom w:val="0"/>
          <w:divBdr>
            <w:top w:val="none" w:sz="0" w:space="0" w:color="auto"/>
            <w:left w:val="none" w:sz="0" w:space="0" w:color="auto"/>
            <w:bottom w:val="none" w:sz="0" w:space="0" w:color="auto"/>
            <w:right w:val="none" w:sz="0" w:space="0" w:color="auto"/>
          </w:divBdr>
        </w:div>
        <w:div w:id="1689019768">
          <w:marLeft w:val="640"/>
          <w:marRight w:val="0"/>
          <w:marTop w:val="0"/>
          <w:marBottom w:val="0"/>
          <w:divBdr>
            <w:top w:val="none" w:sz="0" w:space="0" w:color="auto"/>
            <w:left w:val="none" w:sz="0" w:space="0" w:color="auto"/>
            <w:bottom w:val="none" w:sz="0" w:space="0" w:color="auto"/>
            <w:right w:val="none" w:sz="0" w:space="0" w:color="auto"/>
          </w:divBdr>
        </w:div>
        <w:div w:id="1171094220">
          <w:marLeft w:val="640"/>
          <w:marRight w:val="0"/>
          <w:marTop w:val="0"/>
          <w:marBottom w:val="0"/>
          <w:divBdr>
            <w:top w:val="none" w:sz="0" w:space="0" w:color="auto"/>
            <w:left w:val="none" w:sz="0" w:space="0" w:color="auto"/>
            <w:bottom w:val="none" w:sz="0" w:space="0" w:color="auto"/>
            <w:right w:val="none" w:sz="0" w:space="0" w:color="auto"/>
          </w:divBdr>
        </w:div>
        <w:div w:id="873349934">
          <w:marLeft w:val="640"/>
          <w:marRight w:val="0"/>
          <w:marTop w:val="0"/>
          <w:marBottom w:val="0"/>
          <w:divBdr>
            <w:top w:val="none" w:sz="0" w:space="0" w:color="auto"/>
            <w:left w:val="none" w:sz="0" w:space="0" w:color="auto"/>
            <w:bottom w:val="none" w:sz="0" w:space="0" w:color="auto"/>
            <w:right w:val="none" w:sz="0" w:space="0" w:color="auto"/>
          </w:divBdr>
        </w:div>
        <w:div w:id="925308671">
          <w:marLeft w:val="640"/>
          <w:marRight w:val="0"/>
          <w:marTop w:val="0"/>
          <w:marBottom w:val="0"/>
          <w:divBdr>
            <w:top w:val="none" w:sz="0" w:space="0" w:color="auto"/>
            <w:left w:val="none" w:sz="0" w:space="0" w:color="auto"/>
            <w:bottom w:val="none" w:sz="0" w:space="0" w:color="auto"/>
            <w:right w:val="none" w:sz="0" w:space="0" w:color="auto"/>
          </w:divBdr>
        </w:div>
        <w:div w:id="1041781456">
          <w:marLeft w:val="640"/>
          <w:marRight w:val="0"/>
          <w:marTop w:val="0"/>
          <w:marBottom w:val="0"/>
          <w:divBdr>
            <w:top w:val="none" w:sz="0" w:space="0" w:color="auto"/>
            <w:left w:val="none" w:sz="0" w:space="0" w:color="auto"/>
            <w:bottom w:val="none" w:sz="0" w:space="0" w:color="auto"/>
            <w:right w:val="none" w:sz="0" w:space="0" w:color="auto"/>
          </w:divBdr>
        </w:div>
        <w:div w:id="475613417">
          <w:marLeft w:val="640"/>
          <w:marRight w:val="0"/>
          <w:marTop w:val="0"/>
          <w:marBottom w:val="0"/>
          <w:divBdr>
            <w:top w:val="none" w:sz="0" w:space="0" w:color="auto"/>
            <w:left w:val="none" w:sz="0" w:space="0" w:color="auto"/>
            <w:bottom w:val="none" w:sz="0" w:space="0" w:color="auto"/>
            <w:right w:val="none" w:sz="0" w:space="0" w:color="auto"/>
          </w:divBdr>
        </w:div>
        <w:div w:id="681783325">
          <w:marLeft w:val="640"/>
          <w:marRight w:val="0"/>
          <w:marTop w:val="0"/>
          <w:marBottom w:val="0"/>
          <w:divBdr>
            <w:top w:val="none" w:sz="0" w:space="0" w:color="auto"/>
            <w:left w:val="none" w:sz="0" w:space="0" w:color="auto"/>
            <w:bottom w:val="none" w:sz="0" w:space="0" w:color="auto"/>
            <w:right w:val="none" w:sz="0" w:space="0" w:color="auto"/>
          </w:divBdr>
        </w:div>
        <w:div w:id="1514801680">
          <w:marLeft w:val="640"/>
          <w:marRight w:val="0"/>
          <w:marTop w:val="0"/>
          <w:marBottom w:val="0"/>
          <w:divBdr>
            <w:top w:val="none" w:sz="0" w:space="0" w:color="auto"/>
            <w:left w:val="none" w:sz="0" w:space="0" w:color="auto"/>
            <w:bottom w:val="none" w:sz="0" w:space="0" w:color="auto"/>
            <w:right w:val="none" w:sz="0" w:space="0" w:color="auto"/>
          </w:divBdr>
        </w:div>
        <w:div w:id="1325085030">
          <w:marLeft w:val="640"/>
          <w:marRight w:val="0"/>
          <w:marTop w:val="0"/>
          <w:marBottom w:val="0"/>
          <w:divBdr>
            <w:top w:val="none" w:sz="0" w:space="0" w:color="auto"/>
            <w:left w:val="none" w:sz="0" w:space="0" w:color="auto"/>
            <w:bottom w:val="none" w:sz="0" w:space="0" w:color="auto"/>
            <w:right w:val="none" w:sz="0" w:space="0" w:color="auto"/>
          </w:divBdr>
        </w:div>
        <w:div w:id="456804352">
          <w:marLeft w:val="640"/>
          <w:marRight w:val="0"/>
          <w:marTop w:val="0"/>
          <w:marBottom w:val="0"/>
          <w:divBdr>
            <w:top w:val="none" w:sz="0" w:space="0" w:color="auto"/>
            <w:left w:val="none" w:sz="0" w:space="0" w:color="auto"/>
            <w:bottom w:val="none" w:sz="0" w:space="0" w:color="auto"/>
            <w:right w:val="none" w:sz="0" w:space="0" w:color="auto"/>
          </w:divBdr>
        </w:div>
        <w:div w:id="564999416">
          <w:marLeft w:val="640"/>
          <w:marRight w:val="0"/>
          <w:marTop w:val="0"/>
          <w:marBottom w:val="0"/>
          <w:divBdr>
            <w:top w:val="none" w:sz="0" w:space="0" w:color="auto"/>
            <w:left w:val="none" w:sz="0" w:space="0" w:color="auto"/>
            <w:bottom w:val="none" w:sz="0" w:space="0" w:color="auto"/>
            <w:right w:val="none" w:sz="0" w:space="0" w:color="auto"/>
          </w:divBdr>
        </w:div>
        <w:div w:id="1894151743">
          <w:marLeft w:val="640"/>
          <w:marRight w:val="0"/>
          <w:marTop w:val="0"/>
          <w:marBottom w:val="0"/>
          <w:divBdr>
            <w:top w:val="none" w:sz="0" w:space="0" w:color="auto"/>
            <w:left w:val="none" w:sz="0" w:space="0" w:color="auto"/>
            <w:bottom w:val="none" w:sz="0" w:space="0" w:color="auto"/>
            <w:right w:val="none" w:sz="0" w:space="0" w:color="auto"/>
          </w:divBdr>
        </w:div>
        <w:div w:id="1668508825">
          <w:marLeft w:val="640"/>
          <w:marRight w:val="0"/>
          <w:marTop w:val="0"/>
          <w:marBottom w:val="0"/>
          <w:divBdr>
            <w:top w:val="none" w:sz="0" w:space="0" w:color="auto"/>
            <w:left w:val="none" w:sz="0" w:space="0" w:color="auto"/>
            <w:bottom w:val="none" w:sz="0" w:space="0" w:color="auto"/>
            <w:right w:val="none" w:sz="0" w:space="0" w:color="auto"/>
          </w:divBdr>
        </w:div>
        <w:div w:id="868226210">
          <w:marLeft w:val="640"/>
          <w:marRight w:val="0"/>
          <w:marTop w:val="0"/>
          <w:marBottom w:val="0"/>
          <w:divBdr>
            <w:top w:val="none" w:sz="0" w:space="0" w:color="auto"/>
            <w:left w:val="none" w:sz="0" w:space="0" w:color="auto"/>
            <w:bottom w:val="none" w:sz="0" w:space="0" w:color="auto"/>
            <w:right w:val="none" w:sz="0" w:space="0" w:color="auto"/>
          </w:divBdr>
        </w:div>
        <w:div w:id="1554270066">
          <w:marLeft w:val="640"/>
          <w:marRight w:val="0"/>
          <w:marTop w:val="0"/>
          <w:marBottom w:val="0"/>
          <w:divBdr>
            <w:top w:val="none" w:sz="0" w:space="0" w:color="auto"/>
            <w:left w:val="none" w:sz="0" w:space="0" w:color="auto"/>
            <w:bottom w:val="none" w:sz="0" w:space="0" w:color="auto"/>
            <w:right w:val="none" w:sz="0" w:space="0" w:color="auto"/>
          </w:divBdr>
        </w:div>
        <w:div w:id="2103410299">
          <w:marLeft w:val="640"/>
          <w:marRight w:val="0"/>
          <w:marTop w:val="0"/>
          <w:marBottom w:val="0"/>
          <w:divBdr>
            <w:top w:val="none" w:sz="0" w:space="0" w:color="auto"/>
            <w:left w:val="none" w:sz="0" w:space="0" w:color="auto"/>
            <w:bottom w:val="none" w:sz="0" w:space="0" w:color="auto"/>
            <w:right w:val="none" w:sz="0" w:space="0" w:color="auto"/>
          </w:divBdr>
        </w:div>
        <w:div w:id="1691908685">
          <w:marLeft w:val="640"/>
          <w:marRight w:val="0"/>
          <w:marTop w:val="0"/>
          <w:marBottom w:val="0"/>
          <w:divBdr>
            <w:top w:val="none" w:sz="0" w:space="0" w:color="auto"/>
            <w:left w:val="none" w:sz="0" w:space="0" w:color="auto"/>
            <w:bottom w:val="none" w:sz="0" w:space="0" w:color="auto"/>
            <w:right w:val="none" w:sz="0" w:space="0" w:color="auto"/>
          </w:divBdr>
        </w:div>
        <w:div w:id="503983277">
          <w:marLeft w:val="640"/>
          <w:marRight w:val="0"/>
          <w:marTop w:val="0"/>
          <w:marBottom w:val="0"/>
          <w:divBdr>
            <w:top w:val="none" w:sz="0" w:space="0" w:color="auto"/>
            <w:left w:val="none" w:sz="0" w:space="0" w:color="auto"/>
            <w:bottom w:val="none" w:sz="0" w:space="0" w:color="auto"/>
            <w:right w:val="none" w:sz="0" w:space="0" w:color="auto"/>
          </w:divBdr>
        </w:div>
        <w:div w:id="2007858453">
          <w:marLeft w:val="640"/>
          <w:marRight w:val="0"/>
          <w:marTop w:val="0"/>
          <w:marBottom w:val="0"/>
          <w:divBdr>
            <w:top w:val="none" w:sz="0" w:space="0" w:color="auto"/>
            <w:left w:val="none" w:sz="0" w:space="0" w:color="auto"/>
            <w:bottom w:val="none" w:sz="0" w:space="0" w:color="auto"/>
            <w:right w:val="none" w:sz="0" w:space="0" w:color="auto"/>
          </w:divBdr>
        </w:div>
        <w:div w:id="621493641">
          <w:marLeft w:val="640"/>
          <w:marRight w:val="0"/>
          <w:marTop w:val="0"/>
          <w:marBottom w:val="0"/>
          <w:divBdr>
            <w:top w:val="none" w:sz="0" w:space="0" w:color="auto"/>
            <w:left w:val="none" w:sz="0" w:space="0" w:color="auto"/>
            <w:bottom w:val="none" w:sz="0" w:space="0" w:color="auto"/>
            <w:right w:val="none" w:sz="0" w:space="0" w:color="auto"/>
          </w:divBdr>
        </w:div>
        <w:div w:id="1218278704">
          <w:marLeft w:val="640"/>
          <w:marRight w:val="0"/>
          <w:marTop w:val="0"/>
          <w:marBottom w:val="0"/>
          <w:divBdr>
            <w:top w:val="none" w:sz="0" w:space="0" w:color="auto"/>
            <w:left w:val="none" w:sz="0" w:space="0" w:color="auto"/>
            <w:bottom w:val="none" w:sz="0" w:space="0" w:color="auto"/>
            <w:right w:val="none" w:sz="0" w:space="0" w:color="auto"/>
          </w:divBdr>
        </w:div>
        <w:div w:id="1020162130">
          <w:marLeft w:val="640"/>
          <w:marRight w:val="0"/>
          <w:marTop w:val="0"/>
          <w:marBottom w:val="0"/>
          <w:divBdr>
            <w:top w:val="none" w:sz="0" w:space="0" w:color="auto"/>
            <w:left w:val="none" w:sz="0" w:space="0" w:color="auto"/>
            <w:bottom w:val="none" w:sz="0" w:space="0" w:color="auto"/>
            <w:right w:val="none" w:sz="0" w:space="0" w:color="auto"/>
          </w:divBdr>
        </w:div>
        <w:div w:id="1075473514">
          <w:marLeft w:val="640"/>
          <w:marRight w:val="0"/>
          <w:marTop w:val="0"/>
          <w:marBottom w:val="0"/>
          <w:divBdr>
            <w:top w:val="none" w:sz="0" w:space="0" w:color="auto"/>
            <w:left w:val="none" w:sz="0" w:space="0" w:color="auto"/>
            <w:bottom w:val="none" w:sz="0" w:space="0" w:color="auto"/>
            <w:right w:val="none" w:sz="0" w:space="0" w:color="auto"/>
          </w:divBdr>
        </w:div>
        <w:div w:id="567031485">
          <w:marLeft w:val="640"/>
          <w:marRight w:val="0"/>
          <w:marTop w:val="0"/>
          <w:marBottom w:val="0"/>
          <w:divBdr>
            <w:top w:val="none" w:sz="0" w:space="0" w:color="auto"/>
            <w:left w:val="none" w:sz="0" w:space="0" w:color="auto"/>
            <w:bottom w:val="none" w:sz="0" w:space="0" w:color="auto"/>
            <w:right w:val="none" w:sz="0" w:space="0" w:color="auto"/>
          </w:divBdr>
        </w:div>
        <w:div w:id="411894877">
          <w:marLeft w:val="640"/>
          <w:marRight w:val="0"/>
          <w:marTop w:val="0"/>
          <w:marBottom w:val="0"/>
          <w:divBdr>
            <w:top w:val="none" w:sz="0" w:space="0" w:color="auto"/>
            <w:left w:val="none" w:sz="0" w:space="0" w:color="auto"/>
            <w:bottom w:val="none" w:sz="0" w:space="0" w:color="auto"/>
            <w:right w:val="none" w:sz="0" w:space="0" w:color="auto"/>
          </w:divBdr>
        </w:div>
        <w:div w:id="1690066336">
          <w:marLeft w:val="640"/>
          <w:marRight w:val="0"/>
          <w:marTop w:val="0"/>
          <w:marBottom w:val="0"/>
          <w:divBdr>
            <w:top w:val="none" w:sz="0" w:space="0" w:color="auto"/>
            <w:left w:val="none" w:sz="0" w:space="0" w:color="auto"/>
            <w:bottom w:val="none" w:sz="0" w:space="0" w:color="auto"/>
            <w:right w:val="none" w:sz="0" w:space="0" w:color="auto"/>
          </w:divBdr>
        </w:div>
        <w:div w:id="1209024306">
          <w:marLeft w:val="640"/>
          <w:marRight w:val="0"/>
          <w:marTop w:val="0"/>
          <w:marBottom w:val="0"/>
          <w:divBdr>
            <w:top w:val="none" w:sz="0" w:space="0" w:color="auto"/>
            <w:left w:val="none" w:sz="0" w:space="0" w:color="auto"/>
            <w:bottom w:val="none" w:sz="0" w:space="0" w:color="auto"/>
            <w:right w:val="none" w:sz="0" w:space="0" w:color="auto"/>
          </w:divBdr>
        </w:div>
        <w:div w:id="118454381">
          <w:marLeft w:val="640"/>
          <w:marRight w:val="0"/>
          <w:marTop w:val="0"/>
          <w:marBottom w:val="0"/>
          <w:divBdr>
            <w:top w:val="none" w:sz="0" w:space="0" w:color="auto"/>
            <w:left w:val="none" w:sz="0" w:space="0" w:color="auto"/>
            <w:bottom w:val="none" w:sz="0" w:space="0" w:color="auto"/>
            <w:right w:val="none" w:sz="0" w:space="0" w:color="auto"/>
          </w:divBdr>
        </w:div>
        <w:div w:id="1942445425">
          <w:marLeft w:val="640"/>
          <w:marRight w:val="0"/>
          <w:marTop w:val="0"/>
          <w:marBottom w:val="0"/>
          <w:divBdr>
            <w:top w:val="none" w:sz="0" w:space="0" w:color="auto"/>
            <w:left w:val="none" w:sz="0" w:space="0" w:color="auto"/>
            <w:bottom w:val="none" w:sz="0" w:space="0" w:color="auto"/>
            <w:right w:val="none" w:sz="0" w:space="0" w:color="auto"/>
          </w:divBdr>
        </w:div>
        <w:div w:id="2116318794">
          <w:marLeft w:val="640"/>
          <w:marRight w:val="0"/>
          <w:marTop w:val="0"/>
          <w:marBottom w:val="0"/>
          <w:divBdr>
            <w:top w:val="none" w:sz="0" w:space="0" w:color="auto"/>
            <w:left w:val="none" w:sz="0" w:space="0" w:color="auto"/>
            <w:bottom w:val="none" w:sz="0" w:space="0" w:color="auto"/>
            <w:right w:val="none" w:sz="0" w:space="0" w:color="auto"/>
          </w:divBdr>
        </w:div>
        <w:div w:id="1741900038">
          <w:marLeft w:val="640"/>
          <w:marRight w:val="0"/>
          <w:marTop w:val="0"/>
          <w:marBottom w:val="0"/>
          <w:divBdr>
            <w:top w:val="none" w:sz="0" w:space="0" w:color="auto"/>
            <w:left w:val="none" w:sz="0" w:space="0" w:color="auto"/>
            <w:bottom w:val="none" w:sz="0" w:space="0" w:color="auto"/>
            <w:right w:val="none" w:sz="0" w:space="0" w:color="auto"/>
          </w:divBdr>
        </w:div>
        <w:div w:id="463541484">
          <w:marLeft w:val="640"/>
          <w:marRight w:val="0"/>
          <w:marTop w:val="0"/>
          <w:marBottom w:val="0"/>
          <w:divBdr>
            <w:top w:val="none" w:sz="0" w:space="0" w:color="auto"/>
            <w:left w:val="none" w:sz="0" w:space="0" w:color="auto"/>
            <w:bottom w:val="none" w:sz="0" w:space="0" w:color="auto"/>
            <w:right w:val="none" w:sz="0" w:space="0" w:color="auto"/>
          </w:divBdr>
        </w:div>
        <w:div w:id="1310087445">
          <w:marLeft w:val="640"/>
          <w:marRight w:val="0"/>
          <w:marTop w:val="0"/>
          <w:marBottom w:val="0"/>
          <w:divBdr>
            <w:top w:val="none" w:sz="0" w:space="0" w:color="auto"/>
            <w:left w:val="none" w:sz="0" w:space="0" w:color="auto"/>
            <w:bottom w:val="none" w:sz="0" w:space="0" w:color="auto"/>
            <w:right w:val="none" w:sz="0" w:space="0" w:color="auto"/>
          </w:divBdr>
        </w:div>
        <w:div w:id="86655463">
          <w:marLeft w:val="640"/>
          <w:marRight w:val="0"/>
          <w:marTop w:val="0"/>
          <w:marBottom w:val="0"/>
          <w:divBdr>
            <w:top w:val="none" w:sz="0" w:space="0" w:color="auto"/>
            <w:left w:val="none" w:sz="0" w:space="0" w:color="auto"/>
            <w:bottom w:val="none" w:sz="0" w:space="0" w:color="auto"/>
            <w:right w:val="none" w:sz="0" w:space="0" w:color="auto"/>
          </w:divBdr>
        </w:div>
        <w:div w:id="181012632">
          <w:marLeft w:val="640"/>
          <w:marRight w:val="0"/>
          <w:marTop w:val="0"/>
          <w:marBottom w:val="0"/>
          <w:divBdr>
            <w:top w:val="none" w:sz="0" w:space="0" w:color="auto"/>
            <w:left w:val="none" w:sz="0" w:space="0" w:color="auto"/>
            <w:bottom w:val="none" w:sz="0" w:space="0" w:color="auto"/>
            <w:right w:val="none" w:sz="0" w:space="0" w:color="auto"/>
          </w:divBdr>
        </w:div>
        <w:div w:id="1831366763">
          <w:marLeft w:val="640"/>
          <w:marRight w:val="0"/>
          <w:marTop w:val="0"/>
          <w:marBottom w:val="0"/>
          <w:divBdr>
            <w:top w:val="none" w:sz="0" w:space="0" w:color="auto"/>
            <w:left w:val="none" w:sz="0" w:space="0" w:color="auto"/>
            <w:bottom w:val="none" w:sz="0" w:space="0" w:color="auto"/>
            <w:right w:val="none" w:sz="0" w:space="0" w:color="auto"/>
          </w:divBdr>
        </w:div>
      </w:divsChild>
    </w:div>
    <w:div w:id="72170673">
      <w:bodyDiv w:val="1"/>
      <w:marLeft w:val="0"/>
      <w:marRight w:val="0"/>
      <w:marTop w:val="0"/>
      <w:marBottom w:val="0"/>
      <w:divBdr>
        <w:top w:val="none" w:sz="0" w:space="0" w:color="auto"/>
        <w:left w:val="none" w:sz="0" w:space="0" w:color="auto"/>
        <w:bottom w:val="none" w:sz="0" w:space="0" w:color="auto"/>
        <w:right w:val="none" w:sz="0" w:space="0" w:color="auto"/>
      </w:divBdr>
      <w:divsChild>
        <w:div w:id="216400931">
          <w:marLeft w:val="640"/>
          <w:marRight w:val="0"/>
          <w:marTop w:val="0"/>
          <w:marBottom w:val="0"/>
          <w:divBdr>
            <w:top w:val="none" w:sz="0" w:space="0" w:color="auto"/>
            <w:left w:val="none" w:sz="0" w:space="0" w:color="auto"/>
            <w:bottom w:val="none" w:sz="0" w:space="0" w:color="auto"/>
            <w:right w:val="none" w:sz="0" w:space="0" w:color="auto"/>
          </w:divBdr>
        </w:div>
        <w:div w:id="1248152015">
          <w:marLeft w:val="640"/>
          <w:marRight w:val="0"/>
          <w:marTop w:val="0"/>
          <w:marBottom w:val="0"/>
          <w:divBdr>
            <w:top w:val="none" w:sz="0" w:space="0" w:color="auto"/>
            <w:left w:val="none" w:sz="0" w:space="0" w:color="auto"/>
            <w:bottom w:val="none" w:sz="0" w:space="0" w:color="auto"/>
            <w:right w:val="none" w:sz="0" w:space="0" w:color="auto"/>
          </w:divBdr>
        </w:div>
        <w:div w:id="392195466">
          <w:marLeft w:val="640"/>
          <w:marRight w:val="0"/>
          <w:marTop w:val="0"/>
          <w:marBottom w:val="0"/>
          <w:divBdr>
            <w:top w:val="none" w:sz="0" w:space="0" w:color="auto"/>
            <w:left w:val="none" w:sz="0" w:space="0" w:color="auto"/>
            <w:bottom w:val="none" w:sz="0" w:space="0" w:color="auto"/>
            <w:right w:val="none" w:sz="0" w:space="0" w:color="auto"/>
          </w:divBdr>
        </w:div>
        <w:div w:id="47459702">
          <w:marLeft w:val="640"/>
          <w:marRight w:val="0"/>
          <w:marTop w:val="0"/>
          <w:marBottom w:val="0"/>
          <w:divBdr>
            <w:top w:val="none" w:sz="0" w:space="0" w:color="auto"/>
            <w:left w:val="none" w:sz="0" w:space="0" w:color="auto"/>
            <w:bottom w:val="none" w:sz="0" w:space="0" w:color="auto"/>
            <w:right w:val="none" w:sz="0" w:space="0" w:color="auto"/>
          </w:divBdr>
        </w:div>
        <w:div w:id="1111241861">
          <w:marLeft w:val="640"/>
          <w:marRight w:val="0"/>
          <w:marTop w:val="0"/>
          <w:marBottom w:val="0"/>
          <w:divBdr>
            <w:top w:val="none" w:sz="0" w:space="0" w:color="auto"/>
            <w:left w:val="none" w:sz="0" w:space="0" w:color="auto"/>
            <w:bottom w:val="none" w:sz="0" w:space="0" w:color="auto"/>
            <w:right w:val="none" w:sz="0" w:space="0" w:color="auto"/>
          </w:divBdr>
        </w:div>
        <w:div w:id="273052311">
          <w:marLeft w:val="640"/>
          <w:marRight w:val="0"/>
          <w:marTop w:val="0"/>
          <w:marBottom w:val="0"/>
          <w:divBdr>
            <w:top w:val="none" w:sz="0" w:space="0" w:color="auto"/>
            <w:left w:val="none" w:sz="0" w:space="0" w:color="auto"/>
            <w:bottom w:val="none" w:sz="0" w:space="0" w:color="auto"/>
            <w:right w:val="none" w:sz="0" w:space="0" w:color="auto"/>
          </w:divBdr>
        </w:div>
        <w:div w:id="717507214">
          <w:marLeft w:val="640"/>
          <w:marRight w:val="0"/>
          <w:marTop w:val="0"/>
          <w:marBottom w:val="0"/>
          <w:divBdr>
            <w:top w:val="none" w:sz="0" w:space="0" w:color="auto"/>
            <w:left w:val="none" w:sz="0" w:space="0" w:color="auto"/>
            <w:bottom w:val="none" w:sz="0" w:space="0" w:color="auto"/>
            <w:right w:val="none" w:sz="0" w:space="0" w:color="auto"/>
          </w:divBdr>
        </w:div>
        <w:div w:id="339242594">
          <w:marLeft w:val="640"/>
          <w:marRight w:val="0"/>
          <w:marTop w:val="0"/>
          <w:marBottom w:val="0"/>
          <w:divBdr>
            <w:top w:val="none" w:sz="0" w:space="0" w:color="auto"/>
            <w:left w:val="none" w:sz="0" w:space="0" w:color="auto"/>
            <w:bottom w:val="none" w:sz="0" w:space="0" w:color="auto"/>
            <w:right w:val="none" w:sz="0" w:space="0" w:color="auto"/>
          </w:divBdr>
        </w:div>
        <w:div w:id="159198570">
          <w:marLeft w:val="640"/>
          <w:marRight w:val="0"/>
          <w:marTop w:val="0"/>
          <w:marBottom w:val="0"/>
          <w:divBdr>
            <w:top w:val="none" w:sz="0" w:space="0" w:color="auto"/>
            <w:left w:val="none" w:sz="0" w:space="0" w:color="auto"/>
            <w:bottom w:val="none" w:sz="0" w:space="0" w:color="auto"/>
            <w:right w:val="none" w:sz="0" w:space="0" w:color="auto"/>
          </w:divBdr>
        </w:div>
        <w:div w:id="1392075679">
          <w:marLeft w:val="640"/>
          <w:marRight w:val="0"/>
          <w:marTop w:val="0"/>
          <w:marBottom w:val="0"/>
          <w:divBdr>
            <w:top w:val="none" w:sz="0" w:space="0" w:color="auto"/>
            <w:left w:val="none" w:sz="0" w:space="0" w:color="auto"/>
            <w:bottom w:val="none" w:sz="0" w:space="0" w:color="auto"/>
            <w:right w:val="none" w:sz="0" w:space="0" w:color="auto"/>
          </w:divBdr>
        </w:div>
        <w:div w:id="1070157711">
          <w:marLeft w:val="640"/>
          <w:marRight w:val="0"/>
          <w:marTop w:val="0"/>
          <w:marBottom w:val="0"/>
          <w:divBdr>
            <w:top w:val="none" w:sz="0" w:space="0" w:color="auto"/>
            <w:left w:val="none" w:sz="0" w:space="0" w:color="auto"/>
            <w:bottom w:val="none" w:sz="0" w:space="0" w:color="auto"/>
            <w:right w:val="none" w:sz="0" w:space="0" w:color="auto"/>
          </w:divBdr>
        </w:div>
        <w:div w:id="466289523">
          <w:marLeft w:val="640"/>
          <w:marRight w:val="0"/>
          <w:marTop w:val="0"/>
          <w:marBottom w:val="0"/>
          <w:divBdr>
            <w:top w:val="none" w:sz="0" w:space="0" w:color="auto"/>
            <w:left w:val="none" w:sz="0" w:space="0" w:color="auto"/>
            <w:bottom w:val="none" w:sz="0" w:space="0" w:color="auto"/>
            <w:right w:val="none" w:sz="0" w:space="0" w:color="auto"/>
          </w:divBdr>
        </w:div>
        <w:div w:id="1165167906">
          <w:marLeft w:val="640"/>
          <w:marRight w:val="0"/>
          <w:marTop w:val="0"/>
          <w:marBottom w:val="0"/>
          <w:divBdr>
            <w:top w:val="none" w:sz="0" w:space="0" w:color="auto"/>
            <w:left w:val="none" w:sz="0" w:space="0" w:color="auto"/>
            <w:bottom w:val="none" w:sz="0" w:space="0" w:color="auto"/>
            <w:right w:val="none" w:sz="0" w:space="0" w:color="auto"/>
          </w:divBdr>
        </w:div>
        <w:div w:id="1661226473">
          <w:marLeft w:val="640"/>
          <w:marRight w:val="0"/>
          <w:marTop w:val="0"/>
          <w:marBottom w:val="0"/>
          <w:divBdr>
            <w:top w:val="none" w:sz="0" w:space="0" w:color="auto"/>
            <w:left w:val="none" w:sz="0" w:space="0" w:color="auto"/>
            <w:bottom w:val="none" w:sz="0" w:space="0" w:color="auto"/>
            <w:right w:val="none" w:sz="0" w:space="0" w:color="auto"/>
          </w:divBdr>
        </w:div>
        <w:div w:id="1959795468">
          <w:marLeft w:val="640"/>
          <w:marRight w:val="0"/>
          <w:marTop w:val="0"/>
          <w:marBottom w:val="0"/>
          <w:divBdr>
            <w:top w:val="none" w:sz="0" w:space="0" w:color="auto"/>
            <w:left w:val="none" w:sz="0" w:space="0" w:color="auto"/>
            <w:bottom w:val="none" w:sz="0" w:space="0" w:color="auto"/>
            <w:right w:val="none" w:sz="0" w:space="0" w:color="auto"/>
          </w:divBdr>
        </w:div>
        <w:div w:id="1258368488">
          <w:marLeft w:val="640"/>
          <w:marRight w:val="0"/>
          <w:marTop w:val="0"/>
          <w:marBottom w:val="0"/>
          <w:divBdr>
            <w:top w:val="none" w:sz="0" w:space="0" w:color="auto"/>
            <w:left w:val="none" w:sz="0" w:space="0" w:color="auto"/>
            <w:bottom w:val="none" w:sz="0" w:space="0" w:color="auto"/>
            <w:right w:val="none" w:sz="0" w:space="0" w:color="auto"/>
          </w:divBdr>
        </w:div>
        <w:div w:id="706221417">
          <w:marLeft w:val="640"/>
          <w:marRight w:val="0"/>
          <w:marTop w:val="0"/>
          <w:marBottom w:val="0"/>
          <w:divBdr>
            <w:top w:val="none" w:sz="0" w:space="0" w:color="auto"/>
            <w:left w:val="none" w:sz="0" w:space="0" w:color="auto"/>
            <w:bottom w:val="none" w:sz="0" w:space="0" w:color="auto"/>
            <w:right w:val="none" w:sz="0" w:space="0" w:color="auto"/>
          </w:divBdr>
        </w:div>
        <w:div w:id="1995523844">
          <w:marLeft w:val="640"/>
          <w:marRight w:val="0"/>
          <w:marTop w:val="0"/>
          <w:marBottom w:val="0"/>
          <w:divBdr>
            <w:top w:val="none" w:sz="0" w:space="0" w:color="auto"/>
            <w:left w:val="none" w:sz="0" w:space="0" w:color="auto"/>
            <w:bottom w:val="none" w:sz="0" w:space="0" w:color="auto"/>
            <w:right w:val="none" w:sz="0" w:space="0" w:color="auto"/>
          </w:divBdr>
        </w:div>
        <w:div w:id="846866019">
          <w:marLeft w:val="640"/>
          <w:marRight w:val="0"/>
          <w:marTop w:val="0"/>
          <w:marBottom w:val="0"/>
          <w:divBdr>
            <w:top w:val="none" w:sz="0" w:space="0" w:color="auto"/>
            <w:left w:val="none" w:sz="0" w:space="0" w:color="auto"/>
            <w:bottom w:val="none" w:sz="0" w:space="0" w:color="auto"/>
            <w:right w:val="none" w:sz="0" w:space="0" w:color="auto"/>
          </w:divBdr>
        </w:div>
        <w:div w:id="622272950">
          <w:marLeft w:val="640"/>
          <w:marRight w:val="0"/>
          <w:marTop w:val="0"/>
          <w:marBottom w:val="0"/>
          <w:divBdr>
            <w:top w:val="none" w:sz="0" w:space="0" w:color="auto"/>
            <w:left w:val="none" w:sz="0" w:space="0" w:color="auto"/>
            <w:bottom w:val="none" w:sz="0" w:space="0" w:color="auto"/>
            <w:right w:val="none" w:sz="0" w:space="0" w:color="auto"/>
          </w:divBdr>
        </w:div>
        <w:div w:id="689261906">
          <w:marLeft w:val="640"/>
          <w:marRight w:val="0"/>
          <w:marTop w:val="0"/>
          <w:marBottom w:val="0"/>
          <w:divBdr>
            <w:top w:val="none" w:sz="0" w:space="0" w:color="auto"/>
            <w:left w:val="none" w:sz="0" w:space="0" w:color="auto"/>
            <w:bottom w:val="none" w:sz="0" w:space="0" w:color="auto"/>
            <w:right w:val="none" w:sz="0" w:space="0" w:color="auto"/>
          </w:divBdr>
        </w:div>
        <w:div w:id="1542670577">
          <w:marLeft w:val="640"/>
          <w:marRight w:val="0"/>
          <w:marTop w:val="0"/>
          <w:marBottom w:val="0"/>
          <w:divBdr>
            <w:top w:val="none" w:sz="0" w:space="0" w:color="auto"/>
            <w:left w:val="none" w:sz="0" w:space="0" w:color="auto"/>
            <w:bottom w:val="none" w:sz="0" w:space="0" w:color="auto"/>
            <w:right w:val="none" w:sz="0" w:space="0" w:color="auto"/>
          </w:divBdr>
        </w:div>
        <w:div w:id="1741560421">
          <w:marLeft w:val="640"/>
          <w:marRight w:val="0"/>
          <w:marTop w:val="0"/>
          <w:marBottom w:val="0"/>
          <w:divBdr>
            <w:top w:val="none" w:sz="0" w:space="0" w:color="auto"/>
            <w:left w:val="none" w:sz="0" w:space="0" w:color="auto"/>
            <w:bottom w:val="none" w:sz="0" w:space="0" w:color="auto"/>
            <w:right w:val="none" w:sz="0" w:space="0" w:color="auto"/>
          </w:divBdr>
        </w:div>
        <w:div w:id="2001806037">
          <w:marLeft w:val="640"/>
          <w:marRight w:val="0"/>
          <w:marTop w:val="0"/>
          <w:marBottom w:val="0"/>
          <w:divBdr>
            <w:top w:val="none" w:sz="0" w:space="0" w:color="auto"/>
            <w:left w:val="none" w:sz="0" w:space="0" w:color="auto"/>
            <w:bottom w:val="none" w:sz="0" w:space="0" w:color="auto"/>
            <w:right w:val="none" w:sz="0" w:space="0" w:color="auto"/>
          </w:divBdr>
        </w:div>
        <w:div w:id="1207259484">
          <w:marLeft w:val="640"/>
          <w:marRight w:val="0"/>
          <w:marTop w:val="0"/>
          <w:marBottom w:val="0"/>
          <w:divBdr>
            <w:top w:val="none" w:sz="0" w:space="0" w:color="auto"/>
            <w:left w:val="none" w:sz="0" w:space="0" w:color="auto"/>
            <w:bottom w:val="none" w:sz="0" w:space="0" w:color="auto"/>
            <w:right w:val="none" w:sz="0" w:space="0" w:color="auto"/>
          </w:divBdr>
        </w:div>
        <w:div w:id="63112096">
          <w:marLeft w:val="640"/>
          <w:marRight w:val="0"/>
          <w:marTop w:val="0"/>
          <w:marBottom w:val="0"/>
          <w:divBdr>
            <w:top w:val="none" w:sz="0" w:space="0" w:color="auto"/>
            <w:left w:val="none" w:sz="0" w:space="0" w:color="auto"/>
            <w:bottom w:val="none" w:sz="0" w:space="0" w:color="auto"/>
            <w:right w:val="none" w:sz="0" w:space="0" w:color="auto"/>
          </w:divBdr>
        </w:div>
        <w:div w:id="969093249">
          <w:marLeft w:val="640"/>
          <w:marRight w:val="0"/>
          <w:marTop w:val="0"/>
          <w:marBottom w:val="0"/>
          <w:divBdr>
            <w:top w:val="none" w:sz="0" w:space="0" w:color="auto"/>
            <w:left w:val="none" w:sz="0" w:space="0" w:color="auto"/>
            <w:bottom w:val="none" w:sz="0" w:space="0" w:color="auto"/>
            <w:right w:val="none" w:sz="0" w:space="0" w:color="auto"/>
          </w:divBdr>
        </w:div>
        <w:div w:id="221915052">
          <w:marLeft w:val="640"/>
          <w:marRight w:val="0"/>
          <w:marTop w:val="0"/>
          <w:marBottom w:val="0"/>
          <w:divBdr>
            <w:top w:val="none" w:sz="0" w:space="0" w:color="auto"/>
            <w:left w:val="none" w:sz="0" w:space="0" w:color="auto"/>
            <w:bottom w:val="none" w:sz="0" w:space="0" w:color="auto"/>
            <w:right w:val="none" w:sz="0" w:space="0" w:color="auto"/>
          </w:divBdr>
        </w:div>
        <w:div w:id="626736878">
          <w:marLeft w:val="640"/>
          <w:marRight w:val="0"/>
          <w:marTop w:val="0"/>
          <w:marBottom w:val="0"/>
          <w:divBdr>
            <w:top w:val="none" w:sz="0" w:space="0" w:color="auto"/>
            <w:left w:val="none" w:sz="0" w:space="0" w:color="auto"/>
            <w:bottom w:val="none" w:sz="0" w:space="0" w:color="auto"/>
            <w:right w:val="none" w:sz="0" w:space="0" w:color="auto"/>
          </w:divBdr>
        </w:div>
        <w:div w:id="1990163426">
          <w:marLeft w:val="640"/>
          <w:marRight w:val="0"/>
          <w:marTop w:val="0"/>
          <w:marBottom w:val="0"/>
          <w:divBdr>
            <w:top w:val="none" w:sz="0" w:space="0" w:color="auto"/>
            <w:left w:val="none" w:sz="0" w:space="0" w:color="auto"/>
            <w:bottom w:val="none" w:sz="0" w:space="0" w:color="auto"/>
            <w:right w:val="none" w:sz="0" w:space="0" w:color="auto"/>
          </w:divBdr>
        </w:div>
        <w:div w:id="601568914">
          <w:marLeft w:val="640"/>
          <w:marRight w:val="0"/>
          <w:marTop w:val="0"/>
          <w:marBottom w:val="0"/>
          <w:divBdr>
            <w:top w:val="none" w:sz="0" w:space="0" w:color="auto"/>
            <w:left w:val="none" w:sz="0" w:space="0" w:color="auto"/>
            <w:bottom w:val="none" w:sz="0" w:space="0" w:color="auto"/>
            <w:right w:val="none" w:sz="0" w:space="0" w:color="auto"/>
          </w:divBdr>
        </w:div>
        <w:div w:id="1415276114">
          <w:marLeft w:val="640"/>
          <w:marRight w:val="0"/>
          <w:marTop w:val="0"/>
          <w:marBottom w:val="0"/>
          <w:divBdr>
            <w:top w:val="none" w:sz="0" w:space="0" w:color="auto"/>
            <w:left w:val="none" w:sz="0" w:space="0" w:color="auto"/>
            <w:bottom w:val="none" w:sz="0" w:space="0" w:color="auto"/>
            <w:right w:val="none" w:sz="0" w:space="0" w:color="auto"/>
          </w:divBdr>
        </w:div>
        <w:div w:id="555317993">
          <w:marLeft w:val="640"/>
          <w:marRight w:val="0"/>
          <w:marTop w:val="0"/>
          <w:marBottom w:val="0"/>
          <w:divBdr>
            <w:top w:val="none" w:sz="0" w:space="0" w:color="auto"/>
            <w:left w:val="none" w:sz="0" w:space="0" w:color="auto"/>
            <w:bottom w:val="none" w:sz="0" w:space="0" w:color="auto"/>
            <w:right w:val="none" w:sz="0" w:space="0" w:color="auto"/>
          </w:divBdr>
        </w:div>
        <w:div w:id="2088844242">
          <w:marLeft w:val="640"/>
          <w:marRight w:val="0"/>
          <w:marTop w:val="0"/>
          <w:marBottom w:val="0"/>
          <w:divBdr>
            <w:top w:val="none" w:sz="0" w:space="0" w:color="auto"/>
            <w:left w:val="none" w:sz="0" w:space="0" w:color="auto"/>
            <w:bottom w:val="none" w:sz="0" w:space="0" w:color="auto"/>
            <w:right w:val="none" w:sz="0" w:space="0" w:color="auto"/>
          </w:divBdr>
        </w:div>
      </w:divsChild>
    </w:div>
    <w:div w:id="74253984">
      <w:bodyDiv w:val="1"/>
      <w:marLeft w:val="0"/>
      <w:marRight w:val="0"/>
      <w:marTop w:val="0"/>
      <w:marBottom w:val="0"/>
      <w:divBdr>
        <w:top w:val="none" w:sz="0" w:space="0" w:color="auto"/>
        <w:left w:val="none" w:sz="0" w:space="0" w:color="auto"/>
        <w:bottom w:val="none" w:sz="0" w:space="0" w:color="auto"/>
        <w:right w:val="none" w:sz="0" w:space="0" w:color="auto"/>
      </w:divBdr>
      <w:divsChild>
        <w:div w:id="814837195">
          <w:marLeft w:val="640"/>
          <w:marRight w:val="0"/>
          <w:marTop w:val="0"/>
          <w:marBottom w:val="0"/>
          <w:divBdr>
            <w:top w:val="none" w:sz="0" w:space="0" w:color="auto"/>
            <w:left w:val="none" w:sz="0" w:space="0" w:color="auto"/>
            <w:bottom w:val="none" w:sz="0" w:space="0" w:color="auto"/>
            <w:right w:val="none" w:sz="0" w:space="0" w:color="auto"/>
          </w:divBdr>
        </w:div>
        <w:div w:id="882979652">
          <w:marLeft w:val="640"/>
          <w:marRight w:val="0"/>
          <w:marTop w:val="0"/>
          <w:marBottom w:val="0"/>
          <w:divBdr>
            <w:top w:val="none" w:sz="0" w:space="0" w:color="auto"/>
            <w:left w:val="none" w:sz="0" w:space="0" w:color="auto"/>
            <w:bottom w:val="none" w:sz="0" w:space="0" w:color="auto"/>
            <w:right w:val="none" w:sz="0" w:space="0" w:color="auto"/>
          </w:divBdr>
        </w:div>
        <w:div w:id="1485006702">
          <w:marLeft w:val="640"/>
          <w:marRight w:val="0"/>
          <w:marTop w:val="0"/>
          <w:marBottom w:val="0"/>
          <w:divBdr>
            <w:top w:val="none" w:sz="0" w:space="0" w:color="auto"/>
            <w:left w:val="none" w:sz="0" w:space="0" w:color="auto"/>
            <w:bottom w:val="none" w:sz="0" w:space="0" w:color="auto"/>
            <w:right w:val="none" w:sz="0" w:space="0" w:color="auto"/>
          </w:divBdr>
        </w:div>
        <w:div w:id="1410422027">
          <w:marLeft w:val="640"/>
          <w:marRight w:val="0"/>
          <w:marTop w:val="0"/>
          <w:marBottom w:val="0"/>
          <w:divBdr>
            <w:top w:val="none" w:sz="0" w:space="0" w:color="auto"/>
            <w:left w:val="none" w:sz="0" w:space="0" w:color="auto"/>
            <w:bottom w:val="none" w:sz="0" w:space="0" w:color="auto"/>
            <w:right w:val="none" w:sz="0" w:space="0" w:color="auto"/>
          </w:divBdr>
        </w:div>
        <w:div w:id="1140003284">
          <w:marLeft w:val="640"/>
          <w:marRight w:val="0"/>
          <w:marTop w:val="0"/>
          <w:marBottom w:val="0"/>
          <w:divBdr>
            <w:top w:val="none" w:sz="0" w:space="0" w:color="auto"/>
            <w:left w:val="none" w:sz="0" w:space="0" w:color="auto"/>
            <w:bottom w:val="none" w:sz="0" w:space="0" w:color="auto"/>
            <w:right w:val="none" w:sz="0" w:space="0" w:color="auto"/>
          </w:divBdr>
        </w:div>
        <w:div w:id="659505829">
          <w:marLeft w:val="640"/>
          <w:marRight w:val="0"/>
          <w:marTop w:val="0"/>
          <w:marBottom w:val="0"/>
          <w:divBdr>
            <w:top w:val="none" w:sz="0" w:space="0" w:color="auto"/>
            <w:left w:val="none" w:sz="0" w:space="0" w:color="auto"/>
            <w:bottom w:val="none" w:sz="0" w:space="0" w:color="auto"/>
            <w:right w:val="none" w:sz="0" w:space="0" w:color="auto"/>
          </w:divBdr>
        </w:div>
        <w:div w:id="1549222134">
          <w:marLeft w:val="640"/>
          <w:marRight w:val="0"/>
          <w:marTop w:val="0"/>
          <w:marBottom w:val="0"/>
          <w:divBdr>
            <w:top w:val="none" w:sz="0" w:space="0" w:color="auto"/>
            <w:left w:val="none" w:sz="0" w:space="0" w:color="auto"/>
            <w:bottom w:val="none" w:sz="0" w:space="0" w:color="auto"/>
            <w:right w:val="none" w:sz="0" w:space="0" w:color="auto"/>
          </w:divBdr>
        </w:div>
        <w:div w:id="1482849479">
          <w:marLeft w:val="640"/>
          <w:marRight w:val="0"/>
          <w:marTop w:val="0"/>
          <w:marBottom w:val="0"/>
          <w:divBdr>
            <w:top w:val="none" w:sz="0" w:space="0" w:color="auto"/>
            <w:left w:val="none" w:sz="0" w:space="0" w:color="auto"/>
            <w:bottom w:val="none" w:sz="0" w:space="0" w:color="auto"/>
            <w:right w:val="none" w:sz="0" w:space="0" w:color="auto"/>
          </w:divBdr>
        </w:div>
        <w:div w:id="451562089">
          <w:marLeft w:val="640"/>
          <w:marRight w:val="0"/>
          <w:marTop w:val="0"/>
          <w:marBottom w:val="0"/>
          <w:divBdr>
            <w:top w:val="none" w:sz="0" w:space="0" w:color="auto"/>
            <w:left w:val="none" w:sz="0" w:space="0" w:color="auto"/>
            <w:bottom w:val="none" w:sz="0" w:space="0" w:color="auto"/>
            <w:right w:val="none" w:sz="0" w:space="0" w:color="auto"/>
          </w:divBdr>
        </w:div>
        <w:div w:id="1481770137">
          <w:marLeft w:val="640"/>
          <w:marRight w:val="0"/>
          <w:marTop w:val="0"/>
          <w:marBottom w:val="0"/>
          <w:divBdr>
            <w:top w:val="none" w:sz="0" w:space="0" w:color="auto"/>
            <w:left w:val="none" w:sz="0" w:space="0" w:color="auto"/>
            <w:bottom w:val="none" w:sz="0" w:space="0" w:color="auto"/>
            <w:right w:val="none" w:sz="0" w:space="0" w:color="auto"/>
          </w:divBdr>
        </w:div>
        <w:div w:id="732656965">
          <w:marLeft w:val="640"/>
          <w:marRight w:val="0"/>
          <w:marTop w:val="0"/>
          <w:marBottom w:val="0"/>
          <w:divBdr>
            <w:top w:val="none" w:sz="0" w:space="0" w:color="auto"/>
            <w:left w:val="none" w:sz="0" w:space="0" w:color="auto"/>
            <w:bottom w:val="none" w:sz="0" w:space="0" w:color="auto"/>
            <w:right w:val="none" w:sz="0" w:space="0" w:color="auto"/>
          </w:divBdr>
        </w:div>
        <w:div w:id="438379466">
          <w:marLeft w:val="640"/>
          <w:marRight w:val="0"/>
          <w:marTop w:val="0"/>
          <w:marBottom w:val="0"/>
          <w:divBdr>
            <w:top w:val="none" w:sz="0" w:space="0" w:color="auto"/>
            <w:left w:val="none" w:sz="0" w:space="0" w:color="auto"/>
            <w:bottom w:val="none" w:sz="0" w:space="0" w:color="auto"/>
            <w:right w:val="none" w:sz="0" w:space="0" w:color="auto"/>
          </w:divBdr>
        </w:div>
        <w:div w:id="38869089">
          <w:marLeft w:val="640"/>
          <w:marRight w:val="0"/>
          <w:marTop w:val="0"/>
          <w:marBottom w:val="0"/>
          <w:divBdr>
            <w:top w:val="none" w:sz="0" w:space="0" w:color="auto"/>
            <w:left w:val="none" w:sz="0" w:space="0" w:color="auto"/>
            <w:bottom w:val="none" w:sz="0" w:space="0" w:color="auto"/>
            <w:right w:val="none" w:sz="0" w:space="0" w:color="auto"/>
          </w:divBdr>
        </w:div>
        <w:div w:id="1439520478">
          <w:marLeft w:val="640"/>
          <w:marRight w:val="0"/>
          <w:marTop w:val="0"/>
          <w:marBottom w:val="0"/>
          <w:divBdr>
            <w:top w:val="none" w:sz="0" w:space="0" w:color="auto"/>
            <w:left w:val="none" w:sz="0" w:space="0" w:color="auto"/>
            <w:bottom w:val="none" w:sz="0" w:space="0" w:color="auto"/>
            <w:right w:val="none" w:sz="0" w:space="0" w:color="auto"/>
          </w:divBdr>
        </w:div>
        <w:div w:id="446319143">
          <w:marLeft w:val="640"/>
          <w:marRight w:val="0"/>
          <w:marTop w:val="0"/>
          <w:marBottom w:val="0"/>
          <w:divBdr>
            <w:top w:val="none" w:sz="0" w:space="0" w:color="auto"/>
            <w:left w:val="none" w:sz="0" w:space="0" w:color="auto"/>
            <w:bottom w:val="none" w:sz="0" w:space="0" w:color="auto"/>
            <w:right w:val="none" w:sz="0" w:space="0" w:color="auto"/>
          </w:divBdr>
        </w:div>
        <w:div w:id="1927301502">
          <w:marLeft w:val="640"/>
          <w:marRight w:val="0"/>
          <w:marTop w:val="0"/>
          <w:marBottom w:val="0"/>
          <w:divBdr>
            <w:top w:val="none" w:sz="0" w:space="0" w:color="auto"/>
            <w:left w:val="none" w:sz="0" w:space="0" w:color="auto"/>
            <w:bottom w:val="none" w:sz="0" w:space="0" w:color="auto"/>
            <w:right w:val="none" w:sz="0" w:space="0" w:color="auto"/>
          </w:divBdr>
        </w:div>
        <w:div w:id="125704307">
          <w:marLeft w:val="640"/>
          <w:marRight w:val="0"/>
          <w:marTop w:val="0"/>
          <w:marBottom w:val="0"/>
          <w:divBdr>
            <w:top w:val="none" w:sz="0" w:space="0" w:color="auto"/>
            <w:left w:val="none" w:sz="0" w:space="0" w:color="auto"/>
            <w:bottom w:val="none" w:sz="0" w:space="0" w:color="auto"/>
            <w:right w:val="none" w:sz="0" w:space="0" w:color="auto"/>
          </w:divBdr>
        </w:div>
        <w:div w:id="1396657604">
          <w:marLeft w:val="640"/>
          <w:marRight w:val="0"/>
          <w:marTop w:val="0"/>
          <w:marBottom w:val="0"/>
          <w:divBdr>
            <w:top w:val="none" w:sz="0" w:space="0" w:color="auto"/>
            <w:left w:val="none" w:sz="0" w:space="0" w:color="auto"/>
            <w:bottom w:val="none" w:sz="0" w:space="0" w:color="auto"/>
            <w:right w:val="none" w:sz="0" w:space="0" w:color="auto"/>
          </w:divBdr>
        </w:div>
        <w:div w:id="1119950730">
          <w:marLeft w:val="640"/>
          <w:marRight w:val="0"/>
          <w:marTop w:val="0"/>
          <w:marBottom w:val="0"/>
          <w:divBdr>
            <w:top w:val="none" w:sz="0" w:space="0" w:color="auto"/>
            <w:left w:val="none" w:sz="0" w:space="0" w:color="auto"/>
            <w:bottom w:val="none" w:sz="0" w:space="0" w:color="auto"/>
            <w:right w:val="none" w:sz="0" w:space="0" w:color="auto"/>
          </w:divBdr>
        </w:div>
        <w:div w:id="2145612581">
          <w:marLeft w:val="640"/>
          <w:marRight w:val="0"/>
          <w:marTop w:val="0"/>
          <w:marBottom w:val="0"/>
          <w:divBdr>
            <w:top w:val="none" w:sz="0" w:space="0" w:color="auto"/>
            <w:left w:val="none" w:sz="0" w:space="0" w:color="auto"/>
            <w:bottom w:val="none" w:sz="0" w:space="0" w:color="auto"/>
            <w:right w:val="none" w:sz="0" w:space="0" w:color="auto"/>
          </w:divBdr>
        </w:div>
        <w:div w:id="826433658">
          <w:marLeft w:val="640"/>
          <w:marRight w:val="0"/>
          <w:marTop w:val="0"/>
          <w:marBottom w:val="0"/>
          <w:divBdr>
            <w:top w:val="none" w:sz="0" w:space="0" w:color="auto"/>
            <w:left w:val="none" w:sz="0" w:space="0" w:color="auto"/>
            <w:bottom w:val="none" w:sz="0" w:space="0" w:color="auto"/>
            <w:right w:val="none" w:sz="0" w:space="0" w:color="auto"/>
          </w:divBdr>
        </w:div>
        <w:div w:id="322785116">
          <w:marLeft w:val="640"/>
          <w:marRight w:val="0"/>
          <w:marTop w:val="0"/>
          <w:marBottom w:val="0"/>
          <w:divBdr>
            <w:top w:val="none" w:sz="0" w:space="0" w:color="auto"/>
            <w:left w:val="none" w:sz="0" w:space="0" w:color="auto"/>
            <w:bottom w:val="none" w:sz="0" w:space="0" w:color="auto"/>
            <w:right w:val="none" w:sz="0" w:space="0" w:color="auto"/>
          </w:divBdr>
        </w:div>
        <w:div w:id="1278684736">
          <w:marLeft w:val="640"/>
          <w:marRight w:val="0"/>
          <w:marTop w:val="0"/>
          <w:marBottom w:val="0"/>
          <w:divBdr>
            <w:top w:val="none" w:sz="0" w:space="0" w:color="auto"/>
            <w:left w:val="none" w:sz="0" w:space="0" w:color="auto"/>
            <w:bottom w:val="none" w:sz="0" w:space="0" w:color="auto"/>
            <w:right w:val="none" w:sz="0" w:space="0" w:color="auto"/>
          </w:divBdr>
        </w:div>
        <w:div w:id="1616135593">
          <w:marLeft w:val="640"/>
          <w:marRight w:val="0"/>
          <w:marTop w:val="0"/>
          <w:marBottom w:val="0"/>
          <w:divBdr>
            <w:top w:val="none" w:sz="0" w:space="0" w:color="auto"/>
            <w:left w:val="none" w:sz="0" w:space="0" w:color="auto"/>
            <w:bottom w:val="none" w:sz="0" w:space="0" w:color="auto"/>
            <w:right w:val="none" w:sz="0" w:space="0" w:color="auto"/>
          </w:divBdr>
        </w:div>
        <w:div w:id="1045955144">
          <w:marLeft w:val="640"/>
          <w:marRight w:val="0"/>
          <w:marTop w:val="0"/>
          <w:marBottom w:val="0"/>
          <w:divBdr>
            <w:top w:val="none" w:sz="0" w:space="0" w:color="auto"/>
            <w:left w:val="none" w:sz="0" w:space="0" w:color="auto"/>
            <w:bottom w:val="none" w:sz="0" w:space="0" w:color="auto"/>
            <w:right w:val="none" w:sz="0" w:space="0" w:color="auto"/>
          </w:divBdr>
        </w:div>
        <w:div w:id="1308514163">
          <w:marLeft w:val="640"/>
          <w:marRight w:val="0"/>
          <w:marTop w:val="0"/>
          <w:marBottom w:val="0"/>
          <w:divBdr>
            <w:top w:val="none" w:sz="0" w:space="0" w:color="auto"/>
            <w:left w:val="none" w:sz="0" w:space="0" w:color="auto"/>
            <w:bottom w:val="none" w:sz="0" w:space="0" w:color="auto"/>
            <w:right w:val="none" w:sz="0" w:space="0" w:color="auto"/>
          </w:divBdr>
        </w:div>
        <w:div w:id="857693229">
          <w:marLeft w:val="640"/>
          <w:marRight w:val="0"/>
          <w:marTop w:val="0"/>
          <w:marBottom w:val="0"/>
          <w:divBdr>
            <w:top w:val="none" w:sz="0" w:space="0" w:color="auto"/>
            <w:left w:val="none" w:sz="0" w:space="0" w:color="auto"/>
            <w:bottom w:val="none" w:sz="0" w:space="0" w:color="auto"/>
            <w:right w:val="none" w:sz="0" w:space="0" w:color="auto"/>
          </w:divBdr>
        </w:div>
        <w:div w:id="1124495365">
          <w:marLeft w:val="640"/>
          <w:marRight w:val="0"/>
          <w:marTop w:val="0"/>
          <w:marBottom w:val="0"/>
          <w:divBdr>
            <w:top w:val="none" w:sz="0" w:space="0" w:color="auto"/>
            <w:left w:val="none" w:sz="0" w:space="0" w:color="auto"/>
            <w:bottom w:val="none" w:sz="0" w:space="0" w:color="auto"/>
            <w:right w:val="none" w:sz="0" w:space="0" w:color="auto"/>
          </w:divBdr>
        </w:div>
        <w:div w:id="1991057837">
          <w:marLeft w:val="640"/>
          <w:marRight w:val="0"/>
          <w:marTop w:val="0"/>
          <w:marBottom w:val="0"/>
          <w:divBdr>
            <w:top w:val="none" w:sz="0" w:space="0" w:color="auto"/>
            <w:left w:val="none" w:sz="0" w:space="0" w:color="auto"/>
            <w:bottom w:val="none" w:sz="0" w:space="0" w:color="auto"/>
            <w:right w:val="none" w:sz="0" w:space="0" w:color="auto"/>
          </w:divBdr>
        </w:div>
        <w:div w:id="550583487">
          <w:marLeft w:val="640"/>
          <w:marRight w:val="0"/>
          <w:marTop w:val="0"/>
          <w:marBottom w:val="0"/>
          <w:divBdr>
            <w:top w:val="none" w:sz="0" w:space="0" w:color="auto"/>
            <w:left w:val="none" w:sz="0" w:space="0" w:color="auto"/>
            <w:bottom w:val="none" w:sz="0" w:space="0" w:color="auto"/>
            <w:right w:val="none" w:sz="0" w:space="0" w:color="auto"/>
          </w:divBdr>
        </w:div>
        <w:div w:id="1166046277">
          <w:marLeft w:val="640"/>
          <w:marRight w:val="0"/>
          <w:marTop w:val="0"/>
          <w:marBottom w:val="0"/>
          <w:divBdr>
            <w:top w:val="none" w:sz="0" w:space="0" w:color="auto"/>
            <w:left w:val="none" w:sz="0" w:space="0" w:color="auto"/>
            <w:bottom w:val="none" w:sz="0" w:space="0" w:color="auto"/>
            <w:right w:val="none" w:sz="0" w:space="0" w:color="auto"/>
          </w:divBdr>
        </w:div>
        <w:div w:id="578098705">
          <w:marLeft w:val="640"/>
          <w:marRight w:val="0"/>
          <w:marTop w:val="0"/>
          <w:marBottom w:val="0"/>
          <w:divBdr>
            <w:top w:val="none" w:sz="0" w:space="0" w:color="auto"/>
            <w:left w:val="none" w:sz="0" w:space="0" w:color="auto"/>
            <w:bottom w:val="none" w:sz="0" w:space="0" w:color="auto"/>
            <w:right w:val="none" w:sz="0" w:space="0" w:color="auto"/>
          </w:divBdr>
        </w:div>
        <w:div w:id="513225970">
          <w:marLeft w:val="640"/>
          <w:marRight w:val="0"/>
          <w:marTop w:val="0"/>
          <w:marBottom w:val="0"/>
          <w:divBdr>
            <w:top w:val="none" w:sz="0" w:space="0" w:color="auto"/>
            <w:left w:val="none" w:sz="0" w:space="0" w:color="auto"/>
            <w:bottom w:val="none" w:sz="0" w:space="0" w:color="auto"/>
            <w:right w:val="none" w:sz="0" w:space="0" w:color="auto"/>
          </w:divBdr>
        </w:div>
        <w:div w:id="1600482368">
          <w:marLeft w:val="640"/>
          <w:marRight w:val="0"/>
          <w:marTop w:val="0"/>
          <w:marBottom w:val="0"/>
          <w:divBdr>
            <w:top w:val="none" w:sz="0" w:space="0" w:color="auto"/>
            <w:left w:val="none" w:sz="0" w:space="0" w:color="auto"/>
            <w:bottom w:val="none" w:sz="0" w:space="0" w:color="auto"/>
            <w:right w:val="none" w:sz="0" w:space="0" w:color="auto"/>
          </w:divBdr>
        </w:div>
        <w:div w:id="184562581">
          <w:marLeft w:val="640"/>
          <w:marRight w:val="0"/>
          <w:marTop w:val="0"/>
          <w:marBottom w:val="0"/>
          <w:divBdr>
            <w:top w:val="none" w:sz="0" w:space="0" w:color="auto"/>
            <w:left w:val="none" w:sz="0" w:space="0" w:color="auto"/>
            <w:bottom w:val="none" w:sz="0" w:space="0" w:color="auto"/>
            <w:right w:val="none" w:sz="0" w:space="0" w:color="auto"/>
          </w:divBdr>
        </w:div>
        <w:div w:id="1521158795">
          <w:marLeft w:val="640"/>
          <w:marRight w:val="0"/>
          <w:marTop w:val="0"/>
          <w:marBottom w:val="0"/>
          <w:divBdr>
            <w:top w:val="none" w:sz="0" w:space="0" w:color="auto"/>
            <w:left w:val="none" w:sz="0" w:space="0" w:color="auto"/>
            <w:bottom w:val="none" w:sz="0" w:space="0" w:color="auto"/>
            <w:right w:val="none" w:sz="0" w:space="0" w:color="auto"/>
          </w:divBdr>
        </w:div>
        <w:div w:id="461002565">
          <w:marLeft w:val="640"/>
          <w:marRight w:val="0"/>
          <w:marTop w:val="0"/>
          <w:marBottom w:val="0"/>
          <w:divBdr>
            <w:top w:val="none" w:sz="0" w:space="0" w:color="auto"/>
            <w:left w:val="none" w:sz="0" w:space="0" w:color="auto"/>
            <w:bottom w:val="none" w:sz="0" w:space="0" w:color="auto"/>
            <w:right w:val="none" w:sz="0" w:space="0" w:color="auto"/>
          </w:divBdr>
        </w:div>
        <w:div w:id="258755756">
          <w:marLeft w:val="640"/>
          <w:marRight w:val="0"/>
          <w:marTop w:val="0"/>
          <w:marBottom w:val="0"/>
          <w:divBdr>
            <w:top w:val="none" w:sz="0" w:space="0" w:color="auto"/>
            <w:left w:val="none" w:sz="0" w:space="0" w:color="auto"/>
            <w:bottom w:val="none" w:sz="0" w:space="0" w:color="auto"/>
            <w:right w:val="none" w:sz="0" w:space="0" w:color="auto"/>
          </w:divBdr>
        </w:div>
        <w:div w:id="40717476">
          <w:marLeft w:val="640"/>
          <w:marRight w:val="0"/>
          <w:marTop w:val="0"/>
          <w:marBottom w:val="0"/>
          <w:divBdr>
            <w:top w:val="none" w:sz="0" w:space="0" w:color="auto"/>
            <w:left w:val="none" w:sz="0" w:space="0" w:color="auto"/>
            <w:bottom w:val="none" w:sz="0" w:space="0" w:color="auto"/>
            <w:right w:val="none" w:sz="0" w:space="0" w:color="auto"/>
          </w:divBdr>
        </w:div>
        <w:div w:id="1450777273">
          <w:marLeft w:val="640"/>
          <w:marRight w:val="0"/>
          <w:marTop w:val="0"/>
          <w:marBottom w:val="0"/>
          <w:divBdr>
            <w:top w:val="none" w:sz="0" w:space="0" w:color="auto"/>
            <w:left w:val="none" w:sz="0" w:space="0" w:color="auto"/>
            <w:bottom w:val="none" w:sz="0" w:space="0" w:color="auto"/>
            <w:right w:val="none" w:sz="0" w:space="0" w:color="auto"/>
          </w:divBdr>
        </w:div>
        <w:div w:id="1828399441">
          <w:marLeft w:val="640"/>
          <w:marRight w:val="0"/>
          <w:marTop w:val="0"/>
          <w:marBottom w:val="0"/>
          <w:divBdr>
            <w:top w:val="none" w:sz="0" w:space="0" w:color="auto"/>
            <w:left w:val="none" w:sz="0" w:space="0" w:color="auto"/>
            <w:bottom w:val="none" w:sz="0" w:space="0" w:color="auto"/>
            <w:right w:val="none" w:sz="0" w:space="0" w:color="auto"/>
          </w:divBdr>
        </w:div>
      </w:divsChild>
    </w:div>
    <w:div w:id="90244180">
      <w:bodyDiv w:val="1"/>
      <w:marLeft w:val="0"/>
      <w:marRight w:val="0"/>
      <w:marTop w:val="0"/>
      <w:marBottom w:val="0"/>
      <w:divBdr>
        <w:top w:val="none" w:sz="0" w:space="0" w:color="auto"/>
        <w:left w:val="none" w:sz="0" w:space="0" w:color="auto"/>
        <w:bottom w:val="none" w:sz="0" w:space="0" w:color="auto"/>
        <w:right w:val="none" w:sz="0" w:space="0" w:color="auto"/>
      </w:divBdr>
      <w:divsChild>
        <w:div w:id="389234730">
          <w:marLeft w:val="640"/>
          <w:marRight w:val="0"/>
          <w:marTop w:val="0"/>
          <w:marBottom w:val="0"/>
          <w:divBdr>
            <w:top w:val="none" w:sz="0" w:space="0" w:color="auto"/>
            <w:left w:val="none" w:sz="0" w:space="0" w:color="auto"/>
            <w:bottom w:val="none" w:sz="0" w:space="0" w:color="auto"/>
            <w:right w:val="none" w:sz="0" w:space="0" w:color="auto"/>
          </w:divBdr>
        </w:div>
        <w:div w:id="1061518460">
          <w:marLeft w:val="640"/>
          <w:marRight w:val="0"/>
          <w:marTop w:val="0"/>
          <w:marBottom w:val="0"/>
          <w:divBdr>
            <w:top w:val="none" w:sz="0" w:space="0" w:color="auto"/>
            <w:left w:val="none" w:sz="0" w:space="0" w:color="auto"/>
            <w:bottom w:val="none" w:sz="0" w:space="0" w:color="auto"/>
            <w:right w:val="none" w:sz="0" w:space="0" w:color="auto"/>
          </w:divBdr>
        </w:div>
        <w:div w:id="2029403320">
          <w:marLeft w:val="640"/>
          <w:marRight w:val="0"/>
          <w:marTop w:val="0"/>
          <w:marBottom w:val="0"/>
          <w:divBdr>
            <w:top w:val="none" w:sz="0" w:space="0" w:color="auto"/>
            <w:left w:val="none" w:sz="0" w:space="0" w:color="auto"/>
            <w:bottom w:val="none" w:sz="0" w:space="0" w:color="auto"/>
            <w:right w:val="none" w:sz="0" w:space="0" w:color="auto"/>
          </w:divBdr>
        </w:div>
        <w:div w:id="391277678">
          <w:marLeft w:val="640"/>
          <w:marRight w:val="0"/>
          <w:marTop w:val="0"/>
          <w:marBottom w:val="0"/>
          <w:divBdr>
            <w:top w:val="none" w:sz="0" w:space="0" w:color="auto"/>
            <w:left w:val="none" w:sz="0" w:space="0" w:color="auto"/>
            <w:bottom w:val="none" w:sz="0" w:space="0" w:color="auto"/>
            <w:right w:val="none" w:sz="0" w:space="0" w:color="auto"/>
          </w:divBdr>
        </w:div>
        <w:div w:id="494803607">
          <w:marLeft w:val="640"/>
          <w:marRight w:val="0"/>
          <w:marTop w:val="0"/>
          <w:marBottom w:val="0"/>
          <w:divBdr>
            <w:top w:val="none" w:sz="0" w:space="0" w:color="auto"/>
            <w:left w:val="none" w:sz="0" w:space="0" w:color="auto"/>
            <w:bottom w:val="none" w:sz="0" w:space="0" w:color="auto"/>
            <w:right w:val="none" w:sz="0" w:space="0" w:color="auto"/>
          </w:divBdr>
        </w:div>
        <w:div w:id="2108959502">
          <w:marLeft w:val="640"/>
          <w:marRight w:val="0"/>
          <w:marTop w:val="0"/>
          <w:marBottom w:val="0"/>
          <w:divBdr>
            <w:top w:val="none" w:sz="0" w:space="0" w:color="auto"/>
            <w:left w:val="none" w:sz="0" w:space="0" w:color="auto"/>
            <w:bottom w:val="none" w:sz="0" w:space="0" w:color="auto"/>
            <w:right w:val="none" w:sz="0" w:space="0" w:color="auto"/>
          </w:divBdr>
        </w:div>
        <w:div w:id="639304168">
          <w:marLeft w:val="640"/>
          <w:marRight w:val="0"/>
          <w:marTop w:val="0"/>
          <w:marBottom w:val="0"/>
          <w:divBdr>
            <w:top w:val="none" w:sz="0" w:space="0" w:color="auto"/>
            <w:left w:val="none" w:sz="0" w:space="0" w:color="auto"/>
            <w:bottom w:val="none" w:sz="0" w:space="0" w:color="auto"/>
            <w:right w:val="none" w:sz="0" w:space="0" w:color="auto"/>
          </w:divBdr>
        </w:div>
        <w:div w:id="1892501764">
          <w:marLeft w:val="640"/>
          <w:marRight w:val="0"/>
          <w:marTop w:val="0"/>
          <w:marBottom w:val="0"/>
          <w:divBdr>
            <w:top w:val="none" w:sz="0" w:space="0" w:color="auto"/>
            <w:left w:val="none" w:sz="0" w:space="0" w:color="auto"/>
            <w:bottom w:val="none" w:sz="0" w:space="0" w:color="auto"/>
            <w:right w:val="none" w:sz="0" w:space="0" w:color="auto"/>
          </w:divBdr>
        </w:div>
        <w:div w:id="573010507">
          <w:marLeft w:val="640"/>
          <w:marRight w:val="0"/>
          <w:marTop w:val="0"/>
          <w:marBottom w:val="0"/>
          <w:divBdr>
            <w:top w:val="none" w:sz="0" w:space="0" w:color="auto"/>
            <w:left w:val="none" w:sz="0" w:space="0" w:color="auto"/>
            <w:bottom w:val="none" w:sz="0" w:space="0" w:color="auto"/>
            <w:right w:val="none" w:sz="0" w:space="0" w:color="auto"/>
          </w:divBdr>
        </w:div>
        <w:div w:id="1922368778">
          <w:marLeft w:val="640"/>
          <w:marRight w:val="0"/>
          <w:marTop w:val="0"/>
          <w:marBottom w:val="0"/>
          <w:divBdr>
            <w:top w:val="none" w:sz="0" w:space="0" w:color="auto"/>
            <w:left w:val="none" w:sz="0" w:space="0" w:color="auto"/>
            <w:bottom w:val="none" w:sz="0" w:space="0" w:color="auto"/>
            <w:right w:val="none" w:sz="0" w:space="0" w:color="auto"/>
          </w:divBdr>
        </w:div>
        <w:div w:id="334000604">
          <w:marLeft w:val="640"/>
          <w:marRight w:val="0"/>
          <w:marTop w:val="0"/>
          <w:marBottom w:val="0"/>
          <w:divBdr>
            <w:top w:val="none" w:sz="0" w:space="0" w:color="auto"/>
            <w:left w:val="none" w:sz="0" w:space="0" w:color="auto"/>
            <w:bottom w:val="none" w:sz="0" w:space="0" w:color="auto"/>
            <w:right w:val="none" w:sz="0" w:space="0" w:color="auto"/>
          </w:divBdr>
        </w:div>
        <w:div w:id="259290925">
          <w:marLeft w:val="640"/>
          <w:marRight w:val="0"/>
          <w:marTop w:val="0"/>
          <w:marBottom w:val="0"/>
          <w:divBdr>
            <w:top w:val="none" w:sz="0" w:space="0" w:color="auto"/>
            <w:left w:val="none" w:sz="0" w:space="0" w:color="auto"/>
            <w:bottom w:val="none" w:sz="0" w:space="0" w:color="auto"/>
            <w:right w:val="none" w:sz="0" w:space="0" w:color="auto"/>
          </w:divBdr>
        </w:div>
        <w:div w:id="1340962199">
          <w:marLeft w:val="640"/>
          <w:marRight w:val="0"/>
          <w:marTop w:val="0"/>
          <w:marBottom w:val="0"/>
          <w:divBdr>
            <w:top w:val="none" w:sz="0" w:space="0" w:color="auto"/>
            <w:left w:val="none" w:sz="0" w:space="0" w:color="auto"/>
            <w:bottom w:val="none" w:sz="0" w:space="0" w:color="auto"/>
            <w:right w:val="none" w:sz="0" w:space="0" w:color="auto"/>
          </w:divBdr>
        </w:div>
        <w:div w:id="91972887">
          <w:marLeft w:val="640"/>
          <w:marRight w:val="0"/>
          <w:marTop w:val="0"/>
          <w:marBottom w:val="0"/>
          <w:divBdr>
            <w:top w:val="none" w:sz="0" w:space="0" w:color="auto"/>
            <w:left w:val="none" w:sz="0" w:space="0" w:color="auto"/>
            <w:bottom w:val="none" w:sz="0" w:space="0" w:color="auto"/>
            <w:right w:val="none" w:sz="0" w:space="0" w:color="auto"/>
          </w:divBdr>
        </w:div>
        <w:div w:id="942804234">
          <w:marLeft w:val="640"/>
          <w:marRight w:val="0"/>
          <w:marTop w:val="0"/>
          <w:marBottom w:val="0"/>
          <w:divBdr>
            <w:top w:val="none" w:sz="0" w:space="0" w:color="auto"/>
            <w:left w:val="none" w:sz="0" w:space="0" w:color="auto"/>
            <w:bottom w:val="none" w:sz="0" w:space="0" w:color="auto"/>
            <w:right w:val="none" w:sz="0" w:space="0" w:color="auto"/>
          </w:divBdr>
        </w:div>
        <w:div w:id="1534538961">
          <w:marLeft w:val="640"/>
          <w:marRight w:val="0"/>
          <w:marTop w:val="0"/>
          <w:marBottom w:val="0"/>
          <w:divBdr>
            <w:top w:val="none" w:sz="0" w:space="0" w:color="auto"/>
            <w:left w:val="none" w:sz="0" w:space="0" w:color="auto"/>
            <w:bottom w:val="none" w:sz="0" w:space="0" w:color="auto"/>
            <w:right w:val="none" w:sz="0" w:space="0" w:color="auto"/>
          </w:divBdr>
        </w:div>
        <w:div w:id="696078021">
          <w:marLeft w:val="640"/>
          <w:marRight w:val="0"/>
          <w:marTop w:val="0"/>
          <w:marBottom w:val="0"/>
          <w:divBdr>
            <w:top w:val="none" w:sz="0" w:space="0" w:color="auto"/>
            <w:left w:val="none" w:sz="0" w:space="0" w:color="auto"/>
            <w:bottom w:val="none" w:sz="0" w:space="0" w:color="auto"/>
            <w:right w:val="none" w:sz="0" w:space="0" w:color="auto"/>
          </w:divBdr>
        </w:div>
        <w:div w:id="74404770">
          <w:marLeft w:val="640"/>
          <w:marRight w:val="0"/>
          <w:marTop w:val="0"/>
          <w:marBottom w:val="0"/>
          <w:divBdr>
            <w:top w:val="none" w:sz="0" w:space="0" w:color="auto"/>
            <w:left w:val="none" w:sz="0" w:space="0" w:color="auto"/>
            <w:bottom w:val="none" w:sz="0" w:space="0" w:color="auto"/>
            <w:right w:val="none" w:sz="0" w:space="0" w:color="auto"/>
          </w:divBdr>
        </w:div>
        <w:div w:id="1812482898">
          <w:marLeft w:val="640"/>
          <w:marRight w:val="0"/>
          <w:marTop w:val="0"/>
          <w:marBottom w:val="0"/>
          <w:divBdr>
            <w:top w:val="none" w:sz="0" w:space="0" w:color="auto"/>
            <w:left w:val="none" w:sz="0" w:space="0" w:color="auto"/>
            <w:bottom w:val="none" w:sz="0" w:space="0" w:color="auto"/>
            <w:right w:val="none" w:sz="0" w:space="0" w:color="auto"/>
          </w:divBdr>
        </w:div>
        <w:div w:id="142043609">
          <w:marLeft w:val="640"/>
          <w:marRight w:val="0"/>
          <w:marTop w:val="0"/>
          <w:marBottom w:val="0"/>
          <w:divBdr>
            <w:top w:val="none" w:sz="0" w:space="0" w:color="auto"/>
            <w:left w:val="none" w:sz="0" w:space="0" w:color="auto"/>
            <w:bottom w:val="none" w:sz="0" w:space="0" w:color="auto"/>
            <w:right w:val="none" w:sz="0" w:space="0" w:color="auto"/>
          </w:divBdr>
        </w:div>
        <w:div w:id="425660045">
          <w:marLeft w:val="640"/>
          <w:marRight w:val="0"/>
          <w:marTop w:val="0"/>
          <w:marBottom w:val="0"/>
          <w:divBdr>
            <w:top w:val="none" w:sz="0" w:space="0" w:color="auto"/>
            <w:left w:val="none" w:sz="0" w:space="0" w:color="auto"/>
            <w:bottom w:val="none" w:sz="0" w:space="0" w:color="auto"/>
            <w:right w:val="none" w:sz="0" w:space="0" w:color="auto"/>
          </w:divBdr>
        </w:div>
        <w:div w:id="1418668266">
          <w:marLeft w:val="640"/>
          <w:marRight w:val="0"/>
          <w:marTop w:val="0"/>
          <w:marBottom w:val="0"/>
          <w:divBdr>
            <w:top w:val="none" w:sz="0" w:space="0" w:color="auto"/>
            <w:left w:val="none" w:sz="0" w:space="0" w:color="auto"/>
            <w:bottom w:val="none" w:sz="0" w:space="0" w:color="auto"/>
            <w:right w:val="none" w:sz="0" w:space="0" w:color="auto"/>
          </w:divBdr>
        </w:div>
        <w:div w:id="1279411207">
          <w:marLeft w:val="640"/>
          <w:marRight w:val="0"/>
          <w:marTop w:val="0"/>
          <w:marBottom w:val="0"/>
          <w:divBdr>
            <w:top w:val="none" w:sz="0" w:space="0" w:color="auto"/>
            <w:left w:val="none" w:sz="0" w:space="0" w:color="auto"/>
            <w:bottom w:val="none" w:sz="0" w:space="0" w:color="auto"/>
            <w:right w:val="none" w:sz="0" w:space="0" w:color="auto"/>
          </w:divBdr>
        </w:div>
        <w:div w:id="607280436">
          <w:marLeft w:val="640"/>
          <w:marRight w:val="0"/>
          <w:marTop w:val="0"/>
          <w:marBottom w:val="0"/>
          <w:divBdr>
            <w:top w:val="none" w:sz="0" w:space="0" w:color="auto"/>
            <w:left w:val="none" w:sz="0" w:space="0" w:color="auto"/>
            <w:bottom w:val="none" w:sz="0" w:space="0" w:color="auto"/>
            <w:right w:val="none" w:sz="0" w:space="0" w:color="auto"/>
          </w:divBdr>
        </w:div>
        <w:div w:id="2107462509">
          <w:marLeft w:val="640"/>
          <w:marRight w:val="0"/>
          <w:marTop w:val="0"/>
          <w:marBottom w:val="0"/>
          <w:divBdr>
            <w:top w:val="none" w:sz="0" w:space="0" w:color="auto"/>
            <w:left w:val="none" w:sz="0" w:space="0" w:color="auto"/>
            <w:bottom w:val="none" w:sz="0" w:space="0" w:color="auto"/>
            <w:right w:val="none" w:sz="0" w:space="0" w:color="auto"/>
          </w:divBdr>
        </w:div>
        <w:div w:id="1814713747">
          <w:marLeft w:val="640"/>
          <w:marRight w:val="0"/>
          <w:marTop w:val="0"/>
          <w:marBottom w:val="0"/>
          <w:divBdr>
            <w:top w:val="none" w:sz="0" w:space="0" w:color="auto"/>
            <w:left w:val="none" w:sz="0" w:space="0" w:color="auto"/>
            <w:bottom w:val="none" w:sz="0" w:space="0" w:color="auto"/>
            <w:right w:val="none" w:sz="0" w:space="0" w:color="auto"/>
          </w:divBdr>
        </w:div>
        <w:div w:id="2070497997">
          <w:marLeft w:val="640"/>
          <w:marRight w:val="0"/>
          <w:marTop w:val="0"/>
          <w:marBottom w:val="0"/>
          <w:divBdr>
            <w:top w:val="none" w:sz="0" w:space="0" w:color="auto"/>
            <w:left w:val="none" w:sz="0" w:space="0" w:color="auto"/>
            <w:bottom w:val="none" w:sz="0" w:space="0" w:color="auto"/>
            <w:right w:val="none" w:sz="0" w:space="0" w:color="auto"/>
          </w:divBdr>
        </w:div>
        <w:div w:id="381366964">
          <w:marLeft w:val="640"/>
          <w:marRight w:val="0"/>
          <w:marTop w:val="0"/>
          <w:marBottom w:val="0"/>
          <w:divBdr>
            <w:top w:val="none" w:sz="0" w:space="0" w:color="auto"/>
            <w:left w:val="none" w:sz="0" w:space="0" w:color="auto"/>
            <w:bottom w:val="none" w:sz="0" w:space="0" w:color="auto"/>
            <w:right w:val="none" w:sz="0" w:space="0" w:color="auto"/>
          </w:divBdr>
        </w:div>
        <w:div w:id="1900705435">
          <w:marLeft w:val="640"/>
          <w:marRight w:val="0"/>
          <w:marTop w:val="0"/>
          <w:marBottom w:val="0"/>
          <w:divBdr>
            <w:top w:val="none" w:sz="0" w:space="0" w:color="auto"/>
            <w:left w:val="none" w:sz="0" w:space="0" w:color="auto"/>
            <w:bottom w:val="none" w:sz="0" w:space="0" w:color="auto"/>
            <w:right w:val="none" w:sz="0" w:space="0" w:color="auto"/>
          </w:divBdr>
        </w:div>
        <w:div w:id="389816098">
          <w:marLeft w:val="640"/>
          <w:marRight w:val="0"/>
          <w:marTop w:val="0"/>
          <w:marBottom w:val="0"/>
          <w:divBdr>
            <w:top w:val="none" w:sz="0" w:space="0" w:color="auto"/>
            <w:left w:val="none" w:sz="0" w:space="0" w:color="auto"/>
            <w:bottom w:val="none" w:sz="0" w:space="0" w:color="auto"/>
            <w:right w:val="none" w:sz="0" w:space="0" w:color="auto"/>
          </w:divBdr>
        </w:div>
        <w:div w:id="922033250">
          <w:marLeft w:val="640"/>
          <w:marRight w:val="0"/>
          <w:marTop w:val="0"/>
          <w:marBottom w:val="0"/>
          <w:divBdr>
            <w:top w:val="none" w:sz="0" w:space="0" w:color="auto"/>
            <w:left w:val="none" w:sz="0" w:space="0" w:color="auto"/>
            <w:bottom w:val="none" w:sz="0" w:space="0" w:color="auto"/>
            <w:right w:val="none" w:sz="0" w:space="0" w:color="auto"/>
          </w:divBdr>
        </w:div>
        <w:div w:id="1375811799">
          <w:marLeft w:val="640"/>
          <w:marRight w:val="0"/>
          <w:marTop w:val="0"/>
          <w:marBottom w:val="0"/>
          <w:divBdr>
            <w:top w:val="none" w:sz="0" w:space="0" w:color="auto"/>
            <w:left w:val="none" w:sz="0" w:space="0" w:color="auto"/>
            <w:bottom w:val="none" w:sz="0" w:space="0" w:color="auto"/>
            <w:right w:val="none" w:sz="0" w:space="0" w:color="auto"/>
          </w:divBdr>
        </w:div>
        <w:div w:id="131025045">
          <w:marLeft w:val="640"/>
          <w:marRight w:val="0"/>
          <w:marTop w:val="0"/>
          <w:marBottom w:val="0"/>
          <w:divBdr>
            <w:top w:val="none" w:sz="0" w:space="0" w:color="auto"/>
            <w:left w:val="none" w:sz="0" w:space="0" w:color="auto"/>
            <w:bottom w:val="none" w:sz="0" w:space="0" w:color="auto"/>
            <w:right w:val="none" w:sz="0" w:space="0" w:color="auto"/>
          </w:divBdr>
        </w:div>
        <w:div w:id="31273381">
          <w:marLeft w:val="640"/>
          <w:marRight w:val="0"/>
          <w:marTop w:val="0"/>
          <w:marBottom w:val="0"/>
          <w:divBdr>
            <w:top w:val="none" w:sz="0" w:space="0" w:color="auto"/>
            <w:left w:val="none" w:sz="0" w:space="0" w:color="auto"/>
            <w:bottom w:val="none" w:sz="0" w:space="0" w:color="auto"/>
            <w:right w:val="none" w:sz="0" w:space="0" w:color="auto"/>
          </w:divBdr>
        </w:div>
        <w:div w:id="852648236">
          <w:marLeft w:val="640"/>
          <w:marRight w:val="0"/>
          <w:marTop w:val="0"/>
          <w:marBottom w:val="0"/>
          <w:divBdr>
            <w:top w:val="none" w:sz="0" w:space="0" w:color="auto"/>
            <w:left w:val="none" w:sz="0" w:space="0" w:color="auto"/>
            <w:bottom w:val="none" w:sz="0" w:space="0" w:color="auto"/>
            <w:right w:val="none" w:sz="0" w:space="0" w:color="auto"/>
          </w:divBdr>
        </w:div>
      </w:divsChild>
    </w:div>
    <w:div w:id="95758837">
      <w:bodyDiv w:val="1"/>
      <w:marLeft w:val="0"/>
      <w:marRight w:val="0"/>
      <w:marTop w:val="0"/>
      <w:marBottom w:val="0"/>
      <w:divBdr>
        <w:top w:val="none" w:sz="0" w:space="0" w:color="auto"/>
        <w:left w:val="none" w:sz="0" w:space="0" w:color="auto"/>
        <w:bottom w:val="none" w:sz="0" w:space="0" w:color="auto"/>
        <w:right w:val="none" w:sz="0" w:space="0" w:color="auto"/>
      </w:divBdr>
      <w:divsChild>
        <w:div w:id="218640439">
          <w:marLeft w:val="640"/>
          <w:marRight w:val="0"/>
          <w:marTop w:val="0"/>
          <w:marBottom w:val="0"/>
          <w:divBdr>
            <w:top w:val="none" w:sz="0" w:space="0" w:color="auto"/>
            <w:left w:val="none" w:sz="0" w:space="0" w:color="auto"/>
            <w:bottom w:val="none" w:sz="0" w:space="0" w:color="auto"/>
            <w:right w:val="none" w:sz="0" w:space="0" w:color="auto"/>
          </w:divBdr>
        </w:div>
        <w:div w:id="1123115759">
          <w:marLeft w:val="640"/>
          <w:marRight w:val="0"/>
          <w:marTop w:val="0"/>
          <w:marBottom w:val="0"/>
          <w:divBdr>
            <w:top w:val="none" w:sz="0" w:space="0" w:color="auto"/>
            <w:left w:val="none" w:sz="0" w:space="0" w:color="auto"/>
            <w:bottom w:val="none" w:sz="0" w:space="0" w:color="auto"/>
            <w:right w:val="none" w:sz="0" w:space="0" w:color="auto"/>
          </w:divBdr>
        </w:div>
        <w:div w:id="480386069">
          <w:marLeft w:val="640"/>
          <w:marRight w:val="0"/>
          <w:marTop w:val="0"/>
          <w:marBottom w:val="0"/>
          <w:divBdr>
            <w:top w:val="none" w:sz="0" w:space="0" w:color="auto"/>
            <w:left w:val="none" w:sz="0" w:space="0" w:color="auto"/>
            <w:bottom w:val="none" w:sz="0" w:space="0" w:color="auto"/>
            <w:right w:val="none" w:sz="0" w:space="0" w:color="auto"/>
          </w:divBdr>
        </w:div>
        <w:div w:id="2081517840">
          <w:marLeft w:val="640"/>
          <w:marRight w:val="0"/>
          <w:marTop w:val="0"/>
          <w:marBottom w:val="0"/>
          <w:divBdr>
            <w:top w:val="none" w:sz="0" w:space="0" w:color="auto"/>
            <w:left w:val="none" w:sz="0" w:space="0" w:color="auto"/>
            <w:bottom w:val="none" w:sz="0" w:space="0" w:color="auto"/>
            <w:right w:val="none" w:sz="0" w:space="0" w:color="auto"/>
          </w:divBdr>
        </w:div>
        <w:div w:id="1232499040">
          <w:marLeft w:val="640"/>
          <w:marRight w:val="0"/>
          <w:marTop w:val="0"/>
          <w:marBottom w:val="0"/>
          <w:divBdr>
            <w:top w:val="none" w:sz="0" w:space="0" w:color="auto"/>
            <w:left w:val="none" w:sz="0" w:space="0" w:color="auto"/>
            <w:bottom w:val="none" w:sz="0" w:space="0" w:color="auto"/>
            <w:right w:val="none" w:sz="0" w:space="0" w:color="auto"/>
          </w:divBdr>
        </w:div>
        <w:div w:id="911039409">
          <w:marLeft w:val="640"/>
          <w:marRight w:val="0"/>
          <w:marTop w:val="0"/>
          <w:marBottom w:val="0"/>
          <w:divBdr>
            <w:top w:val="none" w:sz="0" w:space="0" w:color="auto"/>
            <w:left w:val="none" w:sz="0" w:space="0" w:color="auto"/>
            <w:bottom w:val="none" w:sz="0" w:space="0" w:color="auto"/>
            <w:right w:val="none" w:sz="0" w:space="0" w:color="auto"/>
          </w:divBdr>
        </w:div>
        <w:div w:id="454829218">
          <w:marLeft w:val="640"/>
          <w:marRight w:val="0"/>
          <w:marTop w:val="0"/>
          <w:marBottom w:val="0"/>
          <w:divBdr>
            <w:top w:val="none" w:sz="0" w:space="0" w:color="auto"/>
            <w:left w:val="none" w:sz="0" w:space="0" w:color="auto"/>
            <w:bottom w:val="none" w:sz="0" w:space="0" w:color="auto"/>
            <w:right w:val="none" w:sz="0" w:space="0" w:color="auto"/>
          </w:divBdr>
        </w:div>
        <w:div w:id="513803583">
          <w:marLeft w:val="640"/>
          <w:marRight w:val="0"/>
          <w:marTop w:val="0"/>
          <w:marBottom w:val="0"/>
          <w:divBdr>
            <w:top w:val="none" w:sz="0" w:space="0" w:color="auto"/>
            <w:left w:val="none" w:sz="0" w:space="0" w:color="auto"/>
            <w:bottom w:val="none" w:sz="0" w:space="0" w:color="auto"/>
            <w:right w:val="none" w:sz="0" w:space="0" w:color="auto"/>
          </w:divBdr>
        </w:div>
        <w:div w:id="1793594253">
          <w:marLeft w:val="640"/>
          <w:marRight w:val="0"/>
          <w:marTop w:val="0"/>
          <w:marBottom w:val="0"/>
          <w:divBdr>
            <w:top w:val="none" w:sz="0" w:space="0" w:color="auto"/>
            <w:left w:val="none" w:sz="0" w:space="0" w:color="auto"/>
            <w:bottom w:val="none" w:sz="0" w:space="0" w:color="auto"/>
            <w:right w:val="none" w:sz="0" w:space="0" w:color="auto"/>
          </w:divBdr>
        </w:div>
        <w:div w:id="166097078">
          <w:marLeft w:val="640"/>
          <w:marRight w:val="0"/>
          <w:marTop w:val="0"/>
          <w:marBottom w:val="0"/>
          <w:divBdr>
            <w:top w:val="none" w:sz="0" w:space="0" w:color="auto"/>
            <w:left w:val="none" w:sz="0" w:space="0" w:color="auto"/>
            <w:bottom w:val="none" w:sz="0" w:space="0" w:color="auto"/>
            <w:right w:val="none" w:sz="0" w:space="0" w:color="auto"/>
          </w:divBdr>
        </w:div>
        <w:div w:id="1588608935">
          <w:marLeft w:val="640"/>
          <w:marRight w:val="0"/>
          <w:marTop w:val="0"/>
          <w:marBottom w:val="0"/>
          <w:divBdr>
            <w:top w:val="none" w:sz="0" w:space="0" w:color="auto"/>
            <w:left w:val="none" w:sz="0" w:space="0" w:color="auto"/>
            <w:bottom w:val="none" w:sz="0" w:space="0" w:color="auto"/>
            <w:right w:val="none" w:sz="0" w:space="0" w:color="auto"/>
          </w:divBdr>
        </w:div>
        <w:div w:id="2089571234">
          <w:marLeft w:val="640"/>
          <w:marRight w:val="0"/>
          <w:marTop w:val="0"/>
          <w:marBottom w:val="0"/>
          <w:divBdr>
            <w:top w:val="none" w:sz="0" w:space="0" w:color="auto"/>
            <w:left w:val="none" w:sz="0" w:space="0" w:color="auto"/>
            <w:bottom w:val="none" w:sz="0" w:space="0" w:color="auto"/>
            <w:right w:val="none" w:sz="0" w:space="0" w:color="auto"/>
          </w:divBdr>
        </w:div>
        <w:div w:id="1592935434">
          <w:marLeft w:val="640"/>
          <w:marRight w:val="0"/>
          <w:marTop w:val="0"/>
          <w:marBottom w:val="0"/>
          <w:divBdr>
            <w:top w:val="none" w:sz="0" w:space="0" w:color="auto"/>
            <w:left w:val="none" w:sz="0" w:space="0" w:color="auto"/>
            <w:bottom w:val="none" w:sz="0" w:space="0" w:color="auto"/>
            <w:right w:val="none" w:sz="0" w:space="0" w:color="auto"/>
          </w:divBdr>
        </w:div>
        <w:div w:id="254245830">
          <w:marLeft w:val="640"/>
          <w:marRight w:val="0"/>
          <w:marTop w:val="0"/>
          <w:marBottom w:val="0"/>
          <w:divBdr>
            <w:top w:val="none" w:sz="0" w:space="0" w:color="auto"/>
            <w:left w:val="none" w:sz="0" w:space="0" w:color="auto"/>
            <w:bottom w:val="none" w:sz="0" w:space="0" w:color="auto"/>
            <w:right w:val="none" w:sz="0" w:space="0" w:color="auto"/>
          </w:divBdr>
        </w:div>
        <w:div w:id="171725820">
          <w:marLeft w:val="640"/>
          <w:marRight w:val="0"/>
          <w:marTop w:val="0"/>
          <w:marBottom w:val="0"/>
          <w:divBdr>
            <w:top w:val="none" w:sz="0" w:space="0" w:color="auto"/>
            <w:left w:val="none" w:sz="0" w:space="0" w:color="auto"/>
            <w:bottom w:val="none" w:sz="0" w:space="0" w:color="auto"/>
            <w:right w:val="none" w:sz="0" w:space="0" w:color="auto"/>
          </w:divBdr>
        </w:div>
        <w:div w:id="813375464">
          <w:marLeft w:val="640"/>
          <w:marRight w:val="0"/>
          <w:marTop w:val="0"/>
          <w:marBottom w:val="0"/>
          <w:divBdr>
            <w:top w:val="none" w:sz="0" w:space="0" w:color="auto"/>
            <w:left w:val="none" w:sz="0" w:space="0" w:color="auto"/>
            <w:bottom w:val="none" w:sz="0" w:space="0" w:color="auto"/>
            <w:right w:val="none" w:sz="0" w:space="0" w:color="auto"/>
          </w:divBdr>
        </w:div>
        <w:div w:id="1359744451">
          <w:marLeft w:val="640"/>
          <w:marRight w:val="0"/>
          <w:marTop w:val="0"/>
          <w:marBottom w:val="0"/>
          <w:divBdr>
            <w:top w:val="none" w:sz="0" w:space="0" w:color="auto"/>
            <w:left w:val="none" w:sz="0" w:space="0" w:color="auto"/>
            <w:bottom w:val="none" w:sz="0" w:space="0" w:color="auto"/>
            <w:right w:val="none" w:sz="0" w:space="0" w:color="auto"/>
          </w:divBdr>
        </w:div>
        <w:div w:id="2048488975">
          <w:marLeft w:val="640"/>
          <w:marRight w:val="0"/>
          <w:marTop w:val="0"/>
          <w:marBottom w:val="0"/>
          <w:divBdr>
            <w:top w:val="none" w:sz="0" w:space="0" w:color="auto"/>
            <w:left w:val="none" w:sz="0" w:space="0" w:color="auto"/>
            <w:bottom w:val="none" w:sz="0" w:space="0" w:color="auto"/>
            <w:right w:val="none" w:sz="0" w:space="0" w:color="auto"/>
          </w:divBdr>
        </w:div>
        <w:div w:id="804860584">
          <w:marLeft w:val="640"/>
          <w:marRight w:val="0"/>
          <w:marTop w:val="0"/>
          <w:marBottom w:val="0"/>
          <w:divBdr>
            <w:top w:val="none" w:sz="0" w:space="0" w:color="auto"/>
            <w:left w:val="none" w:sz="0" w:space="0" w:color="auto"/>
            <w:bottom w:val="none" w:sz="0" w:space="0" w:color="auto"/>
            <w:right w:val="none" w:sz="0" w:space="0" w:color="auto"/>
          </w:divBdr>
        </w:div>
        <w:div w:id="667489391">
          <w:marLeft w:val="640"/>
          <w:marRight w:val="0"/>
          <w:marTop w:val="0"/>
          <w:marBottom w:val="0"/>
          <w:divBdr>
            <w:top w:val="none" w:sz="0" w:space="0" w:color="auto"/>
            <w:left w:val="none" w:sz="0" w:space="0" w:color="auto"/>
            <w:bottom w:val="none" w:sz="0" w:space="0" w:color="auto"/>
            <w:right w:val="none" w:sz="0" w:space="0" w:color="auto"/>
          </w:divBdr>
        </w:div>
        <w:div w:id="627932090">
          <w:marLeft w:val="640"/>
          <w:marRight w:val="0"/>
          <w:marTop w:val="0"/>
          <w:marBottom w:val="0"/>
          <w:divBdr>
            <w:top w:val="none" w:sz="0" w:space="0" w:color="auto"/>
            <w:left w:val="none" w:sz="0" w:space="0" w:color="auto"/>
            <w:bottom w:val="none" w:sz="0" w:space="0" w:color="auto"/>
            <w:right w:val="none" w:sz="0" w:space="0" w:color="auto"/>
          </w:divBdr>
        </w:div>
        <w:div w:id="1038555388">
          <w:marLeft w:val="640"/>
          <w:marRight w:val="0"/>
          <w:marTop w:val="0"/>
          <w:marBottom w:val="0"/>
          <w:divBdr>
            <w:top w:val="none" w:sz="0" w:space="0" w:color="auto"/>
            <w:left w:val="none" w:sz="0" w:space="0" w:color="auto"/>
            <w:bottom w:val="none" w:sz="0" w:space="0" w:color="auto"/>
            <w:right w:val="none" w:sz="0" w:space="0" w:color="auto"/>
          </w:divBdr>
        </w:div>
        <w:div w:id="1147628075">
          <w:marLeft w:val="640"/>
          <w:marRight w:val="0"/>
          <w:marTop w:val="0"/>
          <w:marBottom w:val="0"/>
          <w:divBdr>
            <w:top w:val="none" w:sz="0" w:space="0" w:color="auto"/>
            <w:left w:val="none" w:sz="0" w:space="0" w:color="auto"/>
            <w:bottom w:val="none" w:sz="0" w:space="0" w:color="auto"/>
            <w:right w:val="none" w:sz="0" w:space="0" w:color="auto"/>
          </w:divBdr>
        </w:div>
        <w:div w:id="1661931710">
          <w:marLeft w:val="640"/>
          <w:marRight w:val="0"/>
          <w:marTop w:val="0"/>
          <w:marBottom w:val="0"/>
          <w:divBdr>
            <w:top w:val="none" w:sz="0" w:space="0" w:color="auto"/>
            <w:left w:val="none" w:sz="0" w:space="0" w:color="auto"/>
            <w:bottom w:val="none" w:sz="0" w:space="0" w:color="auto"/>
            <w:right w:val="none" w:sz="0" w:space="0" w:color="auto"/>
          </w:divBdr>
        </w:div>
        <w:div w:id="1384599881">
          <w:marLeft w:val="640"/>
          <w:marRight w:val="0"/>
          <w:marTop w:val="0"/>
          <w:marBottom w:val="0"/>
          <w:divBdr>
            <w:top w:val="none" w:sz="0" w:space="0" w:color="auto"/>
            <w:left w:val="none" w:sz="0" w:space="0" w:color="auto"/>
            <w:bottom w:val="none" w:sz="0" w:space="0" w:color="auto"/>
            <w:right w:val="none" w:sz="0" w:space="0" w:color="auto"/>
          </w:divBdr>
        </w:div>
        <w:div w:id="840971075">
          <w:marLeft w:val="640"/>
          <w:marRight w:val="0"/>
          <w:marTop w:val="0"/>
          <w:marBottom w:val="0"/>
          <w:divBdr>
            <w:top w:val="none" w:sz="0" w:space="0" w:color="auto"/>
            <w:left w:val="none" w:sz="0" w:space="0" w:color="auto"/>
            <w:bottom w:val="none" w:sz="0" w:space="0" w:color="auto"/>
            <w:right w:val="none" w:sz="0" w:space="0" w:color="auto"/>
          </w:divBdr>
        </w:div>
        <w:div w:id="34935208">
          <w:marLeft w:val="640"/>
          <w:marRight w:val="0"/>
          <w:marTop w:val="0"/>
          <w:marBottom w:val="0"/>
          <w:divBdr>
            <w:top w:val="none" w:sz="0" w:space="0" w:color="auto"/>
            <w:left w:val="none" w:sz="0" w:space="0" w:color="auto"/>
            <w:bottom w:val="none" w:sz="0" w:space="0" w:color="auto"/>
            <w:right w:val="none" w:sz="0" w:space="0" w:color="auto"/>
          </w:divBdr>
        </w:div>
        <w:div w:id="86973037">
          <w:marLeft w:val="640"/>
          <w:marRight w:val="0"/>
          <w:marTop w:val="0"/>
          <w:marBottom w:val="0"/>
          <w:divBdr>
            <w:top w:val="none" w:sz="0" w:space="0" w:color="auto"/>
            <w:left w:val="none" w:sz="0" w:space="0" w:color="auto"/>
            <w:bottom w:val="none" w:sz="0" w:space="0" w:color="auto"/>
            <w:right w:val="none" w:sz="0" w:space="0" w:color="auto"/>
          </w:divBdr>
        </w:div>
        <w:div w:id="1958876647">
          <w:marLeft w:val="640"/>
          <w:marRight w:val="0"/>
          <w:marTop w:val="0"/>
          <w:marBottom w:val="0"/>
          <w:divBdr>
            <w:top w:val="none" w:sz="0" w:space="0" w:color="auto"/>
            <w:left w:val="none" w:sz="0" w:space="0" w:color="auto"/>
            <w:bottom w:val="none" w:sz="0" w:space="0" w:color="auto"/>
            <w:right w:val="none" w:sz="0" w:space="0" w:color="auto"/>
          </w:divBdr>
        </w:div>
        <w:div w:id="1929342666">
          <w:marLeft w:val="640"/>
          <w:marRight w:val="0"/>
          <w:marTop w:val="0"/>
          <w:marBottom w:val="0"/>
          <w:divBdr>
            <w:top w:val="none" w:sz="0" w:space="0" w:color="auto"/>
            <w:left w:val="none" w:sz="0" w:space="0" w:color="auto"/>
            <w:bottom w:val="none" w:sz="0" w:space="0" w:color="auto"/>
            <w:right w:val="none" w:sz="0" w:space="0" w:color="auto"/>
          </w:divBdr>
        </w:div>
        <w:div w:id="776486025">
          <w:marLeft w:val="640"/>
          <w:marRight w:val="0"/>
          <w:marTop w:val="0"/>
          <w:marBottom w:val="0"/>
          <w:divBdr>
            <w:top w:val="none" w:sz="0" w:space="0" w:color="auto"/>
            <w:left w:val="none" w:sz="0" w:space="0" w:color="auto"/>
            <w:bottom w:val="none" w:sz="0" w:space="0" w:color="auto"/>
            <w:right w:val="none" w:sz="0" w:space="0" w:color="auto"/>
          </w:divBdr>
        </w:div>
        <w:div w:id="1324890157">
          <w:marLeft w:val="640"/>
          <w:marRight w:val="0"/>
          <w:marTop w:val="0"/>
          <w:marBottom w:val="0"/>
          <w:divBdr>
            <w:top w:val="none" w:sz="0" w:space="0" w:color="auto"/>
            <w:left w:val="none" w:sz="0" w:space="0" w:color="auto"/>
            <w:bottom w:val="none" w:sz="0" w:space="0" w:color="auto"/>
            <w:right w:val="none" w:sz="0" w:space="0" w:color="auto"/>
          </w:divBdr>
        </w:div>
        <w:div w:id="1749427171">
          <w:marLeft w:val="640"/>
          <w:marRight w:val="0"/>
          <w:marTop w:val="0"/>
          <w:marBottom w:val="0"/>
          <w:divBdr>
            <w:top w:val="none" w:sz="0" w:space="0" w:color="auto"/>
            <w:left w:val="none" w:sz="0" w:space="0" w:color="auto"/>
            <w:bottom w:val="none" w:sz="0" w:space="0" w:color="auto"/>
            <w:right w:val="none" w:sz="0" w:space="0" w:color="auto"/>
          </w:divBdr>
        </w:div>
        <w:div w:id="699823868">
          <w:marLeft w:val="640"/>
          <w:marRight w:val="0"/>
          <w:marTop w:val="0"/>
          <w:marBottom w:val="0"/>
          <w:divBdr>
            <w:top w:val="none" w:sz="0" w:space="0" w:color="auto"/>
            <w:left w:val="none" w:sz="0" w:space="0" w:color="auto"/>
            <w:bottom w:val="none" w:sz="0" w:space="0" w:color="auto"/>
            <w:right w:val="none" w:sz="0" w:space="0" w:color="auto"/>
          </w:divBdr>
        </w:div>
        <w:div w:id="541332985">
          <w:marLeft w:val="640"/>
          <w:marRight w:val="0"/>
          <w:marTop w:val="0"/>
          <w:marBottom w:val="0"/>
          <w:divBdr>
            <w:top w:val="none" w:sz="0" w:space="0" w:color="auto"/>
            <w:left w:val="none" w:sz="0" w:space="0" w:color="auto"/>
            <w:bottom w:val="none" w:sz="0" w:space="0" w:color="auto"/>
            <w:right w:val="none" w:sz="0" w:space="0" w:color="auto"/>
          </w:divBdr>
        </w:div>
      </w:divsChild>
    </w:div>
    <w:div w:id="100999756">
      <w:bodyDiv w:val="1"/>
      <w:marLeft w:val="0"/>
      <w:marRight w:val="0"/>
      <w:marTop w:val="0"/>
      <w:marBottom w:val="0"/>
      <w:divBdr>
        <w:top w:val="none" w:sz="0" w:space="0" w:color="auto"/>
        <w:left w:val="none" w:sz="0" w:space="0" w:color="auto"/>
        <w:bottom w:val="none" w:sz="0" w:space="0" w:color="auto"/>
        <w:right w:val="none" w:sz="0" w:space="0" w:color="auto"/>
      </w:divBdr>
    </w:div>
    <w:div w:id="111486350">
      <w:bodyDiv w:val="1"/>
      <w:marLeft w:val="0"/>
      <w:marRight w:val="0"/>
      <w:marTop w:val="0"/>
      <w:marBottom w:val="0"/>
      <w:divBdr>
        <w:top w:val="none" w:sz="0" w:space="0" w:color="auto"/>
        <w:left w:val="none" w:sz="0" w:space="0" w:color="auto"/>
        <w:bottom w:val="none" w:sz="0" w:space="0" w:color="auto"/>
        <w:right w:val="none" w:sz="0" w:space="0" w:color="auto"/>
      </w:divBdr>
      <w:divsChild>
        <w:div w:id="1817527079">
          <w:marLeft w:val="640"/>
          <w:marRight w:val="0"/>
          <w:marTop w:val="0"/>
          <w:marBottom w:val="0"/>
          <w:divBdr>
            <w:top w:val="none" w:sz="0" w:space="0" w:color="auto"/>
            <w:left w:val="none" w:sz="0" w:space="0" w:color="auto"/>
            <w:bottom w:val="none" w:sz="0" w:space="0" w:color="auto"/>
            <w:right w:val="none" w:sz="0" w:space="0" w:color="auto"/>
          </w:divBdr>
        </w:div>
        <w:div w:id="1203522788">
          <w:marLeft w:val="640"/>
          <w:marRight w:val="0"/>
          <w:marTop w:val="0"/>
          <w:marBottom w:val="0"/>
          <w:divBdr>
            <w:top w:val="none" w:sz="0" w:space="0" w:color="auto"/>
            <w:left w:val="none" w:sz="0" w:space="0" w:color="auto"/>
            <w:bottom w:val="none" w:sz="0" w:space="0" w:color="auto"/>
            <w:right w:val="none" w:sz="0" w:space="0" w:color="auto"/>
          </w:divBdr>
        </w:div>
        <w:div w:id="1266187129">
          <w:marLeft w:val="640"/>
          <w:marRight w:val="0"/>
          <w:marTop w:val="0"/>
          <w:marBottom w:val="0"/>
          <w:divBdr>
            <w:top w:val="none" w:sz="0" w:space="0" w:color="auto"/>
            <w:left w:val="none" w:sz="0" w:space="0" w:color="auto"/>
            <w:bottom w:val="none" w:sz="0" w:space="0" w:color="auto"/>
            <w:right w:val="none" w:sz="0" w:space="0" w:color="auto"/>
          </w:divBdr>
        </w:div>
        <w:div w:id="230388375">
          <w:marLeft w:val="640"/>
          <w:marRight w:val="0"/>
          <w:marTop w:val="0"/>
          <w:marBottom w:val="0"/>
          <w:divBdr>
            <w:top w:val="none" w:sz="0" w:space="0" w:color="auto"/>
            <w:left w:val="none" w:sz="0" w:space="0" w:color="auto"/>
            <w:bottom w:val="none" w:sz="0" w:space="0" w:color="auto"/>
            <w:right w:val="none" w:sz="0" w:space="0" w:color="auto"/>
          </w:divBdr>
        </w:div>
        <w:div w:id="1634479244">
          <w:marLeft w:val="640"/>
          <w:marRight w:val="0"/>
          <w:marTop w:val="0"/>
          <w:marBottom w:val="0"/>
          <w:divBdr>
            <w:top w:val="none" w:sz="0" w:space="0" w:color="auto"/>
            <w:left w:val="none" w:sz="0" w:space="0" w:color="auto"/>
            <w:bottom w:val="none" w:sz="0" w:space="0" w:color="auto"/>
            <w:right w:val="none" w:sz="0" w:space="0" w:color="auto"/>
          </w:divBdr>
        </w:div>
        <w:div w:id="1174875164">
          <w:marLeft w:val="640"/>
          <w:marRight w:val="0"/>
          <w:marTop w:val="0"/>
          <w:marBottom w:val="0"/>
          <w:divBdr>
            <w:top w:val="none" w:sz="0" w:space="0" w:color="auto"/>
            <w:left w:val="none" w:sz="0" w:space="0" w:color="auto"/>
            <w:bottom w:val="none" w:sz="0" w:space="0" w:color="auto"/>
            <w:right w:val="none" w:sz="0" w:space="0" w:color="auto"/>
          </w:divBdr>
        </w:div>
        <w:div w:id="1735077969">
          <w:marLeft w:val="640"/>
          <w:marRight w:val="0"/>
          <w:marTop w:val="0"/>
          <w:marBottom w:val="0"/>
          <w:divBdr>
            <w:top w:val="none" w:sz="0" w:space="0" w:color="auto"/>
            <w:left w:val="none" w:sz="0" w:space="0" w:color="auto"/>
            <w:bottom w:val="none" w:sz="0" w:space="0" w:color="auto"/>
            <w:right w:val="none" w:sz="0" w:space="0" w:color="auto"/>
          </w:divBdr>
        </w:div>
        <w:div w:id="483282943">
          <w:marLeft w:val="640"/>
          <w:marRight w:val="0"/>
          <w:marTop w:val="0"/>
          <w:marBottom w:val="0"/>
          <w:divBdr>
            <w:top w:val="none" w:sz="0" w:space="0" w:color="auto"/>
            <w:left w:val="none" w:sz="0" w:space="0" w:color="auto"/>
            <w:bottom w:val="none" w:sz="0" w:space="0" w:color="auto"/>
            <w:right w:val="none" w:sz="0" w:space="0" w:color="auto"/>
          </w:divBdr>
        </w:div>
        <w:div w:id="1611276611">
          <w:marLeft w:val="640"/>
          <w:marRight w:val="0"/>
          <w:marTop w:val="0"/>
          <w:marBottom w:val="0"/>
          <w:divBdr>
            <w:top w:val="none" w:sz="0" w:space="0" w:color="auto"/>
            <w:left w:val="none" w:sz="0" w:space="0" w:color="auto"/>
            <w:bottom w:val="none" w:sz="0" w:space="0" w:color="auto"/>
            <w:right w:val="none" w:sz="0" w:space="0" w:color="auto"/>
          </w:divBdr>
        </w:div>
        <w:div w:id="1015122">
          <w:marLeft w:val="640"/>
          <w:marRight w:val="0"/>
          <w:marTop w:val="0"/>
          <w:marBottom w:val="0"/>
          <w:divBdr>
            <w:top w:val="none" w:sz="0" w:space="0" w:color="auto"/>
            <w:left w:val="none" w:sz="0" w:space="0" w:color="auto"/>
            <w:bottom w:val="none" w:sz="0" w:space="0" w:color="auto"/>
            <w:right w:val="none" w:sz="0" w:space="0" w:color="auto"/>
          </w:divBdr>
        </w:div>
        <w:div w:id="1943680342">
          <w:marLeft w:val="640"/>
          <w:marRight w:val="0"/>
          <w:marTop w:val="0"/>
          <w:marBottom w:val="0"/>
          <w:divBdr>
            <w:top w:val="none" w:sz="0" w:space="0" w:color="auto"/>
            <w:left w:val="none" w:sz="0" w:space="0" w:color="auto"/>
            <w:bottom w:val="none" w:sz="0" w:space="0" w:color="auto"/>
            <w:right w:val="none" w:sz="0" w:space="0" w:color="auto"/>
          </w:divBdr>
        </w:div>
        <w:div w:id="2126530">
          <w:marLeft w:val="640"/>
          <w:marRight w:val="0"/>
          <w:marTop w:val="0"/>
          <w:marBottom w:val="0"/>
          <w:divBdr>
            <w:top w:val="none" w:sz="0" w:space="0" w:color="auto"/>
            <w:left w:val="none" w:sz="0" w:space="0" w:color="auto"/>
            <w:bottom w:val="none" w:sz="0" w:space="0" w:color="auto"/>
            <w:right w:val="none" w:sz="0" w:space="0" w:color="auto"/>
          </w:divBdr>
        </w:div>
        <w:div w:id="151142734">
          <w:marLeft w:val="640"/>
          <w:marRight w:val="0"/>
          <w:marTop w:val="0"/>
          <w:marBottom w:val="0"/>
          <w:divBdr>
            <w:top w:val="none" w:sz="0" w:space="0" w:color="auto"/>
            <w:left w:val="none" w:sz="0" w:space="0" w:color="auto"/>
            <w:bottom w:val="none" w:sz="0" w:space="0" w:color="auto"/>
            <w:right w:val="none" w:sz="0" w:space="0" w:color="auto"/>
          </w:divBdr>
        </w:div>
        <w:div w:id="1354720697">
          <w:marLeft w:val="640"/>
          <w:marRight w:val="0"/>
          <w:marTop w:val="0"/>
          <w:marBottom w:val="0"/>
          <w:divBdr>
            <w:top w:val="none" w:sz="0" w:space="0" w:color="auto"/>
            <w:left w:val="none" w:sz="0" w:space="0" w:color="auto"/>
            <w:bottom w:val="none" w:sz="0" w:space="0" w:color="auto"/>
            <w:right w:val="none" w:sz="0" w:space="0" w:color="auto"/>
          </w:divBdr>
        </w:div>
        <w:div w:id="2071151977">
          <w:marLeft w:val="640"/>
          <w:marRight w:val="0"/>
          <w:marTop w:val="0"/>
          <w:marBottom w:val="0"/>
          <w:divBdr>
            <w:top w:val="none" w:sz="0" w:space="0" w:color="auto"/>
            <w:left w:val="none" w:sz="0" w:space="0" w:color="auto"/>
            <w:bottom w:val="none" w:sz="0" w:space="0" w:color="auto"/>
            <w:right w:val="none" w:sz="0" w:space="0" w:color="auto"/>
          </w:divBdr>
        </w:div>
        <w:div w:id="46489123">
          <w:marLeft w:val="640"/>
          <w:marRight w:val="0"/>
          <w:marTop w:val="0"/>
          <w:marBottom w:val="0"/>
          <w:divBdr>
            <w:top w:val="none" w:sz="0" w:space="0" w:color="auto"/>
            <w:left w:val="none" w:sz="0" w:space="0" w:color="auto"/>
            <w:bottom w:val="none" w:sz="0" w:space="0" w:color="auto"/>
            <w:right w:val="none" w:sz="0" w:space="0" w:color="auto"/>
          </w:divBdr>
        </w:div>
        <w:div w:id="554663905">
          <w:marLeft w:val="640"/>
          <w:marRight w:val="0"/>
          <w:marTop w:val="0"/>
          <w:marBottom w:val="0"/>
          <w:divBdr>
            <w:top w:val="none" w:sz="0" w:space="0" w:color="auto"/>
            <w:left w:val="none" w:sz="0" w:space="0" w:color="auto"/>
            <w:bottom w:val="none" w:sz="0" w:space="0" w:color="auto"/>
            <w:right w:val="none" w:sz="0" w:space="0" w:color="auto"/>
          </w:divBdr>
        </w:div>
        <w:div w:id="2142384804">
          <w:marLeft w:val="640"/>
          <w:marRight w:val="0"/>
          <w:marTop w:val="0"/>
          <w:marBottom w:val="0"/>
          <w:divBdr>
            <w:top w:val="none" w:sz="0" w:space="0" w:color="auto"/>
            <w:left w:val="none" w:sz="0" w:space="0" w:color="auto"/>
            <w:bottom w:val="none" w:sz="0" w:space="0" w:color="auto"/>
            <w:right w:val="none" w:sz="0" w:space="0" w:color="auto"/>
          </w:divBdr>
        </w:div>
        <w:div w:id="497429620">
          <w:marLeft w:val="640"/>
          <w:marRight w:val="0"/>
          <w:marTop w:val="0"/>
          <w:marBottom w:val="0"/>
          <w:divBdr>
            <w:top w:val="none" w:sz="0" w:space="0" w:color="auto"/>
            <w:left w:val="none" w:sz="0" w:space="0" w:color="auto"/>
            <w:bottom w:val="none" w:sz="0" w:space="0" w:color="auto"/>
            <w:right w:val="none" w:sz="0" w:space="0" w:color="auto"/>
          </w:divBdr>
        </w:div>
        <w:div w:id="2096046291">
          <w:marLeft w:val="640"/>
          <w:marRight w:val="0"/>
          <w:marTop w:val="0"/>
          <w:marBottom w:val="0"/>
          <w:divBdr>
            <w:top w:val="none" w:sz="0" w:space="0" w:color="auto"/>
            <w:left w:val="none" w:sz="0" w:space="0" w:color="auto"/>
            <w:bottom w:val="none" w:sz="0" w:space="0" w:color="auto"/>
            <w:right w:val="none" w:sz="0" w:space="0" w:color="auto"/>
          </w:divBdr>
        </w:div>
        <w:div w:id="2008705160">
          <w:marLeft w:val="640"/>
          <w:marRight w:val="0"/>
          <w:marTop w:val="0"/>
          <w:marBottom w:val="0"/>
          <w:divBdr>
            <w:top w:val="none" w:sz="0" w:space="0" w:color="auto"/>
            <w:left w:val="none" w:sz="0" w:space="0" w:color="auto"/>
            <w:bottom w:val="none" w:sz="0" w:space="0" w:color="auto"/>
            <w:right w:val="none" w:sz="0" w:space="0" w:color="auto"/>
          </w:divBdr>
        </w:div>
        <w:div w:id="1582792597">
          <w:marLeft w:val="640"/>
          <w:marRight w:val="0"/>
          <w:marTop w:val="0"/>
          <w:marBottom w:val="0"/>
          <w:divBdr>
            <w:top w:val="none" w:sz="0" w:space="0" w:color="auto"/>
            <w:left w:val="none" w:sz="0" w:space="0" w:color="auto"/>
            <w:bottom w:val="none" w:sz="0" w:space="0" w:color="auto"/>
            <w:right w:val="none" w:sz="0" w:space="0" w:color="auto"/>
          </w:divBdr>
        </w:div>
        <w:div w:id="1542355828">
          <w:marLeft w:val="640"/>
          <w:marRight w:val="0"/>
          <w:marTop w:val="0"/>
          <w:marBottom w:val="0"/>
          <w:divBdr>
            <w:top w:val="none" w:sz="0" w:space="0" w:color="auto"/>
            <w:left w:val="none" w:sz="0" w:space="0" w:color="auto"/>
            <w:bottom w:val="none" w:sz="0" w:space="0" w:color="auto"/>
            <w:right w:val="none" w:sz="0" w:space="0" w:color="auto"/>
          </w:divBdr>
        </w:div>
        <w:div w:id="1463109099">
          <w:marLeft w:val="640"/>
          <w:marRight w:val="0"/>
          <w:marTop w:val="0"/>
          <w:marBottom w:val="0"/>
          <w:divBdr>
            <w:top w:val="none" w:sz="0" w:space="0" w:color="auto"/>
            <w:left w:val="none" w:sz="0" w:space="0" w:color="auto"/>
            <w:bottom w:val="none" w:sz="0" w:space="0" w:color="auto"/>
            <w:right w:val="none" w:sz="0" w:space="0" w:color="auto"/>
          </w:divBdr>
        </w:div>
        <w:div w:id="1623344743">
          <w:marLeft w:val="640"/>
          <w:marRight w:val="0"/>
          <w:marTop w:val="0"/>
          <w:marBottom w:val="0"/>
          <w:divBdr>
            <w:top w:val="none" w:sz="0" w:space="0" w:color="auto"/>
            <w:left w:val="none" w:sz="0" w:space="0" w:color="auto"/>
            <w:bottom w:val="none" w:sz="0" w:space="0" w:color="auto"/>
            <w:right w:val="none" w:sz="0" w:space="0" w:color="auto"/>
          </w:divBdr>
        </w:div>
        <w:div w:id="1077359657">
          <w:marLeft w:val="640"/>
          <w:marRight w:val="0"/>
          <w:marTop w:val="0"/>
          <w:marBottom w:val="0"/>
          <w:divBdr>
            <w:top w:val="none" w:sz="0" w:space="0" w:color="auto"/>
            <w:left w:val="none" w:sz="0" w:space="0" w:color="auto"/>
            <w:bottom w:val="none" w:sz="0" w:space="0" w:color="auto"/>
            <w:right w:val="none" w:sz="0" w:space="0" w:color="auto"/>
          </w:divBdr>
        </w:div>
        <w:div w:id="1677228467">
          <w:marLeft w:val="640"/>
          <w:marRight w:val="0"/>
          <w:marTop w:val="0"/>
          <w:marBottom w:val="0"/>
          <w:divBdr>
            <w:top w:val="none" w:sz="0" w:space="0" w:color="auto"/>
            <w:left w:val="none" w:sz="0" w:space="0" w:color="auto"/>
            <w:bottom w:val="none" w:sz="0" w:space="0" w:color="auto"/>
            <w:right w:val="none" w:sz="0" w:space="0" w:color="auto"/>
          </w:divBdr>
        </w:div>
        <w:div w:id="1179858010">
          <w:marLeft w:val="640"/>
          <w:marRight w:val="0"/>
          <w:marTop w:val="0"/>
          <w:marBottom w:val="0"/>
          <w:divBdr>
            <w:top w:val="none" w:sz="0" w:space="0" w:color="auto"/>
            <w:left w:val="none" w:sz="0" w:space="0" w:color="auto"/>
            <w:bottom w:val="none" w:sz="0" w:space="0" w:color="auto"/>
            <w:right w:val="none" w:sz="0" w:space="0" w:color="auto"/>
          </w:divBdr>
        </w:div>
        <w:div w:id="1902983317">
          <w:marLeft w:val="640"/>
          <w:marRight w:val="0"/>
          <w:marTop w:val="0"/>
          <w:marBottom w:val="0"/>
          <w:divBdr>
            <w:top w:val="none" w:sz="0" w:space="0" w:color="auto"/>
            <w:left w:val="none" w:sz="0" w:space="0" w:color="auto"/>
            <w:bottom w:val="none" w:sz="0" w:space="0" w:color="auto"/>
            <w:right w:val="none" w:sz="0" w:space="0" w:color="auto"/>
          </w:divBdr>
        </w:div>
        <w:div w:id="824781507">
          <w:marLeft w:val="640"/>
          <w:marRight w:val="0"/>
          <w:marTop w:val="0"/>
          <w:marBottom w:val="0"/>
          <w:divBdr>
            <w:top w:val="none" w:sz="0" w:space="0" w:color="auto"/>
            <w:left w:val="none" w:sz="0" w:space="0" w:color="auto"/>
            <w:bottom w:val="none" w:sz="0" w:space="0" w:color="auto"/>
            <w:right w:val="none" w:sz="0" w:space="0" w:color="auto"/>
          </w:divBdr>
        </w:div>
        <w:div w:id="2049181737">
          <w:marLeft w:val="640"/>
          <w:marRight w:val="0"/>
          <w:marTop w:val="0"/>
          <w:marBottom w:val="0"/>
          <w:divBdr>
            <w:top w:val="none" w:sz="0" w:space="0" w:color="auto"/>
            <w:left w:val="none" w:sz="0" w:space="0" w:color="auto"/>
            <w:bottom w:val="none" w:sz="0" w:space="0" w:color="auto"/>
            <w:right w:val="none" w:sz="0" w:space="0" w:color="auto"/>
          </w:divBdr>
        </w:div>
        <w:div w:id="1405027633">
          <w:marLeft w:val="640"/>
          <w:marRight w:val="0"/>
          <w:marTop w:val="0"/>
          <w:marBottom w:val="0"/>
          <w:divBdr>
            <w:top w:val="none" w:sz="0" w:space="0" w:color="auto"/>
            <w:left w:val="none" w:sz="0" w:space="0" w:color="auto"/>
            <w:bottom w:val="none" w:sz="0" w:space="0" w:color="auto"/>
            <w:right w:val="none" w:sz="0" w:space="0" w:color="auto"/>
          </w:divBdr>
        </w:div>
        <w:div w:id="1497724432">
          <w:marLeft w:val="640"/>
          <w:marRight w:val="0"/>
          <w:marTop w:val="0"/>
          <w:marBottom w:val="0"/>
          <w:divBdr>
            <w:top w:val="none" w:sz="0" w:space="0" w:color="auto"/>
            <w:left w:val="none" w:sz="0" w:space="0" w:color="auto"/>
            <w:bottom w:val="none" w:sz="0" w:space="0" w:color="auto"/>
            <w:right w:val="none" w:sz="0" w:space="0" w:color="auto"/>
          </w:divBdr>
        </w:div>
        <w:div w:id="931203477">
          <w:marLeft w:val="640"/>
          <w:marRight w:val="0"/>
          <w:marTop w:val="0"/>
          <w:marBottom w:val="0"/>
          <w:divBdr>
            <w:top w:val="none" w:sz="0" w:space="0" w:color="auto"/>
            <w:left w:val="none" w:sz="0" w:space="0" w:color="auto"/>
            <w:bottom w:val="none" w:sz="0" w:space="0" w:color="auto"/>
            <w:right w:val="none" w:sz="0" w:space="0" w:color="auto"/>
          </w:divBdr>
        </w:div>
        <w:div w:id="160851075">
          <w:marLeft w:val="640"/>
          <w:marRight w:val="0"/>
          <w:marTop w:val="0"/>
          <w:marBottom w:val="0"/>
          <w:divBdr>
            <w:top w:val="none" w:sz="0" w:space="0" w:color="auto"/>
            <w:left w:val="none" w:sz="0" w:space="0" w:color="auto"/>
            <w:bottom w:val="none" w:sz="0" w:space="0" w:color="auto"/>
            <w:right w:val="none" w:sz="0" w:space="0" w:color="auto"/>
          </w:divBdr>
        </w:div>
        <w:div w:id="1073315064">
          <w:marLeft w:val="640"/>
          <w:marRight w:val="0"/>
          <w:marTop w:val="0"/>
          <w:marBottom w:val="0"/>
          <w:divBdr>
            <w:top w:val="none" w:sz="0" w:space="0" w:color="auto"/>
            <w:left w:val="none" w:sz="0" w:space="0" w:color="auto"/>
            <w:bottom w:val="none" w:sz="0" w:space="0" w:color="auto"/>
            <w:right w:val="none" w:sz="0" w:space="0" w:color="auto"/>
          </w:divBdr>
        </w:div>
        <w:div w:id="840240329">
          <w:marLeft w:val="640"/>
          <w:marRight w:val="0"/>
          <w:marTop w:val="0"/>
          <w:marBottom w:val="0"/>
          <w:divBdr>
            <w:top w:val="none" w:sz="0" w:space="0" w:color="auto"/>
            <w:left w:val="none" w:sz="0" w:space="0" w:color="auto"/>
            <w:bottom w:val="none" w:sz="0" w:space="0" w:color="auto"/>
            <w:right w:val="none" w:sz="0" w:space="0" w:color="auto"/>
          </w:divBdr>
        </w:div>
        <w:div w:id="992874138">
          <w:marLeft w:val="640"/>
          <w:marRight w:val="0"/>
          <w:marTop w:val="0"/>
          <w:marBottom w:val="0"/>
          <w:divBdr>
            <w:top w:val="none" w:sz="0" w:space="0" w:color="auto"/>
            <w:left w:val="none" w:sz="0" w:space="0" w:color="auto"/>
            <w:bottom w:val="none" w:sz="0" w:space="0" w:color="auto"/>
            <w:right w:val="none" w:sz="0" w:space="0" w:color="auto"/>
          </w:divBdr>
        </w:div>
        <w:div w:id="2076927226">
          <w:marLeft w:val="640"/>
          <w:marRight w:val="0"/>
          <w:marTop w:val="0"/>
          <w:marBottom w:val="0"/>
          <w:divBdr>
            <w:top w:val="none" w:sz="0" w:space="0" w:color="auto"/>
            <w:left w:val="none" w:sz="0" w:space="0" w:color="auto"/>
            <w:bottom w:val="none" w:sz="0" w:space="0" w:color="auto"/>
            <w:right w:val="none" w:sz="0" w:space="0" w:color="auto"/>
          </w:divBdr>
        </w:div>
        <w:div w:id="1056440902">
          <w:marLeft w:val="640"/>
          <w:marRight w:val="0"/>
          <w:marTop w:val="0"/>
          <w:marBottom w:val="0"/>
          <w:divBdr>
            <w:top w:val="none" w:sz="0" w:space="0" w:color="auto"/>
            <w:left w:val="none" w:sz="0" w:space="0" w:color="auto"/>
            <w:bottom w:val="none" w:sz="0" w:space="0" w:color="auto"/>
            <w:right w:val="none" w:sz="0" w:space="0" w:color="auto"/>
          </w:divBdr>
        </w:div>
        <w:div w:id="1981154605">
          <w:marLeft w:val="640"/>
          <w:marRight w:val="0"/>
          <w:marTop w:val="0"/>
          <w:marBottom w:val="0"/>
          <w:divBdr>
            <w:top w:val="none" w:sz="0" w:space="0" w:color="auto"/>
            <w:left w:val="none" w:sz="0" w:space="0" w:color="auto"/>
            <w:bottom w:val="none" w:sz="0" w:space="0" w:color="auto"/>
            <w:right w:val="none" w:sz="0" w:space="0" w:color="auto"/>
          </w:divBdr>
        </w:div>
      </w:divsChild>
    </w:div>
    <w:div w:id="119878979">
      <w:bodyDiv w:val="1"/>
      <w:marLeft w:val="0"/>
      <w:marRight w:val="0"/>
      <w:marTop w:val="0"/>
      <w:marBottom w:val="0"/>
      <w:divBdr>
        <w:top w:val="none" w:sz="0" w:space="0" w:color="auto"/>
        <w:left w:val="none" w:sz="0" w:space="0" w:color="auto"/>
        <w:bottom w:val="none" w:sz="0" w:space="0" w:color="auto"/>
        <w:right w:val="none" w:sz="0" w:space="0" w:color="auto"/>
      </w:divBdr>
    </w:div>
    <w:div w:id="120197723">
      <w:bodyDiv w:val="1"/>
      <w:marLeft w:val="0"/>
      <w:marRight w:val="0"/>
      <w:marTop w:val="0"/>
      <w:marBottom w:val="0"/>
      <w:divBdr>
        <w:top w:val="none" w:sz="0" w:space="0" w:color="auto"/>
        <w:left w:val="none" w:sz="0" w:space="0" w:color="auto"/>
        <w:bottom w:val="none" w:sz="0" w:space="0" w:color="auto"/>
        <w:right w:val="none" w:sz="0" w:space="0" w:color="auto"/>
      </w:divBdr>
      <w:divsChild>
        <w:div w:id="1231698348">
          <w:marLeft w:val="547"/>
          <w:marRight w:val="0"/>
          <w:marTop w:val="0"/>
          <w:marBottom w:val="0"/>
          <w:divBdr>
            <w:top w:val="none" w:sz="0" w:space="0" w:color="auto"/>
            <w:left w:val="none" w:sz="0" w:space="0" w:color="auto"/>
            <w:bottom w:val="none" w:sz="0" w:space="0" w:color="auto"/>
            <w:right w:val="none" w:sz="0" w:space="0" w:color="auto"/>
          </w:divBdr>
        </w:div>
      </w:divsChild>
    </w:div>
    <w:div w:id="122357998">
      <w:bodyDiv w:val="1"/>
      <w:marLeft w:val="0"/>
      <w:marRight w:val="0"/>
      <w:marTop w:val="0"/>
      <w:marBottom w:val="0"/>
      <w:divBdr>
        <w:top w:val="none" w:sz="0" w:space="0" w:color="auto"/>
        <w:left w:val="none" w:sz="0" w:space="0" w:color="auto"/>
        <w:bottom w:val="none" w:sz="0" w:space="0" w:color="auto"/>
        <w:right w:val="none" w:sz="0" w:space="0" w:color="auto"/>
      </w:divBdr>
    </w:div>
    <w:div w:id="127823864">
      <w:bodyDiv w:val="1"/>
      <w:marLeft w:val="0"/>
      <w:marRight w:val="0"/>
      <w:marTop w:val="0"/>
      <w:marBottom w:val="0"/>
      <w:divBdr>
        <w:top w:val="none" w:sz="0" w:space="0" w:color="auto"/>
        <w:left w:val="none" w:sz="0" w:space="0" w:color="auto"/>
        <w:bottom w:val="none" w:sz="0" w:space="0" w:color="auto"/>
        <w:right w:val="none" w:sz="0" w:space="0" w:color="auto"/>
      </w:divBdr>
      <w:divsChild>
        <w:div w:id="143081824">
          <w:marLeft w:val="640"/>
          <w:marRight w:val="0"/>
          <w:marTop w:val="0"/>
          <w:marBottom w:val="0"/>
          <w:divBdr>
            <w:top w:val="none" w:sz="0" w:space="0" w:color="auto"/>
            <w:left w:val="none" w:sz="0" w:space="0" w:color="auto"/>
            <w:bottom w:val="none" w:sz="0" w:space="0" w:color="auto"/>
            <w:right w:val="none" w:sz="0" w:space="0" w:color="auto"/>
          </w:divBdr>
        </w:div>
        <w:div w:id="1674264711">
          <w:marLeft w:val="640"/>
          <w:marRight w:val="0"/>
          <w:marTop w:val="0"/>
          <w:marBottom w:val="0"/>
          <w:divBdr>
            <w:top w:val="none" w:sz="0" w:space="0" w:color="auto"/>
            <w:left w:val="none" w:sz="0" w:space="0" w:color="auto"/>
            <w:bottom w:val="none" w:sz="0" w:space="0" w:color="auto"/>
            <w:right w:val="none" w:sz="0" w:space="0" w:color="auto"/>
          </w:divBdr>
        </w:div>
        <w:div w:id="1306354981">
          <w:marLeft w:val="640"/>
          <w:marRight w:val="0"/>
          <w:marTop w:val="0"/>
          <w:marBottom w:val="0"/>
          <w:divBdr>
            <w:top w:val="none" w:sz="0" w:space="0" w:color="auto"/>
            <w:left w:val="none" w:sz="0" w:space="0" w:color="auto"/>
            <w:bottom w:val="none" w:sz="0" w:space="0" w:color="auto"/>
            <w:right w:val="none" w:sz="0" w:space="0" w:color="auto"/>
          </w:divBdr>
        </w:div>
        <w:div w:id="1949845545">
          <w:marLeft w:val="640"/>
          <w:marRight w:val="0"/>
          <w:marTop w:val="0"/>
          <w:marBottom w:val="0"/>
          <w:divBdr>
            <w:top w:val="none" w:sz="0" w:space="0" w:color="auto"/>
            <w:left w:val="none" w:sz="0" w:space="0" w:color="auto"/>
            <w:bottom w:val="none" w:sz="0" w:space="0" w:color="auto"/>
            <w:right w:val="none" w:sz="0" w:space="0" w:color="auto"/>
          </w:divBdr>
        </w:div>
        <w:div w:id="1445613744">
          <w:marLeft w:val="640"/>
          <w:marRight w:val="0"/>
          <w:marTop w:val="0"/>
          <w:marBottom w:val="0"/>
          <w:divBdr>
            <w:top w:val="none" w:sz="0" w:space="0" w:color="auto"/>
            <w:left w:val="none" w:sz="0" w:space="0" w:color="auto"/>
            <w:bottom w:val="none" w:sz="0" w:space="0" w:color="auto"/>
            <w:right w:val="none" w:sz="0" w:space="0" w:color="auto"/>
          </w:divBdr>
        </w:div>
        <w:div w:id="94987681">
          <w:marLeft w:val="640"/>
          <w:marRight w:val="0"/>
          <w:marTop w:val="0"/>
          <w:marBottom w:val="0"/>
          <w:divBdr>
            <w:top w:val="none" w:sz="0" w:space="0" w:color="auto"/>
            <w:left w:val="none" w:sz="0" w:space="0" w:color="auto"/>
            <w:bottom w:val="none" w:sz="0" w:space="0" w:color="auto"/>
            <w:right w:val="none" w:sz="0" w:space="0" w:color="auto"/>
          </w:divBdr>
        </w:div>
        <w:div w:id="479425195">
          <w:marLeft w:val="640"/>
          <w:marRight w:val="0"/>
          <w:marTop w:val="0"/>
          <w:marBottom w:val="0"/>
          <w:divBdr>
            <w:top w:val="none" w:sz="0" w:space="0" w:color="auto"/>
            <w:left w:val="none" w:sz="0" w:space="0" w:color="auto"/>
            <w:bottom w:val="none" w:sz="0" w:space="0" w:color="auto"/>
            <w:right w:val="none" w:sz="0" w:space="0" w:color="auto"/>
          </w:divBdr>
        </w:div>
        <w:div w:id="1895922937">
          <w:marLeft w:val="640"/>
          <w:marRight w:val="0"/>
          <w:marTop w:val="0"/>
          <w:marBottom w:val="0"/>
          <w:divBdr>
            <w:top w:val="none" w:sz="0" w:space="0" w:color="auto"/>
            <w:left w:val="none" w:sz="0" w:space="0" w:color="auto"/>
            <w:bottom w:val="none" w:sz="0" w:space="0" w:color="auto"/>
            <w:right w:val="none" w:sz="0" w:space="0" w:color="auto"/>
          </w:divBdr>
        </w:div>
        <w:div w:id="746727905">
          <w:marLeft w:val="640"/>
          <w:marRight w:val="0"/>
          <w:marTop w:val="0"/>
          <w:marBottom w:val="0"/>
          <w:divBdr>
            <w:top w:val="none" w:sz="0" w:space="0" w:color="auto"/>
            <w:left w:val="none" w:sz="0" w:space="0" w:color="auto"/>
            <w:bottom w:val="none" w:sz="0" w:space="0" w:color="auto"/>
            <w:right w:val="none" w:sz="0" w:space="0" w:color="auto"/>
          </w:divBdr>
        </w:div>
        <w:div w:id="48069321">
          <w:marLeft w:val="640"/>
          <w:marRight w:val="0"/>
          <w:marTop w:val="0"/>
          <w:marBottom w:val="0"/>
          <w:divBdr>
            <w:top w:val="none" w:sz="0" w:space="0" w:color="auto"/>
            <w:left w:val="none" w:sz="0" w:space="0" w:color="auto"/>
            <w:bottom w:val="none" w:sz="0" w:space="0" w:color="auto"/>
            <w:right w:val="none" w:sz="0" w:space="0" w:color="auto"/>
          </w:divBdr>
        </w:div>
        <w:div w:id="1192650389">
          <w:marLeft w:val="640"/>
          <w:marRight w:val="0"/>
          <w:marTop w:val="0"/>
          <w:marBottom w:val="0"/>
          <w:divBdr>
            <w:top w:val="none" w:sz="0" w:space="0" w:color="auto"/>
            <w:left w:val="none" w:sz="0" w:space="0" w:color="auto"/>
            <w:bottom w:val="none" w:sz="0" w:space="0" w:color="auto"/>
            <w:right w:val="none" w:sz="0" w:space="0" w:color="auto"/>
          </w:divBdr>
        </w:div>
        <w:div w:id="1017653989">
          <w:marLeft w:val="640"/>
          <w:marRight w:val="0"/>
          <w:marTop w:val="0"/>
          <w:marBottom w:val="0"/>
          <w:divBdr>
            <w:top w:val="none" w:sz="0" w:space="0" w:color="auto"/>
            <w:left w:val="none" w:sz="0" w:space="0" w:color="auto"/>
            <w:bottom w:val="none" w:sz="0" w:space="0" w:color="auto"/>
            <w:right w:val="none" w:sz="0" w:space="0" w:color="auto"/>
          </w:divBdr>
        </w:div>
        <w:div w:id="1251308005">
          <w:marLeft w:val="640"/>
          <w:marRight w:val="0"/>
          <w:marTop w:val="0"/>
          <w:marBottom w:val="0"/>
          <w:divBdr>
            <w:top w:val="none" w:sz="0" w:space="0" w:color="auto"/>
            <w:left w:val="none" w:sz="0" w:space="0" w:color="auto"/>
            <w:bottom w:val="none" w:sz="0" w:space="0" w:color="auto"/>
            <w:right w:val="none" w:sz="0" w:space="0" w:color="auto"/>
          </w:divBdr>
        </w:div>
        <w:div w:id="1508910848">
          <w:marLeft w:val="640"/>
          <w:marRight w:val="0"/>
          <w:marTop w:val="0"/>
          <w:marBottom w:val="0"/>
          <w:divBdr>
            <w:top w:val="none" w:sz="0" w:space="0" w:color="auto"/>
            <w:left w:val="none" w:sz="0" w:space="0" w:color="auto"/>
            <w:bottom w:val="none" w:sz="0" w:space="0" w:color="auto"/>
            <w:right w:val="none" w:sz="0" w:space="0" w:color="auto"/>
          </w:divBdr>
        </w:div>
        <w:div w:id="1204093314">
          <w:marLeft w:val="640"/>
          <w:marRight w:val="0"/>
          <w:marTop w:val="0"/>
          <w:marBottom w:val="0"/>
          <w:divBdr>
            <w:top w:val="none" w:sz="0" w:space="0" w:color="auto"/>
            <w:left w:val="none" w:sz="0" w:space="0" w:color="auto"/>
            <w:bottom w:val="none" w:sz="0" w:space="0" w:color="auto"/>
            <w:right w:val="none" w:sz="0" w:space="0" w:color="auto"/>
          </w:divBdr>
        </w:div>
        <w:div w:id="1048183509">
          <w:marLeft w:val="640"/>
          <w:marRight w:val="0"/>
          <w:marTop w:val="0"/>
          <w:marBottom w:val="0"/>
          <w:divBdr>
            <w:top w:val="none" w:sz="0" w:space="0" w:color="auto"/>
            <w:left w:val="none" w:sz="0" w:space="0" w:color="auto"/>
            <w:bottom w:val="none" w:sz="0" w:space="0" w:color="auto"/>
            <w:right w:val="none" w:sz="0" w:space="0" w:color="auto"/>
          </w:divBdr>
        </w:div>
        <w:div w:id="1694989409">
          <w:marLeft w:val="640"/>
          <w:marRight w:val="0"/>
          <w:marTop w:val="0"/>
          <w:marBottom w:val="0"/>
          <w:divBdr>
            <w:top w:val="none" w:sz="0" w:space="0" w:color="auto"/>
            <w:left w:val="none" w:sz="0" w:space="0" w:color="auto"/>
            <w:bottom w:val="none" w:sz="0" w:space="0" w:color="auto"/>
            <w:right w:val="none" w:sz="0" w:space="0" w:color="auto"/>
          </w:divBdr>
        </w:div>
        <w:div w:id="676691788">
          <w:marLeft w:val="640"/>
          <w:marRight w:val="0"/>
          <w:marTop w:val="0"/>
          <w:marBottom w:val="0"/>
          <w:divBdr>
            <w:top w:val="none" w:sz="0" w:space="0" w:color="auto"/>
            <w:left w:val="none" w:sz="0" w:space="0" w:color="auto"/>
            <w:bottom w:val="none" w:sz="0" w:space="0" w:color="auto"/>
            <w:right w:val="none" w:sz="0" w:space="0" w:color="auto"/>
          </w:divBdr>
        </w:div>
        <w:div w:id="879509170">
          <w:marLeft w:val="640"/>
          <w:marRight w:val="0"/>
          <w:marTop w:val="0"/>
          <w:marBottom w:val="0"/>
          <w:divBdr>
            <w:top w:val="none" w:sz="0" w:space="0" w:color="auto"/>
            <w:left w:val="none" w:sz="0" w:space="0" w:color="auto"/>
            <w:bottom w:val="none" w:sz="0" w:space="0" w:color="auto"/>
            <w:right w:val="none" w:sz="0" w:space="0" w:color="auto"/>
          </w:divBdr>
        </w:div>
        <w:div w:id="889535226">
          <w:marLeft w:val="640"/>
          <w:marRight w:val="0"/>
          <w:marTop w:val="0"/>
          <w:marBottom w:val="0"/>
          <w:divBdr>
            <w:top w:val="none" w:sz="0" w:space="0" w:color="auto"/>
            <w:left w:val="none" w:sz="0" w:space="0" w:color="auto"/>
            <w:bottom w:val="none" w:sz="0" w:space="0" w:color="auto"/>
            <w:right w:val="none" w:sz="0" w:space="0" w:color="auto"/>
          </w:divBdr>
        </w:div>
        <w:div w:id="279412557">
          <w:marLeft w:val="640"/>
          <w:marRight w:val="0"/>
          <w:marTop w:val="0"/>
          <w:marBottom w:val="0"/>
          <w:divBdr>
            <w:top w:val="none" w:sz="0" w:space="0" w:color="auto"/>
            <w:left w:val="none" w:sz="0" w:space="0" w:color="auto"/>
            <w:bottom w:val="none" w:sz="0" w:space="0" w:color="auto"/>
            <w:right w:val="none" w:sz="0" w:space="0" w:color="auto"/>
          </w:divBdr>
        </w:div>
        <w:div w:id="1609586084">
          <w:marLeft w:val="640"/>
          <w:marRight w:val="0"/>
          <w:marTop w:val="0"/>
          <w:marBottom w:val="0"/>
          <w:divBdr>
            <w:top w:val="none" w:sz="0" w:space="0" w:color="auto"/>
            <w:left w:val="none" w:sz="0" w:space="0" w:color="auto"/>
            <w:bottom w:val="none" w:sz="0" w:space="0" w:color="auto"/>
            <w:right w:val="none" w:sz="0" w:space="0" w:color="auto"/>
          </w:divBdr>
        </w:div>
        <w:div w:id="1897232923">
          <w:marLeft w:val="640"/>
          <w:marRight w:val="0"/>
          <w:marTop w:val="0"/>
          <w:marBottom w:val="0"/>
          <w:divBdr>
            <w:top w:val="none" w:sz="0" w:space="0" w:color="auto"/>
            <w:left w:val="none" w:sz="0" w:space="0" w:color="auto"/>
            <w:bottom w:val="none" w:sz="0" w:space="0" w:color="auto"/>
            <w:right w:val="none" w:sz="0" w:space="0" w:color="auto"/>
          </w:divBdr>
        </w:div>
        <w:div w:id="1596287953">
          <w:marLeft w:val="640"/>
          <w:marRight w:val="0"/>
          <w:marTop w:val="0"/>
          <w:marBottom w:val="0"/>
          <w:divBdr>
            <w:top w:val="none" w:sz="0" w:space="0" w:color="auto"/>
            <w:left w:val="none" w:sz="0" w:space="0" w:color="auto"/>
            <w:bottom w:val="none" w:sz="0" w:space="0" w:color="auto"/>
            <w:right w:val="none" w:sz="0" w:space="0" w:color="auto"/>
          </w:divBdr>
        </w:div>
        <w:div w:id="1658535263">
          <w:marLeft w:val="640"/>
          <w:marRight w:val="0"/>
          <w:marTop w:val="0"/>
          <w:marBottom w:val="0"/>
          <w:divBdr>
            <w:top w:val="none" w:sz="0" w:space="0" w:color="auto"/>
            <w:left w:val="none" w:sz="0" w:space="0" w:color="auto"/>
            <w:bottom w:val="none" w:sz="0" w:space="0" w:color="auto"/>
            <w:right w:val="none" w:sz="0" w:space="0" w:color="auto"/>
          </w:divBdr>
        </w:div>
        <w:div w:id="857736810">
          <w:marLeft w:val="640"/>
          <w:marRight w:val="0"/>
          <w:marTop w:val="0"/>
          <w:marBottom w:val="0"/>
          <w:divBdr>
            <w:top w:val="none" w:sz="0" w:space="0" w:color="auto"/>
            <w:left w:val="none" w:sz="0" w:space="0" w:color="auto"/>
            <w:bottom w:val="none" w:sz="0" w:space="0" w:color="auto"/>
            <w:right w:val="none" w:sz="0" w:space="0" w:color="auto"/>
          </w:divBdr>
        </w:div>
        <w:div w:id="1838229264">
          <w:marLeft w:val="640"/>
          <w:marRight w:val="0"/>
          <w:marTop w:val="0"/>
          <w:marBottom w:val="0"/>
          <w:divBdr>
            <w:top w:val="none" w:sz="0" w:space="0" w:color="auto"/>
            <w:left w:val="none" w:sz="0" w:space="0" w:color="auto"/>
            <w:bottom w:val="none" w:sz="0" w:space="0" w:color="auto"/>
            <w:right w:val="none" w:sz="0" w:space="0" w:color="auto"/>
          </w:divBdr>
        </w:div>
        <w:div w:id="768888908">
          <w:marLeft w:val="640"/>
          <w:marRight w:val="0"/>
          <w:marTop w:val="0"/>
          <w:marBottom w:val="0"/>
          <w:divBdr>
            <w:top w:val="none" w:sz="0" w:space="0" w:color="auto"/>
            <w:left w:val="none" w:sz="0" w:space="0" w:color="auto"/>
            <w:bottom w:val="none" w:sz="0" w:space="0" w:color="auto"/>
            <w:right w:val="none" w:sz="0" w:space="0" w:color="auto"/>
          </w:divBdr>
        </w:div>
        <w:div w:id="1128284881">
          <w:marLeft w:val="640"/>
          <w:marRight w:val="0"/>
          <w:marTop w:val="0"/>
          <w:marBottom w:val="0"/>
          <w:divBdr>
            <w:top w:val="none" w:sz="0" w:space="0" w:color="auto"/>
            <w:left w:val="none" w:sz="0" w:space="0" w:color="auto"/>
            <w:bottom w:val="none" w:sz="0" w:space="0" w:color="auto"/>
            <w:right w:val="none" w:sz="0" w:space="0" w:color="auto"/>
          </w:divBdr>
        </w:div>
        <w:div w:id="658458264">
          <w:marLeft w:val="640"/>
          <w:marRight w:val="0"/>
          <w:marTop w:val="0"/>
          <w:marBottom w:val="0"/>
          <w:divBdr>
            <w:top w:val="none" w:sz="0" w:space="0" w:color="auto"/>
            <w:left w:val="none" w:sz="0" w:space="0" w:color="auto"/>
            <w:bottom w:val="none" w:sz="0" w:space="0" w:color="auto"/>
            <w:right w:val="none" w:sz="0" w:space="0" w:color="auto"/>
          </w:divBdr>
        </w:div>
        <w:div w:id="1998875812">
          <w:marLeft w:val="640"/>
          <w:marRight w:val="0"/>
          <w:marTop w:val="0"/>
          <w:marBottom w:val="0"/>
          <w:divBdr>
            <w:top w:val="none" w:sz="0" w:space="0" w:color="auto"/>
            <w:left w:val="none" w:sz="0" w:space="0" w:color="auto"/>
            <w:bottom w:val="none" w:sz="0" w:space="0" w:color="auto"/>
            <w:right w:val="none" w:sz="0" w:space="0" w:color="auto"/>
          </w:divBdr>
        </w:div>
        <w:div w:id="321198005">
          <w:marLeft w:val="640"/>
          <w:marRight w:val="0"/>
          <w:marTop w:val="0"/>
          <w:marBottom w:val="0"/>
          <w:divBdr>
            <w:top w:val="none" w:sz="0" w:space="0" w:color="auto"/>
            <w:left w:val="none" w:sz="0" w:space="0" w:color="auto"/>
            <w:bottom w:val="none" w:sz="0" w:space="0" w:color="auto"/>
            <w:right w:val="none" w:sz="0" w:space="0" w:color="auto"/>
          </w:divBdr>
        </w:div>
        <w:div w:id="1730225332">
          <w:marLeft w:val="640"/>
          <w:marRight w:val="0"/>
          <w:marTop w:val="0"/>
          <w:marBottom w:val="0"/>
          <w:divBdr>
            <w:top w:val="none" w:sz="0" w:space="0" w:color="auto"/>
            <w:left w:val="none" w:sz="0" w:space="0" w:color="auto"/>
            <w:bottom w:val="none" w:sz="0" w:space="0" w:color="auto"/>
            <w:right w:val="none" w:sz="0" w:space="0" w:color="auto"/>
          </w:divBdr>
        </w:div>
        <w:div w:id="1457942816">
          <w:marLeft w:val="640"/>
          <w:marRight w:val="0"/>
          <w:marTop w:val="0"/>
          <w:marBottom w:val="0"/>
          <w:divBdr>
            <w:top w:val="none" w:sz="0" w:space="0" w:color="auto"/>
            <w:left w:val="none" w:sz="0" w:space="0" w:color="auto"/>
            <w:bottom w:val="none" w:sz="0" w:space="0" w:color="auto"/>
            <w:right w:val="none" w:sz="0" w:space="0" w:color="auto"/>
          </w:divBdr>
        </w:div>
        <w:div w:id="714738859">
          <w:marLeft w:val="640"/>
          <w:marRight w:val="0"/>
          <w:marTop w:val="0"/>
          <w:marBottom w:val="0"/>
          <w:divBdr>
            <w:top w:val="none" w:sz="0" w:space="0" w:color="auto"/>
            <w:left w:val="none" w:sz="0" w:space="0" w:color="auto"/>
            <w:bottom w:val="none" w:sz="0" w:space="0" w:color="auto"/>
            <w:right w:val="none" w:sz="0" w:space="0" w:color="auto"/>
          </w:divBdr>
        </w:div>
        <w:div w:id="831873810">
          <w:marLeft w:val="640"/>
          <w:marRight w:val="0"/>
          <w:marTop w:val="0"/>
          <w:marBottom w:val="0"/>
          <w:divBdr>
            <w:top w:val="none" w:sz="0" w:space="0" w:color="auto"/>
            <w:left w:val="none" w:sz="0" w:space="0" w:color="auto"/>
            <w:bottom w:val="none" w:sz="0" w:space="0" w:color="auto"/>
            <w:right w:val="none" w:sz="0" w:space="0" w:color="auto"/>
          </w:divBdr>
        </w:div>
      </w:divsChild>
    </w:div>
    <w:div w:id="131487638">
      <w:bodyDiv w:val="1"/>
      <w:marLeft w:val="0"/>
      <w:marRight w:val="0"/>
      <w:marTop w:val="0"/>
      <w:marBottom w:val="0"/>
      <w:divBdr>
        <w:top w:val="none" w:sz="0" w:space="0" w:color="auto"/>
        <w:left w:val="none" w:sz="0" w:space="0" w:color="auto"/>
        <w:bottom w:val="none" w:sz="0" w:space="0" w:color="auto"/>
        <w:right w:val="none" w:sz="0" w:space="0" w:color="auto"/>
      </w:divBdr>
      <w:divsChild>
        <w:div w:id="1816871654">
          <w:marLeft w:val="418"/>
          <w:marRight w:val="0"/>
          <w:marTop w:val="0"/>
          <w:marBottom w:val="120"/>
          <w:divBdr>
            <w:top w:val="none" w:sz="0" w:space="0" w:color="auto"/>
            <w:left w:val="none" w:sz="0" w:space="0" w:color="auto"/>
            <w:bottom w:val="none" w:sz="0" w:space="0" w:color="auto"/>
            <w:right w:val="none" w:sz="0" w:space="0" w:color="auto"/>
          </w:divBdr>
        </w:div>
        <w:div w:id="1819489714">
          <w:marLeft w:val="418"/>
          <w:marRight w:val="0"/>
          <w:marTop w:val="0"/>
          <w:marBottom w:val="120"/>
          <w:divBdr>
            <w:top w:val="none" w:sz="0" w:space="0" w:color="auto"/>
            <w:left w:val="none" w:sz="0" w:space="0" w:color="auto"/>
            <w:bottom w:val="none" w:sz="0" w:space="0" w:color="auto"/>
            <w:right w:val="none" w:sz="0" w:space="0" w:color="auto"/>
          </w:divBdr>
        </w:div>
      </w:divsChild>
    </w:div>
    <w:div w:id="133912585">
      <w:bodyDiv w:val="1"/>
      <w:marLeft w:val="0"/>
      <w:marRight w:val="0"/>
      <w:marTop w:val="0"/>
      <w:marBottom w:val="0"/>
      <w:divBdr>
        <w:top w:val="none" w:sz="0" w:space="0" w:color="auto"/>
        <w:left w:val="none" w:sz="0" w:space="0" w:color="auto"/>
        <w:bottom w:val="none" w:sz="0" w:space="0" w:color="auto"/>
        <w:right w:val="none" w:sz="0" w:space="0" w:color="auto"/>
      </w:divBdr>
      <w:divsChild>
        <w:div w:id="494222195">
          <w:marLeft w:val="640"/>
          <w:marRight w:val="0"/>
          <w:marTop w:val="0"/>
          <w:marBottom w:val="0"/>
          <w:divBdr>
            <w:top w:val="none" w:sz="0" w:space="0" w:color="auto"/>
            <w:left w:val="none" w:sz="0" w:space="0" w:color="auto"/>
            <w:bottom w:val="none" w:sz="0" w:space="0" w:color="auto"/>
            <w:right w:val="none" w:sz="0" w:space="0" w:color="auto"/>
          </w:divBdr>
        </w:div>
        <w:div w:id="1054281706">
          <w:marLeft w:val="640"/>
          <w:marRight w:val="0"/>
          <w:marTop w:val="0"/>
          <w:marBottom w:val="0"/>
          <w:divBdr>
            <w:top w:val="none" w:sz="0" w:space="0" w:color="auto"/>
            <w:left w:val="none" w:sz="0" w:space="0" w:color="auto"/>
            <w:bottom w:val="none" w:sz="0" w:space="0" w:color="auto"/>
            <w:right w:val="none" w:sz="0" w:space="0" w:color="auto"/>
          </w:divBdr>
        </w:div>
        <w:div w:id="2082437428">
          <w:marLeft w:val="640"/>
          <w:marRight w:val="0"/>
          <w:marTop w:val="0"/>
          <w:marBottom w:val="0"/>
          <w:divBdr>
            <w:top w:val="none" w:sz="0" w:space="0" w:color="auto"/>
            <w:left w:val="none" w:sz="0" w:space="0" w:color="auto"/>
            <w:bottom w:val="none" w:sz="0" w:space="0" w:color="auto"/>
            <w:right w:val="none" w:sz="0" w:space="0" w:color="auto"/>
          </w:divBdr>
        </w:div>
        <w:div w:id="1498181250">
          <w:marLeft w:val="640"/>
          <w:marRight w:val="0"/>
          <w:marTop w:val="0"/>
          <w:marBottom w:val="0"/>
          <w:divBdr>
            <w:top w:val="none" w:sz="0" w:space="0" w:color="auto"/>
            <w:left w:val="none" w:sz="0" w:space="0" w:color="auto"/>
            <w:bottom w:val="none" w:sz="0" w:space="0" w:color="auto"/>
            <w:right w:val="none" w:sz="0" w:space="0" w:color="auto"/>
          </w:divBdr>
        </w:div>
        <w:div w:id="2061513241">
          <w:marLeft w:val="640"/>
          <w:marRight w:val="0"/>
          <w:marTop w:val="0"/>
          <w:marBottom w:val="0"/>
          <w:divBdr>
            <w:top w:val="none" w:sz="0" w:space="0" w:color="auto"/>
            <w:left w:val="none" w:sz="0" w:space="0" w:color="auto"/>
            <w:bottom w:val="none" w:sz="0" w:space="0" w:color="auto"/>
            <w:right w:val="none" w:sz="0" w:space="0" w:color="auto"/>
          </w:divBdr>
        </w:div>
        <w:div w:id="1519272766">
          <w:marLeft w:val="640"/>
          <w:marRight w:val="0"/>
          <w:marTop w:val="0"/>
          <w:marBottom w:val="0"/>
          <w:divBdr>
            <w:top w:val="none" w:sz="0" w:space="0" w:color="auto"/>
            <w:left w:val="none" w:sz="0" w:space="0" w:color="auto"/>
            <w:bottom w:val="none" w:sz="0" w:space="0" w:color="auto"/>
            <w:right w:val="none" w:sz="0" w:space="0" w:color="auto"/>
          </w:divBdr>
        </w:div>
        <w:div w:id="1578781398">
          <w:marLeft w:val="640"/>
          <w:marRight w:val="0"/>
          <w:marTop w:val="0"/>
          <w:marBottom w:val="0"/>
          <w:divBdr>
            <w:top w:val="none" w:sz="0" w:space="0" w:color="auto"/>
            <w:left w:val="none" w:sz="0" w:space="0" w:color="auto"/>
            <w:bottom w:val="none" w:sz="0" w:space="0" w:color="auto"/>
            <w:right w:val="none" w:sz="0" w:space="0" w:color="auto"/>
          </w:divBdr>
        </w:div>
        <w:div w:id="1783718875">
          <w:marLeft w:val="640"/>
          <w:marRight w:val="0"/>
          <w:marTop w:val="0"/>
          <w:marBottom w:val="0"/>
          <w:divBdr>
            <w:top w:val="none" w:sz="0" w:space="0" w:color="auto"/>
            <w:left w:val="none" w:sz="0" w:space="0" w:color="auto"/>
            <w:bottom w:val="none" w:sz="0" w:space="0" w:color="auto"/>
            <w:right w:val="none" w:sz="0" w:space="0" w:color="auto"/>
          </w:divBdr>
        </w:div>
        <w:div w:id="1039359462">
          <w:marLeft w:val="640"/>
          <w:marRight w:val="0"/>
          <w:marTop w:val="0"/>
          <w:marBottom w:val="0"/>
          <w:divBdr>
            <w:top w:val="none" w:sz="0" w:space="0" w:color="auto"/>
            <w:left w:val="none" w:sz="0" w:space="0" w:color="auto"/>
            <w:bottom w:val="none" w:sz="0" w:space="0" w:color="auto"/>
            <w:right w:val="none" w:sz="0" w:space="0" w:color="auto"/>
          </w:divBdr>
        </w:div>
        <w:div w:id="1277559413">
          <w:marLeft w:val="640"/>
          <w:marRight w:val="0"/>
          <w:marTop w:val="0"/>
          <w:marBottom w:val="0"/>
          <w:divBdr>
            <w:top w:val="none" w:sz="0" w:space="0" w:color="auto"/>
            <w:left w:val="none" w:sz="0" w:space="0" w:color="auto"/>
            <w:bottom w:val="none" w:sz="0" w:space="0" w:color="auto"/>
            <w:right w:val="none" w:sz="0" w:space="0" w:color="auto"/>
          </w:divBdr>
        </w:div>
        <w:div w:id="130755852">
          <w:marLeft w:val="640"/>
          <w:marRight w:val="0"/>
          <w:marTop w:val="0"/>
          <w:marBottom w:val="0"/>
          <w:divBdr>
            <w:top w:val="none" w:sz="0" w:space="0" w:color="auto"/>
            <w:left w:val="none" w:sz="0" w:space="0" w:color="auto"/>
            <w:bottom w:val="none" w:sz="0" w:space="0" w:color="auto"/>
            <w:right w:val="none" w:sz="0" w:space="0" w:color="auto"/>
          </w:divBdr>
        </w:div>
        <w:div w:id="71511253">
          <w:marLeft w:val="640"/>
          <w:marRight w:val="0"/>
          <w:marTop w:val="0"/>
          <w:marBottom w:val="0"/>
          <w:divBdr>
            <w:top w:val="none" w:sz="0" w:space="0" w:color="auto"/>
            <w:left w:val="none" w:sz="0" w:space="0" w:color="auto"/>
            <w:bottom w:val="none" w:sz="0" w:space="0" w:color="auto"/>
            <w:right w:val="none" w:sz="0" w:space="0" w:color="auto"/>
          </w:divBdr>
        </w:div>
        <w:div w:id="43913197">
          <w:marLeft w:val="640"/>
          <w:marRight w:val="0"/>
          <w:marTop w:val="0"/>
          <w:marBottom w:val="0"/>
          <w:divBdr>
            <w:top w:val="none" w:sz="0" w:space="0" w:color="auto"/>
            <w:left w:val="none" w:sz="0" w:space="0" w:color="auto"/>
            <w:bottom w:val="none" w:sz="0" w:space="0" w:color="auto"/>
            <w:right w:val="none" w:sz="0" w:space="0" w:color="auto"/>
          </w:divBdr>
        </w:div>
        <w:div w:id="1183589687">
          <w:marLeft w:val="640"/>
          <w:marRight w:val="0"/>
          <w:marTop w:val="0"/>
          <w:marBottom w:val="0"/>
          <w:divBdr>
            <w:top w:val="none" w:sz="0" w:space="0" w:color="auto"/>
            <w:left w:val="none" w:sz="0" w:space="0" w:color="auto"/>
            <w:bottom w:val="none" w:sz="0" w:space="0" w:color="auto"/>
            <w:right w:val="none" w:sz="0" w:space="0" w:color="auto"/>
          </w:divBdr>
        </w:div>
        <w:div w:id="36127888">
          <w:marLeft w:val="640"/>
          <w:marRight w:val="0"/>
          <w:marTop w:val="0"/>
          <w:marBottom w:val="0"/>
          <w:divBdr>
            <w:top w:val="none" w:sz="0" w:space="0" w:color="auto"/>
            <w:left w:val="none" w:sz="0" w:space="0" w:color="auto"/>
            <w:bottom w:val="none" w:sz="0" w:space="0" w:color="auto"/>
            <w:right w:val="none" w:sz="0" w:space="0" w:color="auto"/>
          </w:divBdr>
        </w:div>
        <w:div w:id="73094763">
          <w:marLeft w:val="640"/>
          <w:marRight w:val="0"/>
          <w:marTop w:val="0"/>
          <w:marBottom w:val="0"/>
          <w:divBdr>
            <w:top w:val="none" w:sz="0" w:space="0" w:color="auto"/>
            <w:left w:val="none" w:sz="0" w:space="0" w:color="auto"/>
            <w:bottom w:val="none" w:sz="0" w:space="0" w:color="auto"/>
            <w:right w:val="none" w:sz="0" w:space="0" w:color="auto"/>
          </w:divBdr>
        </w:div>
        <w:div w:id="22248298">
          <w:marLeft w:val="640"/>
          <w:marRight w:val="0"/>
          <w:marTop w:val="0"/>
          <w:marBottom w:val="0"/>
          <w:divBdr>
            <w:top w:val="none" w:sz="0" w:space="0" w:color="auto"/>
            <w:left w:val="none" w:sz="0" w:space="0" w:color="auto"/>
            <w:bottom w:val="none" w:sz="0" w:space="0" w:color="auto"/>
            <w:right w:val="none" w:sz="0" w:space="0" w:color="auto"/>
          </w:divBdr>
        </w:div>
        <w:div w:id="1887377225">
          <w:marLeft w:val="640"/>
          <w:marRight w:val="0"/>
          <w:marTop w:val="0"/>
          <w:marBottom w:val="0"/>
          <w:divBdr>
            <w:top w:val="none" w:sz="0" w:space="0" w:color="auto"/>
            <w:left w:val="none" w:sz="0" w:space="0" w:color="auto"/>
            <w:bottom w:val="none" w:sz="0" w:space="0" w:color="auto"/>
            <w:right w:val="none" w:sz="0" w:space="0" w:color="auto"/>
          </w:divBdr>
        </w:div>
        <w:div w:id="57359640">
          <w:marLeft w:val="640"/>
          <w:marRight w:val="0"/>
          <w:marTop w:val="0"/>
          <w:marBottom w:val="0"/>
          <w:divBdr>
            <w:top w:val="none" w:sz="0" w:space="0" w:color="auto"/>
            <w:left w:val="none" w:sz="0" w:space="0" w:color="auto"/>
            <w:bottom w:val="none" w:sz="0" w:space="0" w:color="auto"/>
            <w:right w:val="none" w:sz="0" w:space="0" w:color="auto"/>
          </w:divBdr>
        </w:div>
        <w:div w:id="1046832888">
          <w:marLeft w:val="640"/>
          <w:marRight w:val="0"/>
          <w:marTop w:val="0"/>
          <w:marBottom w:val="0"/>
          <w:divBdr>
            <w:top w:val="none" w:sz="0" w:space="0" w:color="auto"/>
            <w:left w:val="none" w:sz="0" w:space="0" w:color="auto"/>
            <w:bottom w:val="none" w:sz="0" w:space="0" w:color="auto"/>
            <w:right w:val="none" w:sz="0" w:space="0" w:color="auto"/>
          </w:divBdr>
        </w:div>
        <w:div w:id="1039669980">
          <w:marLeft w:val="640"/>
          <w:marRight w:val="0"/>
          <w:marTop w:val="0"/>
          <w:marBottom w:val="0"/>
          <w:divBdr>
            <w:top w:val="none" w:sz="0" w:space="0" w:color="auto"/>
            <w:left w:val="none" w:sz="0" w:space="0" w:color="auto"/>
            <w:bottom w:val="none" w:sz="0" w:space="0" w:color="auto"/>
            <w:right w:val="none" w:sz="0" w:space="0" w:color="auto"/>
          </w:divBdr>
        </w:div>
        <w:div w:id="1391803879">
          <w:marLeft w:val="640"/>
          <w:marRight w:val="0"/>
          <w:marTop w:val="0"/>
          <w:marBottom w:val="0"/>
          <w:divBdr>
            <w:top w:val="none" w:sz="0" w:space="0" w:color="auto"/>
            <w:left w:val="none" w:sz="0" w:space="0" w:color="auto"/>
            <w:bottom w:val="none" w:sz="0" w:space="0" w:color="auto"/>
            <w:right w:val="none" w:sz="0" w:space="0" w:color="auto"/>
          </w:divBdr>
        </w:div>
        <w:div w:id="773473530">
          <w:marLeft w:val="640"/>
          <w:marRight w:val="0"/>
          <w:marTop w:val="0"/>
          <w:marBottom w:val="0"/>
          <w:divBdr>
            <w:top w:val="none" w:sz="0" w:space="0" w:color="auto"/>
            <w:left w:val="none" w:sz="0" w:space="0" w:color="auto"/>
            <w:bottom w:val="none" w:sz="0" w:space="0" w:color="auto"/>
            <w:right w:val="none" w:sz="0" w:space="0" w:color="auto"/>
          </w:divBdr>
        </w:div>
        <w:div w:id="212809269">
          <w:marLeft w:val="640"/>
          <w:marRight w:val="0"/>
          <w:marTop w:val="0"/>
          <w:marBottom w:val="0"/>
          <w:divBdr>
            <w:top w:val="none" w:sz="0" w:space="0" w:color="auto"/>
            <w:left w:val="none" w:sz="0" w:space="0" w:color="auto"/>
            <w:bottom w:val="none" w:sz="0" w:space="0" w:color="auto"/>
            <w:right w:val="none" w:sz="0" w:space="0" w:color="auto"/>
          </w:divBdr>
        </w:div>
        <w:div w:id="462231880">
          <w:marLeft w:val="640"/>
          <w:marRight w:val="0"/>
          <w:marTop w:val="0"/>
          <w:marBottom w:val="0"/>
          <w:divBdr>
            <w:top w:val="none" w:sz="0" w:space="0" w:color="auto"/>
            <w:left w:val="none" w:sz="0" w:space="0" w:color="auto"/>
            <w:bottom w:val="none" w:sz="0" w:space="0" w:color="auto"/>
            <w:right w:val="none" w:sz="0" w:space="0" w:color="auto"/>
          </w:divBdr>
        </w:div>
        <w:div w:id="338310201">
          <w:marLeft w:val="640"/>
          <w:marRight w:val="0"/>
          <w:marTop w:val="0"/>
          <w:marBottom w:val="0"/>
          <w:divBdr>
            <w:top w:val="none" w:sz="0" w:space="0" w:color="auto"/>
            <w:left w:val="none" w:sz="0" w:space="0" w:color="auto"/>
            <w:bottom w:val="none" w:sz="0" w:space="0" w:color="auto"/>
            <w:right w:val="none" w:sz="0" w:space="0" w:color="auto"/>
          </w:divBdr>
        </w:div>
        <w:div w:id="987590507">
          <w:marLeft w:val="640"/>
          <w:marRight w:val="0"/>
          <w:marTop w:val="0"/>
          <w:marBottom w:val="0"/>
          <w:divBdr>
            <w:top w:val="none" w:sz="0" w:space="0" w:color="auto"/>
            <w:left w:val="none" w:sz="0" w:space="0" w:color="auto"/>
            <w:bottom w:val="none" w:sz="0" w:space="0" w:color="auto"/>
            <w:right w:val="none" w:sz="0" w:space="0" w:color="auto"/>
          </w:divBdr>
        </w:div>
        <w:div w:id="599534174">
          <w:marLeft w:val="640"/>
          <w:marRight w:val="0"/>
          <w:marTop w:val="0"/>
          <w:marBottom w:val="0"/>
          <w:divBdr>
            <w:top w:val="none" w:sz="0" w:space="0" w:color="auto"/>
            <w:left w:val="none" w:sz="0" w:space="0" w:color="auto"/>
            <w:bottom w:val="none" w:sz="0" w:space="0" w:color="auto"/>
            <w:right w:val="none" w:sz="0" w:space="0" w:color="auto"/>
          </w:divBdr>
        </w:div>
        <w:div w:id="1160074343">
          <w:marLeft w:val="640"/>
          <w:marRight w:val="0"/>
          <w:marTop w:val="0"/>
          <w:marBottom w:val="0"/>
          <w:divBdr>
            <w:top w:val="none" w:sz="0" w:space="0" w:color="auto"/>
            <w:left w:val="none" w:sz="0" w:space="0" w:color="auto"/>
            <w:bottom w:val="none" w:sz="0" w:space="0" w:color="auto"/>
            <w:right w:val="none" w:sz="0" w:space="0" w:color="auto"/>
          </w:divBdr>
        </w:div>
        <w:div w:id="905727659">
          <w:marLeft w:val="640"/>
          <w:marRight w:val="0"/>
          <w:marTop w:val="0"/>
          <w:marBottom w:val="0"/>
          <w:divBdr>
            <w:top w:val="none" w:sz="0" w:space="0" w:color="auto"/>
            <w:left w:val="none" w:sz="0" w:space="0" w:color="auto"/>
            <w:bottom w:val="none" w:sz="0" w:space="0" w:color="auto"/>
            <w:right w:val="none" w:sz="0" w:space="0" w:color="auto"/>
          </w:divBdr>
        </w:div>
        <w:div w:id="1241870218">
          <w:marLeft w:val="640"/>
          <w:marRight w:val="0"/>
          <w:marTop w:val="0"/>
          <w:marBottom w:val="0"/>
          <w:divBdr>
            <w:top w:val="none" w:sz="0" w:space="0" w:color="auto"/>
            <w:left w:val="none" w:sz="0" w:space="0" w:color="auto"/>
            <w:bottom w:val="none" w:sz="0" w:space="0" w:color="auto"/>
            <w:right w:val="none" w:sz="0" w:space="0" w:color="auto"/>
          </w:divBdr>
        </w:div>
        <w:div w:id="1169323376">
          <w:marLeft w:val="640"/>
          <w:marRight w:val="0"/>
          <w:marTop w:val="0"/>
          <w:marBottom w:val="0"/>
          <w:divBdr>
            <w:top w:val="none" w:sz="0" w:space="0" w:color="auto"/>
            <w:left w:val="none" w:sz="0" w:space="0" w:color="auto"/>
            <w:bottom w:val="none" w:sz="0" w:space="0" w:color="auto"/>
            <w:right w:val="none" w:sz="0" w:space="0" w:color="auto"/>
          </w:divBdr>
        </w:div>
        <w:div w:id="1446970502">
          <w:marLeft w:val="640"/>
          <w:marRight w:val="0"/>
          <w:marTop w:val="0"/>
          <w:marBottom w:val="0"/>
          <w:divBdr>
            <w:top w:val="none" w:sz="0" w:space="0" w:color="auto"/>
            <w:left w:val="none" w:sz="0" w:space="0" w:color="auto"/>
            <w:bottom w:val="none" w:sz="0" w:space="0" w:color="auto"/>
            <w:right w:val="none" w:sz="0" w:space="0" w:color="auto"/>
          </w:divBdr>
        </w:div>
        <w:div w:id="1419525175">
          <w:marLeft w:val="640"/>
          <w:marRight w:val="0"/>
          <w:marTop w:val="0"/>
          <w:marBottom w:val="0"/>
          <w:divBdr>
            <w:top w:val="none" w:sz="0" w:space="0" w:color="auto"/>
            <w:left w:val="none" w:sz="0" w:space="0" w:color="auto"/>
            <w:bottom w:val="none" w:sz="0" w:space="0" w:color="auto"/>
            <w:right w:val="none" w:sz="0" w:space="0" w:color="auto"/>
          </w:divBdr>
        </w:div>
        <w:div w:id="1964267002">
          <w:marLeft w:val="640"/>
          <w:marRight w:val="0"/>
          <w:marTop w:val="0"/>
          <w:marBottom w:val="0"/>
          <w:divBdr>
            <w:top w:val="none" w:sz="0" w:space="0" w:color="auto"/>
            <w:left w:val="none" w:sz="0" w:space="0" w:color="auto"/>
            <w:bottom w:val="none" w:sz="0" w:space="0" w:color="auto"/>
            <w:right w:val="none" w:sz="0" w:space="0" w:color="auto"/>
          </w:divBdr>
        </w:div>
        <w:div w:id="1976566288">
          <w:marLeft w:val="640"/>
          <w:marRight w:val="0"/>
          <w:marTop w:val="0"/>
          <w:marBottom w:val="0"/>
          <w:divBdr>
            <w:top w:val="none" w:sz="0" w:space="0" w:color="auto"/>
            <w:left w:val="none" w:sz="0" w:space="0" w:color="auto"/>
            <w:bottom w:val="none" w:sz="0" w:space="0" w:color="auto"/>
            <w:right w:val="none" w:sz="0" w:space="0" w:color="auto"/>
          </w:divBdr>
        </w:div>
        <w:div w:id="995643115">
          <w:marLeft w:val="640"/>
          <w:marRight w:val="0"/>
          <w:marTop w:val="0"/>
          <w:marBottom w:val="0"/>
          <w:divBdr>
            <w:top w:val="none" w:sz="0" w:space="0" w:color="auto"/>
            <w:left w:val="none" w:sz="0" w:space="0" w:color="auto"/>
            <w:bottom w:val="none" w:sz="0" w:space="0" w:color="auto"/>
            <w:right w:val="none" w:sz="0" w:space="0" w:color="auto"/>
          </w:divBdr>
        </w:div>
        <w:div w:id="1386222362">
          <w:marLeft w:val="640"/>
          <w:marRight w:val="0"/>
          <w:marTop w:val="0"/>
          <w:marBottom w:val="0"/>
          <w:divBdr>
            <w:top w:val="none" w:sz="0" w:space="0" w:color="auto"/>
            <w:left w:val="none" w:sz="0" w:space="0" w:color="auto"/>
            <w:bottom w:val="none" w:sz="0" w:space="0" w:color="auto"/>
            <w:right w:val="none" w:sz="0" w:space="0" w:color="auto"/>
          </w:divBdr>
        </w:div>
        <w:div w:id="905410285">
          <w:marLeft w:val="640"/>
          <w:marRight w:val="0"/>
          <w:marTop w:val="0"/>
          <w:marBottom w:val="0"/>
          <w:divBdr>
            <w:top w:val="none" w:sz="0" w:space="0" w:color="auto"/>
            <w:left w:val="none" w:sz="0" w:space="0" w:color="auto"/>
            <w:bottom w:val="none" w:sz="0" w:space="0" w:color="auto"/>
            <w:right w:val="none" w:sz="0" w:space="0" w:color="auto"/>
          </w:divBdr>
        </w:div>
        <w:div w:id="1884828258">
          <w:marLeft w:val="640"/>
          <w:marRight w:val="0"/>
          <w:marTop w:val="0"/>
          <w:marBottom w:val="0"/>
          <w:divBdr>
            <w:top w:val="none" w:sz="0" w:space="0" w:color="auto"/>
            <w:left w:val="none" w:sz="0" w:space="0" w:color="auto"/>
            <w:bottom w:val="none" w:sz="0" w:space="0" w:color="auto"/>
            <w:right w:val="none" w:sz="0" w:space="0" w:color="auto"/>
          </w:divBdr>
        </w:div>
        <w:div w:id="1479493193">
          <w:marLeft w:val="640"/>
          <w:marRight w:val="0"/>
          <w:marTop w:val="0"/>
          <w:marBottom w:val="0"/>
          <w:divBdr>
            <w:top w:val="none" w:sz="0" w:space="0" w:color="auto"/>
            <w:left w:val="none" w:sz="0" w:space="0" w:color="auto"/>
            <w:bottom w:val="none" w:sz="0" w:space="0" w:color="auto"/>
            <w:right w:val="none" w:sz="0" w:space="0" w:color="auto"/>
          </w:divBdr>
        </w:div>
      </w:divsChild>
    </w:div>
    <w:div w:id="139201315">
      <w:bodyDiv w:val="1"/>
      <w:marLeft w:val="0"/>
      <w:marRight w:val="0"/>
      <w:marTop w:val="0"/>
      <w:marBottom w:val="0"/>
      <w:divBdr>
        <w:top w:val="none" w:sz="0" w:space="0" w:color="auto"/>
        <w:left w:val="none" w:sz="0" w:space="0" w:color="auto"/>
        <w:bottom w:val="none" w:sz="0" w:space="0" w:color="auto"/>
        <w:right w:val="none" w:sz="0" w:space="0" w:color="auto"/>
      </w:divBdr>
    </w:div>
    <w:div w:id="144131621">
      <w:bodyDiv w:val="1"/>
      <w:marLeft w:val="0"/>
      <w:marRight w:val="0"/>
      <w:marTop w:val="0"/>
      <w:marBottom w:val="0"/>
      <w:divBdr>
        <w:top w:val="none" w:sz="0" w:space="0" w:color="auto"/>
        <w:left w:val="none" w:sz="0" w:space="0" w:color="auto"/>
        <w:bottom w:val="none" w:sz="0" w:space="0" w:color="auto"/>
        <w:right w:val="none" w:sz="0" w:space="0" w:color="auto"/>
      </w:divBdr>
      <w:divsChild>
        <w:div w:id="231815331">
          <w:marLeft w:val="640"/>
          <w:marRight w:val="0"/>
          <w:marTop w:val="0"/>
          <w:marBottom w:val="0"/>
          <w:divBdr>
            <w:top w:val="none" w:sz="0" w:space="0" w:color="auto"/>
            <w:left w:val="none" w:sz="0" w:space="0" w:color="auto"/>
            <w:bottom w:val="none" w:sz="0" w:space="0" w:color="auto"/>
            <w:right w:val="none" w:sz="0" w:space="0" w:color="auto"/>
          </w:divBdr>
        </w:div>
        <w:div w:id="90973746">
          <w:marLeft w:val="640"/>
          <w:marRight w:val="0"/>
          <w:marTop w:val="0"/>
          <w:marBottom w:val="0"/>
          <w:divBdr>
            <w:top w:val="none" w:sz="0" w:space="0" w:color="auto"/>
            <w:left w:val="none" w:sz="0" w:space="0" w:color="auto"/>
            <w:bottom w:val="none" w:sz="0" w:space="0" w:color="auto"/>
            <w:right w:val="none" w:sz="0" w:space="0" w:color="auto"/>
          </w:divBdr>
        </w:div>
        <w:div w:id="963973062">
          <w:marLeft w:val="640"/>
          <w:marRight w:val="0"/>
          <w:marTop w:val="0"/>
          <w:marBottom w:val="0"/>
          <w:divBdr>
            <w:top w:val="none" w:sz="0" w:space="0" w:color="auto"/>
            <w:left w:val="none" w:sz="0" w:space="0" w:color="auto"/>
            <w:bottom w:val="none" w:sz="0" w:space="0" w:color="auto"/>
            <w:right w:val="none" w:sz="0" w:space="0" w:color="auto"/>
          </w:divBdr>
        </w:div>
        <w:div w:id="712462465">
          <w:marLeft w:val="640"/>
          <w:marRight w:val="0"/>
          <w:marTop w:val="0"/>
          <w:marBottom w:val="0"/>
          <w:divBdr>
            <w:top w:val="none" w:sz="0" w:space="0" w:color="auto"/>
            <w:left w:val="none" w:sz="0" w:space="0" w:color="auto"/>
            <w:bottom w:val="none" w:sz="0" w:space="0" w:color="auto"/>
            <w:right w:val="none" w:sz="0" w:space="0" w:color="auto"/>
          </w:divBdr>
        </w:div>
        <w:div w:id="1591961648">
          <w:marLeft w:val="640"/>
          <w:marRight w:val="0"/>
          <w:marTop w:val="0"/>
          <w:marBottom w:val="0"/>
          <w:divBdr>
            <w:top w:val="none" w:sz="0" w:space="0" w:color="auto"/>
            <w:left w:val="none" w:sz="0" w:space="0" w:color="auto"/>
            <w:bottom w:val="none" w:sz="0" w:space="0" w:color="auto"/>
            <w:right w:val="none" w:sz="0" w:space="0" w:color="auto"/>
          </w:divBdr>
        </w:div>
        <w:div w:id="708265647">
          <w:marLeft w:val="640"/>
          <w:marRight w:val="0"/>
          <w:marTop w:val="0"/>
          <w:marBottom w:val="0"/>
          <w:divBdr>
            <w:top w:val="none" w:sz="0" w:space="0" w:color="auto"/>
            <w:left w:val="none" w:sz="0" w:space="0" w:color="auto"/>
            <w:bottom w:val="none" w:sz="0" w:space="0" w:color="auto"/>
            <w:right w:val="none" w:sz="0" w:space="0" w:color="auto"/>
          </w:divBdr>
        </w:div>
        <w:div w:id="1113356568">
          <w:marLeft w:val="640"/>
          <w:marRight w:val="0"/>
          <w:marTop w:val="0"/>
          <w:marBottom w:val="0"/>
          <w:divBdr>
            <w:top w:val="none" w:sz="0" w:space="0" w:color="auto"/>
            <w:left w:val="none" w:sz="0" w:space="0" w:color="auto"/>
            <w:bottom w:val="none" w:sz="0" w:space="0" w:color="auto"/>
            <w:right w:val="none" w:sz="0" w:space="0" w:color="auto"/>
          </w:divBdr>
        </w:div>
        <w:div w:id="453402797">
          <w:marLeft w:val="640"/>
          <w:marRight w:val="0"/>
          <w:marTop w:val="0"/>
          <w:marBottom w:val="0"/>
          <w:divBdr>
            <w:top w:val="none" w:sz="0" w:space="0" w:color="auto"/>
            <w:left w:val="none" w:sz="0" w:space="0" w:color="auto"/>
            <w:bottom w:val="none" w:sz="0" w:space="0" w:color="auto"/>
            <w:right w:val="none" w:sz="0" w:space="0" w:color="auto"/>
          </w:divBdr>
        </w:div>
        <w:div w:id="2057467330">
          <w:marLeft w:val="640"/>
          <w:marRight w:val="0"/>
          <w:marTop w:val="0"/>
          <w:marBottom w:val="0"/>
          <w:divBdr>
            <w:top w:val="none" w:sz="0" w:space="0" w:color="auto"/>
            <w:left w:val="none" w:sz="0" w:space="0" w:color="auto"/>
            <w:bottom w:val="none" w:sz="0" w:space="0" w:color="auto"/>
            <w:right w:val="none" w:sz="0" w:space="0" w:color="auto"/>
          </w:divBdr>
        </w:div>
        <w:div w:id="1178546180">
          <w:marLeft w:val="640"/>
          <w:marRight w:val="0"/>
          <w:marTop w:val="0"/>
          <w:marBottom w:val="0"/>
          <w:divBdr>
            <w:top w:val="none" w:sz="0" w:space="0" w:color="auto"/>
            <w:left w:val="none" w:sz="0" w:space="0" w:color="auto"/>
            <w:bottom w:val="none" w:sz="0" w:space="0" w:color="auto"/>
            <w:right w:val="none" w:sz="0" w:space="0" w:color="auto"/>
          </w:divBdr>
        </w:div>
        <w:div w:id="1540164549">
          <w:marLeft w:val="640"/>
          <w:marRight w:val="0"/>
          <w:marTop w:val="0"/>
          <w:marBottom w:val="0"/>
          <w:divBdr>
            <w:top w:val="none" w:sz="0" w:space="0" w:color="auto"/>
            <w:left w:val="none" w:sz="0" w:space="0" w:color="auto"/>
            <w:bottom w:val="none" w:sz="0" w:space="0" w:color="auto"/>
            <w:right w:val="none" w:sz="0" w:space="0" w:color="auto"/>
          </w:divBdr>
        </w:div>
        <w:div w:id="1735354044">
          <w:marLeft w:val="640"/>
          <w:marRight w:val="0"/>
          <w:marTop w:val="0"/>
          <w:marBottom w:val="0"/>
          <w:divBdr>
            <w:top w:val="none" w:sz="0" w:space="0" w:color="auto"/>
            <w:left w:val="none" w:sz="0" w:space="0" w:color="auto"/>
            <w:bottom w:val="none" w:sz="0" w:space="0" w:color="auto"/>
            <w:right w:val="none" w:sz="0" w:space="0" w:color="auto"/>
          </w:divBdr>
        </w:div>
        <w:div w:id="403600617">
          <w:marLeft w:val="640"/>
          <w:marRight w:val="0"/>
          <w:marTop w:val="0"/>
          <w:marBottom w:val="0"/>
          <w:divBdr>
            <w:top w:val="none" w:sz="0" w:space="0" w:color="auto"/>
            <w:left w:val="none" w:sz="0" w:space="0" w:color="auto"/>
            <w:bottom w:val="none" w:sz="0" w:space="0" w:color="auto"/>
            <w:right w:val="none" w:sz="0" w:space="0" w:color="auto"/>
          </w:divBdr>
        </w:div>
        <w:div w:id="43070845">
          <w:marLeft w:val="640"/>
          <w:marRight w:val="0"/>
          <w:marTop w:val="0"/>
          <w:marBottom w:val="0"/>
          <w:divBdr>
            <w:top w:val="none" w:sz="0" w:space="0" w:color="auto"/>
            <w:left w:val="none" w:sz="0" w:space="0" w:color="auto"/>
            <w:bottom w:val="none" w:sz="0" w:space="0" w:color="auto"/>
            <w:right w:val="none" w:sz="0" w:space="0" w:color="auto"/>
          </w:divBdr>
        </w:div>
        <w:div w:id="97869011">
          <w:marLeft w:val="640"/>
          <w:marRight w:val="0"/>
          <w:marTop w:val="0"/>
          <w:marBottom w:val="0"/>
          <w:divBdr>
            <w:top w:val="none" w:sz="0" w:space="0" w:color="auto"/>
            <w:left w:val="none" w:sz="0" w:space="0" w:color="auto"/>
            <w:bottom w:val="none" w:sz="0" w:space="0" w:color="auto"/>
            <w:right w:val="none" w:sz="0" w:space="0" w:color="auto"/>
          </w:divBdr>
        </w:div>
        <w:div w:id="234046664">
          <w:marLeft w:val="640"/>
          <w:marRight w:val="0"/>
          <w:marTop w:val="0"/>
          <w:marBottom w:val="0"/>
          <w:divBdr>
            <w:top w:val="none" w:sz="0" w:space="0" w:color="auto"/>
            <w:left w:val="none" w:sz="0" w:space="0" w:color="auto"/>
            <w:bottom w:val="none" w:sz="0" w:space="0" w:color="auto"/>
            <w:right w:val="none" w:sz="0" w:space="0" w:color="auto"/>
          </w:divBdr>
        </w:div>
        <w:div w:id="237710070">
          <w:marLeft w:val="640"/>
          <w:marRight w:val="0"/>
          <w:marTop w:val="0"/>
          <w:marBottom w:val="0"/>
          <w:divBdr>
            <w:top w:val="none" w:sz="0" w:space="0" w:color="auto"/>
            <w:left w:val="none" w:sz="0" w:space="0" w:color="auto"/>
            <w:bottom w:val="none" w:sz="0" w:space="0" w:color="auto"/>
            <w:right w:val="none" w:sz="0" w:space="0" w:color="auto"/>
          </w:divBdr>
        </w:div>
        <w:div w:id="19363280">
          <w:marLeft w:val="640"/>
          <w:marRight w:val="0"/>
          <w:marTop w:val="0"/>
          <w:marBottom w:val="0"/>
          <w:divBdr>
            <w:top w:val="none" w:sz="0" w:space="0" w:color="auto"/>
            <w:left w:val="none" w:sz="0" w:space="0" w:color="auto"/>
            <w:bottom w:val="none" w:sz="0" w:space="0" w:color="auto"/>
            <w:right w:val="none" w:sz="0" w:space="0" w:color="auto"/>
          </w:divBdr>
        </w:div>
        <w:div w:id="615864913">
          <w:marLeft w:val="640"/>
          <w:marRight w:val="0"/>
          <w:marTop w:val="0"/>
          <w:marBottom w:val="0"/>
          <w:divBdr>
            <w:top w:val="none" w:sz="0" w:space="0" w:color="auto"/>
            <w:left w:val="none" w:sz="0" w:space="0" w:color="auto"/>
            <w:bottom w:val="none" w:sz="0" w:space="0" w:color="auto"/>
            <w:right w:val="none" w:sz="0" w:space="0" w:color="auto"/>
          </w:divBdr>
        </w:div>
        <w:div w:id="207034985">
          <w:marLeft w:val="640"/>
          <w:marRight w:val="0"/>
          <w:marTop w:val="0"/>
          <w:marBottom w:val="0"/>
          <w:divBdr>
            <w:top w:val="none" w:sz="0" w:space="0" w:color="auto"/>
            <w:left w:val="none" w:sz="0" w:space="0" w:color="auto"/>
            <w:bottom w:val="none" w:sz="0" w:space="0" w:color="auto"/>
            <w:right w:val="none" w:sz="0" w:space="0" w:color="auto"/>
          </w:divBdr>
        </w:div>
        <w:div w:id="507721933">
          <w:marLeft w:val="640"/>
          <w:marRight w:val="0"/>
          <w:marTop w:val="0"/>
          <w:marBottom w:val="0"/>
          <w:divBdr>
            <w:top w:val="none" w:sz="0" w:space="0" w:color="auto"/>
            <w:left w:val="none" w:sz="0" w:space="0" w:color="auto"/>
            <w:bottom w:val="none" w:sz="0" w:space="0" w:color="auto"/>
            <w:right w:val="none" w:sz="0" w:space="0" w:color="auto"/>
          </w:divBdr>
        </w:div>
        <w:div w:id="490752435">
          <w:marLeft w:val="640"/>
          <w:marRight w:val="0"/>
          <w:marTop w:val="0"/>
          <w:marBottom w:val="0"/>
          <w:divBdr>
            <w:top w:val="none" w:sz="0" w:space="0" w:color="auto"/>
            <w:left w:val="none" w:sz="0" w:space="0" w:color="auto"/>
            <w:bottom w:val="none" w:sz="0" w:space="0" w:color="auto"/>
            <w:right w:val="none" w:sz="0" w:space="0" w:color="auto"/>
          </w:divBdr>
        </w:div>
        <w:div w:id="1852334177">
          <w:marLeft w:val="640"/>
          <w:marRight w:val="0"/>
          <w:marTop w:val="0"/>
          <w:marBottom w:val="0"/>
          <w:divBdr>
            <w:top w:val="none" w:sz="0" w:space="0" w:color="auto"/>
            <w:left w:val="none" w:sz="0" w:space="0" w:color="auto"/>
            <w:bottom w:val="none" w:sz="0" w:space="0" w:color="auto"/>
            <w:right w:val="none" w:sz="0" w:space="0" w:color="auto"/>
          </w:divBdr>
        </w:div>
        <w:div w:id="1209873701">
          <w:marLeft w:val="640"/>
          <w:marRight w:val="0"/>
          <w:marTop w:val="0"/>
          <w:marBottom w:val="0"/>
          <w:divBdr>
            <w:top w:val="none" w:sz="0" w:space="0" w:color="auto"/>
            <w:left w:val="none" w:sz="0" w:space="0" w:color="auto"/>
            <w:bottom w:val="none" w:sz="0" w:space="0" w:color="auto"/>
            <w:right w:val="none" w:sz="0" w:space="0" w:color="auto"/>
          </w:divBdr>
        </w:div>
        <w:div w:id="228660883">
          <w:marLeft w:val="640"/>
          <w:marRight w:val="0"/>
          <w:marTop w:val="0"/>
          <w:marBottom w:val="0"/>
          <w:divBdr>
            <w:top w:val="none" w:sz="0" w:space="0" w:color="auto"/>
            <w:left w:val="none" w:sz="0" w:space="0" w:color="auto"/>
            <w:bottom w:val="none" w:sz="0" w:space="0" w:color="auto"/>
            <w:right w:val="none" w:sz="0" w:space="0" w:color="auto"/>
          </w:divBdr>
        </w:div>
        <w:div w:id="1897740663">
          <w:marLeft w:val="640"/>
          <w:marRight w:val="0"/>
          <w:marTop w:val="0"/>
          <w:marBottom w:val="0"/>
          <w:divBdr>
            <w:top w:val="none" w:sz="0" w:space="0" w:color="auto"/>
            <w:left w:val="none" w:sz="0" w:space="0" w:color="auto"/>
            <w:bottom w:val="none" w:sz="0" w:space="0" w:color="auto"/>
            <w:right w:val="none" w:sz="0" w:space="0" w:color="auto"/>
          </w:divBdr>
        </w:div>
        <w:div w:id="1534346907">
          <w:marLeft w:val="640"/>
          <w:marRight w:val="0"/>
          <w:marTop w:val="0"/>
          <w:marBottom w:val="0"/>
          <w:divBdr>
            <w:top w:val="none" w:sz="0" w:space="0" w:color="auto"/>
            <w:left w:val="none" w:sz="0" w:space="0" w:color="auto"/>
            <w:bottom w:val="none" w:sz="0" w:space="0" w:color="auto"/>
            <w:right w:val="none" w:sz="0" w:space="0" w:color="auto"/>
          </w:divBdr>
        </w:div>
        <w:div w:id="1342008135">
          <w:marLeft w:val="640"/>
          <w:marRight w:val="0"/>
          <w:marTop w:val="0"/>
          <w:marBottom w:val="0"/>
          <w:divBdr>
            <w:top w:val="none" w:sz="0" w:space="0" w:color="auto"/>
            <w:left w:val="none" w:sz="0" w:space="0" w:color="auto"/>
            <w:bottom w:val="none" w:sz="0" w:space="0" w:color="auto"/>
            <w:right w:val="none" w:sz="0" w:space="0" w:color="auto"/>
          </w:divBdr>
        </w:div>
        <w:div w:id="627471021">
          <w:marLeft w:val="640"/>
          <w:marRight w:val="0"/>
          <w:marTop w:val="0"/>
          <w:marBottom w:val="0"/>
          <w:divBdr>
            <w:top w:val="none" w:sz="0" w:space="0" w:color="auto"/>
            <w:left w:val="none" w:sz="0" w:space="0" w:color="auto"/>
            <w:bottom w:val="none" w:sz="0" w:space="0" w:color="auto"/>
            <w:right w:val="none" w:sz="0" w:space="0" w:color="auto"/>
          </w:divBdr>
        </w:div>
        <w:div w:id="1829906595">
          <w:marLeft w:val="640"/>
          <w:marRight w:val="0"/>
          <w:marTop w:val="0"/>
          <w:marBottom w:val="0"/>
          <w:divBdr>
            <w:top w:val="none" w:sz="0" w:space="0" w:color="auto"/>
            <w:left w:val="none" w:sz="0" w:space="0" w:color="auto"/>
            <w:bottom w:val="none" w:sz="0" w:space="0" w:color="auto"/>
            <w:right w:val="none" w:sz="0" w:space="0" w:color="auto"/>
          </w:divBdr>
        </w:div>
        <w:div w:id="755174211">
          <w:marLeft w:val="640"/>
          <w:marRight w:val="0"/>
          <w:marTop w:val="0"/>
          <w:marBottom w:val="0"/>
          <w:divBdr>
            <w:top w:val="none" w:sz="0" w:space="0" w:color="auto"/>
            <w:left w:val="none" w:sz="0" w:space="0" w:color="auto"/>
            <w:bottom w:val="none" w:sz="0" w:space="0" w:color="auto"/>
            <w:right w:val="none" w:sz="0" w:space="0" w:color="auto"/>
          </w:divBdr>
        </w:div>
        <w:div w:id="216816435">
          <w:marLeft w:val="640"/>
          <w:marRight w:val="0"/>
          <w:marTop w:val="0"/>
          <w:marBottom w:val="0"/>
          <w:divBdr>
            <w:top w:val="none" w:sz="0" w:space="0" w:color="auto"/>
            <w:left w:val="none" w:sz="0" w:space="0" w:color="auto"/>
            <w:bottom w:val="none" w:sz="0" w:space="0" w:color="auto"/>
            <w:right w:val="none" w:sz="0" w:space="0" w:color="auto"/>
          </w:divBdr>
        </w:div>
        <w:div w:id="1907912176">
          <w:marLeft w:val="640"/>
          <w:marRight w:val="0"/>
          <w:marTop w:val="0"/>
          <w:marBottom w:val="0"/>
          <w:divBdr>
            <w:top w:val="none" w:sz="0" w:space="0" w:color="auto"/>
            <w:left w:val="none" w:sz="0" w:space="0" w:color="auto"/>
            <w:bottom w:val="none" w:sz="0" w:space="0" w:color="auto"/>
            <w:right w:val="none" w:sz="0" w:space="0" w:color="auto"/>
          </w:divBdr>
        </w:div>
        <w:div w:id="807867672">
          <w:marLeft w:val="640"/>
          <w:marRight w:val="0"/>
          <w:marTop w:val="0"/>
          <w:marBottom w:val="0"/>
          <w:divBdr>
            <w:top w:val="none" w:sz="0" w:space="0" w:color="auto"/>
            <w:left w:val="none" w:sz="0" w:space="0" w:color="auto"/>
            <w:bottom w:val="none" w:sz="0" w:space="0" w:color="auto"/>
            <w:right w:val="none" w:sz="0" w:space="0" w:color="auto"/>
          </w:divBdr>
        </w:div>
        <w:div w:id="1888030016">
          <w:marLeft w:val="640"/>
          <w:marRight w:val="0"/>
          <w:marTop w:val="0"/>
          <w:marBottom w:val="0"/>
          <w:divBdr>
            <w:top w:val="none" w:sz="0" w:space="0" w:color="auto"/>
            <w:left w:val="none" w:sz="0" w:space="0" w:color="auto"/>
            <w:bottom w:val="none" w:sz="0" w:space="0" w:color="auto"/>
            <w:right w:val="none" w:sz="0" w:space="0" w:color="auto"/>
          </w:divBdr>
        </w:div>
        <w:div w:id="1106653633">
          <w:marLeft w:val="640"/>
          <w:marRight w:val="0"/>
          <w:marTop w:val="0"/>
          <w:marBottom w:val="0"/>
          <w:divBdr>
            <w:top w:val="none" w:sz="0" w:space="0" w:color="auto"/>
            <w:left w:val="none" w:sz="0" w:space="0" w:color="auto"/>
            <w:bottom w:val="none" w:sz="0" w:space="0" w:color="auto"/>
            <w:right w:val="none" w:sz="0" w:space="0" w:color="auto"/>
          </w:divBdr>
        </w:div>
        <w:div w:id="1525554043">
          <w:marLeft w:val="640"/>
          <w:marRight w:val="0"/>
          <w:marTop w:val="0"/>
          <w:marBottom w:val="0"/>
          <w:divBdr>
            <w:top w:val="none" w:sz="0" w:space="0" w:color="auto"/>
            <w:left w:val="none" w:sz="0" w:space="0" w:color="auto"/>
            <w:bottom w:val="none" w:sz="0" w:space="0" w:color="auto"/>
            <w:right w:val="none" w:sz="0" w:space="0" w:color="auto"/>
          </w:divBdr>
        </w:div>
        <w:div w:id="2111388932">
          <w:marLeft w:val="640"/>
          <w:marRight w:val="0"/>
          <w:marTop w:val="0"/>
          <w:marBottom w:val="0"/>
          <w:divBdr>
            <w:top w:val="none" w:sz="0" w:space="0" w:color="auto"/>
            <w:left w:val="none" w:sz="0" w:space="0" w:color="auto"/>
            <w:bottom w:val="none" w:sz="0" w:space="0" w:color="auto"/>
            <w:right w:val="none" w:sz="0" w:space="0" w:color="auto"/>
          </w:divBdr>
        </w:div>
        <w:div w:id="1201670346">
          <w:marLeft w:val="640"/>
          <w:marRight w:val="0"/>
          <w:marTop w:val="0"/>
          <w:marBottom w:val="0"/>
          <w:divBdr>
            <w:top w:val="none" w:sz="0" w:space="0" w:color="auto"/>
            <w:left w:val="none" w:sz="0" w:space="0" w:color="auto"/>
            <w:bottom w:val="none" w:sz="0" w:space="0" w:color="auto"/>
            <w:right w:val="none" w:sz="0" w:space="0" w:color="auto"/>
          </w:divBdr>
        </w:div>
        <w:div w:id="343703538">
          <w:marLeft w:val="640"/>
          <w:marRight w:val="0"/>
          <w:marTop w:val="0"/>
          <w:marBottom w:val="0"/>
          <w:divBdr>
            <w:top w:val="none" w:sz="0" w:space="0" w:color="auto"/>
            <w:left w:val="none" w:sz="0" w:space="0" w:color="auto"/>
            <w:bottom w:val="none" w:sz="0" w:space="0" w:color="auto"/>
            <w:right w:val="none" w:sz="0" w:space="0" w:color="auto"/>
          </w:divBdr>
        </w:div>
        <w:div w:id="1135416413">
          <w:marLeft w:val="640"/>
          <w:marRight w:val="0"/>
          <w:marTop w:val="0"/>
          <w:marBottom w:val="0"/>
          <w:divBdr>
            <w:top w:val="none" w:sz="0" w:space="0" w:color="auto"/>
            <w:left w:val="none" w:sz="0" w:space="0" w:color="auto"/>
            <w:bottom w:val="none" w:sz="0" w:space="0" w:color="auto"/>
            <w:right w:val="none" w:sz="0" w:space="0" w:color="auto"/>
          </w:divBdr>
        </w:div>
      </w:divsChild>
    </w:div>
    <w:div w:id="150220225">
      <w:bodyDiv w:val="1"/>
      <w:marLeft w:val="0"/>
      <w:marRight w:val="0"/>
      <w:marTop w:val="0"/>
      <w:marBottom w:val="0"/>
      <w:divBdr>
        <w:top w:val="none" w:sz="0" w:space="0" w:color="auto"/>
        <w:left w:val="none" w:sz="0" w:space="0" w:color="auto"/>
        <w:bottom w:val="none" w:sz="0" w:space="0" w:color="auto"/>
        <w:right w:val="none" w:sz="0" w:space="0" w:color="auto"/>
      </w:divBdr>
      <w:divsChild>
        <w:div w:id="883912024">
          <w:marLeft w:val="640"/>
          <w:marRight w:val="0"/>
          <w:marTop w:val="0"/>
          <w:marBottom w:val="0"/>
          <w:divBdr>
            <w:top w:val="none" w:sz="0" w:space="0" w:color="auto"/>
            <w:left w:val="none" w:sz="0" w:space="0" w:color="auto"/>
            <w:bottom w:val="none" w:sz="0" w:space="0" w:color="auto"/>
            <w:right w:val="none" w:sz="0" w:space="0" w:color="auto"/>
          </w:divBdr>
        </w:div>
        <w:div w:id="1189756268">
          <w:marLeft w:val="640"/>
          <w:marRight w:val="0"/>
          <w:marTop w:val="0"/>
          <w:marBottom w:val="0"/>
          <w:divBdr>
            <w:top w:val="none" w:sz="0" w:space="0" w:color="auto"/>
            <w:left w:val="none" w:sz="0" w:space="0" w:color="auto"/>
            <w:bottom w:val="none" w:sz="0" w:space="0" w:color="auto"/>
            <w:right w:val="none" w:sz="0" w:space="0" w:color="auto"/>
          </w:divBdr>
        </w:div>
        <w:div w:id="564418125">
          <w:marLeft w:val="640"/>
          <w:marRight w:val="0"/>
          <w:marTop w:val="0"/>
          <w:marBottom w:val="0"/>
          <w:divBdr>
            <w:top w:val="none" w:sz="0" w:space="0" w:color="auto"/>
            <w:left w:val="none" w:sz="0" w:space="0" w:color="auto"/>
            <w:bottom w:val="none" w:sz="0" w:space="0" w:color="auto"/>
            <w:right w:val="none" w:sz="0" w:space="0" w:color="auto"/>
          </w:divBdr>
        </w:div>
        <w:div w:id="242840868">
          <w:marLeft w:val="640"/>
          <w:marRight w:val="0"/>
          <w:marTop w:val="0"/>
          <w:marBottom w:val="0"/>
          <w:divBdr>
            <w:top w:val="none" w:sz="0" w:space="0" w:color="auto"/>
            <w:left w:val="none" w:sz="0" w:space="0" w:color="auto"/>
            <w:bottom w:val="none" w:sz="0" w:space="0" w:color="auto"/>
            <w:right w:val="none" w:sz="0" w:space="0" w:color="auto"/>
          </w:divBdr>
        </w:div>
        <w:div w:id="556555287">
          <w:marLeft w:val="640"/>
          <w:marRight w:val="0"/>
          <w:marTop w:val="0"/>
          <w:marBottom w:val="0"/>
          <w:divBdr>
            <w:top w:val="none" w:sz="0" w:space="0" w:color="auto"/>
            <w:left w:val="none" w:sz="0" w:space="0" w:color="auto"/>
            <w:bottom w:val="none" w:sz="0" w:space="0" w:color="auto"/>
            <w:right w:val="none" w:sz="0" w:space="0" w:color="auto"/>
          </w:divBdr>
        </w:div>
        <w:div w:id="981039744">
          <w:marLeft w:val="640"/>
          <w:marRight w:val="0"/>
          <w:marTop w:val="0"/>
          <w:marBottom w:val="0"/>
          <w:divBdr>
            <w:top w:val="none" w:sz="0" w:space="0" w:color="auto"/>
            <w:left w:val="none" w:sz="0" w:space="0" w:color="auto"/>
            <w:bottom w:val="none" w:sz="0" w:space="0" w:color="auto"/>
            <w:right w:val="none" w:sz="0" w:space="0" w:color="auto"/>
          </w:divBdr>
        </w:div>
        <w:div w:id="1063991324">
          <w:marLeft w:val="640"/>
          <w:marRight w:val="0"/>
          <w:marTop w:val="0"/>
          <w:marBottom w:val="0"/>
          <w:divBdr>
            <w:top w:val="none" w:sz="0" w:space="0" w:color="auto"/>
            <w:left w:val="none" w:sz="0" w:space="0" w:color="auto"/>
            <w:bottom w:val="none" w:sz="0" w:space="0" w:color="auto"/>
            <w:right w:val="none" w:sz="0" w:space="0" w:color="auto"/>
          </w:divBdr>
        </w:div>
        <w:div w:id="2038919681">
          <w:marLeft w:val="640"/>
          <w:marRight w:val="0"/>
          <w:marTop w:val="0"/>
          <w:marBottom w:val="0"/>
          <w:divBdr>
            <w:top w:val="none" w:sz="0" w:space="0" w:color="auto"/>
            <w:left w:val="none" w:sz="0" w:space="0" w:color="auto"/>
            <w:bottom w:val="none" w:sz="0" w:space="0" w:color="auto"/>
            <w:right w:val="none" w:sz="0" w:space="0" w:color="auto"/>
          </w:divBdr>
        </w:div>
        <w:div w:id="121458523">
          <w:marLeft w:val="640"/>
          <w:marRight w:val="0"/>
          <w:marTop w:val="0"/>
          <w:marBottom w:val="0"/>
          <w:divBdr>
            <w:top w:val="none" w:sz="0" w:space="0" w:color="auto"/>
            <w:left w:val="none" w:sz="0" w:space="0" w:color="auto"/>
            <w:bottom w:val="none" w:sz="0" w:space="0" w:color="auto"/>
            <w:right w:val="none" w:sz="0" w:space="0" w:color="auto"/>
          </w:divBdr>
        </w:div>
        <w:div w:id="453183356">
          <w:marLeft w:val="640"/>
          <w:marRight w:val="0"/>
          <w:marTop w:val="0"/>
          <w:marBottom w:val="0"/>
          <w:divBdr>
            <w:top w:val="none" w:sz="0" w:space="0" w:color="auto"/>
            <w:left w:val="none" w:sz="0" w:space="0" w:color="auto"/>
            <w:bottom w:val="none" w:sz="0" w:space="0" w:color="auto"/>
            <w:right w:val="none" w:sz="0" w:space="0" w:color="auto"/>
          </w:divBdr>
        </w:div>
        <w:div w:id="544102237">
          <w:marLeft w:val="640"/>
          <w:marRight w:val="0"/>
          <w:marTop w:val="0"/>
          <w:marBottom w:val="0"/>
          <w:divBdr>
            <w:top w:val="none" w:sz="0" w:space="0" w:color="auto"/>
            <w:left w:val="none" w:sz="0" w:space="0" w:color="auto"/>
            <w:bottom w:val="none" w:sz="0" w:space="0" w:color="auto"/>
            <w:right w:val="none" w:sz="0" w:space="0" w:color="auto"/>
          </w:divBdr>
        </w:div>
        <w:div w:id="2050642854">
          <w:marLeft w:val="640"/>
          <w:marRight w:val="0"/>
          <w:marTop w:val="0"/>
          <w:marBottom w:val="0"/>
          <w:divBdr>
            <w:top w:val="none" w:sz="0" w:space="0" w:color="auto"/>
            <w:left w:val="none" w:sz="0" w:space="0" w:color="auto"/>
            <w:bottom w:val="none" w:sz="0" w:space="0" w:color="auto"/>
            <w:right w:val="none" w:sz="0" w:space="0" w:color="auto"/>
          </w:divBdr>
        </w:div>
        <w:div w:id="448083527">
          <w:marLeft w:val="640"/>
          <w:marRight w:val="0"/>
          <w:marTop w:val="0"/>
          <w:marBottom w:val="0"/>
          <w:divBdr>
            <w:top w:val="none" w:sz="0" w:space="0" w:color="auto"/>
            <w:left w:val="none" w:sz="0" w:space="0" w:color="auto"/>
            <w:bottom w:val="none" w:sz="0" w:space="0" w:color="auto"/>
            <w:right w:val="none" w:sz="0" w:space="0" w:color="auto"/>
          </w:divBdr>
        </w:div>
        <w:div w:id="1159341907">
          <w:marLeft w:val="640"/>
          <w:marRight w:val="0"/>
          <w:marTop w:val="0"/>
          <w:marBottom w:val="0"/>
          <w:divBdr>
            <w:top w:val="none" w:sz="0" w:space="0" w:color="auto"/>
            <w:left w:val="none" w:sz="0" w:space="0" w:color="auto"/>
            <w:bottom w:val="none" w:sz="0" w:space="0" w:color="auto"/>
            <w:right w:val="none" w:sz="0" w:space="0" w:color="auto"/>
          </w:divBdr>
        </w:div>
        <w:div w:id="213007827">
          <w:marLeft w:val="640"/>
          <w:marRight w:val="0"/>
          <w:marTop w:val="0"/>
          <w:marBottom w:val="0"/>
          <w:divBdr>
            <w:top w:val="none" w:sz="0" w:space="0" w:color="auto"/>
            <w:left w:val="none" w:sz="0" w:space="0" w:color="auto"/>
            <w:bottom w:val="none" w:sz="0" w:space="0" w:color="auto"/>
            <w:right w:val="none" w:sz="0" w:space="0" w:color="auto"/>
          </w:divBdr>
        </w:div>
        <w:div w:id="180290476">
          <w:marLeft w:val="640"/>
          <w:marRight w:val="0"/>
          <w:marTop w:val="0"/>
          <w:marBottom w:val="0"/>
          <w:divBdr>
            <w:top w:val="none" w:sz="0" w:space="0" w:color="auto"/>
            <w:left w:val="none" w:sz="0" w:space="0" w:color="auto"/>
            <w:bottom w:val="none" w:sz="0" w:space="0" w:color="auto"/>
            <w:right w:val="none" w:sz="0" w:space="0" w:color="auto"/>
          </w:divBdr>
        </w:div>
        <w:div w:id="665481277">
          <w:marLeft w:val="640"/>
          <w:marRight w:val="0"/>
          <w:marTop w:val="0"/>
          <w:marBottom w:val="0"/>
          <w:divBdr>
            <w:top w:val="none" w:sz="0" w:space="0" w:color="auto"/>
            <w:left w:val="none" w:sz="0" w:space="0" w:color="auto"/>
            <w:bottom w:val="none" w:sz="0" w:space="0" w:color="auto"/>
            <w:right w:val="none" w:sz="0" w:space="0" w:color="auto"/>
          </w:divBdr>
        </w:div>
        <w:div w:id="1397507548">
          <w:marLeft w:val="640"/>
          <w:marRight w:val="0"/>
          <w:marTop w:val="0"/>
          <w:marBottom w:val="0"/>
          <w:divBdr>
            <w:top w:val="none" w:sz="0" w:space="0" w:color="auto"/>
            <w:left w:val="none" w:sz="0" w:space="0" w:color="auto"/>
            <w:bottom w:val="none" w:sz="0" w:space="0" w:color="auto"/>
            <w:right w:val="none" w:sz="0" w:space="0" w:color="auto"/>
          </w:divBdr>
        </w:div>
        <w:div w:id="810444500">
          <w:marLeft w:val="640"/>
          <w:marRight w:val="0"/>
          <w:marTop w:val="0"/>
          <w:marBottom w:val="0"/>
          <w:divBdr>
            <w:top w:val="none" w:sz="0" w:space="0" w:color="auto"/>
            <w:left w:val="none" w:sz="0" w:space="0" w:color="auto"/>
            <w:bottom w:val="none" w:sz="0" w:space="0" w:color="auto"/>
            <w:right w:val="none" w:sz="0" w:space="0" w:color="auto"/>
          </w:divBdr>
        </w:div>
        <w:div w:id="652030792">
          <w:marLeft w:val="640"/>
          <w:marRight w:val="0"/>
          <w:marTop w:val="0"/>
          <w:marBottom w:val="0"/>
          <w:divBdr>
            <w:top w:val="none" w:sz="0" w:space="0" w:color="auto"/>
            <w:left w:val="none" w:sz="0" w:space="0" w:color="auto"/>
            <w:bottom w:val="none" w:sz="0" w:space="0" w:color="auto"/>
            <w:right w:val="none" w:sz="0" w:space="0" w:color="auto"/>
          </w:divBdr>
        </w:div>
        <w:div w:id="713626879">
          <w:marLeft w:val="640"/>
          <w:marRight w:val="0"/>
          <w:marTop w:val="0"/>
          <w:marBottom w:val="0"/>
          <w:divBdr>
            <w:top w:val="none" w:sz="0" w:space="0" w:color="auto"/>
            <w:left w:val="none" w:sz="0" w:space="0" w:color="auto"/>
            <w:bottom w:val="none" w:sz="0" w:space="0" w:color="auto"/>
            <w:right w:val="none" w:sz="0" w:space="0" w:color="auto"/>
          </w:divBdr>
        </w:div>
        <w:div w:id="1546794192">
          <w:marLeft w:val="640"/>
          <w:marRight w:val="0"/>
          <w:marTop w:val="0"/>
          <w:marBottom w:val="0"/>
          <w:divBdr>
            <w:top w:val="none" w:sz="0" w:space="0" w:color="auto"/>
            <w:left w:val="none" w:sz="0" w:space="0" w:color="auto"/>
            <w:bottom w:val="none" w:sz="0" w:space="0" w:color="auto"/>
            <w:right w:val="none" w:sz="0" w:space="0" w:color="auto"/>
          </w:divBdr>
        </w:div>
        <w:div w:id="1518501845">
          <w:marLeft w:val="640"/>
          <w:marRight w:val="0"/>
          <w:marTop w:val="0"/>
          <w:marBottom w:val="0"/>
          <w:divBdr>
            <w:top w:val="none" w:sz="0" w:space="0" w:color="auto"/>
            <w:left w:val="none" w:sz="0" w:space="0" w:color="auto"/>
            <w:bottom w:val="none" w:sz="0" w:space="0" w:color="auto"/>
            <w:right w:val="none" w:sz="0" w:space="0" w:color="auto"/>
          </w:divBdr>
        </w:div>
        <w:div w:id="909583363">
          <w:marLeft w:val="640"/>
          <w:marRight w:val="0"/>
          <w:marTop w:val="0"/>
          <w:marBottom w:val="0"/>
          <w:divBdr>
            <w:top w:val="none" w:sz="0" w:space="0" w:color="auto"/>
            <w:left w:val="none" w:sz="0" w:space="0" w:color="auto"/>
            <w:bottom w:val="none" w:sz="0" w:space="0" w:color="auto"/>
            <w:right w:val="none" w:sz="0" w:space="0" w:color="auto"/>
          </w:divBdr>
        </w:div>
        <w:div w:id="472333972">
          <w:marLeft w:val="640"/>
          <w:marRight w:val="0"/>
          <w:marTop w:val="0"/>
          <w:marBottom w:val="0"/>
          <w:divBdr>
            <w:top w:val="none" w:sz="0" w:space="0" w:color="auto"/>
            <w:left w:val="none" w:sz="0" w:space="0" w:color="auto"/>
            <w:bottom w:val="none" w:sz="0" w:space="0" w:color="auto"/>
            <w:right w:val="none" w:sz="0" w:space="0" w:color="auto"/>
          </w:divBdr>
        </w:div>
        <w:div w:id="1416627548">
          <w:marLeft w:val="640"/>
          <w:marRight w:val="0"/>
          <w:marTop w:val="0"/>
          <w:marBottom w:val="0"/>
          <w:divBdr>
            <w:top w:val="none" w:sz="0" w:space="0" w:color="auto"/>
            <w:left w:val="none" w:sz="0" w:space="0" w:color="auto"/>
            <w:bottom w:val="none" w:sz="0" w:space="0" w:color="auto"/>
            <w:right w:val="none" w:sz="0" w:space="0" w:color="auto"/>
          </w:divBdr>
        </w:div>
        <w:div w:id="771171436">
          <w:marLeft w:val="640"/>
          <w:marRight w:val="0"/>
          <w:marTop w:val="0"/>
          <w:marBottom w:val="0"/>
          <w:divBdr>
            <w:top w:val="none" w:sz="0" w:space="0" w:color="auto"/>
            <w:left w:val="none" w:sz="0" w:space="0" w:color="auto"/>
            <w:bottom w:val="none" w:sz="0" w:space="0" w:color="auto"/>
            <w:right w:val="none" w:sz="0" w:space="0" w:color="auto"/>
          </w:divBdr>
        </w:div>
        <w:div w:id="2087918460">
          <w:marLeft w:val="640"/>
          <w:marRight w:val="0"/>
          <w:marTop w:val="0"/>
          <w:marBottom w:val="0"/>
          <w:divBdr>
            <w:top w:val="none" w:sz="0" w:space="0" w:color="auto"/>
            <w:left w:val="none" w:sz="0" w:space="0" w:color="auto"/>
            <w:bottom w:val="none" w:sz="0" w:space="0" w:color="auto"/>
            <w:right w:val="none" w:sz="0" w:space="0" w:color="auto"/>
          </w:divBdr>
        </w:div>
        <w:div w:id="596402388">
          <w:marLeft w:val="640"/>
          <w:marRight w:val="0"/>
          <w:marTop w:val="0"/>
          <w:marBottom w:val="0"/>
          <w:divBdr>
            <w:top w:val="none" w:sz="0" w:space="0" w:color="auto"/>
            <w:left w:val="none" w:sz="0" w:space="0" w:color="auto"/>
            <w:bottom w:val="none" w:sz="0" w:space="0" w:color="auto"/>
            <w:right w:val="none" w:sz="0" w:space="0" w:color="auto"/>
          </w:divBdr>
        </w:div>
        <w:div w:id="2004506149">
          <w:marLeft w:val="640"/>
          <w:marRight w:val="0"/>
          <w:marTop w:val="0"/>
          <w:marBottom w:val="0"/>
          <w:divBdr>
            <w:top w:val="none" w:sz="0" w:space="0" w:color="auto"/>
            <w:left w:val="none" w:sz="0" w:space="0" w:color="auto"/>
            <w:bottom w:val="none" w:sz="0" w:space="0" w:color="auto"/>
            <w:right w:val="none" w:sz="0" w:space="0" w:color="auto"/>
          </w:divBdr>
        </w:div>
        <w:div w:id="1175682184">
          <w:marLeft w:val="640"/>
          <w:marRight w:val="0"/>
          <w:marTop w:val="0"/>
          <w:marBottom w:val="0"/>
          <w:divBdr>
            <w:top w:val="none" w:sz="0" w:space="0" w:color="auto"/>
            <w:left w:val="none" w:sz="0" w:space="0" w:color="auto"/>
            <w:bottom w:val="none" w:sz="0" w:space="0" w:color="auto"/>
            <w:right w:val="none" w:sz="0" w:space="0" w:color="auto"/>
          </w:divBdr>
        </w:div>
        <w:div w:id="1496920777">
          <w:marLeft w:val="640"/>
          <w:marRight w:val="0"/>
          <w:marTop w:val="0"/>
          <w:marBottom w:val="0"/>
          <w:divBdr>
            <w:top w:val="none" w:sz="0" w:space="0" w:color="auto"/>
            <w:left w:val="none" w:sz="0" w:space="0" w:color="auto"/>
            <w:bottom w:val="none" w:sz="0" w:space="0" w:color="auto"/>
            <w:right w:val="none" w:sz="0" w:space="0" w:color="auto"/>
          </w:divBdr>
        </w:div>
        <w:div w:id="1813862080">
          <w:marLeft w:val="640"/>
          <w:marRight w:val="0"/>
          <w:marTop w:val="0"/>
          <w:marBottom w:val="0"/>
          <w:divBdr>
            <w:top w:val="none" w:sz="0" w:space="0" w:color="auto"/>
            <w:left w:val="none" w:sz="0" w:space="0" w:color="auto"/>
            <w:bottom w:val="none" w:sz="0" w:space="0" w:color="auto"/>
            <w:right w:val="none" w:sz="0" w:space="0" w:color="auto"/>
          </w:divBdr>
        </w:div>
        <w:div w:id="918713549">
          <w:marLeft w:val="640"/>
          <w:marRight w:val="0"/>
          <w:marTop w:val="0"/>
          <w:marBottom w:val="0"/>
          <w:divBdr>
            <w:top w:val="none" w:sz="0" w:space="0" w:color="auto"/>
            <w:left w:val="none" w:sz="0" w:space="0" w:color="auto"/>
            <w:bottom w:val="none" w:sz="0" w:space="0" w:color="auto"/>
            <w:right w:val="none" w:sz="0" w:space="0" w:color="auto"/>
          </w:divBdr>
        </w:div>
        <w:div w:id="931456">
          <w:marLeft w:val="640"/>
          <w:marRight w:val="0"/>
          <w:marTop w:val="0"/>
          <w:marBottom w:val="0"/>
          <w:divBdr>
            <w:top w:val="none" w:sz="0" w:space="0" w:color="auto"/>
            <w:left w:val="none" w:sz="0" w:space="0" w:color="auto"/>
            <w:bottom w:val="none" w:sz="0" w:space="0" w:color="auto"/>
            <w:right w:val="none" w:sz="0" w:space="0" w:color="auto"/>
          </w:divBdr>
        </w:div>
        <w:div w:id="1639918813">
          <w:marLeft w:val="640"/>
          <w:marRight w:val="0"/>
          <w:marTop w:val="0"/>
          <w:marBottom w:val="0"/>
          <w:divBdr>
            <w:top w:val="none" w:sz="0" w:space="0" w:color="auto"/>
            <w:left w:val="none" w:sz="0" w:space="0" w:color="auto"/>
            <w:bottom w:val="none" w:sz="0" w:space="0" w:color="auto"/>
            <w:right w:val="none" w:sz="0" w:space="0" w:color="auto"/>
          </w:divBdr>
        </w:div>
        <w:div w:id="346174682">
          <w:marLeft w:val="640"/>
          <w:marRight w:val="0"/>
          <w:marTop w:val="0"/>
          <w:marBottom w:val="0"/>
          <w:divBdr>
            <w:top w:val="none" w:sz="0" w:space="0" w:color="auto"/>
            <w:left w:val="none" w:sz="0" w:space="0" w:color="auto"/>
            <w:bottom w:val="none" w:sz="0" w:space="0" w:color="auto"/>
            <w:right w:val="none" w:sz="0" w:space="0" w:color="auto"/>
          </w:divBdr>
        </w:div>
        <w:div w:id="439686233">
          <w:marLeft w:val="640"/>
          <w:marRight w:val="0"/>
          <w:marTop w:val="0"/>
          <w:marBottom w:val="0"/>
          <w:divBdr>
            <w:top w:val="none" w:sz="0" w:space="0" w:color="auto"/>
            <w:left w:val="none" w:sz="0" w:space="0" w:color="auto"/>
            <w:bottom w:val="none" w:sz="0" w:space="0" w:color="auto"/>
            <w:right w:val="none" w:sz="0" w:space="0" w:color="auto"/>
          </w:divBdr>
        </w:div>
        <w:div w:id="531653389">
          <w:marLeft w:val="640"/>
          <w:marRight w:val="0"/>
          <w:marTop w:val="0"/>
          <w:marBottom w:val="0"/>
          <w:divBdr>
            <w:top w:val="none" w:sz="0" w:space="0" w:color="auto"/>
            <w:left w:val="none" w:sz="0" w:space="0" w:color="auto"/>
            <w:bottom w:val="none" w:sz="0" w:space="0" w:color="auto"/>
            <w:right w:val="none" w:sz="0" w:space="0" w:color="auto"/>
          </w:divBdr>
        </w:div>
        <w:div w:id="2029259265">
          <w:marLeft w:val="640"/>
          <w:marRight w:val="0"/>
          <w:marTop w:val="0"/>
          <w:marBottom w:val="0"/>
          <w:divBdr>
            <w:top w:val="none" w:sz="0" w:space="0" w:color="auto"/>
            <w:left w:val="none" w:sz="0" w:space="0" w:color="auto"/>
            <w:bottom w:val="none" w:sz="0" w:space="0" w:color="auto"/>
            <w:right w:val="none" w:sz="0" w:space="0" w:color="auto"/>
          </w:divBdr>
        </w:div>
        <w:div w:id="1325470940">
          <w:marLeft w:val="640"/>
          <w:marRight w:val="0"/>
          <w:marTop w:val="0"/>
          <w:marBottom w:val="0"/>
          <w:divBdr>
            <w:top w:val="none" w:sz="0" w:space="0" w:color="auto"/>
            <w:left w:val="none" w:sz="0" w:space="0" w:color="auto"/>
            <w:bottom w:val="none" w:sz="0" w:space="0" w:color="auto"/>
            <w:right w:val="none" w:sz="0" w:space="0" w:color="auto"/>
          </w:divBdr>
        </w:div>
      </w:divsChild>
    </w:div>
    <w:div w:id="157889019">
      <w:bodyDiv w:val="1"/>
      <w:marLeft w:val="0"/>
      <w:marRight w:val="0"/>
      <w:marTop w:val="0"/>
      <w:marBottom w:val="0"/>
      <w:divBdr>
        <w:top w:val="none" w:sz="0" w:space="0" w:color="auto"/>
        <w:left w:val="none" w:sz="0" w:space="0" w:color="auto"/>
        <w:bottom w:val="none" w:sz="0" w:space="0" w:color="auto"/>
        <w:right w:val="none" w:sz="0" w:space="0" w:color="auto"/>
      </w:divBdr>
      <w:divsChild>
        <w:div w:id="751783502">
          <w:marLeft w:val="640"/>
          <w:marRight w:val="0"/>
          <w:marTop w:val="0"/>
          <w:marBottom w:val="0"/>
          <w:divBdr>
            <w:top w:val="none" w:sz="0" w:space="0" w:color="auto"/>
            <w:left w:val="none" w:sz="0" w:space="0" w:color="auto"/>
            <w:bottom w:val="none" w:sz="0" w:space="0" w:color="auto"/>
            <w:right w:val="none" w:sz="0" w:space="0" w:color="auto"/>
          </w:divBdr>
        </w:div>
        <w:div w:id="1295213204">
          <w:marLeft w:val="640"/>
          <w:marRight w:val="0"/>
          <w:marTop w:val="0"/>
          <w:marBottom w:val="0"/>
          <w:divBdr>
            <w:top w:val="none" w:sz="0" w:space="0" w:color="auto"/>
            <w:left w:val="none" w:sz="0" w:space="0" w:color="auto"/>
            <w:bottom w:val="none" w:sz="0" w:space="0" w:color="auto"/>
            <w:right w:val="none" w:sz="0" w:space="0" w:color="auto"/>
          </w:divBdr>
        </w:div>
        <w:div w:id="1891376421">
          <w:marLeft w:val="640"/>
          <w:marRight w:val="0"/>
          <w:marTop w:val="0"/>
          <w:marBottom w:val="0"/>
          <w:divBdr>
            <w:top w:val="none" w:sz="0" w:space="0" w:color="auto"/>
            <w:left w:val="none" w:sz="0" w:space="0" w:color="auto"/>
            <w:bottom w:val="none" w:sz="0" w:space="0" w:color="auto"/>
            <w:right w:val="none" w:sz="0" w:space="0" w:color="auto"/>
          </w:divBdr>
        </w:div>
        <w:div w:id="1372458142">
          <w:marLeft w:val="640"/>
          <w:marRight w:val="0"/>
          <w:marTop w:val="0"/>
          <w:marBottom w:val="0"/>
          <w:divBdr>
            <w:top w:val="none" w:sz="0" w:space="0" w:color="auto"/>
            <w:left w:val="none" w:sz="0" w:space="0" w:color="auto"/>
            <w:bottom w:val="none" w:sz="0" w:space="0" w:color="auto"/>
            <w:right w:val="none" w:sz="0" w:space="0" w:color="auto"/>
          </w:divBdr>
        </w:div>
        <w:div w:id="1100100149">
          <w:marLeft w:val="640"/>
          <w:marRight w:val="0"/>
          <w:marTop w:val="0"/>
          <w:marBottom w:val="0"/>
          <w:divBdr>
            <w:top w:val="none" w:sz="0" w:space="0" w:color="auto"/>
            <w:left w:val="none" w:sz="0" w:space="0" w:color="auto"/>
            <w:bottom w:val="none" w:sz="0" w:space="0" w:color="auto"/>
            <w:right w:val="none" w:sz="0" w:space="0" w:color="auto"/>
          </w:divBdr>
        </w:div>
        <w:div w:id="846864439">
          <w:marLeft w:val="640"/>
          <w:marRight w:val="0"/>
          <w:marTop w:val="0"/>
          <w:marBottom w:val="0"/>
          <w:divBdr>
            <w:top w:val="none" w:sz="0" w:space="0" w:color="auto"/>
            <w:left w:val="none" w:sz="0" w:space="0" w:color="auto"/>
            <w:bottom w:val="none" w:sz="0" w:space="0" w:color="auto"/>
            <w:right w:val="none" w:sz="0" w:space="0" w:color="auto"/>
          </w:divBdr>
        </w:div>
        <w:div w:id="865218552">
          <w:marLeft w:val="640"/>
          <w:marRight w:val="0"/>
          <w:marTop w:val="0"/>
          <w:marBottom w:val="0"/>
          <w:divBdr>
            <w:top w:val="none" w:sz="0" w:space="0" w:color="auto"/>
            <w:left w:val="none" w:sz="0" w:space="0" w:color="auto"/>
            <w:bottom w:val="none" w:sz="0" w:space="0" w:color="auto"/>
            <w:right w:val="none" w:sz="0" w:space="0" w:color="auto"/>
          </w:divBdr>
        </w:div>
        <w:div w:id="934826968">
          <w:marLeft w:val="640"/>
          <w:marRight w:val="0"/>
          <w:marTop w:val="0"/>
          <w:marBottom w:val="0"/>
          <w:divBdr>
            <w:top w:val="none" w:sz="0" w:space="0" w:color="auto"/>
            <w:left w:val="none" w:sz="0" w:space="0" w:color="auto"/>
            <w:bottom w:val="none" w:sz="0" w:space="0" w:color="auto"/>
            <w:right w:val="none" w:sz="0" w:space="0" w:color="auto"/>
          </w:divBdr>
        </w:div>
        <w:div w:id="480537722">
          <w:marLeft w:val="640"/>
          <w:marRight w:val="0"/>
          <w:marTop w:val="0"/>
          <w:marBottom w:val="0"/>
          <w:divBdr>
            <w:top w:val="none" w:sz="0" w:space="0" w:color="auto"/>
            <w:left w:val="none" w:sz="0" w:space="0" w:color="auto"/>
            <w:bottom w:val="none" w:sz="0" w:space="0" w:color="auto"/>
            <w:right w:val="none" w:sz="0" w:space="0" w:color="auto"/>
          </w:divBdr>
        </w:div>
        <w:div w:id="500193760">
          <w:marLeft w:val="640"/>
          <w:marRight w:val="0"/>
          <w:marTop w:val="0"/>
          <w:marBottom w:val="0"/>
          <w:divBdr>
            <w:top w:val="none" w:sz="0" w:space="0" w:color="auto"/>
            <w:left w:val="none" w:sz="0" w:space="0" w:color="auto"/>
            <w:bottom w:val="none" w:sz="0" w:space="0" w:color="auto"/>
            <w:right w:val="none" w:sz="0" w:space="0" w:color="auto"/>
          </w:divBdr>
        </w:div>
        <w:div w:id="209273427">
          <w:marLeft w:val="640"/>
          <w:marRight w:val="0"/>
          <w:marTop w:val="0"/>
          <w:marBottom w:val="0"/>
          <w:divBdr>
            <w:top w:val="none" w:sz="0" w:space="0" w:color="auto"/>
            <w:left w:val="none" w:sz="0" w:space="0" w:color="auto"/>
            <w:bottom w:val="none" w:sz="0" w:space="0" w:color="auto"/>
            <w:right w:val="none" w:sz="0" w:space="0" w:color="auto"/>
          </w:divBdr>
        </w:div>
        <w:div w:id="1477602111">
          <w:marLeft w:val="640"/>
          <w:marRight w:val="0"/>
          <w:marTop w:val="0"/>
          <w:marBottom w:val="0"/>
          <w:divBdr>
            <w:top w:val="none" w:sz="0" w:space="0" w:color="auto"/>
            <w:left w:val="none" w:sz="0" w:space="0" w:color="auto"/>
            <w:bottom w:val="none" w:sz="0" w:space="0" w:color="auto"/>
            <w:right w:val="none" w:sz="0" w:space="0" w:color="auto"/>
          </w:divBdr>
        </w:div>
        <w:div w:id="1466585570">
          <w:marLeft w:val="640"/>
          <w:marRight w:val="0"/>
          <w:marTop w:val="0"/>
          <w:marBottom w:val="0"/>
          <w:divBdr>
            <w:top w:val="none" w:sz="0" w:space="0" w:color="auto"/>
            <w:left w:val="none" w:sz="0" w:space="0" w:color="auto"/>
            <w:bottom w:val="none" w:sz="0" w:space="0" w:color="auto"/>
            <w:right w:val="none" w:sz="0" w:space="0" w:color="auto"/>
          </w:divBdr>
        </w:div>
        <w:div w:id="1968075190">
          <w:marLeft w:val="640"/>
          <w:marRight w:val="0"/>
          <w:marTop w:val="0"/>
          <w:marBottom w:val="0"/>
          <w:divBdr>
            <w:top w:val="none" w:sz="0" w:space="0" w:color="auto"/>
            <w:left w:val="none" w:sz="0" w:space="0" w:color="auto"/>
            <w:bottom w:val="none" w:sz="0" w:space="0" w:color="auto"/>
            <w:right w:val="none" w:sz="0" w:space="0" w:color="auto"/>
          </w:divBdr>
        </w:div>
        <w:div w:id="917247581">
          <w:marLeft w:val="640"/>
          <w:marRight w:val="0"/>
          <w:marTop w:val="0"/>
          <w:marBottom w:val="0"/>
          <w:divBdr>
            <w:top w:val="none" w:sz="0" w:space="0" w:color="auto"/>
            <w:left w:val="none" w:sz="0" w:space="0" w:color="auto"/>
            <w:bottom w:val="none" w:sz="0" w:space="0" w:color="auto"/>
            <w:right w:val="none" w:sz="0" w:space="0" w:color="auto"/>
          </w:divBdr>
        </w:div>
        <w:div w:id="848716660">
          <w:marLeft w:val="640"/>
          <w:marRight w:val="0"/>
          <w:marTop w:val="0"/>
          <w:marBottom w:val="0"/>
          <w:divBdr>
            <w:top w:val="none" w:sz="0" w:space="0" w:color="auto"/>
            <w:left w:val="none" w:sz="0" w:space="0" w:color="auto"/>
            <w:bottom w:val="none" w:sz="0" w:space="0" w:color="auto"/>
            <w:right w:val="none" w:sz="0" w:space="0" w:color="auto"/>
          </w:divBdr>
        </w:div>
        <w:div w:id="421339808">
          <w:marLeft w:val="640"/>
          <w:marRight w:val="0"/>
          <w:marTop w:val="0"/>
          <w:marBottom w:val="0"/>
          <w:divBdr>
            <w:top w:val="none" w:sz="0" w:space="0" w:color="auto"/>
            <w:left w:val="none" w:sz="0" w:space="0" w:color="auto"/>
            <w:bottom w:val="none" w:sz="0" w:space="0" w:color="auto"/>
            <w:right w:val="none" w:sz="0" w:space="0" w:color="auto"/>
          </w:divBdr>
        </w:div>
        <w:div w:id="1090352123">
          <w:marLeft w:val="640"/>
          <w:marRight w:val="0"/>
          <w:marTop w:val="0"/>
          <w:marBottom w:val="0"/>
          <w:divBdr>
            <w:top w:val="none" w:sz="0" w:space="0" w:color="auto"/>
            <w:left w:val="none" w:sz="0" w:space="0" w:color="auto"/>
            <w:bottom w:val="none" w:sz="0" w:space="0" w:color="auto"/>
            <w:right w:val="none" w:sz="0" w:space="0" w:color="auto"/>
          </w:divBdr>
        </w:div>
        <w:div w:id="189684772">
          <w:marLeft w:val="640"/>
          <w:marRight w:val="0"/>
          <w:marTop w:val="0"/>
          <w:marBottom w:val="0"/>
          <w:divBdr>
            <w:top w:val="none" w:sz="0" w:space="0" w:color="auto"/>
            <w:left w:val="none" w:sz="0" w:space="0" w:color="auto"/>
            <w:bottom w:val="none" w:sz="0" w:space="0" w:color="auto"/>
            <w:right w:val="none" w:sz="0" w:space="0" w:color="auto"/>
          </w:divBdr>
        </w:div>
        <w:div w:id="1637250473">
          <w:marLeft w:val="640"/>
          <w:marRight w:val="0"/>
          <w:marTop w:val="0"/>
          <w:marBottom w:val="0"/>
          <w:divBdr>
            <w:top w:val="none" w:sz="0" w:space="0" w:color="auto"/>
            <w:left w:val="none" w:sz="0" w:space="0" w:color="auto"/>
            <w:bottom w:val="none" w:sz="0" w:space="0" w:color="auto"/>
            <w:right w:val="none" w:sz="0" w:space="0" w:color="auto"/>
          </w:divBdr>
        </w:div>
        <w:div w:id="573323496">
          <w:marLeft w:val="640"/>
          <w:marRight w:val="0"/>
          <w:marTop w:val="0"/>
          <w:marBottom w:val="0"/>
          <w:divBdr>
            <w:top w:val="none" w:sz="0" w:space="0" w:color="auto"/>
            <w:left w:val="none" w:sz="0" w:space="0" w:color="auto"/>
            <w:bottom w:val="none" w:sz="0" w:space="0" w:color="auto"/>
            <w:right w:val="none" w:sz="0" w:space="0" w:color="auto"/>
          </w:divBdr>
        </w:div>
        <w:div w:id="93287512">
          <w:marLeft w:val="640"/>
          <w:marRight w:val="0"/>
          <w:marTop w:val="0"/>
          <w:marBottom w:val="0"/>
          <w:divBdr>
            <w:top w:val="none" w:sz="0" w:space="0" w:color="auto"/>
            <w:left w:val="none" w:sz="0" w:space="0" w:color="auto"/>
            <w:bottom w:val="none" w:sz="0" w:space="0" w:color="auto"/>
            <w:right w:val="none" w:sz="0" w:space="0" w:color="auto"/>
          </w:divBdr>
        </w:div>
        <w:div w:id="302003303">
          <w:marLeft w:val="640"/>
          <w:marRight w:val="0"/>
          <w:marTop w:val="0"/>
          <w:marBottom w:val="0"/>
          <w:divBdr>
            <w:top w:val="none" w:sz="0" w:space="0" w:color="auto"/>
            <w:left w:val="none" w:sz="0" w:space="0" w:color="auto"/>
            <w:bottom w:val="none" w:sz="0" w:space="0" w:color="auto"/>
            <w:right w:val="none" w:sz="0" w:space="0" w:color="auto"/>
          </w:divBdr>
        </w:div>
        <w:div w:id="1026252128">
          <w:marLeft w:val="640"/>
          <w:marRight w:val="0"/>
          <w:marTop w:val="0"/>
          <w:marBottom w:val="0"/>
          <w:divBdr>
            <w:top w:val="none" w:sz="0" w:space="0" w:color="auto"/>
            <w:left w:val="none" w:sz="0" w:space="0" w:color="auto"/>
            <w:bottom w:val="none" w:sz="0" w:space="0" w:color="auto"/>
            <w:right w:val="none" w:sz="0" w:space="0" w:color="auto"/>
          </w:divBdr>
        </w:div>
        <w:div w:id="1849053279">
          <w:marLeft w:val="640"/>
          <w:marRight w:val="0"/>
          <w:marTop w:val="0"/>
          <w:marBottom w:val="0"/>
          <w:divBdr>
            <w:top w:val="none" w:sz="0" w:space="0" w:color="auto"/>
            <w:left w:val="none" w:sz="0" w:space="0" w:color="auto"/>
            <w:bottom w:val="none" w:sz="0" w:space="0" w:color="auto"/>
            <w:right w:val="none" w:sz="0" w:space="0" w:color="auto"/>
          </w:divBdr>
        </w:div>
        <w:div w:id="761071857">
          <w:marLeft w:val="640"/>
          <w:marRight w:val="0"/>
          <w:marTop w:val="0"/>
          <w:marBottom w:val="0"/>
          <w:divBdr>
            <w:top w:val="none" w:sz="0" w:space="0" w:color="auto"/>
            <w:left w:val="none" w:sz="0" w:space="0" w:color="auto"/>
            <w:bottom w:val="none" w:sz="0" w:space="0" w:color="auto"/>
            <w:right w:val="none" w:sz="0" w:space="0" w:color="auto"/>
          </w:divBdr>
        </w:div>
        <w:div w:id="1458258993">
          <w:marLeft w:val="640"/>
          <w:marRight w:val="0"/>
          <w:marTop w:val="0"/>
          <w:marBottom w:val="0"/>
          <w:divBdr>
            <w:top w:val="none" w:sz="0" w:space="0" w:color="auto"/>
            <w:left w:val="none" w:sz="0" w:space="0" w:color="auto"/>
            <w:bottom w:val="none" w:sz="0" w:space="0" w:color="auto"/>
            <w:right w:val="none" w:sz="0" w:space="0" w:color="auto"/>
          </w:divBdr>
        </w:div>
        <w:div w:id="1799760686">
          <w:marLeft w:val="640"/>
          <w:marRight w:val="0"/>
          <w:marTop w:val="0"/>
          <w:marBottom w:val="0"/>
          <w:divBdr>
            <w:top w:val="none" w:sz="0" w:space="0" w:color="auto"/>
            <w:left w:val="none" w:sz="0" w:space="0" w:color="auto"/>
            <w:bottom w:val="none" w:sz="0" w:space="0" w:color="auto"/>
            <w:right w:val="none" w:sz="0" w:space="0" w:color="auto"/>
          </w:divBdr>
        </w:div>
        <w:div w:id="1020858527">
          <w:marLeft w:val="640"/>
          <w:marRight w:val="0"/>
          <w:marTop w:val="0"/>
          <w:marBottom w:val="0"/>
          <w:divBdr>
            <w:top w:val="none" w:sz="0" w:space="0" w:color="auto"/>
            <w:left w:val="none" w:sz="0" w:space="0" w:color="auto"/>
            <w:bottom w:val="none" w:sz="0" w:space="0" w:color="auto"/>
            <w:right w:val="none" w:sz="0" w:space="0" w:color="auto"/>
          </w:divBdr>
        </w:div>
        <w:div w:id="1810593507">
          <w:marLeft w:val="640"/>
          <w:marRight w:val="0"/>
          <w:marTop w:val="0"/>
          <w:marBottom w:val="0"/>
          <w:divBdr>
            <w:top w:val="none" w:sz="0" w:space="0" w:color="auto"/>
            <w:left w:val="none" w:sz="0" w:space="0" w:color="auto"/>
            <w:bottom w:val="none" w:sz="0" w:space="0" w:color="auto"/>
            <w:right w:val="none" w:sz="0" w:space="0" w:color="auto"/>
          </w:divBdr>
        </w:div>
        <w:div w:id="1831016679">
          <w:marLeft w:val="640"/>
          <w:marRight w:val="0"/>
          <w:marTop w:val="0"/>
          <w:marBottom w:val="0"/>
          <w:divBdr>
            <w:top w:val="none" w:sz="0" w:space="0" w:color="auto"/>
            <w:left w:val="none" w:sz="0" w:space="0" w:color="auto"/>
            <w:bottom w:val="none" w:sz="0" w:space="0" w:color="auto"/>
            <w:right w:val="none" w:sz="0" w:space="0" w:color="auto"/>
          </w:divBdr>
        </w:div>
        <w:div w:id="1747725087">
          <w:marLeft w:val="640"/>
          <w:marRight w:val="0"/>
          <w:marTop w:val="0"/>
          <w:marBottom w:val="0"/>
          <w:divBdr>
            <w:top w:val="none" w:sz="0" w:space="0" w:color="auto"/>
            <w:left w:val="none" w:sz="0" w:space="0" w:color="auto"/>
            <w:bottom w:val="none" w:sz="0" w:space="0" w:color="auto"/>
            <w:right w:val="none" w:sz="0" w:space="0" w:color="auto"/>
          </w:divBdr>
        </w:div>
        <w:div w:id="1770806205">
          <w:marLeft w:val="640"/>
          <w:marRight w:val="0"/>
          <w:marTop w:val="0"/>
          <w:marBottom w:val="0"/>
          <w:divBdr>
            <w:top w:val="none" w:sz="0" w:space="0" w:color="auto"/>
            <w:left w:val="none" w:sz="0" w:space="0" w:color="auto"/>
            <w:bottom w:val="none" w:sz="0" w:space="0" w:color="auto"/>
            <w:right w:val="none" w:sz="0" w:space="0" w:color="auto"/>
          </w:divBdr>
        </w:div>
        <w:div w:id="245307231">
          <w:marLeft w:val="640"/>
          <w:marRight w:val="0"/>
          <w:marTop w:val="0"/>
          <w:marBottom w:val="0"/>
          <w:divBdr>
            <w:top w:val="none" w:sz="0" w:space="0" w:color="auto"/>
            <w:left w:val="none" w:sz="0" w:space="0" w:color="auto"/>
            <w:bottom w:val="none" w:sz="0" w:space="0" w:color="auto"/>
            <w:right w:val="none" w:sz="0" w:space="0" w:color="auto"/>
          </w:divBdr>
        </w:div>
        <w:div w:id="281116211">
          <w:marLeft w:val="640"/>
          <w:marRight w:val="0"/>
          <w:marTop w:val="0"/>
          <w:marBottom w:val="0"/>
          <w:divBdr>
            <w:top w:val="none" w:sz="0" w:space="0" w:color="auto"/>
            <w:left w:val="none" w:sz="0" w:space="0" w:color="auto"/>
            <w:bottom w:val="none" w:sz="0" w:space="0" w:color="auto"/>
            <w:right w:val="none" w:sz="0" w:space="0" w:color="auto"/>
          </w:divBdr>
        </w:div>
        <w:div w:id="451438089">
          <w:marLeft w:val="640"/>
          <w:marRight w:val="0"/>
          <w:marTop w:val="0"/>
          <w:marBottom w:val="0"/>
          <w:divBdr>
            <w:top w:val="none" w:sz="0" w:space="0" w:color="auto"/>
            <w:left w:val="none" w:sz="0" w:space="0" w:color="auto"/>
            <w:bottom w:val="none" w:sz="0" w:space="0" w:color="auto"/>
            <w:right w:val="none" w:sz="0" w:space="0" w:color="auto"/>
          </w:divBdr>
        </w:div>
        <w:div w:id="1437024147">
          <w:marLeft w:val="640"/>
          <w:marRight w:val="0"/>
          <w:marTop w:val="0"/>
          <w:marBottom w:val="0"/>
          <w:divBdr>
            <w:top w:val="none" w:sz="0" w:space="0" w:color="auto"/>
            <w:left w:val="none" w:sz="0" w:space="0" w:color="auto"/>
            <w:bottom w:val="none" w:sz="0" w:space="0" w:color="auto"/>
            <w:right w:val="none" w:sz="0" w:space="0" w:color="auto"/>
          </w:divBdr>
        </w:div>
        <w:div w:id="2141224726">
          <w:marLeft w:val="640"/>
          <w:marRight w:val="0"/>
          <w:marTop w:val="0"/>
          <w:marBottom w:val="0"/>
          <w:divBdr>
            <w:top w:val="none" w:sz="0" w:space="0" w:color="auto"/>
            <w:left w:val="none" w:sz="0" w:space="0" w:color="auto"/>
            <w:bottom w:val="none" w:sz="0" w:space="0" w:color="auto"/>
            <w:right w:val="none" w:sz="0" w:space="0" w:color="auto"/>
          </w:divBdr>
        </w:div>
        <w:div w:id="1398480562">
          <w:marLeft w:val="640"/>
          <w:marRight w:val="0"/>
          <w:marTop w:val="0"/>
          <w:marBottom w:val="0"/>
          <w:divBdr>
            <w:top w:val="none" w:sz="0" w:space="0" w:color="auto"/>
            <w:left w:val="none" w:sz="0" w:space="0" w:color="auto"/>
            <w:bottom w:val="none" w:sz="0" w:space="0" w:color="auto"/>
            <w:right w:val="none" w:sz="0" w:space="0" w:color="auto"/>
          </w:divBdr>
        </w:div>
      </w:divsChild>
    </w:div>
    <w:div w:id="161044486">
      <w:bodyDiv w:val="1"/>
      <w:marLeft w:val="0"/>
      <w:marRight w:val="0"/>
      <w:marTop w:val="0"/>
      <w:marBottom w:val="0"/>
      <w:divBdr>
        <w:top w:val="none" w:sz="0" w:space="0" w:color="auto"/>
        <w:left w:val="none" w:sz="0" w:space="0" w:color="auto"/>
        <w:bottom w:val="none" w:sz="0" w:space="0" w:color="auto"/>
        <w:right w:val="none" w:sz="0" w:space="0" w:color="auto"/>
      </w:divBdr>
      <w:divsChild>
        <w:div w:id="796264687">
          <w:marLeft w:val="640"/>
          <w:marRight w:val="0"/>
          <w:marTop w:val="0"/>
          <w:marBottom w:val="0"/>
          <w:divBdr>
            <w:top w:val="none" w:sz="0" w:space="0" w:color="auto"/>
            <w:left w:val="none" w:sz="0" w:space="0" w:color="auto"/>
            <w:bottom w:val="none" w:sz="0" w:space="0" w:color="auto"/>
            <w:right w:val="none" w:sz="0" w:space="0" w:color="auto"/>
          </w:divBdr>
        </w:div>
        <w:div w:id="1933123642">
          <w:marLeft w:val="640"/>
          <w:marRight w:val="0"/>
          <w:marTop w:val="0"/>
          <w:marBottom w:val="0"/>
          <w:divBdr>
            <w:top w:val="none" w:sz="0" w:space="0" w:color="auto"/>
            <w:left w:val="none" w:sz="0" w:space="0" w:color="auto"/>
            <w:bottom w:val="none" w:sz="0" w:space="0" w:color="auto"/>
            <w:right w:val="none" w:sz="0" w:space="0" w:color="auto"/>
          </w:divBdr>
        </w:div>
        <w:div w:id="1728530941">
          <w:marLeft w:val="640"/>
          <w:marRight w:val="0"/>
          <w:marTop w:val="0"/>
          <w:marBottom w:val="0"/>
          <w:divBdr>
            <w:top w:val="none" w:sz="0" w:space="0" w:color="auto"/>
            <w:left w:val="none" w:sz="0" w:space="0" w:color="auto"/>
            <w:bottom w:val="none" w:sz="0" w:space="0" w:color="auto"/>
            <w:right w:val="none" w:sz="0" w:space="0" w:color="auto"/>
          </w:divBdr>
        </w:div>
        <w:div w:id="2047488791">
          <w:marLeft w:val="640"/>
          <w:marRight w:val="0"/>
          <w:marTop w:val="0"/>
          <w:marBottom w:val="0"/>
          <w:divBdr>
            <w:top w:val="none" w:sz="0" w:space="0" w:color="auto"/>
            <w:left w:val="none" w:sz="0" w:space="0" w:color="auto"/>
            <w:bottom w:val="none" w:sz="0" w:space="0" w:color="auto"/>
            <w:right w:val="none" w:sz="0" w:space="0" w:color="auto"/>
          </w:divBdr>
        </w:div>
        <w:div w:id="55904833">
          <w:marLeft w:val="640"/>
          <w:marRight w:val="0"/>
          <w:marTop w:val="0"/>
          <w:marBottom w:val="0"/>
          <w:divBdr>
            <w:top w:val="none" w:sz="0" w:space="0" w:color="auto"/>
            <w:left w:val="none" w:sz="0" w:space="0" w:color="auto"/>
            <w:bottom w:val="none" w:sz="0" w:space="0" w:color="auto"/>
            <w:right w:val="none" w:sz="0" w:space="0" w:color="auto"/>
          </w:divBdr>
        </w:div>
        <w:div w:id="809782185">
          <w:marLeft w:val="640"/>
          <w:marRight w:val="0"/>
          <w:marTop w:val="0"/>
          <w:marBottom w:val="0"/>
          <w:divBdr>
            <w:top w:val="none" w:sz="0" w:space="0" w:color="auto"/>
            <w:left w:val="none" w:sz="0" w:space="0" w:color="auto"/>
            <w:bottom w:val="none" w:sz="0" w:space="0" w:color="auto"/>
            <w:right w:val="none" w:sz="0" w:space="0" w:color="auto"/>
          </w:divBdr>
        </w:div>
        <w:div w:id="1154225166">
          <w:marLeft w:val="640"/>
          <w:marRight w:val="0"/>
          <w:marTop w:val="0"/>
          <w:marBottom w:val="0"/>
          <w:divBdr>
            <w:top w:val="none" w:sz="0" w:space="0" w:color="auto"/>
            <w:left w:val="none" w:sz="0" w:space="0" w:color="auto"/>
            <w:bottom w:val="none" w:sz="0" w:space="0" w:color="auto"/>
            <w:right w:val="none" w:sz="0" w:space="0" w:color="auto"/>
          </w:divBdr>
        </w:div>
        <w:div w:id="1712338206">
          <w:marLeft w:val="640"/>
          <w:marRight w:val="0"/>
          <w:marTop w:val="0"/>
          <w:marBottom w:val="0"/>
          <w:divBdr>
            <w:top w:val="none" w:sz="0" w:space="0" w:color="auto"/>
            <w:left w:val="none" w:sz="0" w:space="0" w:color="auto"/>
            <w:bottom w:val="none" w:sz="0" w:space="0" w:color="auto"/>
            <w:right w:val="none" w:sz="0" w:space="0" w:color="auto"/>
          </w:divBdr>
        </w:div>
        <w:div w:id="1540167189">
          <w:marLeft w:val="640"/>
          <w:marRight w:val="0"/>
          <w:marTop w:val="0"/>
          <w:marBottom w:val="0"/>
          <w:divBdr>
            <w:top w:val="none" w:sz="0" w:space="0" w:color="auto"/>
            <w:left w:val="none" w:sz="0" w:space="0" w:color="auto"/>
            <w:bottom w:val="none" w:sz="0" w:space="0" w:color="auto"/>
            <w:right w:val="none" w:sz="0" w:space="0" w:color="auto"/>
          </w:divBdr>
        </w:div>
        <w:div w:id="1954633112">
          <w:marLeft w:val="640"/>
          <w:marRight w:val="0"/>
          <w:marTop w:val="0"/>
          <w:marBottom w:val="0"/>
          <w:divBdr>
            <w:top w:val="none" w:sz="0" w:space="0" w:color="auto"/>
            <w:left w:val="none" w:sz="0" w:space="0" w:color="auto"/>
            <w:bottom w:val="none" w:sz="0" w:space="0" w:color="auto"/>
            <w:right w:val="none" w:sz="0" w:space="0" w:color="auto"/>
          </w:divBdr>
        </w:div>
        <w:div w:id="513764780">
          <w:marLeft w:val="640"/>
          <w:marRight w:val="0"/>
          <w:marTop w:val="0"/>
          <w:marBottom w:val="0"/>
          <w:divBdr>
            <w:top w:val="none" w:sz="0" w:space="0" w:color="auto"/>
            <w:left w:val="none" w:sz="0" w:space="0" w:color="auto"/>
            <w:bottom w:val="none" w:sz="0" w:space="0" w:color="auto"/>
            <w:right w:val="none" w:sz="0" w:space="0" w:color="auto"/>
          </w:divBdr>
        </w:div>
        <w:div w:id="98064110">
          <w:marLeft w:val="640"/>
          <w:marRight w:val="0"/>
          <w:marTop w:val="0"/>
          <w:marBottom w:val="0"/>
          <w:divBdr>
            <w:top w:val="none" w:sz="0" w:space="0" w:color="auto"/>
            <w:left w:val="none" w:sz="0" w:space="0" w:color="auto"/>
            <w:bottom w:val="none" w:sz="0" w:space="0" w:color="auto"/>
            <w:right w:val="none" w:sz="0" w:space="0" w:color="auto"/>
          </w:divBdr>
        </w:div>
        <w:div w:id="473186242">
          <w:marLeft w:val="640"/>
          <w:marRight w:val="0"/>
          <w:marTop w:val="0"/>
          <w:marBottom w:val="0"/>
          <w:divBdr>
            <w:top w:val="none" w:sz="0" w:space="0" w:color="auto"/>
            <w:left w:val="none" w:sz="0" w:space="0" w:color="auto"/>
            <w:bottom w:val="none" w:sz="0" w:space="0" w:color="auto"/>
            <w:right w:val="none" w:sz="0" w:space="0" w:color="auto"/>
          </w:divBdr>
        </w:div>
        <w:div w:id="1511065620">
          <w:marLeft w:val="640"/>
          <w:marRight w:val="0"/>
          <w:marTop w:val="0"/>
          <w:marBottom w:val="0"/>
          <w:divBdr>
            <w:top w:val="none" w:sz="0" w:space="0" w:color="auto"/>
            <w:left w:val="none" w:sz="0" w:space="0" w:color="auto"/>
            <w:bottom w:val="none" w:sz="0" w:space="0" w:color="auto"/>
            <w:right w:val="none" w:sz="0" w:space="0" w:color="auto"/>
          </w:divBdr>
        </w:div>
        <w:div w:id="1850170734">
          <w:marLeft w:val="640"/>
          <w:marRight w:val="0"/>
          <w:marTop w:val="0"/>
          <w:marBottom w:val="0"/>
          <w:divBdr>
            <w:top w:val="none" w:sz="0" w:space="0" w:color="auto"/>
            <w:left w:val="none" w:sz="0" w:space="0" w:color="auto"/>
            <w:bottom w:val="none" w:sz="0" w:space="0" w:color="auto"/>
            <w:right w:val="none" w:sz="0" w:space="0" w:color="auto"/>
          </w:divBdr>
        </w:div>
        <w:div w:id="572736983">
          <w:marLeft w:val="640"/>
          <w:marRight w:val="0"/>
          <w:marTop w:val="0"/>
          <w:marBottom w:val="0"/>
          <w:divBdr>
            <w:top w:val="none" w:sz="0" w:space="0" w:color="auto"/>
            <w:left w:val="none" w:sz="0" w:space="0" w:color="auto"/>
            <w:bottom w:val="none" w:sz="0" w:space="0" w:color="auto"/>
            <w:right w:val="none" w:sz="0" w:space="0" w:color="auto"/>
          </w:divBdr>
        </w:div>
        <w:div w:id="1635402947">
          <w:marLeft w:val="640"/>
          <w:marRight w:val="0"/>
          <w:marTop w:val="0"/>
          <w:marBottom w:val="0"/>
          <w:divBdr>
            <w:top w:val="none" w:sz="0" w:space="0" w:color="auto"/>
            <w:left w:val="none" w:sz="0" w:space="0" w:color="auto"/>
            <w:bottom w:val="none" w:sz="0" w:space="0" w:color="auto"/>
            <w:right w:val="none" w:sz="0" w:space="0" w:color="auto"/>
          </w:divBdr>
        </w:div>
        <w:div w:id="212473934">
          <w:marLeft w:val="640"/>
          <w:marRight w:val="0"/>
          <w:marTop w:val="0"/>
          <w:marBottom w:val="0"/>
          <w:divBdr>
            <w:top w:val="none" w:sz="0" w:space="0" w:color="auto"/>
            <w:left w:val="none" w:sz="0" w:space="0" w:color="auto"/>
            <w:bottom w:val="none" w:sz="0" w:space="0" w:color="auto"/>
            <w:right w:val="none" w:sz="0" w:space="0" w:color="auto"/>
          </w:divBdr>
        </w:div>
        <w:div w:id="275332418">
          <w:marLeft w:val="640"/>
          <w:marRight w:val="0"/>
          <w:marTop w:val="0"/>
          <w:marBottom w:val="0"/>
          <w:divBdr>
            <w:top w:val="none" w:sz="0" w:space="0" w:color="auto"/>
            <w:left w:val="none" w:sz="0" w:space="0" w:color="auto"/>
            <w:bottom w:val="none" w:sz="0" w:space="0" w:color="auto"/>
            <w:right w:val="none" w:sz="0" w:space="0" w:color="auto"/>
          </w:divBdr>
        </w:div>
        <w:div w:id="1692609868">
          <w:marLeft w:val="640"/>
          <w:marRight w:val="0"/>
          <w:marTop w:val="0"/>
          <w:marBottom w:val="0"/>
          <w:divBdr>
            <w:top w:val="none" w:sz="0" w:space="0" w:color="auto"/>
            <w:left w:val="none" w:sz="0" w:space="0" w:color="auto"/>
            <w:bottom w:val="none" w:sz="0" w:space="0" w:color="auto"/>
            <w:right w:val="none" w:sz="0" w:space="0" w:color="auto"/>
          </w:divBdr>
        </w:div>
        <w:div w:id="1724329865">
          <w:marLeft w:val="640"/>
          <w:marRight w:val="0"/>
          <w:marTop w:val="0"/>
          <w:marBottom w:val="0"/>
          <w:divBdr>
            <w:top w:val="none" w:sz="0" w:space="0" w:color="auto"/>
            <w:left w:val="none" w:sz="0" w:space="0" w:color="auto"/>
            <w:bottom w:val="none" w:sz="0" w:space="0" w:color="auto"/>
            <w:right w:val="none" w:sz="0" w:space="0" w:color="auto"/>
          </w:divBdr>
        </w:div>
        <w:div w:id="342784119">
          <w:marLeft w:val="640"/>
          <w:marRight w:val="0"/>
          <w:marTop w:val="0"/>
          <w:marBottom w:val="0"/>
          <w:divBdr>
            <w:top w:val="none" w:sz="0" w:space="0" w:color="auto"/>
            <w:left w:val="none" w:sz="0" w:space="0" w:color="auto"/>
            <w:bottom w:val="none" w:sz="0" w:space="0" w:color="auto"/>
            <w:right w:val="none" w:sz="0" w:space="0" w:color="auto"/>
          </w:divBdr>
        </w:div>
        <w:div w:id="1514029434">
          <w:marLeft w:val="640"/>
          <w:marRight w:val="0"/>
          <w:marTop w:val="0"/>
          <w:marBottom w:val="0"/>
          <w:divBdr>
            <w:top w:val="none" w:sz="0" w:space="0" w:color="auto"/>
            <w:left w:val="none" w:sz="0" w:space="0" w:color="auto"/>
            <w:bottom w:val="none" w:sz="0" w:space="0" w:color="auto"/>
            <w:right w:val="none" w:sz="0" w:space="0" w:color="auto"/>
          </w:divBdr>
        </w:div>
        <w:div w:id="227309852">
          <w:marLeft w:val="640"/>
          <w:marRight w:val="0"/>
          <w:marTop w:val="0"/>
          <w:marBottom w:val="0"/>
          <w:divBdr>
            <w:top w:val="none" w:sz="0" w:space="0" w:color="auto"/>
            <w:left w:val="none" w:sz="0" w:space="0" w:color="auto"/>
            <w:bottom w:val="none" w:sz="0" w:space="0" w:color="auto"/>
            <w:right w:val="none" w:sz="0" w:space="0" w:color="auto"/>
          </w:divBdr>
        </w:div>
        <w:div w:id="2067289497">
          <w:marLeft w:val="640"/>
          <w:marRight w:val="0"/>
          <w:marTop w:val="0"/>
          <w:marBottom w:val="0"/>
          <w:divBdr>
            <w:top w:val="none" w:sz="0" w:space="0" w:color="auto"/>
            <w:left w:val="none" w:sz="0" w:space="0" w:color="auto"/>
            <w:bottom w:val="none" w:sz="0" w:space="0" w:color="auto"/>
            <w:right w:val="none" w:sz="0" w:space="0" w:color="auto"/>
          </w:divBdr>
        </w:div>
        <w:div w:id="756905471">
          <w:marLeft w:val="640"/>
          <w:marRight w:val="0"/>
          <w:marTop w:val="0"/>
          <w:marBottom w:val="0"/>
          <w:divBdr>
            <w:top w:val="none" w:sz="0" w:space="0" w:color="auto"/>
            <w:left w:val="none" w:sz="0" w:space="0" w:color="auto"/>
            <w:bottom w:val="none" w:sz="0" w:space="0" w:color="auto"/>
            <w:right w:val="none" w:sz="0" w:space="0" w:color="auto"/>
          </w:divBdr>
        </w:div>
        <w:div w:id="400325868">
          <w:marLeft w:val="640"/>
          <w:marRight w:val="0"/>
          <w:marTop w:val="0"/>
          <w:marBottom w:val="0"/>
          <w:divBdr>
            <w:top w:val="none" w:sz="0" w:space="0" w:color="auto"/>
            <w:left w:val="none" w:sz="0" w:space="0" w:color="auto"/>
            <w:bottom w:val="none" w:sz="0" w:space="0" w:color="auto"/>
            <w:right w:val="none" w:sz="0" w:space="0" w:color="auto"/>
          </w:divBdr>
        </w:div>
        <w:div w:id="633174943">
          <w:marLeft w:val="640"/>
          <w:marRight w:val="0"/>
          <w:marTop w:val="0"/>
          <w:marBottom w:val="0"/>
          <w:divBdr>
            <w:top w:val="none" w:sz="0" w:space="0" w:color="auto"/>
            <w:left w:val="none" w:sz="0" w:space="0" w:color="auto"/>
            <w:bottom w:val="none" w:sz="0" w:space="0" w:color="auto"/>
            <w:right w:val="none" w:sz="0" w:space="0" w:color="auto"/>
          </w:divBdr>
        </w:div>
        <w:div w:id="2006082106">
          <w:marLeft w:val="640"/>
          <w:marRight w:val="0"/>
          <w:marTop w:val="0"/>
          <w:marBottom w:val="0"/>
          <w:divBdr>
            <w:top w:val="none" w:sz="0" w:space="0" w:color="auto"/>
            <w:left w:val="none" w:sz="0" w:space="0" w:color="auto"/>
            <w:bottom w:val="none" w:sz="0" w:space="0" w:color="auto"/>
            <w:right w:val="none" w:sz="0" w:space="0" w:color="auto"/>
          </w:divBdr>
        </w:div>
        <w:div w:id="1279295405">
          <w:marLeft w:val="640"/>
          <w:marRight w:val="0"/>
          <w:marTop w:val="0"/>
          <w:marBottom w:val="0"/>
          <w:divBdr>
            <w:top w:val="none" w:sz="0" w:space="0" w:color="auto"/>
            <w:left w:val="none" w:sz="0" w:space="0" w:color="auto"/>
            <w:bottom w:val="none" w:sz="0" w:space="0" w:color="auto"/>
            <w:right w:val="none" w:sz="0" w:space="0" w:color="auto"/>
          </w:divBdr>
        </w:div>
        <w:div w:id="2053071560">
          <w:marLeft w:val="640"/>
          <w:marRight w:val="0"/>
          <w:marTop w:val="0"/>
          <w:marBottom w:val="0"/>
          <w:divBdr>
            <w:top w:val="none" w:sz="0" w:space="0" w:color="auto"/>
            <w:left w:val="none" w:sz="0" w:space="0" w:color="auto"/>
            <w:bottom w:val="none" w:sz="0" w:space="0" w:color="auto"/>
            <w:right w:val="none" w:sz="0" w:space="0" w:color="auto"/>
          </w:divBdr>
        </w:div>
        <w:div w:id="643434346">
          <w:marLeft w:val="640"/>
          <w:marRight w:val="0"/>
          <w:marTop w:val="0"/>
          <w:marBottom w:val="0"/>
          <w:divBdr>
            <w:top w:val="none" w:sz="0" w:space="0" w:color="auto"/>
            <w:left w:val="none" w:sz="0" w:space="0" w:color="auto"/>
            <w:bottom w:val="none" w:sz="0" w:space="0" w:color="auto"/>
            <w:right w:val="none" w:sz="0" w:space="0" w:color="auto"/>
          </w:divBdr>
        </w:div>
        <w:div w:id="668097781">
          <w:marLeft w:val="640"/>
          <w:marRight w:val="0"/>
          <w:marTop w:val="0"/>
          <w:marBottom w:val="0"/>
          <w:divBdr>
            <w:top w:val="none" w:sz="0" w:space="0" w:color="auto"/>
            <w:left w:val="none" w:sz="0" w:space="0" w:color="auto"/>
            <w:bottom w:val="none" w:sz="0" w:space="0" w:color="auto"/>
            <w:right w:val="none" w:sz="0" w:space="0" w:color="auto"/>
          </w:divBdr>
        </w:div>
        <w:div w:id="1898272869">
          <w:marLeft w:val="640"/>
          <w:marRight w:val="0"/>
          <w:marTop w:val="0"/>
          <w:marBottom w:val="0"/>
          <w:divBdr>
            <w:top w:val="none" w:sz="0" w:space="0" w:color="auto"/>
            <w:left w:val="none" w:sz="0" w:space="0" w:color="auto"/>
            <w:bottom w:val="none" w:sz="0" w:space="0" w:color="auto"/>
            <w:right w:val="none" w:sz="0" w:space="0" w:color="auto"/>
          </w:divBdr>
        </w:div>
        <w:div w:id="1506241621">
          <w:marLeft w:val="640"/>
          <w:marRight w:val="0"/>
          <w:marTop w:val="0"/>
          <w:marBottom w:val="0"/>
          <w:divBdr>
            <w:top w:val="none" w:sz="0" w:space="0" w:color="auto"/>
            <w:left w:val="none" w:sz="0" w:space="0" w:color="auto"/>
            <w:bottom w:val="none" w:sz="0" w:space="0" w:color="auto"/>
            <w:right w:val="none" w:sz="0" w:space="0" w:color="auto"/>
          </w:divBdr>
        </w:div>
      </w:divsChild>
    </w:div>
    <w:div w:id="162666518">
      <w:bodyDiv w:val="1"/>
      <w:marLeft w:val="0"/>
      <w:marRight w:val="0"/>
      <w:marTop w:val="0"/>
      <w:marBottom w:val="0"/>
      <w:divBdr>
        <w:top w:val="none" w:sz="0" w:space="0" w:color="auto"/>
        <w:left w:val="none" w:sz="0" w:space="0" w:color="auto"/>
        <w:bottom w:val="none" w:sz="0" w:space="0" w:color="auto"/>
        <w:right w:val="none" w:sz="0" w:space="0" w:color="auto"/>
      </w:divBdr>
      <w:divsChild>
        <w:div w:id="67773709">
          <w:marLeft w:val="640"/>
          <w:marRight w:val="0"/>
          <w:marTop w:val="0"/>
          <w:marBottom w:val="0"/>
          <w:divBdr>
            <w:top w:val="none" w:sz="0" w:space="0" w:color="auto"/>
            <w:left w:val="none" w:sz="0" w:space="0" w:color="auto"/>
            <w:bottom w:val="none" w:sz="0" w:space="0" w:color="auto"/>
            <w:right w:val="none" w:sz="0" w:space="0" w:color="auto"/>
          </w:divBdr>
        </w:div>
        <w:div w:id="952593090">
          <w:marLeft w:val="640"/>
          <w:marRight w:val="0"/>
          <w:marTop w:val="0"/>
          <w:marBottom w:val="0"/>
          <w:divBdr>
            <w:top w:val="none" w:sz="0" w:space="0" w:color="auto"/>
            <w:left w:val="none" w:sz="0" w:space="0" w:color="auto"/>
            <w:bottom w:val="none" w:sz="0" w:space="0" w:color="auto"/>
            <w:right w:val="none" w:sz="0" w:space="0" w:color="auto"/>
          </w:divBdr>
        </w:div>
        <w:div w:id="169108847">
          <w:marLeft w:val="640"/>
          <w:marRight w:val="0"/>
          <w:marTop w:val="0"/>
          <w:marBottom w:val="0"/>
          <w:divBdr>
            <w:top w:val="none" w:sz="0" w:space="0" w:color="auto"/>
            <w:left w:val="none" w:sz="0" w:space="0" w:color="auto"/>
            <w:bottom w:val="none" w:sz="0" w:space="0" w:color="auto"/>
            <w:right w:val="none" w:sz="0" w:space="0" w:color="auto"/>
          </w:divBdr>
        </w:div>
        <w:div w:id="1743747759">
          <w:marLeft w:val="640"/>
          <w:marRight w:val="0"/>
          <w:marTop w:val="0"/>
          <w:marBottom w:val="0"/>
          <w:divBdr>
            <w:top w:val="none" w:sz="0" w:space="0" w:color="auto"/>
            <w:left w:val="none" w:sz="0" w:space="0" w:color="auto"/>
            <w:bottom w:val="none" w:sz="0" w:space="0" w:color="auto"/>
            <w:right w:val="none" w:sz="0" w:space="0" w:color="auto"/>
          </w:divBdr>
        </w:div>
        <w:div w:id="1082680430">
          <w:marLeft w:val="640"/>
          <w:marRight w:val="0"/>
          <w:marTop w:val="0"/>
          <w:marBottom w:val="0"/>
          <w:divBdr>
            <w:top w:val="none" w:sz="0" w:space="0" w:color="auto"/>
            <w:left w:val="none" w:sz="0" w:space="0" w:color="auto"/>
            <w:bottom w:val="none" w:sz="0" w:space="0" w:color="auto"/>
            <w:right w:val="none" w:sz="0" w:space="0" w:color="auto"/>
          </w:divBdr>
        </w:div>
        <w:div w:id="1146125560">
          <w:marLeft w:val="640"/>
          <w:marRight w:val="0"/>
          <w:marTop w:val="0"/>
          <w:marBottom w:val="0"/>
          <w:divBdr>
            <w:top w:val="none" w:sz="0" w:space="0" w:color="auto"/>
            <w:left w:val="none" w:sz="0" w:space="0" w:color="auto"/>
            <w:bottom w:val="none" w:sz="0" w:space="0" w:color="auto"/>
            <w:right w:val="none" w:sz="0" w:space="0" w:color="auto"/>
          </w:divBdr>
        </w:div>
        <w:div w:id="1639338089">
          <w:marLeft w:val="640"/>
          <w:marRight w:val="0"/>
          <w:marTop w:val="0"/>
          <w:marBottom w:val="0"/>
          <w:divBdr>
            <w:top w:val="none" w:sz="0" w:space="0" w:color="auto"/>
            <w:left w:val="none" w:sz="0" w:space="0" w:color="auto"/>
            <w:bottom w:val="none" w:sz="0" w:space="0" w:color="auto"/>
            <w:right w:val="none" w:sz="0" w:space="0" w:color="auto"/>
          </w:divBdr>
        </w:div>
        <w:div w:id="189219287">
          <w:marLeft w:val="640"/>
          <w:marRight w:val="0"/>
          <w:marTop w:val="0"/>
          <w:marBottom w:val="0"/>
          <w:divBdr>
            <w:top w:val="none" w:sz="0" w:space="0" w:color="auto"/>
            <w:left w:val="none" w:sz="0" w:space="0" w:color="auto"/>
            <w:bottom w:val="none" w:sz="0" w:space="0" w:color="auto"/>
            <w:right w:val="none" w:sz="0" w:space="0" w:color="auto"/>
          </w:divBdr>
        </w:div>
        <w:div w:id="1430200954">
          <w:marLeft w:val="640"/>
          <w:marRight w:val="0"/>
          <w:marTop w:val="0"/>
          <w:marBottom w:val="0"/>
          <w:divBdr>
            <w:top w:val="none" w:sz="0" w:space="0" w:color="auto"/>
            <w:left w:val="none" w:sz="0" w:space="0" w:color="auto"/>
            <w:bottom w:val="none" w:sz="0" w:space="0" w:color="auto"/>
            <w:right w:val="none" w:sz="0" w:space="0" w:color="auto"/>
          </w:divBdr>
        </w:div>
        <w:div w:id="1297294504">
          <w:marLeft w:val="640"/>
          <w:marRight w:val="0"/>
          <w:marTop w:val="0"/>
          <w:marBottom w:val="0"/>
          <w:divBdr>
            <w:top w:val="none" w:sz="0" w:space="0" w:color="auto"/>
            <w:left w:val="none" w:sz="0" w:space="0" w:color="auto"/>
            <w:bottom w:val="none" w:sz="0" w:space="0" w:color="auto"/>
            <w:right w:val="none" w:sz="0" w:space="0" w:color="auto"/>
          </w:divBdr>
        </w:div>
        <w:div w:id="559753413">
          <w:marLeft w:val="640"/>
          <w:marRight w:val="0"/>
          <w:marTop w:val="0"/>
          <w:marBottom w:val="0"/>
          <w:divBdr>
            <w:top w:val="none" w:sz="0" w:space="0" w:color="auto"/>
            <w:left w:val="none" w:sz="0" w:space="0" w:color="auto"/>
            <w:bottom w:val="none" w:sz="0" w:space="0" w:color="auto"/>
            <w:right w:val="none" w:sz="0" w:space="0" w:color="auto"/>
          </w:divBdr>
        </w:div>
        <w:div w:id="178079895">
          <w:marLeft w:val="640"/>
          <w:marRight w:val="0"/>
          <w:marTop w:val="0"/>
          <w:marBottom w:val="0"/>
          <w:divBdr>
            <w:top w:val="none" w:sz="0" w:space="0" w:color="auto"/>
            <w:left w:val="none" w:sz="0" w:space="0" w:color="auto"/>
            <w:bottom w:val="none" w:sz="0" w:space="0" w:color="auto"/>
            <w:right w:val="none" w:sz="0" w:space="0" w:color="auto"/>
          </w:divBdr>
        </w:div>
        <w:div w:id="2009207386">
          <w:marLeft w:val="640"/>
          <w:marRight w:val="0"/>
          <w:marTop w:val="0"/>
          <w:marBottom w:val="0"/>
          <w:divBdr>
            <w:top w:val="none" w:sz="0" w:space="0" w:color="auto"/>
            <w:left w:val="none" w:sz="0" w:space="0" w:color="auto"/>
            <w:bottom w:val="none" w:sz="0" w:space="0" w:color="auto"/>
            <w:right w:val="none" w:sz="0" w:space="0" w:color="auto"/>
          </w:divBdr>
        </w:div>
        <w:div w:id="1131704495">
          <w:marLeft w:val="640"/>
          <w:marRight w:val="0"/>
          <w:marTop w:val="0"/>
          <w:marBottom w:val="0"/>
          <w:divBdr>
            <w:top w:val="none" w:sz="0" w:space="0" w:color="auto"/>
            <w:left w:val="none" w:sz="0" w:space="0" w:color="auto"/>
            <w:bottom w:val="none" w:sz="0" w:space="0" w:color="auto"/>
            <w:right w:val="none" w:sz="0" w:space="0" w:color="auto"/>
          </w:divBdr>
        </w:div>
        <w:div w:id="120078515">
          <w:marLeft w:val="640"/>
          <w:marRight w:val="0"/>
          <w:marTop w:val="0"/>
          <w:marBottom w:val="0"/>
          <w:divBdr>
            <w:top w:val="none" w:sz="0" w:space="0" w:color="auto"/>
            <w:left w:val="none" w:sz="0" w:space="0" w:color="auto"/>
            <w:bottom w:val="none" w:sz="0" w:space="0" w:color="auto"/>
            <w:right w:val="none" w:sz="0" w:space="0" w:color="auto"/>
          </w:divBdr>
        </w:div>
        <w:div w:id="845559257">
          <w:marLeft w:val="640"/>
          <w:marRight w:val="0"/>
          <w:marTop w:val="0"/>
          <w:marBottom w:val="0"/>
          <w:divBdr>
            <w:top w:val="none" w:sz="0" w:space="0" w:color="auto"/>
            <w:left w:val="none" w:sz="0" w:space="0" w:color="auto"/>
            <w:bottom w:val="none" w:sz="0" w:space="0" w:color="auto"/>
            <w:right w:val="none" w:sz="0" w:space="0" w:color="auto"/>
          </w:divBdr>
        </w:div>
        <w:div w:id="270822140">
          <w:marLeft w:val="640"/>
          <w:marRight w:val="0"/>
          <w:marTop w:val="0"/>
          <w:marBottom w:val="0"/>
          <w:divBdr>
            <w:top w:val="none" w:sz="0" w:space="0" w:color="auto"/>
            <w:left w:val="none" w:sz="0" w:space="0" w:color="auto"/>
            <w:bottom w:val="none" w:sz="0" w:space="0" w:color="auto"/>
            <w:right w:val="none" w:sz="0" w:space="0" w:color="auto"/>
          </w:divBdr>
        </w:div>
        <w:div w:id="2059930563">
          <w:marLeft w:val="640"/>
          <w:marRight w:val="0"/>
          <w:marTop w:val="0"/>
          <w:marBottom w:val="0"/>
          <w:divBdr>
            <w:top w:val="none" w:sz="0" w:space="0" w:color="auto"/>
            <w:left w:val="none" w:sz="0" w:space="0" w:color="auto"/>
            <w:bottom w:val="none" w:sz="0" w:space="0" w:color="auto"/>
            <w:right w:val="none" w:sz="0" w:space="0" w:color="auto"/>
          </w:divBdr>
        </w:div>
        <w:div w:id="560099188">
          <w:marLeft w:val="640"/>
          <w:marRight w:val="0"/>
          <w:marTop w:val="0"/>
          <w:marBottom w:val="0"/>
          <w:divBdr>
            <w:top w:val="none" w:sz="0" w:space="0" w:color="auto"/>
            <w:left w:val="none" w:sz="0" w:space="0" w:color="auto"/>
            <w:bottom w:val="none" w:sz="0" w:space="0" w:color="auto"/>
            <w:right w:val="none" w:sz="0" w:space="0" w:color="auto"/>
          </w:divBdr>
        </w:div>
        <w:div w:id="331833822">
          <w:marLeft w:val="640"/>
          <w:marRight w:val="0"/>
          <w:marTop w:val="0"/>
          <w:marBottom w:val="0"/>
          <w:divBdr>
            <w:top w:val="none" w:sz="0" w:space="0" w:color="auto"/>
            <w:left w:val="none" w:sz="0" w:space="0" w:color="auto"/>
            <w:bottom w:val="none" w:sz="0" w:space="0" w:color="auto"/>
            <w:right w:val="none" w:sz="0" w:space="0" w:color="auto"/>
          </w:divBdr>
        </w:div>
        <w:div w:id="749883811">
          <w:marLeft w:val="640"/>
          <w:marRight w:val="0"/>
          <w:marTop w:val="0"/>
          <w:marBottom w:val="0"/>
          <w:divBdr>
            <w:top w:val="none" w:sz="0" w:space="0" w:color="auto"/>
            <w:left w:val="none" w:sz="0" w:space="0" w:color="auto"/>
            <w:bottom w:val="none" w:sz="0" w:space="0" w:color="auto"/>
            <w:right w:val="none" w:sz="0" w:space="0" w:color="auto"/>
          </w:divBdr>
        </w:div>
        <w:div w:id="1262027139">
          <w:marLeft w:val="640"/>
          <w:marRight w:val="0"/>
          <w:marTop w:val="0"/>
          <w:marBottom w:val="0"/>
          <w:divBdr>
            <w:top w:val="none" w:sz="0" w:space="0" w:color="auto"/>
            <w:left w:val="none" w:sz="0" w:space="0" w:color="auto"/>
            <w:bottom w:val="none" w:sz="0" w:space="0" w:color="auto"/>
            <w:right w:val="none" w:sz="0" w:space="0" w:color="auto"/>
          </w:divBdr>
        </w:div>
        <w:div w:id="1346325065">
          <w:marLeft w:val="640"/>
          <w:marRight w:val="0"/>
          <w:marTop w:val="0"/>
          <w:marBottom w:val="0"/>
          <w:divBdr>
            <w:top w:val="none" w:sz="0" w:space="0" w:color="auto"/>
            <w:left w:val="none" w:sz="0" w:space="0" w:color="auto"/>
            <w:bottom w:val="none" w:sz="0" w:space="0" w:color="auto"/>
            <w:right w:val="none" w:sz="0" w:space="0" w:color="auto"/>
          </w:divBdr>
        </w:div>
        <w:div w:id="1543976412">
          <w:marLeft w:val="640"/>
          <w:marRight w:val="0"/>
          <w:marTop w:val="0"/>
          <w:marBottom w:val="0"/>
          <w:divBdr>
            <w:top w:val="none" w:sz="0" w:space="0" w:color="auto"/>
            <w:left w:val="none" w:sz="0" w:space="0" w:color="auto"/>
            <w:bottom w:val="none" w:sz="0" w:space="0" w:color="auto"/>
            <w:right w:val="none" w:sz="0" w:space="0" w:color="auto"/>
          </w:divBdr>
        </w:div>
        <w:div w:id="1409302248">
          <w:marLeft w:val="640"/>
          <w:marRight w:val="0"/>
          <w:marTop w:val="0"/>
          <w:marBottom w:val="0"/>
          <w:divBdr>
            <w:top w:val="none" w:sz="0" w:space="0" w:color="auto"/>
            <w:left w:val="none" w:sz="0" w:space="0" w:color="auto"/>
            <w:bottom w:val="none" w:sz="0" w:space="0" w:color="auto"/>
            <w:right w:val="none" w:sz="0" w:space="0" w:color="auto"/>
          </w:divBdr>
        </w:div>
        <w:div w:id="1718049634">
          <w:marLeft w:val="640"/>
          <w:marRight w:val="0"/>
          <w:marTop w:val="0"/>
          <w:marBottom w:val="0"/>
          <w:divBdr>
            <w:top w:val="none" w:sz="0" w:space="0" w:color="auto"/>
            <w:left w:val="none" w:sz="0" w:space="0" w:color="auto"/>
            <w:bottom w:val="none" w:sz="0" w:space="0" w:color="auto"/>
            <w:right w:val="none" w:sz="0" w:space="0" w:color="auto"/>
          </w:divBdr>
        </w:div>
        <w:div w:id="726418344">
          <w:marLeft w:val="640"/>
          <w:marRight w:val="0"/>
          <w:marTop w:val="0"/>
          <w:marBottom w:val="0"/>
          <w:divBdr>
            <w:top w:val="none" w:sz="0" w:space="0" w:color="auto"/>
            <w:left w:val="none" w:sz="0" w:space="0" w:color="auto"/>
            <w:bottom w:val="none" w:sz="0" w:space="0" w:color="auto"/>
            <w:right w:val="none" w:sz="0" w:space="0" w:color="auto"/>
          </w:divBdr>
        </w:div>
        <w:div w:id="1381172932">
          <w:marLeft w:val="640"/>
          <w:marRight w:val="0"/>
          <w:marTop w:val="0"/>
          <w:marBottom w:val="0"/>
          <w:divBdr>
            <w:top w:val="none" w:sz="0" w:space="0" w:color="auto"/>
            <w:left w:val="none" w:sz="0" w:space="0" w:color="auto"/>
            <w:bottom w:val="none" w:sz="0" w:space="0" w:color="auto"/>
            <w:right w:val="none" w:sz="0" w:space="0" w:color="auto"/>
          </w:divBdr>
        </w:div>
        <w:div w:id="1833910247">
          <w:marLeft w:val="640"/>
          <w:marRight w:val="0"/>
          <w:marTop w:val="0"/>
          <w:marBottom w:val="0"/>
          <w:divBdr>
            <w:top w:val="none" w:sz="0" w:space="0" w:color="auto"/>
            <w:left w:val="none" w:sz="0" w:space="0" w:color="auto"/>
            <w:bottom w:val="none" w:sz="0" w:space="0" w:color="auto"/>
            <w:right w:val="none" w:sz="0" w:space="0" w:color="auto"/>
          </w:divBdr>
        </w:div>
        <w:div w:id="1857185818">
          <w:marLeft w:val="640"/>
          <w:marRight w:val="0"/>
          <w:marTop w:val="0"/>
          <w:marBottom w:val="0"/>
          <w:divBdr>
            <w:top w:val="none" w:sz="0" w:space="0" w:color="auto"/>
            <w:left w:val="none" w:sz="0" w:space="0" w:color="auto"/>
            <w:bottom w:val="none" w:sz="0" w:space="0" w:color="auto"/>
            <w:right w:val="none" w:sz="0" w:space="0" w:color="auto"/>
          </w:divBdr>
        </w:div>
        <w:div w:id="72167683">
          <w:marLeft w:val="640"/>
          <w:marRight w:val="0"/>
          <w:marTop w:val="0"/>
          <w:marBottom w:val="0"/>
          <w:divBdr>
            <w:top w:val="none" w:sz="0" w:space="0" w:color="auto"/>
            <w:left w:val="none" w:sz="0" w:space="0" w:color="auto"/>
            <w:bottom w:val="none" w:sz="0" w:space="0" w:color="auto"/>
            <w:right w:val="none" w:sz="0" w:space="0" w:color="auto"/>
          </w:divBdr>
        </w:div>
        <w:div w:id="2106803226">
          <w:marLeft w:val="640"/>
          <w:marRight w:val="0"/>
          <w:marTop w:val="0"/>
          <w:marBottom w:val="0"/>
          <w:divBdr>
            <w:top w:val="none" w:sz="0" w:space="0" w:color="auto"/>
            <w:left w:val="none" w:sz="0" w:space="0" w:color="auto"/>
            <w:bottom w:val="none" w:sz="0" w:space="0" w:color="auto"/>
            <w:right w:val="none" w:sz="0" w:space="0" w:color="auto"/>
          </w:divBdr>
        </w:div>
        <w:div w:id="184752847">
          <w:marLeft w:val="640"/>
          <w:marRight w:val="0"/>
          <w:marTop w:val="0"/>
          <w:marBottom w:val="0"/>
          <w:divBdr>
            <w:top w:val="none" w:sz="0" w:space="0" w:color="auto"/>
            <w:left w:val="none" w:sz="0" w:space="0" w:color="auto"/>
            <w:bottom w:val="none" w:sz="0" w:space="0" w:color="auto"/>
            <w:right w:val="none" w:sz="0" w:space="0" w:color="auto"/>
          </w:divBdr>
        </w:div>
        <w:div w:id="1682203169">
          <w:marLeft w:val="640"/>
          <w:marRight w:val="0"/>
          <w:marTop w:val="0"/>
          <w:marBottom w:val="0"/>
          <w:divBdr>
            <w:top w:val="none" w:sz="0" w:space="0" w:color="auto"/>
            <w:left w:val="none" w:sz="0" w:space="0" w:color="auto"/>
            <w:bottom w:val="none" w:sz="0" w:space="0" w:color="auto"/>
            <w:right w:val="none" w:sz="0" w:space="0" w:color="auto"/>
          </w:divBdr>
        </w:div>
        <w:div w:id="1972327207">
          <w:marLeft w:val="640"/>
          <w:marRight w:val="0"/>
          <w:marTop w:val="0"/>
          <w:marBottom w:val="0"/>
          <w:divBdr>
            <w:top w:val="none" w:sz="0" w:space="0" w:color="auto"/>
            <w:left w:val="none" w:sz="0" w:space="0" w:color="auto"/>
            <w:bottom w:val="none" w:sz="0" w:space="0" w:color="auto"/>
            <w:right w:val="none" w:sz="0" w:space="0" w:color="auto"/>
          </w:divBdr>
        </w:div>
        <w:div w:id="1737777578">
          <w:marLeft w:val="640"/>
          <w:marRight w:val="0"/>
          <w:marTop w:val="0"/>
          <w:marBottom w:val="0"/>
          <w:divBdr>
            <w:top w:val="none" w:sz="0" w:space="0" w:color="auto"/>
            <w:left w:val="none" w:sz="0" w:space="0" w:color="auto"/>
            <w:bottom w:val="none" w:sz="0" w:space="0" w:color="auto"/>
            <w:right w:val="none" w:sz="0" w:space="0" w:color="auto"/>
          </w:divBdr>
        </w:div>
        <w:div w:id="736392515">
          <w:marLeft w:val="640"/>
          <w:marRight w:val="0"/>
          <w:marTop w:val="0"/>
          <w:marBottom w:val="0"/>
          <w:divBdr>
            <w:top w:val="none" w:sz="0" w:space="0" w:color="auto"/>
            <w:left w:val="none" w:sz="0" w:space="0" w:color="auto"/>
            <w:bottom w:val="none" w:sz="0" w:space="0" w:color="auto"/>
            <w:right w:val="none" w:sz="0" w:space="0" w:color="auto"/>
          </w:divBdr>
        </w:div>
        <w:div w:id="1163396325">
          <w:marLeft w:val="640"/>
          <w:marRight w:val="0"/>
          <w:marTop w:val="0"/>
          <w:marBottom w:val="0"/>
          <w:divBdr>
            <w:top w:val="none" w:sz="0" w:space="0" w:color="auto"/>
            <w:left w:val="none" w:sz="0" w:space="0" w:color="auto"/>
            <w:bottom w:val="none" w:sz="0" w:space="0" w:color="auto"/>
            <w:right w:val="none" w:sz="0" w:space="0" w:color="auto"/>
          </w:divBdr>
        </w:div>
        <w:div w:id="1028606836">
          <w:marLeft w:val="640"/>
          <w:marRight w:val="0"/>
          <w:marTop w:val="0"/>
          <w:marBottom w:val="0"/>
          <w:divBdr>
            <w:top w:val="none" w:sz="0" w:space="0" w:color="auto"/>
            <w:left w:val="none" w:sz="0" w:space="0" w:color="auto"/>
            <w:bottom w:val="none" w:sz="0" w:space="0" w:color="auto"/>
            <w:right w:val="none" w:sz="0" w:space="0" w:color="auto"/>
          </w:divBdr>
        </w:div>
      </w:divsChild>
    </w:div>
    <w:div w:id="166287200">
      <w:bodyDiv w:val="1"/>
      <w:marLeft w:val="0"/>
      <w:marRight w:val="0"/>
      <w:marTop w:val="0"/>
      <w:marBottom w:val="0"/>
      <w:divBdr>
        <w:top w:val="none" w:sz="0" w:space="0" w:color="auto"/>
        <w:left w:val="none" w:sz="0" w:space="0" w:color="auto"/>
        <w:bottom w:val="none" w:sz="0" w:space="0" w:color="auto"/>
        <w:right w:val="none" w:sz="0" w:space="0" w:color="auto"/>
      </w:divBdr>
      <w:divsChild>
        <w:div w:id="497353149">
          <w:marLeft w:val="640"/>
          <w:marRight w:val="0"/>
          <w:marTop w:val="0"/>
          <w:marBottom w:val="0"/>
          <w:divBdr>
            <w:top w:val="none" w:sz="0" w:space="0" w:color="auto"/>
            <w:left w:val="none" w:sz="0" w:space="0" w:color="auto"/>
            <w:bottom w:val="none" w:sz="0" w:space="0" w:color="auto"/>
            <w:right w:val="none" w:sz="0" w:space="0" w:color="auto"/>
          </w:divBdr>
        </w:div>
        <w:div w:id="823663962">
          <w:marLeft w:val="640"/>
          <w:marRight w:val="0"/>
          <w:marTop w:val="0"/>
          <w:marBottom w:val="0"/>
          <w:divBdr>
            <w:top w:val="none" w:sz="0" w:space="0" w:color="auto"/>
            <w:left w:val="none" w:sz="0" w:space="0" w:color="auto"/>
            <w:bottom w:val="none" w:sz="0" w:space="0" w:color="auto"/>
            <w:right w:val="none" w:sz="0" w:space="0" w:color="auto"/>
          </w:divBdr>
        </w:div>
        <w:div w:id="375282432">
          <w:marLeft w:val="640"/>
          <w:marRight w:val="0"/>
          <w:marTop w:val="0"/>
          <w:marBottom w:val="0"/>
          <w:divBdr>
            <w:top w:val="none" w:sz="0" w:space="0" w:color="auto"/>
            <w:left w:val="none" w:sz="0" w:space="0" w:color="auto"/>
            <w:bottom w:val="none" w:sz="0" w:space="0" w:color="auto"/>
            <w:right w:val="none" w:sz="0" w:space="0" w:color="auto"/>
          </w:divBdr>
        </w:div>
        <w:div w:id="1476874077">
          <w:marLeft w:val="640"/>
          <w:marRight w:val="0"/>
          <w:marTop w:val="0"/>
          <w:marBottom w:val="0"/>
          <w:divBdr>
            <w:top w:val="none" w:sz="0" w:space="0" w:color="auto"/>
            <w:left w:val="none" w:sz="0" w:space="0" w:color="auto"/>
            <w:bottom w:val="none" w:sz="0" w:space="0" w:color="auto"/>
            <w:right w:val="none" w:sz="0" w:space="0" w:color="auto"/>
          </w:divBdr>
        </w:div>
        <w:div w:id="1346441234">
          <w:marLeft w:val="640"/>
          <w:marRight w:val="0"/>
          <w:marTop w:val="0"/>
          <w:marBottom w:val="0"/>
          <w:divBdr>
            <w:top w:val="none" w:sz="0" w:space="0" w:color="auto"/>
            <w:left w:val="none" w:sz="0" w:space="0" w:color="auto"/>
            <w:bottom w:val="none" w:sz="0" w:space="0" w:color="auto"/>
            <w:right w:val="none" w:sz="0" w:space="0" w:color="auto"/>
          </w:divBdr>
        </w:div>
        <w:div w:id="1392341795">
          <w:marLeft w:val="640"/>
          <w:marRight w:val="0"/>
          <w:marTop w:val="0"/>
          <w:marBottom w:val="0"/>
          <w:divBdr>
            <w:top w:val="none" w:sz="0" w:space="0" w:color="auto"/>
            <w:left w:val="none" w:sz="0" w:space="0" w:color="auto"/>
            <w:bottom w:val="none" w:sz="0" w:space="0" w:color="auto"/>
            <w:right w:val="none" w:sz="0" w:space="0" w:color="auto"/>
          </w:divBdr>
        </w:div>
        <w:div w:id="1010257528">
          <w:marLeft w:val="640"/>
          <w:marRight w:val="0"/>
          <w:marTop w:val="0"/>
          <w:marBottom w:val="0"/>
          <w:divBdr>
            <w:top w:val="none" w:sz="0" w:space="0" w:color="auto"/>
            <w:left w:val="none" w:sz="0" w:space="0" w:color="auto"/>
            <w:bottom w:val="none" w:sz="0" w:space="0" w:color="auto"/>
            <w:right w:val="none" w:sz="0" w:space="0" w:color="auto"/>
          </w:divBdr>
        </w:div>
        <w:div w:id="1990405252">
          <w:marLeft w:val="640"/>
          <w:marRight w:val="0"/>
          <w:marTop w:val="0"/>
          <w:marBottom w:val="0"/>
          <w:divBdr>
            <w:top w:val="none" w:sz="0" w:space="0" w:color="auto"/>
            <w:left w:val="none" w:sz="0" w:space="0" w:color="auto"/>
            <w:bottom w:val="none" w:sz="0" w:space="0" w:color="auto"/>
            <w:right w:val="none" w:sz="0" w:space="0" w:color="auto"/>
          </w:divBdr>
        </w:div>
        <w:div w:id="1577980044">
          <w:marLeft w:val="640"/>
          <w:marRight w:val="0"/>
          <w:marTop w:val="0"/>
          <w:marBottom w:val="0"/>
          <w:divBdr>
            <w:top w:val="none" w:sz="0" w:space="0" w:color="auto"/>
            <w:left w:val="none" w:sz="0" w:space="0" w:color="auto"/>
            <w:bottom w:val="none" w:sz="0" w:space="0" w:color="auto"/>
            <w:right w:val="none" w:sz="0" w:space="0" w:color="auto"/>
          </w:divBdr>
        </w:div>
        <w:div w:id="424150822">
          <w:marLeft w:val="640"/>
          <w:marRight w:val="0"/>
          <w:marTop w:val="0"/>
          <w:marBottom w:val="0"/>
          <w:divBdr>
            <w:top w:val="none" w:sz="0" w:space="0" w:color="auto"/>
            <w:left w:val="none" w:sz="0" w:space="0" w:color="auto"/>
            <w:bottom w:val="none" w:sz="0" w:space="0" w:color="auto"/>
            <w:right w:val="none" w:sz="0" w:space="0" w:color="auto"/>
          </w:divBdr>
        </w:div>
        <w:div w:id="1997604753">
          <w:marLeft w:val="640"/>
          <w:marRight w:val="0"/>
          <w:marTop w:val="0"/>
          <w:marBottom w:val="0"/>
          <w:divBdr>
            <w:top w:val="none" w:sz="0" w:space="0" w:color="auto"/>
            <w:left w:val="none" w:sz="0" w:space="0" w:color="auto"/>
            <w:bottom w:val="none" w:sz="0" w:space="0" w:color="auto"/>
            <w:right w:val="none" w:sz="0" w:space="0" w:color="auto"/>
          </w:divBdr>
        </w:div>
        <w:div w:id="863709800">
          <w:marLeft w:val="640"/>
          <w:marRight w:val="0"/>
          <w:marTop w:val="0"/>
          <w:marBottom w:val="0"/>
          <w:divBdr>
            <w:top w:val="none" w:sz="0" w:space="0" w:color="auto"/>
            <w:left w:val="none" w:sz="0" w:space="0" w:color="auto"/>
            <w:bottom w:val="none" w:sz="0" w:space="0" w:color="auto"/>
            <w:right w:val="none" w:sz="0" w:space="0" w:color="auto"/>
          </w:divBdr>
        </w:div>
        <w:div w:id="538127588">
          <w:marLeft w:val="640"/>
          <w:marRight w:val="0"/>
          <w:marTop w:val="0"/>
          <w:marBottom w:val="0"/>
          <w:divBdr>
            <w:top w:val="none" w:sz="0" w:space="0" w:color="auto"/>
            <w:left w:val="none" w:sz="0" w:space="0" w:color="auto"/>
            <w:bottom w:val="none" w:sz="0" w:space="0" w:color="auto"/>
            <w:right w:val="none" w:sz="0" w:space="0" w:color="auto"/>
          </w:divBdr>
        </w:div>
        <w:div w:id="922908174">
          <w:marLeft w:val="640"/>
          <w:marRight w:val="0"/>
          <w:marTop w:val="0"/>
          <w:marBottom w:val="0"/>
          <w:divBdr>
            <w:top w:val="none" w:sz="0" w:space="0" w:color="auto"/>
            <w:left w:val="none" w:sz="0" w:space="0" w:color="auto"/>
            <w:bottom w:val="none" w:sz="0" w:space="0" w:color="auto"/>
            <w:right w:val="none" w:sz="0" w:space="0" w:color="auto"/>
          </w:divBdr>
        </w:div>
        <w:div w:id="1133136655">
          <w:marLeft w:val="640"/>
          <w:marRight w:val="0"/>
          <w:marTop w:val="0"/>
          <w:marBottom w:val="0"/>
          <w:divBdr>
            <w:top w:val="none" w:sz="0" w:space="0" w:color="auto"/>
            <w:left w:val="none" w:sz="0" w:space="0" w:color="auto"/>
            <w:bottom w:val="none" w:sz="0" w:space="0" w:color="auto"/>
            <w:right w:val="none" w:sz="0" w:space="0" w:color="auto"/>
          </w:divBdr>
        </w:div>
        <w:div w:id="988747764">
          <w:marLeft w:val="640"/>
          <w:marRight w:val="0"/>
          <w:marTop w:val="0"/>
          <w:marBottom w:val="0"/>
          <w:divBdr>
            <w:top w:val="none" w:sz="0" w:space="0" w:color="auto"/>
            <w:left w:val="none" w:sz="0" w:space="0" w:color="auto"/>
            <w:bottom w:val="none" w:sz="0" w:space="0" w:color="auto"/>
            <w:right w:val="none" w:sz="0" w:space="0" w:color="auto"/>
          </w:divBdr>
        </w:div>
        <w:div w:id="52431806">
          <w:marLeft w:val="640"/>
          <w:marRight w:val="0"/>
          <w:marTop w:val="0"/>
          <w:marBottom w:val="0"/>
          <w:divBdr>
            <w:top w:val="none" w:sz="0" w:space="0" w:color="auto"/>
            <w:left w:val="none" w:sz="0" w:space="0" w:color="auto"/>
            <w:bottom w:val="none" w:sz="0" w:space="0" w:color="auto"/>
            <w:right w:val="none" w:sz="0" w:space="0" w:color="auto"/>
          </w:divBdr>
        </w:div>
        <w:div w:id="685596483">
          <w:marLeft w:val="640"/>
          <w:marRight w:val="0"/>
          <w:marTop w:val="0"/>
          <w:marBottom w:val="0"/>
          <w:divBdr>
            <w:top w:val="none" w:sz="0" w:space="0" w:color="auto"/>
            <w:left w:val="none" w:sz="0" w:space="0" w:color="auto"/>
            <w:bottom w:val="none" w:sz="0" w:space="0" w:color="auto"/>
            <w:right w:val="none" w:sz="0" w:space="0" w:color="auto"/>
          </w:divBdr>
        </w:div>
        <w:div w:id="2103136048">
          <w:marLeft w:val="640"/>
          <w:marRight w:val="0"/>
          <w:marTop w:val="0"/>
          <w:marBottom w:val="0"/>
          <w:divBdr>
            <w:top w:val="none" w:sz="0" w:space="0" w:color="auto"/>
            <w:left w:val="none" w:sz="0" w:space="0" w:color="auto"/>
            <w:bottom w:val="none" w:sz="0" w:space="0" w:color="auto"/>
            <w:right w:val="none" w:sz="0" w:space="0" w:color="auto"/>
          </w:divBdr>
        </w:div>
        <w:div w:id="1989552632">
          <w:marLeft w:val="640"/>
          <w:marRight w:val="0"/>
          <w:marTop w:val="0"/>
          <w:marBottom w:val="0"/>
          <w:divBdr>
            <w:top w:val="none" w:sz="0" w:space="0" w:color="auto"/>
            <w:left w:val="none" w:sz="0" w:space="0" w:color="auto"/>
            <w:bottom w:val="none" w:sz="0" w:space="0" w:color="auto"/>
            <w:right w:val="none" w:sz="0" w:space="0" w:color="auto"/>
          </w:divBdr>
        </w:div>
        <w:div w:id="1238830422">
          <w:marLeft w:val="640"/>
          <w:marRight w:val="0"/>
          <w:marTop w:val="0"/>
          <w:marBottom w:val="0"/>
          <w:divBdr>
            <w:top w:val="none" w:sz="0" w:space="0" w:color="auto"/>
            <w:left w:val="none" w:sz="0" w:space="0" w:color="auto"/>
            <w:bottom w:val="none" w:sz="0" w:space="0" w:color="auto"/>
            <w:right w:val="none" w:sz="0" w:space="0" w:color="auto"/>
          </w:divBdr>
        </w:div>
        <w:div w:id="282659925">
          <w:marLeft w:val="640"/>
          <w:marRight w:val="0"/>
          <w:marTop w:val="0"/>
          <w:marBottom w:val="0"/>
          <w:divBdr>
            <w:top w:val="none" w:sz="0" w:space="0" w:color="auto"/>
            <w:left w:val="none" w:sz="0" w:space="0" w:color="auto"/>
            <w:bottom w:val="none" w:sz="0" w:space="0" w:color="auto"/>
            <w:right w:val="none" w:sz="0" w:space="0" w:color="auto"/>
          </w:divBdr>
        </w:div>
        <w:div w:id="1619020005">
          <w:marLeft w:val="640"/>
          <w:marRight w:val="0"/>
          <w:marTop w:val="0"/>
          <w:marBottom w:val="0"/>
          <w:divBdr>
            <w:top w:val="none" w:sz="0" w:space="0" w:color="auto"/>
            <w:left w:val="none" w:sz="0" w:space="0" w:color="auto"/>
            <w:bottom w:val="none" w:sz="0" w:space="0" w:color="auto"/>
            <w:right w:val="none" w:sz="0" w:space="0" w:color="auto"/>
          </w:divBdr>
        </w:div>
        <w:div w:id="265190721">
          <w:marLeft w:val="640"/>
          <w:marRight w:val="0"/>
          <w:marTop w:val="0"/>
          <w:marBottom w:val="0"/>
          <w:divBdr>
            <w:top w:val="none" w:sz="0" w:space="0" w:color="auto"/>
            <w:left w:val="none" w:sz="0" w:space="0" w:color="auto"/>
            <w:bottom w:val="none" w:sz="0" w:space="0" w:color="auto"/>
            <w:right w:val="none" w:sz="0" w:space="0" w:color="auto"/>
          </w:divBdr>
        </w:div>
        <w:div w:id="1535776104">
          <w:marLeft w:val="640"/>
          <w:marRight w:val="0"/>
          <w:marTop w:val="0"/>
          <w:marBottom w:val="0"/>
          <w:divBdr>
            <w:top w:val="none" w:sz="0" w:space="0" w:color="auto"/>
            <w:left w:val="none" w:sz="0" w:space="0" w:color="auto"/>
            <w:bottom w:val="none" w:sz="0" w:space="0" w:color="auto"/>
            <w:right w:val="none" w:sz="0" w:space="0" w:color="auto"/>
          </w:divBdr>
        </w:div>
        <w:div w:id="1501313096">
          <w:marLeft w:val="640"/>
          <w:marRight w:val="0"/>
          <w:marTop w:val="0"/>
          <w:marBottom w:val="0"/>
          <w:divBdr>
            <w:top w:val="none" w:sz="0" w:space="0" w:color="auto"/>
            <w:left w:val="none" w:sz="0" w:space="0" w:color="auto"/>
            <w:bottom w:val="none" w:sz="0" w:space="0" w:color="auto"/>
            <w:right w:val="none" w:sz="0" w:space="0" w:color="auto"/>
          </w:divBdr>
        </w:div>
        <w:div w:id="638845935">
          <w:marLeft w:val="640"/>
          <w:marRight w:val="0"/>
          <w:marTop w:val="0"/>
          <w:marBottom w:val="0"/>
          <w:divBdr>
            <w:top w:val="none" w:sz="0" w:space="0" w:color="auto"/>
            <w:left w:val="none" w:sz="0" w:space="0" w:color="auto"/>
            <w:bottom w:val="none" w:sz="0" w:space="0" w:color="auto"/>
            <w:right w:val="none" w:sz="0" w:space="0" w:color="auto"/>
          </w:divBdr>
        </w:div>
        <w:div w:id="1032146955">
          <w:marLeft w:val="640"/>
          <w:marRight w:val="0"/>
          <w:marTop w:val="0"/>
          <w:marBottom w:val="0"/>
          <w:divBdr>
            <w:top w:val="none" w:sz="0" w:space="0" w:color="auto"/>
            <w:left w:val="none" w:sz="0" w:space="0" w:color="auto"/>
            <w:bottom w:val="none" w:sz="0" w:space="0" w:color="auto"/>
            <w:right w:val="none" w:sz="0" w:space="0" w:color="auto"/>
          </w:divBdr>
        </w:div>
        <w:div w:id="1089502865">
          <w:marLeft w:val="640"/>
          <w:marRight w:val="0"/>
          <w:marTop w:val="0"/>
          <w:marBottom w:val="0"/>
          <w:divBdr>
            <w:top w:val="none" w:sz="0" w:space="0" w:color="auto"/>
            <w:left w:val="none" w:sz="0" w:space="0" w:color="auto"/>
            <w:bottom w:val="none" w:sz="0" w:space="0" w:color="auto"/>
            <w:right w:val="none" w:sz="0" w:space="0" w:color="auto"/>
          </w:divBdr>
        </w:div>
        <w:div w:id="315569266">
          <w:marLeft w:val="640"/>
          <w:marRight w:val="0"/>
          <w:marTop w:val="0"/>
          <w:marBottom w:val="0"/>
          <w:divBdr>
            <w:top w:val="none" w:sz="0" w:space="0" w:color="auto"/>
            <w:left w:val="none" w:sz="0" w:space="0" w:color="auto"/>
            <w:bottom w:val="none" w:sz="0" w:space="0" w:color="auto"/>
            <w:right w:val="none" w:sz="0" w:space="0" w:color="auto"/>
          </w:divBdr>
        </w:div>
        <w:div w:id="932057382">
          <w:marLeft w:val="640"/>
          <w:marRight w:val="0"/>
          <w:marTop w:val="0"/>
          <w:marBottom w:val="0"/>
          <w:divBdr>
            <w:top w:val="none" w:sz="0" w:space="0" w:color="auto"/>
            <w:left w:val="none" w:sz="0" w:space="0" w:color="auto"/>
            <w:bottom w:val="none" w:sz="0" w:space="0" w:color="auto"/>
            <w:right w:val="none" w:sz="0" w:space="0" w:color="auto"/>
          </w:divBdr>
        </w:div>
        <w:div w:id="1683894017">
          <w:marLeft w:val="640"/>
          <w:marRight w:val="0"/>
          <w:marTop w:val="0"/>
          <w:marBottom w:val="0"/>
          <w:divBdr>
            <w:top w:val="none" w:sz="0" w:space="0" w:color="auto"/>
            <w:left w:val="none" w:sz="0" w:space="0" w:color="auto"/>
            <w:bottom w:val="none" w:sz="0" w:space="0" w:color="auto"/>
            <w:right w:val="none" w:sz="0" w:space="0" w:color="auto"/>
          </w:divBdr>
        </w:div>
        <w:div w:id="1141506261">
          <w:marLeft w:val="640"/>
          <w:marRight w:val="0"/>
          <w:marTop w:val="0"/>
          <w:marBottom w:val="0"/>
          <w:divBdr>
            <w:top w:val="none" w:sz="0" w:space="0" w:color="auto"/>
            <w:left w:val="none" w:sz="0" w:space="0" w:color="auto"/>
            <w:bottom w:val="none" w:sz="0" w:space="0" w:color="auto"/>
            <w:right w:val="none" w:sz="0" w:space="0" w:color="auto"/>
          </w:divBdr>
        </w:div>
        <w:div w:id="1953392385">
          <w:marLeft w:val="640"/>
          <w:marRight w:val="0"/>
          <w:marTop w:val="0"/>
          <w:marBottom w:val="0"/>
          <w:divBdr>
            <w:top w:val="none" w:sz="0" w:space="0" w:color="auto"/>
            <w:left w:val="none" w:sz="0" w:space="0" w:color="auto"/>
            <w:bottom w:val="none" w:sz="0" w:space="0" w:color="auto"/>
            <w:right w:val="none" w:sz="0" w:space="0" w:color="auto"/>
          </w:divBdr>
        </w:div>
        <w:div w:id="814495487">
          <w:marLeft w:val="640"/>
          <w:marRight w:val="0"/>
          <w:marTop w:val="0"/>
          <w:marBottom w:val="0"/>
          <w:divBdr>
            <w:top w:val="none" w:sz="0" w:space="0" w:color="auto"/>
            <w:left w:val="none" w:sz="0" w:space="0" w:color="auto"/>
            <w:bottom w:val="none" w:sz="0" w:space="0" w:color="auto"/>
            <w:right w:val="none" w:sz="0" w:space="0" w:color="auto"/>
          </w:divBdr>
        </w:div>
        <w:div w:id="50464929">
          <w:marLeft w:val="640"/>
          <w:marRight w:val="0"/>
          <w:marTop w:val="0"/>
          <w:marBottom w:val="0"/>
          <w:divBdr>
            <w:top w:val="none" w:sz="0" w:space="0" w:color="auto"/>
            <w:left w:val="none" w:sz="0" w:space="0" w:color="auto"/>
            <w:bottom w:val="none" w:sz="0" w:space="0" w:color="auto"/>
            <w:right w:val="none" w:sz="0" w:space="0" w:color="auto"/>
          </w:divBdr>
        </w:div>
      </w:divsChild>
    </w:div>
    <w:div w:id="171528826">
      <w:bodyDiv w:val="1"/>
      <w:marLeft w:val="0"/>
      <w:marRight w:val="0"/>
      <w:marTop w:val="0"/>
      <w:marBottom w:val="0"/>
      <w:divBdr>
        <w:top w:val="none" w:sz="0" w:space="0" w:color="auto"/>
        <w:left w:val="none" w:sz="0" w:space="0" w:color="auto"/>
        <w:bottom w:val="none" w:sz="0" w:space="0" w:color="auto"/>
        <w:right w:val="none" w:sz="0" w:space="0" w:color="auto"/>
      </w:divBdr>
      <w:divsChild>
        <w:div w:id="302581388">
          <w:marLeft w:val="640"/>
          <w:marRight w:val="0"/>
          <w:marTop w:val="0"/>
          <w:marBottom w:val="0"/>
          <w:divBdr>
            <w:top w:val="none" w:sz="0" w:space="0" w:color="auto"/>
            <w:left w:val="none" w:sz="0" w:space="0" w:color="auto"/>
            <w:bottom w:val="none" w:sz="0" w:space="0" w:color="auto"/>
            <w:right w:val="none" w:sz="0" w:space="0" w:color="auto"/>
          </w:divBdr>
        </w:div>
        <w:div w:id="1296646140">
          <w:marLeft w:val="640"/>
          <w:marRight w:val="0"/>
          <w:marTop w:val="0"/>
          <w:marBottom w:val="0"/>
          <w:divBdr>
            <w:top w:val="none" w:sz="0" w:space="0" w:color="auto"/>
            <w:left w:val="none" w:sz="0" w:space="0" w:color="auto"/>
            <w:bottom w:val="none" w:sz="0" w:space="0" w:color="auto"/>
            <w:right w:val="none" w:sz="0" w:space="0" w:color="auto"/>
          </w:divBdr>
        </w:div>
        <w:div w:id="1254781360">
          <w:marLeft w:val="640"/>
          <w:marRight w:val="0"/>
          <w:marTop w:val="0"/>
          <w:marBottom w:val="0"/>
          <w:divBdr>
            <w:top w:val="none" w:sz="0" w:space="0" w:color="auto"/>
            <w:left w:val="none" w:sz="0" w:space="0" w:color="auto"/>
            <w:bottom w:val="none" w:sz="0" w:space="0" w:color="auto"/>
            <w:right w:val="none" w:sz="0" w:space="0" w:color="auto"/>
          </w:divBdr>
        </w:div>
        <w:div w:id="1071660170">
          <w:marLeft w:val="640"/>
          <w:marRight w:val="0"/>
          <w:marTop w:val="0"/>
          <w:marBottom w:val="0"/>
          <w:divBdr>
            <w:top w:val="none" w:sz="0" w:space="0" w:color="auto"/>
            <w:left w:val="none" w:sz="0" w:space="0" w:color="auto"/>
            <w:bottom w:val="none" w:sz="0" w:space="0" w:color="auto"/>
            <w:right w:val="none" w:sz="0" w:space="0" w:color="auto"/>
          </w:divBdr>
        </w:div>
        <w:div w:id="360209082">
          <w:marLeft w:val="640"/>
          <w:marRight w:val="0"/>
          <w:marTop w:val="0"/>
          <w:marBottom w:val="0"/>
          <w:divBdr>
            <w:top w:val="none" w:sz="0" w:space="0" w:color="auto"/>
            <w:left w:val="none" w:sz="0" w:space="0" w:color="auto"/>
            <w:bottom w:val="none" w:sz="0" w:space="0" w:color="auto"/>
            <w:right w:val="none" w:sz="0" w:space="0" w:color="auto"/>
          </w:divBdr>
        </w:div>
        <w:div w:id="1389768887">
          <w:marLeft w:val="640"/>
          <w:marRight w:val="0"/>
          <w:marTop w:val="0"/>
          <w:marBottom w:val="0"/>
          <w:divBdr>
            <w:top w:val="none" w:sz="0" w:space="0" w:color="auto"/>
            <w:left w:val="none" w:sz="0" w:space="0" w:color="auto"/>
            <w:bottom w:val="none" w:sz="0" w:space="0" w:color="auto"/>
            <w:right w:val="none" w:sz="0" w:space="0" w:color="auto"/>
          </w:divBdr>
        </w:div>
        <w:div w:id="36667020">
          <w:marLeft w:val="640"/>
          <w:marRight w:val="0"/>
          <w:marTop w:val="0"/>
          <w:marBottom w:val="0"/>
          <w:divBdr>
            <w:top w:val="none" w:sz="0" w:space="0" w:color="auto"/>
            <w:left w:val="none" w:sz="0" w:space="0" w:color="auto"/>
            <w:bottom w:val="none" w:sz="0" w:space="0" w:color="auto"/>
            <w:right w:val="none" w:sz="0" w:space="0" w:color="auto"/>
          </w:divBdr>
        </w:div>
        <w:div w:id="895975184">
          <w:marLeft w:val="640"/>
          <w:marRight w:val="0"/>
          <w:marTop w:val="0"/>
          <w:marBottom w:val="0"/>
          <w:divBdr>
            <w:top w:val="none" w:sz="0" w:space="0" w:color="auto"/>
            <w:left w:val="none" w:sz="0" w:space="0" w:color="auto"/>
            <w:bottom w:val="none" w:sz="0" w:space="0" w:color="auto"/>
            <w:right w:val="none" w:sz="0" w:space="0" w:color="auto"/>
          </w:divBdr>
        </w:div>
        <w:div w:id="493372814">
          <w:marLeft w:val="640"/>
          <w:marRight w:val="0"/>
          <w:marTop w:val="0"/>
          <w:marBottom w:val="0"/>
          <w:divBdr>
            <w:top w:val="none" w:sz="0" w:space="0" w:color="auto"/>
            <w:left w:val="none" w:sz="0" w:space="0" w:color="auto"/>
            <w:bottom w:val="none" w:sz="0" w:space="0" w:color="auto"/>
            <w:right w:val="none" w:sz="0" w:space="0" w:color="auto"/>
          </w:divBdr>
        </w:div>
        <w:div w:id="1380351724">
          <w:marLeft w:val="640"/>
          <w:marRight w:val="0"/>
          <w:marTop w:val="0"/>
          <w:marBottom w:val="0"/>
          <w:divBdr>
            <w:top w:val="none" w:sz="0" w:space="0" w:color="auto"/>
            <w:left w:val="none" w:sz="0" w:space="0" w:color="auto"/>
            <w:bottom w:val="none" w:sz="0" w:space="0" w:color="auto"/>
            <w:right w:val="none" w:sz="0" w:space="0" w:color="auto"/>
          </w:divBdr>
        </w:div>
        <w:div w:id="1728065878">
          <w:marLeft w:val="640"/>
          <w:marRight w:val="0"/>
          <w:marTop w:val="0"/>
          <w:marBottom w:val="0"/>
          <w:divBdr>
            <w:top w:val="none" w:sz="0" w:space="0" w:color="auto"/>
            <w:left w:val="none" w:sz="0" w:space="0" w:color="auto"/>
            <w:bottom w:val="none" w:sz="0" w:space="0" w:color="auto"/>
            <w:right w:val="none" w:sz="0" w:space="0" w:color="auto"/>
          </w:divBdr>
        </w:div>
        <w:div w:id="1267037863">
          <w:marLeft w:val="640"/>
          <w:marRight w:val="0"/>
          <w:marTop w:val="0"/>
          <w:marBottom w:val="0"/>
          <w:divBdr>
            <w:top w:val="none" w:sz="0" w:space="0" w:color="auto"/>
            <w:left w:val="none" w:sz="0" w:space="0" w:color="auto"/>
            <w:bottom w:val="none" w:sz="0" w:space="0" w:color="auto"/>
            <w:right w:val="none" w:sz="0" w:space="0" w:color="auto"/>
          </w:divBdr>
        </w:div>
        <w:div w:id="721976839">
          <w:marLeft w:val="640"/>
          <w:marRight w:val="0"/>
          <w:marTop w:val="0"/>
          <w:marBottom w:val="0"/>
          <w:divBdr>
            <w:top w:val="none" w:sz="0" w:space="0" w:color="auto"/>
            <w:left w:val="none" w:sz="0" w:space="0" w:color="auto"/>
            <w:bottom w:val="none" w:sz="0" w:space="0" w:color="auto"/>
            <w:right w:val="none" w:sz="0" w:space="0" w:color="auto"/>
          </w:divBdr>
        </w:div>
        <w:div w:id="441532561">
          <w:marLeft w:val="640"/>
          <w:marRight w:val="0"/>
          <w:marTop w:val="0"/>
          <w:marBottom w:val="0"/>
          <w:divBdr>
            <w:top w:val="none" w:sz="0" w:space="0" w:color="auto"/>
            <w:left w:val="none" w:sz="0" w:space="0" w:color="auto"/>
            <w:bottom w:val="none" w:sz="0" w:space="0" w:color="auto"/>
            <w:right w:val="none" w:sz="0" w:space="0" w:color="auto"/>
          </w:divBdr>
        </w:div>
        <w:div w:id="230504817">
          <w:marLeft w:val="640"/>
          <w:marRight w:val="0"/>
          <w:marTop w:val="0"/>
          <w:marBottom w:val="0"/>
          <w:divBdr>
            <w:top w:val="none" w:sz="0" w:space="0" w:color="auto"/>
            <w:left w:val="none" w:sz="0" w:space="0" w:color="auto"/>
            <w:bottom w:val="none" w:sz="0" w:space="0" w:color="auto"/>
            <w:right w:val="none" w:sz="0" w:space="0" w:color="auto"/>
          </w:divBdr>
        </w:div>
        <w:div w:id="954096956">
          <w:marLeft w:val="640"/>
          <w:marRight w:val="0"/>
          <w:marTop w:val="0"/>
          <w:marBottom w:val="0"/>
          <w:divBdr>
            <w:top w:val="none" w:sz="0" w:space="0" w:color="auto"/>
            <w:left w:val="none" w:sz="0" w:space="0" w:color="auto"/>
            <w:bottom w:val="none" w:sz="0" w:space="0" w:color="auto"/>
            <w:right w:val="none" w:sz="0" w:space="0" w:color="auto"/>
          </w:divBdr>
        </w:div>
        <w:div w:id="504056389">
          <w:marLeft w:val="640"/>
          <w:marRight w:val="0"/>
          <w:marTop w:val="0"/>
          <w:marBottom w:val="0"/>
          <w:divBdr>
            <w:top w:val="none" w:sz="0" w:space="0" w:color="auto"/>
            <w:left w:val="none" w:sz="0" w:space="0" w:color="auto"/>
            <w:bottom w:val="none" w:sz="0" w:space="0" w:color="auto"/>
            <w:right w:val="none" w:sz="0" w:space="0" w:color="auto"/>
          </w:divBdr>
        </w:div>
        <w:div w:id="955720782">
          <w:marLeft w:val="640"/>
          <w:marRight w:val="0"/>
          <w:marTop w:val="0"/>
          <w:marBottom w:val="0"/>
          <w:divBdr>
            <w:top w:val="none" w:sz="0" w:space="0" w:color="auto"/>
            <w:left w:val="none" w:sz="0" w:space="0" w:color="auto"/>
            <w:bottom w:val="none" w:sz="0" w:space="0" w:color="auto"/>
            <w:right w:val="none" w:sz="0" w:space="0" w:color="auto"/>
          </w:divBdr>
        </w:div>
        <w:div w:id="2059862931">
          <w:marLeft w:val="640"/>
          <w:marRight w:val="0"/>
          <w:marTop w:val="0"/>
          <w:marBottom w:val="0"/>
          <w:divBdr>
            <w:top w:val="none" w:sz="0" w:space="0" w:color="auto"/>
            <w:left w:val="none" w:sz="0" w:space="0" w:color="auto"/>
            <w:bottom w:val="none" w:sz="0" w:space="0" w:color="auto"/>
            <w:right w:val="none" w:sz="0" w:space="0" w:color="auto"/>
          </w:divBdr>
        </w:div>
        <w:div w:id="451443999">
          <w:marLeft w:val="640"/>
          <w:marRight w:val="0"/>
          <w:marTop w:val="0"/>
          <w:marBottom w:val="0"/>
          <w:divBdr>
            <w:top w:val="none" w:sz="0" w:space="0" w:color="auto"/>
            <w:left w:val="none" w:sz="0" w:space="0" w:color="auto"/>
            <w:bottom w:val="none" w:sz="0" w:space="0" w:color="auto"/>
            <w:right w:val="none" w:sz="0" w:space="0" w:color="auto"/>
          </w:divBdr>
        </w:div>
        <w:div w:id="1577009010">
          <w:marLeft w:val="640"/>
          <w:marRight w:val="0"/>
          <w:marTop w:val="0"/>
          <w:marBottom w:val="0"/>
          <w:divBdr>
            <w:top w:val="none" w:sz="0" w:space="0" w:color="auto"/>
            <w:left w:val="none" w:sz="0" w:space="0" w:color="auto"/>
            <w:bottom w:val="none" w:sz="0" w:space="0" w:color="auto"/>
            <w:right w:val="none" w:sz="0" w:space="0" w:color="auto"/>
          </w:divBdr>
        </w:div>
        <w:div w:id="485630517">
          <w:marLeft w:val="640"/>
          <w:marRight w:val="0"/>
          <w:marTop w:val="0"/>
          <w:marBottom w:val="0"/>
          <w:divBdr>
            <w:top w:val="none" w:sz="0" w:space="0" w:color="auto"/>
            <w:left w:val="none" w:sz="0" w:space="0" w:color="auto"/>
            <w:bottom w:val="none" w:sz="0" w:space="0" w:color="auto"/>
            <w:right w:val="none" w:sz="0" w:space="0" w:color="auto"/>
          </w:divBdr>
        </w:div>
        <w:div w:id="1440299933">
          <w:marLeft w:val="640"/>
          <w:marRight w:val="0"/>
          <w:marTop w:val="0"/>
          <w:marBottom w:val="0"/>
          <w:divBdr>
            <w:top w:val="none" w:sz="0" w:space="0" w:color="auto"/>
            <w:left w:val="none" w:sz="0" w:space="0" w:color="auto"/>
            <w:bottom w:val="none" w:sz="0" w:space="0" w:color="auto"/>
            <w:right w:val="none" w:sz="0" w:space="0" w:color="auto"/>
          </w:divBdr>
        </w:div>
        <w:div w:id="425077204">
          <w:marLeft w:val="640"/>
          <w:marRight w:val="0"/>
          <w:marTop w:val="0"/>
          <w:marBottom w:val="0"/>
          <w:divBdr>
            <w:top w:val="none" w:sz="0" w:space="0" w:color="auto"/>
            <w:left w:val="none" w:sz="0" w:space="0" w:color="auto"/>
            <w:bottom w:val="none" w:sz="0" w:space="0" w:color="auto"/>
            <w:right w:val="none" w:sz="0" w:space="0" w:color="auto"/>
          </w:divBdr>
        </w:div>
        <w:div w:id="1014117091">
          <w:marLeft w:val="640"/>
          <w:marRight w:val="0"/>
          <w:marTop w:val="0"/>
          <w:marBottom w:val="0"/>
          <w:divBdr>
            <w:top w:val="none" w:sz="0" w:space="0" w:color="auto"/>
            <w:left w:val="none" w:sz="0" w:space="0" w:color="auto"/>
            <w:bottom w:val="none" w:sz="0" w:space="0" w:color="auto"/>
            <w:right w:val="none" w:sz="0" w:space="0" w:color="auto"/>
          </w:divBdr>
        </w:div>
        <w:div w:id="1030569718">
          <w:marLeft w:val="640"/>
          <w:marRight w:val="0"/>
          <w:marTop w:val="0"/>
          <w:marBottom w:val="0"/>
          <w:divBdr>
            <w:top w:val="none" w:sz="0" w:space="0" w:color="auto"/>
            <w:left w:val="none" w:sz="0" w:space="0" w:color="auto"/>
            <w:bottom w:val="none" w:sz="0" w:space="0" w:color="auto"/>
            <w:right w:val="none" w:sz="0" w:space="0" w:color="auto"/>
          </w:divBdr>
        </w:div>
        <w:div w:id="693337559">
          <w:marLeft w:val="640"/>
          <w:marRight w:val="0"/>
          <w:marTop w:val="0"/>
          <w:marBottom w:val="0"/>
          <w:divBdr>
            <w:top w:val="none" w:sz="0" w:space="0" w:color="auto"/>
            <w:left w:val="none" w:sz="0" w:space="0" w:color="auto"/>
            <w:bottom w:val="none" w:sz="0" w:space="0" w:color="auto"/>
            <w:right w:val="none" w:sz="0" w:space="0" w:color="auto"/>
          </w:divBdr>
        </w:div>
        <w:div w:id="1247198">
          <w:marLeft w:val="640"/>
          <w:marRight w:val="0"/>
          <w:marTop w:val="0"/>
          <w:marBottom w:val="0"/>
          <w:divBdr>
            <w:top w:val="none" w:sz="0" w:space="0" w:color="auto"/>
            <w:left w:val="none" w:sz="0" w:space="0" w:color="auto"/>
            <w:bottom w:val="none" w:sz="0" w:space="0" w:color="auto"/>
            <w:right w:val="none" w:sz="0" w:space="0" w:color="auto"/>
          </w:divBdr>
        </w:div>
        <w:div w:id="1618294572">
          <w:marLeft w:val="640"/>
          <w:marRight w:val="0"/>
          <w:marTop w:val="0"/>
          <w:marBottom w:val="0"/>
          <w:divBdr>
            <w:top w:val="none" w:sz="0" w:space="0" w:color="auto"/>
            <w:left w:val="none" w:sz="0" w:space="0" w:color="auto"/>
            <w:bottom w:val="none" w:sz="0" w:space="0" w:color="auto"/>
            <w:right w:val="none" w:sz="0" w:space="0" w:color="auto"/>
          </w:divBdr>
        </w:div>
        <w:div w:id="46994827">
          <w:marLeft w:val="640"/>
          <w:marRight w:val="0"/>
          <w:marTop w:val="0"/>
          <w:marBottom w:val="0"/>
          <w:divBdr>
            <w:top w:val="none" w:sz="0" w:space="0" w:color="auto"/>
            <w:left w:val="none" w:sz="0" w:space="0" w:color="auto"/>
            <w:bottom w:val="none" w:sz="0" w:space="0" w:color="auto"/>
            <w:right w:val="none" w:sz="0" w:space="0" w:color="auto"/>
          </w:divBdr>
        </w:div>
        <w:div w:id="149757954">
          <w:marLeft w:val="640"/>
          <w:marRight w:val="0"/>
          <w:marTop w:val="0"/>
          <w:marBottom w:val="0"/>
          <w:divBdr>
            <w:top w:val="none" w:sz="0" w:space="0" w:color="auto"/>
            <w:left w:val="none" w:sz="0" w:space="0" w:color="auto"/>
            <w:bottom w:val="none" w:sz="0" w:space="0" w:color="auto"/>
            <w:right w:val="none" w:sz="0" w:space="0" w:color="auto"/>
          </w:divBdr>
        </w:div>
        <w:div w:id="1253658680">
          <w:marLeft w:val="640"/>
          <w:marRight w:val="0"/>
          <w:marTop w:val="0"/>
          <w:marBottom w:val="0"/>
          <w:divBdr>
            <w:top w:val="none" w:sz="0" w:space="0" w:color="auto"/>
            <w:left w:val="none" w:sz="0" w:space="0" w:color="auto"/>
            <w:bottom w:val="none" w:sz="0" w:space="0" w:color="auto"/>
            <w:right w:val="none" w:sz="0" w:space="0" w:color="auto"/>
          </w:divBdr>
        </w:div>
        <w:div w:id="1913739303">
          <w:marLeft w:val="640"/>
          <w:marRight w:val="0"/>
          <w:marTop w:val="0"/>
          <w:marBottom w:val="0"/>
          <w:divBdr>
            <w:top w:val="none" w:sz="0" w:space="0" w:color="auto"/>
            <w:left w:val="none" w:sz="0" w:space="0" w:color="auto"/>
            <w:bottom w:val="none" w:sz="0" w:space="0" w:color="auto"/>
            <w:right w:val="none" w:sz="0" w:space="0" w:color="auto"/>
          </w:divBdr>
        </w:div>
        <w:div w:id="881359411">
          <w:marLeft w:val="640"/>
          <w:marRight w:val="0"/>
          <w:marTop w:val="0"/>
          <w:marBottom w:val="0"/>
          <w:divBdr>
            <w:top w:val="none" w:sz="0" w:space="0" w:color="auto"/>
            <w:left w:val="none" w:sz="0" w:space="0" w:color="auto"/>
            <w:bottom w:val="none" w:sz="0" w:space="0" w:color="auto"/>
            <w:right w:val="none" w:sz="0" w:space="0" w:color="auto"/>
          </w:divBdr>
        </w:div>
        <w:div w:id="1352952345">
          <w:marLeft w:val="640"/>
          <w:marRight w:val="0"/>
          <w:marTop w:val="0"/>
          <w:marBottom w:val="0"/>
          <w:divBdr>
            <w:top w:val="none" w:sz="0" w:space="0" w:color="auto"/>
            <w:left w:val="none" w:sz="0" w:space="0" w:color="auto"/>
            <w:bottom w:val="none" w:sz="0" w:space="0" w:color="auto"/>
            <w:right w:val="none" w:sz="0" w:space="0" w:color="auto"/>
          </w:divBdr>
        </w:div>
        <w:div w:id="832337775">
          <w:marLeft w:val="640"/>
          <w:marRight w:val="0"/>
          <w:marTop w:val="0"/>
          <w:marBottom w:val="0"/>
          <w:divBdr>
            <w:top w:val="none" w:sz="0" w:space="0" w:color="auto"/>
            <w:left w:val="none" w:sz="0" w:space="0" w:color="auto"/>
            <w:bottom w:val="none" w:sz="0" w:space="0" w:color="auto"/>
            <w:right w:val="none" w:sz="0" w:space="0" w:color="auto"/>
          </w:divBdr>
        </w:div>
        <w:div w:id="1647733668">
          <w:marLeft w:val="640"/>
          <w:marRight w:val="0"/>
          <w:marTop w:val="0"/>
          <w:marBottom w:val="0"/>
          <w:divBdr>
            <w:top w:val="none" w:sz="0" w:space="0" w:color="auto"/>
            <w:left w:val="none" w:sz="0" w:space="0" w:color="auto"/>
            <w:bottom w:val="none" w:sz="0" w:space="0" w:color="auto"/>
            <w:right w:val="none" w:sz="0" w:space="0" w:color="auto"/>
          </w:divBdr>
        </w:div>
        <w:div w:id="1160390127">
          <w:marLeft w:val="640"/>
          <w:marRight w:val="0"/>
          <w:marTop w:val="0"/>
          <w:marBottom w:val="0"/>
          <w:divBdr>
            <w:top w:val="none" w:sz="0" w:space="0" w:color="auto"/>
            <w:left w:val="none" w:sz="0" w:space="0" w:color="auto"/>
            <w:bottom w:val="none" w:sz="0" w:space="0" w:color="auto"/>
            <w:right w:val="none" w:sz="0" w:space="0" w:color="auto"/>
          </w:divBdr>
        </w:div>
        <w:div w:id="764688211">
          <w:marLeft w:val="640"/>
          <w:marRight w:val="0"/>
          <w:marTop w:val="0"/>
          <w:marBottom w:val="0"/>
          <w:divBdr>
            <w:top w:val="none" w:sz="0" w:space="0" w:color="auto"/>
            <w:left w:val="none" w:sz="0" w:space="0" w:color="auto"/>
            <w:bottom w:val="none" w:sz="0" w:space="0" w:color="auto"/>
            <w:right w:val="none" w:sz="0" w:space="0" w:color="auto"/>
          </w:divBdr>
        </w:div>
        <w:div w:id="1420326223">
          <w:marLeft w:val="640"/>
          <w:marRight w:val="0"/>
          <w:marTop w:val="0"/>
          <w:marBottom w:val="0"/>
          <w:divBdr>
            <w:top w:val="none" w:sz="0" w:space="0" w:color="auto"/>
            <w:left w:val="none" w:sz="0" w:space="0" w:color="auto"/>
            <w:bottom w:val="none" w:sz="0" w:space="0" w:color="auto"/>
            <w:right w:val="none" w:sz="0" w:space="0" w:color="auto"/>
          </w:divBdr>
        </w:div>
        <w:div w:id="1463380097">
          <w:marLeft w:val="640"/>
          <w:marRight w:val="0"/>
          <w:marTop w:val="0"/>
          <w:marBottom w:val="0"/>
          <w:divBdr>
            <w:top w:val="none" w:sz="0" w:space="0" w:color="auto"/>
            <w:left w:val="none" w:sz="0" w:space="0" w:color="auto"/>
            <w:bottom w:val="none" w:sz="0" w:space="0" w:color="auto"/>
            <w:right w:val="none" w:sz="0" w:space="0" w:color="auto"/>
          </w:divBdr>
        </w:div>
      </w:divsChild>
    </w:div>
    <w:div w:id="175387472">
      <w:bodyDiv w:val="1"/>
      <w:marLeft w:val="0"/>
      <w:marRight w:val="0"/>
      <w:marTop w:val="0"/>
      <w:marBottom w:val="0"/>
      <w:divBdr>
        <w:top w:val="none" w:sz="0" w:space="0" w:color="auto"/>
        <w:left w:val="none" w:sz="0" w:space="0" w:color="auto"/>
        <w:bottom w:val="none" w:sz="0" w:space="0" w:color="auto"/>
        <w:right w:val="none" w:sz="0" w:space="0" w:color="auto"/>
      </w:divBdr>
      <w:divsChild>
        <w:div w:id="1071387277">
          <w:marLeft w:val="640"/>
          <w:marRight w:val="0"/>
          <w:marTop w:val="0"/>
          <w:marBottom w:val="0"/>
          <w:divBdr>
            <w:top w:val="none" w:sz="0" w:space="0" w:color="auto"/>
            <w:left w:val="none" w:sz="0" w:space="0" w:color="auto"/>
            <w:bottom w:val="none" w:sz="0" w:space="0" w:color="auto"/>
            <w:right w:val="none" w:sz="0" w:space="0" w:color="auto"/>
          </w:divBdr>
        </w:div>
        <w:div w:id="1725984162">
          <w:marLeft w:val="640"/>
          <w:marRight w:val="0"/>
          <w:marTop w:val="0"/>
          <w:marBottom w:val="0"/>
          <w:divBdr>
            <w:top w:val="none" w:sz="0" w:space="0" w:color="auto"/>
            <w:left w:val="none" w:sz="0" w:space="0" w:color="auto"/>
            <w:bottom w:val="none" w:sz="0" w:space="0" w:color="auto"/>
            <w:right w:val="none" w:sz="0" w:space="0" w:color="auto"/>
          </w:divBdr>
        </w:div>
        <w:div w:id="238951684">
          <w:marLeft w:val="640"/>
          <w:marRight w:val="0"/>
          <w:marTop w:val="0"/>
          <w:marBottom w:val="0"/>
          <w:divBdr>
            <w:top w:val="none" w:sz="0" w:space="0" w:color="auto"/>
            <w:left w:val="none" w:sz="0" w:space="0" w:color="auto"/>
            <w:bottom w:val="none" w:sz="0" w:space="0" w:color="auto"/>
            <w:right w:val="none" w:sz="0" w:space="0" w:color="auto"/>
          </w:divBdr>
        </w:div>
        <w:div w:id="66610065">
          <w:marLeft w:val="640"/>
          <w:marRight w:val="0"/>
          <w:marTop w:val="0"/>
          <w:marBottom w:val="0"/>
          <w:divBdr>
            <w:top w:val="none" w:sz="0" w:space="0" w:color="auto"/>
            <w:left w:val="none" w:sz="0" w:space="0" w:color="auto"/>
            <w:bottom w:val="none" w:sz="0" w:space="0" w:color="auto"/>
            <w:right w:val="none" w:sz="0" w:space="0" w:color="auto"/>
          </w:divBdr>
        </w:div>
        <w:div w:id="1447432598">
          <w:marLeft w:val="640"/>
          <w:marRight w:val="0"/>
          <w:marTop w:val="0"/>
          <w:marBottom w:val="0"/>
          <w:divBdr>
            <w:top w:val="none" w:sz="0" w:space="0" w:color="auto"/>
            <w:left w:val="none" w:sz="0" w:space="0" w:color="auto"/>
            <w:bottom w:val="none" w:sz="0" w:space="0" w:color="auto"/>
            <w:right w:val="none" w:sz="0" w:space="0" w:color="auto"/>
          </w:divBdr>
        </w:div>
        <w:div w:id="316615975">
          <w:marLeft w:val="640"/>
          <w:marRight w:val="0"/>
          <w:marTop w:val="0"/>
          <w:marBottom w:val="0"/>
          <w:divBdr>
            <w:top w:val="none" w:sz="0" w:space="0" w:color="auto"/>
            <w:left w:val="none" w:sz="0" w:space="0" w:color="auto"/>
            <w:bottom w:val="none" w:sz="0" w:space="0" w:color="auto"/>
            <w:right w:val="none" w:sz="0" w:space="0" w:color="auto"/>
          </w:divBdr>
        </w:div>
        <w:div w:id="1523737746">
          <w:marLeft w:val="640"/>
          <w:marRight w:val="0"/>
          <w:marTop w:val="0"/>
          <w:marBottom w:val="0"/>
          <w:divBdr>
            <w:top w:val="none" w:sz="0" w:space="0" w:color="auto"/>
            <w:left w:val="none" w:sz="0" w:space="0" w:color="auto"/>
            <w:bottom w:val="none" w:sz="0" w:space="0" w:color="auto"/>
            <w:right w:val="none" w:sz="0" w:space="0" w:color="auto"/>
          </w:divBdr>
        </w:div>
        <w:div w:id="203248892">
          <w:marLeft w:val="640"/>
          <w:marRight w:val="0"/>
          <w:marTop w:val="0"/>
          <w:marBottom w:val="0"/>
          <w:divBdr>
            <w:top w:val="none" w:sz="0" w:space="0" w:color="auto"/>
            <w:left w:val="none" w:sz="0" w:space="0" w:color="auto"/>
            <w:bottom w:val="none" w:sz="0" w:space="0" w:color="auto"/>
            <w:right w:val="none" w:sz="0" w:space="0" w:color="auto"/>
          </w:divBdr>
        </w:div>
        <w:div w:id="2095323856">
          <w:marLeft w:val="640"/>
          <w:marRight w:val="0"/>
          <w:marTop w:val="0"/>
          <w:marBottom w:val="0"/>
          <w:divBdr>
            <w:top w:val="none" w:sz="0" w:space="0" w:color="auto"/>
            <w:left w:val="none" w:sz="0" w:space="0" w:color="auto"/>
            <w:bottom w:val="none" w:sz="0" w:space="0" w:color="auto"/>
            <w:right w:val="none" w:sz="0" w:space="0" w:color="auto"/>
          </w:divBdr>
        </w:div>
        <w:div w:id="810484629">
          <w:marLeft w:val="640"/>
          <w:marRight w:val="0"/>
          <w:marTop w:val="0"/>
          <w:marBottom w:val="0"/>
          <w:divBdr>
            <w:top w:val="none" w:sz="0" w:space="0" w:color="auto"/>
            <w:left w:val="none" w:sz="0" w:space="0" w:color="auto"/>
            <w:bottom w:val="none" w:sz="0" w:space="0" w:color="auto"/>
            <w:right w:val="none" w:sz="0" w:space="0" w:color="auto"/>
          </w:divBdr>
        </w:div>
        <w:div w:id="574709559">
          <w:marLeft w:val="640"/>
          <w:marRight w:val="0"/>
          <w:marTop w:val="0"/>
          <w:marBottom w:val="0"/>
          <w:divBdr>
            <w:top w:val="none" w:sz="0" w:space="0" w:color="auto"/>
            <w:left w:val="none" w:sz="0" w:space="0" w:color="auto"/>
            <w:bottom w:val="none" w:sz="0" w:space="0" w:color="auto"/>
            <w:right w:val="none" w:sz="0" w:space="0" w:color="auto"/>
          </w:divBdr>
        </w:div>
        <w:div w:id="1273786787">
          <w:marLeft w:val="640"/>
          <w:marRight w:val="0"/>
          <w:marTop w:val="0"/>
          <w:marBottom w:val="0"/>
          <w:divBdr>
            <w:top w:val="none" w:sz="0" w:space="0" w:color="auto"/>
            <w:left w:val="none" w:sz="0" w:space="0" w:color="auto"/>
            <w:bottom w:val="none" w:sz="0" w:space="0" w:color="auto"/>
            <w:right w:val="none" w:sz="0" w:space="0" w:color="auto"/>
          </w:divBdr>
        </w:div>
        <w:div w:id="1463842038">
          <w:marLeft w:val="640"/>
          <w:marRight w:val="0"/>
          <w:marTop w:val="0"/>
          <w:marBottom w:val="0"/>
          <w:divBdr>
            <w:top w:val="none" w:sz="0" w:space="0" w:color="auto"/>
            <w:left w:val="none" w:sz="0" w:space="0" w:color="auto"/>
            <w:bottom w:val="none" w:sz="0" w:space="0" w:color="auto"/>
            <w:right w:val="none" w:sz="0" w:space="0" w:color="auto"/>
          </w:divBdr>
        </w:div>
        <w:div w:id="1455951677">
          <w:marLeft w:val="640"/>
          <w:marRight w:val="0"/>
          <w:marTop w:val="0"/>
          <w:marBottom w:val="0"/>
          <w:divBdr>
            <w:top w:val="none" w:sz="0" w:space="0" w:color="auto"/>
            <w:left w:val="none" w:sz="0" w:space="0" w:color="auto"/>
            <w:bottom w:val="none" w:sz="0" w:space="0" w:color="auto"/>
            <w:right w:val="none" w:sz="0" w:space="0" w:color="auto"/>
          </w:divBdr>
        </w:div>
        <w:div w:id="523402581">
          <w:marLeft w:val="640"/>
          <w:marRight w:val="0"/>
          <w:marTop w:val="0"/>
          <w:marBottom w:val="0"/>
          <w:divBdr>
            <w:top w:val="none" w:sz="0" w:space="0" w:color="auto"/>
            <w:left w:val="none" w:sz="0" w:space="0" w:color="auto"/>
            <w:bottom w:val="none" w:sz="0" w:space="0" w:color="auto"/>
            <w:right w:val="none" w:sz="0" w:space="0" w:color="auto"/>
          </w:divBdr>
        </w:div>
        <w:div w:id="1661536870">
          <w:marLeft w:val="640"/>
          <w:marRight w:val="0"/>
          <w:marTop w:val="0"/>
          <w:marBottom w:val="0"/>
          <w:divBdr>
            <w:top w:val="none" w:sz="0" w:space="0" w:color="auto"/>
            <w:left w:val="none" w:sz="0" w:space="0" w:color="auto"/>
            <w:bottom w:val="none" w:sz="0" w:space="0" w:color="auto"/>
            <w:right w:val="none" w:sz="0" w:space="0" w:color="auto"/>
          </w:divBdr>
        </w:div>
        <w:div w:id="1038550106">
          <w:marLeft w:val="640"/>
          <w:marRight w:val="0"/>
          <w:marTop w:val="0"/>
          <w:marBottom w:val="0"/>
          <w:divBdr>
            <w:top w:val="none" w:sz="0" w:space="0" w:color="auto"/>
            <w:left w:val="none" w:sz="0" w:space="0" w:color="auto"/>
            <w:bottom w:val="none" w:sz="0" w:space="0" w:color="auto"/>
            <w:right w:val="none" w:sz="0" w:space="0" w:color="auto"/>
          </w:divBdr>
        </w:div>
        <w:div w:id="1037003582">
          <w:marLeft w:val="640"/>
          <w:marRight w:val="0"/>
          <w:marTop w:val="0"/>
          <w:marBottom w:val="0"/>
          <w:divBdr>
            <w:top w:val="none" w:sz="0" w:space="0" w:color="auto"/>
            <w:left w:val="none" w:sz="0" w:space="0" w:color="auto"/>
            <w:bottom w:val="none" w:sz="0" w:space="0" w:color="auto"/>
            <w:right w:val="none" w:sz="0" w:space="0" w:color="auto"/>
          </w:divBdr>
        </w:div>
        <w:div w:id="465046825">
          <w:marLeft w:val="640"/>
          <w:marRight w:val="0"/>
          <w:marTop w:val="0"/>
          <w:marBottom w:val="0"/>
          <w:divBdr>
            <w:top w:val="none" w:sz="0" w:space="0" w:color="auto"/>
            <w:left w:val="none" w:sz="0" w:space="0" w:color="auto"/>
            <w:bottom w:val="none" w:sz="0" w:space="0" w:color="auto"/>
            <w:right w:val="none" w:sz="0" w:space="0" w:color="auto"/>
          </w:divBdr>
        </w:div>
        <w:div w:id="1012807023">
          <w:marLeft w:val="640"/>
          <w:marRight w:val="0"/>
          <w:marTop w:val="0"/>
          <w:marBottom w:val="0"/>
          <w:divBdr>
            <w:top w:val="none" w:sz="0" w:space="0" w:color="auto"/>
            <w:left w:val="none" w:sz="0" w:space="0" w:color="auto"/>
            <w:bottom w:val="none" w:sz="0" w:space="0" w:color="auto"/>
            <w:right w:val="none" w:sz="0" w:space="0" w:color="auto"/>
          </w:divBdr>
        </w:div>
        <w:div w:id="87242636">
          <w:marLeft w:val="640"/>
          <w:marRight w:val="0"/>
          <w:marTop w:val="0"/>
          <w:marBottom w:val="0"/>
          <w:divBdr>
            <w:top w:val="none" w:sz="0" w:space="0" w:color="auto"/>
            <w:left w:val="none" w:sz="0" w:space="0" w:color="auto"/>
            <w:bottom w:val="none" w:sz="0" w:space="0" w:color="auto"/>
            <w:right w:val="none" w:sz="0" w:space="0" w:color="auto"/>
          </w:divBdr>
        </w:div>
        <w:div w:id="1190533378">
          <w:marLeft w:val="640"/>
          <w:marRight w:val="0"/>
          <w:marTop w:val="0"/>
          <w:marBottom w:val="0"/>
          <w:divBdr>
            <w:top w:val="none" w:sz="0" w:space="0" w:color="auto"/>
            <w:left w:val="none" w:sz="0" w:space="0" w:color="auto"/>
            <w:bottom w:val="none" w:sz="0" w:space="0" w:color="auto"/>
            <w:right w:val="none" w:sz="0" w:space="0" w:color="auto"/>
          </w:divBdr>
        </w:div>
        <w:div w:id="1767458254">
          <w:marLeft w:val="640"/>
          <w:marRight w:val="0"/>
          <w:marTop w:val="0"/>
          <w:marBottom w:val="0"/>
          <w:divBdr>
            <w:top w:val="none" w:sz="0" w:space="0" w:color="auto"/>
            <w:left w:val="none" w:sz="0" w:space="0" w:color="auto"/>
            <w:bottom w:val="none" w:sz="0" w:space="0" w:color="auto"/>
            <w:right w:val="none" w:sz="0" w:space="0" w:color="auto"/>
          </w:divBdr>
        </w:div>
        <w:div w:id="26760250">
          <w:marLeft w:val="640"/>
          <w:marRight w:val="0"/>
          <w:marTop w:val="0"/>
          <w:marBottom w:val="0"/>
          <w:divBdr>
            <w:top w:val="none" w:sz="0" w:space="0" w:color="auto"/>
            <w:left w:val="none" w:sz="0" w:space="0" w:color="auto"/>
            <w:bottom w:val="none" w:sz="0" w:space="0" w:color="auto"/>
            <w:right w:val="none" w:sz="0" w:space="0" w:color="auto"/>
          </w:divBdr>
        </w:div>
        <w:div w:id="1207595989">
          <w:marLeft w:val="640"/>
          <w:marRight w:val="0"/>
          <w:marTop w:val="0"/>
          <w:marBottom w:val="0"/>
          <w:divBdr>
            <w:top w:val="none" w:sz="0" w:space="0" w:color="auto"/>
            <w:left w:val="none" w:sz="0" w:space="0" w:color="auto"/>
            <w:bottom w:val="none" w:sz="0" w:space="0" w:color="auto"/>
            <w:right w:val="none" w:sz="0" w:space="0" w:color="auto"/>
          </w:divBdr>
        </w:div>
        <w:div w:id="490410408">
          <w:marLeft w:val="640"/>
          <w:marRight w:val="0"/>
          <w:marTop w:val="0"/>
          <w:marBottom w:val="0"/>
          <w:divBdr>
            <w:top w:val="none" w:sz="0" w:space="0" w:color="auto"/>
            <w:left w:val="none" w:sz="0" w:space="0" w:color="auto"/>
            <w:bottom w:val="none" w:sz="0" w:space="0" w:color="auto"/>
            <w:right w:val="none" w:sz="0" w:space="0" w:color="auto"/>
          </w:divBdr>
        </w:div>
        <w:div w:id="595989281">
          <w:marLeft w:val="640"/>
          <w:marRight w:val="0"/>
          <w:marTop w:val="0"/>
          <w:marBottom w:val="0"/>
          <w:divBdr>
            <w:top w:val="none" w:sz="0" w:space="0" w:color="auto"/>
            <w:left w:val="none" w:sz="0" w:space="0" w:color="auto"/>
            <w:bottom w:val="none" w:sz="0" w:space="0" w:color="auto"/>
            <w:right w:val="none" w:sz="0" w:space="0" w:color="auto"/>
          </w:divBdr>
        </w:div>
        <w:div w:id="448473639">
          <w:marLeft w:val="640"/>
          <w:marRight w:val="0"/>
          <w:marTop w:val="0"/>
          <w:marBottom w:val="0"/>
          <w:divBdr>
            <w:top w:val="none" w:sz="0" w:space="0" w:color="auto"/>
            <w:left w:val="none" w:sz="0" w:space="0" w:color="auto"/>
            <w:bottom w:val="none" w:sz="0" w:space="0" w:color="auto"/>
            <w:right w:val="none" w:sz="0" w:space="0" w:color="auto"/>
          </w:divBdr>
        </w:div>
        <w:div w:id="562906013">
          <w:marLeft w:val="640"/>
          <w:marRight w:val="0"/>
          <w:marTop w:val="0"/>
          <w:marBottom w:val="0"/>
          <w:divBdr>
            <w:top w:val="none" w:sz="0" w:space="0" w:color="auto"/>
            <w:left w:val="none" w:sz="0" w:space="0" w:color="auto"/>
            <w:bottom w:val="none" w:sz="0" w:space="0" w:color="auto"/>
            <w:right w:val="none" w:sz="0" w:space="0" w:color="auto"/>
          </w:divBdr>
        </w:div>
        <w:div w:id="601380656">
          <w:marLeft w:val="640"/>
          <w:marRight w:val="0"/>
          <w:marTop w:val="0"/>
          <w:marBottom w:val="0"/>
          <w:divBdr>
            <w:top w:val="none" w:sz="0" w:space="0" w:color="auto"/>
            <w:left w:val="none" w:sz="0" w:space="0" w:color="auto"/>
            <w:bottom w:val="none" w:sz="0" w:space="0" w:color="auto"/>
            <w:right w:val="none" w:sz="0" w:space="0" w:color="auto"/>
          </w:divBdr>
        </w:div>
        <w:div w:id="169569406">
          <w:marLeft w:val="640"/>
          <w:marRight w:val="0"/>
          <w:marTop w:val="0"/>
          <w:marBottom w:val="0"/>
          <w:divBdr>
            <w:top w:val="none" w:sz="0" w:space="0" w:color="auto"/>
            <w:left w:val="none" w:sz="0" w:space="0" w:color="auto"/>
            <w:bottom w:val="none" w:sz="0" w:space="0" w:color="auto"/>
            <w:right w:val="none" w:sz="0" w:space="0" w:color="auto"/>
          </w:divBdr>
        </w:div>
        <w:div w:id="35324583">
          <w:marLeft w:val="640"/>
          <w:marRight w:val="0"/>
          <w:marTop w:val="0"/>
          <w:marBottom w:val="0"/>
          <w:divBdr>
            <w:top w:val="none" w:sz="0" w:space="0" w:color="auto"/>
            <w:left w:val="none" w:sz="0" w:space="0" w:color="auto"/>
            <w:bottom w:val="none" w:sz="0" w:space="0" w:color="auto"/>
            <w:right w:val="none" w:sz="0" w:space="0" w:color="auto"/>
          </w:divBdr>
        </w:div>
        <w:div w:id="854196667">
          <w:marLeft w:val="640"/>
          <w:marRight w:val="0"/>
          <w:marTop w:val="0"/>
          <w:marBottom w:val="0"/>
          <w:divBdr>
            <w:top w:val="none" w:sz="0" w:space="0" w:color="auto"/>
            <w:left w:val="none" w:sz="0" w:space="0" w:color="auto"/>
            <w:bottom w:val="none" w:sz="0" w:space="0" w:color="auto"/>
            <w:right w:val="none" w:sz="0" w:space="0" w:color="auto"/>
          </w:divBdr>
        </w:div>
        <w:div w:id="1242713832">
          <w:marLeft w:val="640"/>
          <w:marRight w:val="0"/>
          <w:marTop w:val="0"/>
          <w:marBottom w:val="0"/>
          <w:divBdr>
            <w:top w:val="none" w:sz="0" w:space="0" w:color="auto"/>
            <w:left w:val="none" w:sz="0" w:space="0" w:color="auto"/>
            <w:bottom w:val="none" w:sz="0" w:space="0" w:color="auto"/>
            <w:right w:val="none" w:sz="0" w:space="0" w:color="auto"/>
          </w:divBdr>
        </w:div>
        <w:div w:id="275258707">
          <w:marLeft w:val="640"/>
          <w:marRight w:val="0"/>
          <w:marTop w:val="0"/>
          <w:marBottom w:val="0"/>
          <w:divBdr>
            <w:top w:val="none" w:sz="0" w:space="0" w:color="auto"/>
            <w:left w:val="none" w:sz="0" w:space="0" w:color="auto"/>
            <w:bottom w:val="none" w:sz="0" w:space="0" w:color="auto"/>
            <w:right w:val="none" w:sz="0" w:space="0" w:color="auto"/>
          </w:divBdr>
        </w:div>
        <w:div w:id="1172990266">
          <w:marLeft w:val="640"/>
          <w:marRight w:val="0"/>
          <w:marTop w:val="0"/>
          <w:marBottom w:val="0"/>
          <w:divBdr>
            <w:top w:val="none" w:sz="0" w:space="0" w:color="auto"/>
            <w:left w:val="none" w:sz="0" w:space="0" w:color="auto"/>
            <w:bottom w:val="none" w:sz="0" w:space="0" w:color="auto"/>
            <w:right w:val="none" w:sz="0" w:space="0" w:color="auto"/>
          </w:divBdr>
        </w:div>
      </w:divsChild>
    </w:div>
    <w:div w:id="187260556">
      <w:bodyDiv w:val="1"/>
      <w:marLeft w:val="0"/>
      <w:marRight w:val="0"/>
      <w:marTop w:val="0"/>
      <w:marBottom w:val="0"/>
      <w:divBdr>
        <w:top w:val="none" w:sz="0" w:space="0" w:color="auto"/>
        <w:left w:val="none" w:sz="0" w:space="0" w:color="auto"/>
        <w:bottom w:val="none" w:sz="0" w:space="0" w:color="auto"/>
        <w:right w:val="none" w:sz="0" w:space="0" w:color="auto"/>
      </w:divBdr>
    </w:div>
    <w:div w:id="189145229">
      <w:bodyDiv w:val="1"/>
      <w:marLeft w:val="0"/>
      <w:marRight w:val="0"/>
      <w:marTop w:val="0"/>
      <w:marBottom w:val="0"/>
      <w:divBdr>
        <w:top w:val="none" w:sz="0" w:space="0" w:color="auto"/>
        <w:left w:val="none" w:sz="0" w:space="0" w:color="auto"/>
        <w:bottom w:val="none" w:sz="0" w:space="0" w:color="auto"/>
        <w:right w:val="none" w:sz="0" w:space="0" w:color="auto"/>
      </w:divBdr>
      <w:divsChild>
        <w:div w:id="1478493113">
          <w:marLeft w:val="0"/>
          <w:marRight w:val="0"/>
          <w:marTop w:val="0"/>
          <w:marBottom w:val="0"/>
          <w:divBdr>
            <w:top w:val="none" w:sz="0" w:space="0" w:color="auto"/>
            <w:left w:val="none" w:sz="0" w:space="0" w:color="auto"/>
            <w:bottom w:val="none" w:sz="0" w:space="0" w:color="auto"/>
            <w:right w:val="none" w:sz="0" w:space="0" w:color="auto"/>
          </w:divBdr>
        </w:div>
        <w:div w:id="928270985">
          <w:marLeft w:val="0"/>
          <w:marRight w:val="0"/>
          <w:marTop w:val="0"/>
          <w:marBottom w:val="0"/>
          <w:divBdr>
            <w:top w:val="none" w:sz="0" w:space="0" w:color="auto"/>
            <w:left w:val="none" w:sz="0" w:space="0" w:color="auto"/>
            <w:bottom w:val="none" w:sz="0" w:space="0" w:color="auto"/>
            <w:right w:val="none" w:sz="0" w:space="0" w:color="auto"/>
          </w:divBdr>
          <w:divsChild>
            <w:div w:id="1280064974">
              <w:marLeft w:val="0"/>
              <w:marRight w:val="0"/>
              <w:marTop w:val="0"/>
              <w:marBottom w:val="0"/>
              <w:divBdr>
                <w:top w:val="none" w:sz="0" w:space="0" w:color="auto"/>
                <w:left w:val="none" w:sz="0" w:space="0" w:color="auto"/>
                <w:bottom w:val="none" w:sz="0" w:space="0" w:color="auto"/>
                <w:right w:val="none" w:sz="0" w:space="0" w:color="auto"/>
              </w:divBdr>
            </w:div>
            <w:div w:id="678966519">
              <w:marLeft w:val="0"/>
              <w:marRight w:val="0"/>
              <w:marTop w:val="0"/>
              <w:marBottom w:val="0"/>
              <w:divBdr>
                <w:top w:val="none" w:sz="0" w:space="0" w:color="auto"/>
                <w:left w:val="none" w:sz="0" w:space="0" w:color="auto"/>
                <w:bottom w:val="none" w:sz="0" w:space="0" w:color="auto"/>
                <w:right w:val="none" w:sz="0" w:space="0" w:color="auto"/>
              </w:divBdr>
            </w:div>
            <w:div w:id="52541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93388">
      <w:bodyDiv w:val="1"/>
      <w:marLeft w:val="0"/>
      <w:marRight w:val="0"/>
      <w:marTop w:val="0"/>
      <w:marBottom w:val="0"/>
      <w:divBdr>
        <w:top w:val="none" w:sz="0" w:space="0" w:color="auto"/>
        <w:left w:val="none" w:sz="0" w:space="0" w:color="auto"/>
        <w:bottom w:val="none" w:sz="0" w:space="0" w:color="auto"/>
        <w:right w:val="none" w:sz="0" w:space="0" w:color="auto"/>
      </w:divBdr>
      <w:divsChild>
        <w:div w:id="316302991">
          <w:marLeft w:val="640"/>
          <w:marRight w:val="0"/>
          <w:marTop w:val="0"/>
          <w:marBottom w:val="0"/>
          <w:divBdr>
            <w:top w:val="none" w:sz="0" w:space="0" w:color="auto"/>
            <w:left w:val="none" w:sz="0" w:space="0" w:color="auto"/>
            <w:bottom w:val="none" w:sz="0" w:space="0" w:color="auto"/>
            <w:right w:val="none" w:sz="0" w:space="0" w:color="auto"/>
          </w:divBdr>
        </w:div>
        <w:div w:id="901989378">
          <w:marLeft w:val="640"/>
          <w:marRight w:val="0"/>
          <w:marTop w:val="0"/>
          <w:marBottom w:val="0"/>
          <w:divBdr>
            <w:top w:val="none" w:sz="0" w:space="0" w:color="auto"/>
            <w:left w:val="none" w:sz="0" w:space="0" w:color="auto"/>
            <w:bottom w:val="none" w:sz="0" w:space="0" w:color="auto"/>
            <w:right w:val="none" w:sz="0" w:space="0" w:color="auto"/>
          </w:divBdr>
        </w:div>
        <w:div w:id="2020425380">
          <w:marLeft w:val="640"/>
          <w:marRight w:val="0"/>
          <w:marTop w:val="0"/>
          <w:marBottom w:val="0"/>
          <w:divBdr>
            <w:top w:val="none" w:sz="0" w:space="0" w:color="auto"/>
            <w:left w:val="none" w:sz="0" w:space="0" w:color="auto"/>
            <w:bottom w:val="none" w:sz="0" w:space="0" w:color="auto"/>
            <w:right w:val="none" w:sz="0" w:space="0" w:color="auto"/>
          </w:divBdr>
        </w:div>
        <w:div w:id="636108289">
          <w:marLeft w:val="640"/>
          <w:marRight w:val="0"/>
          <w:marTop w:val="0"/>
          <w:marBottom w:val="0"/>
          <w:divBdr>
            <w:top w:val="none" w:sz="0" w:space="0" w:color="auto"/>
            <w:left w:val="none" w:sz="0" w:space="0" w:color="auto"/>
            <w:bottom w:val="none" w:sz="0" w:space="0" w:color="auto"/>
            <w:right w:val="none" w:sz="0" w:space="0" w:color="auto"/>
          </w:divBdr>
        </w:div>
        <w:div w:id="428041671">
          <w:marLeft w:val="640"/>
          <w:marRight w:val="0"/>
          <w:marTop w:val="0"/>
          <w:marBottom w:val="0"/>
          <w:divBdr>
            <w:top w:val="none" w:sz="0" w:space="0" w:color="auto"/>
            <w:left w:val="none" w:sz="0" w:space="0" w:color="auto"/>
            <w:bottom w:val="none" w:sz="0" w:space="0" w:color="auto"/>
            <w:right w:val="none" w:sz="0" w:space="0" w:color="auto"/>
          </w:divBdr>
        </w:div>
        <w:div w:id="1471511641">
          <w:marLeft w:val="640"/>
          <w:marRight w:val="0"/>
          <w:marTop w:val="0"/>
          <w:marBottom w:val="0"/>
          <w:divBdr>
            <w:top w:val="none" w:sz="0" w:space="0" w:color="auto"/>
            <w:left w:val="none" w:sz="0" w:space="0" w:color="auto"/>
            <w:bottom w:val="none" w:sz="0" w:space="0" w:color="auto"/>
            <w:right w:val="none" w:sz="0" w:space="0" w:color="auto"/>
          </w:divBdr>
        </w:div>
        <w:div w:id="1774519003">
          <w:marLeft w:val="640"/>
          <w:marRight w:val="0"/>
          <w:marTop w:val="0"/>
          <w:marBottom w:val="0"/>
          <w:divBdr>
            <w:top w:val="none" w:sz="0" w:space="0" w:color="auto"/>
            <w:left w:val="none" w:sz="0" w:space="0" w:color="auto"/>
            <w:bottom w:val="none" w:sz="0" w:space="0" w:color="auto"/>
            <w:right w:val="none" w:sz="0" w:space="0" w:color="auto"/>
          </w:divBdr>
        </w:div>
        <w:div w:id="856581347">
          <w:marLeft w:val="640"/>
          <w:marRight w:val="0"/>
          <w:marTop w:val="0"/>
          <w:marBottom w:val="0"/>
          <w:divBdr>
            <w:top w:val="none" w:sz="0" w:space="0" w:color="auto"/>
            <w:left w:val="none" w:sz="0" w:space="0" w:color="auto"/>
            <w:bottom w:val="none" w:sz="0" w:space="0" w:color="auto"/>
            <w:right w:val="none" w:sz="0" w:space="0" w:color="auto"/>
          </w:divBdr>
        </w:div>
        <w:div w:id="1327973515">
          <w:marLeft w:val="640"/>
          <w:marRight w:val="0"/>
          <w:marTop w:val="0"/>
          <w:marBottom w:val="0"/>
          <w:divBdr>
            <w:top w:val="none" w:sz="0" w:space="0" w:color="auto"/>
            <w:left w:val="none" w:sz="0" w:space="0" w:color="auto"/>
            <w:bottom w:val="none" w:sz="0" w:space="0" w:color="auto"/>
            <w:right w:val="none" w:sz="0" w:space="0" w:color="auto"/>
          </w:divBdr>
        </w:div>
        <w:div w:id="1511605389">
          <w:marLeft w:val="640"/>
          <w:marRight w:val="0"/>
          <w:marTop w:val="0"/>
          <w:marBottom w:val="0"/>
          <w:divBdr>
            <w:top w:val="none" w:sz="0" w:space="0" w:color="auto"/>
            <w:left w:val="none" w:sz="0" w:space="0" w:color="auto"/>
            <w:bottom w:val="none" w:sz="0" w:space="0" w:color="auto"/>
            <w:right w:val="none" w:sz="0" w:space="0" w:color="auto"/>
          </w:divBdr>
        </w:div>
        <w:div w:id="119232046">
          <w:marLeft w:val="640"/>
          <w:marRight w:val="0"/>
          <w:marTop w:val="0"/>
          <w:marBottom w:val="0"/>
          <w:divBdr>
            <w:top w:val="none" w:sz="0" w:space="0" w:color="auto"/>
            <w:left w:val="none" w:sz="0" w:space="0" w:color="auto"/>
            <w:bottom w:val="none" w:sz="0" w:space="0" w:color="auto"/>
            <w:right w:val="none" w:sz="0" w:space="0" w:color="auto"/>
          </w:divBdr>
        </w:div>
        <w:div w:id="1310093398">
          <w:marLeft w:val="640"/>
          <w:marRight w:val="0"/>
          <w:marTop w:val="0"/>
          <w:marBottom w:val="0"/>
          <w:divBdr>
            <w:top w:val="none" w:sz="0" w:space="0" w:color="auto"/>
            <w:left w:val="none" w:sz="0" w:space="0" w:color="auto"/>
            <w:bottom w:val="none" w:sz="0" w:space="0" w:color="auto"/>
            <w:right w:val="none" w:sz="0" w:space="0" w:color="auto"/>
          </w:divBdr>
        </w:div>
        <w:div w:id="58595797">
          <w:marLeft w:val="640"/>
          <w:marRight w:val="0"/>
          <w:marTop w:val="0"/>
          <w:marBottom w:val="0"/>
          <w:divBdr>
            <w:top w:val="none" w:sz="0" w:space="0" w:color="auto"/>
            <w:left w:val="none" w:sz="0" w:space="0" w:color="auto"/>
            <w:bottom w:val="none" w:sz="0" w:space="0" w:color="auto"/>
            <w:right w:val="none" w:sz="0" w:space="0" w:color="auto"/>
          </w:divBdr>
        </w:div>
        <w:div w:id="572394981">
          <w:marLeft w:val="640"/>
          <w:marRight w:val="0"/>
          <w:marTop w:val="0"/>
          <w:marBottom w:val="0"/>
          <w:divBdr>
            <w:top w:val="none" w:sz="0" w:space="0" w:color="auto"/>
            <w:left w:val="none" w:sz="0" w:space="0" w:color="auto"/>
            <w:bottom w:val="none" w:sz="0" w:space="0" w:color="auto"/>
            <w:right w:val="none" w:sz="0" w:space="0" w:color="auto"/>
          </w:divBdr>
        </w:div>
        <w:div w:id="1617249810">
          <w:marLeft w:val="640"/>
          <w:marRight w:val="0"/>
          <w:marTop w:val="0"/>
          <w:marBottom w:val="0"/>
          <w:divBdr>
            <w:top w:val="none" w:sz="0" w:space="0" w:color="auto"/>
            <w:left w:val="none" w:sz="0" w:space="0" w:color="auto"/>
            <w:bottom w:val="none" w:sz="0" w:space="0" w:color="auto"/>
            <w:right w:val="none" w:sz="0" w:space="0" w:color="auto"/>
          </w:divBdr>
        </w:div>
        <w:div w:id="1547716429">
          <w:marLeft w:val="640"/>
          <w:marRight w:val="0"/>
          <w:marTop w:val="0"/>
          <w:marBottom w:val="0"/>
          <w:divBdr>
            <w:top w:val="none" w:sz="0" w:space="0" w:color="auto"/>
            <w:left w:val="none" w:sz="0" w:space="0" w:color="auto"/>
            <w:bottom w:val="none" w:sz="0" w:space="0" w:color="auto"/>
            <w:right w:val="none" w:sz="0" w:space="0" w:color="auto"/>
          </w:divBdr>
        </w:div>
        <w:div w:id="455149638">
          <w:marLeft w:val="640"/>
          <w:marRight w:val="0"/>
          <w:marTop w:val="0"/>
          <w:marBottom w:val="0"/>
          <w:divBdr>
            <w:top w:val="none" w:sz="0" w:space="0" w:color="auto"/>
            <w:left w:val="none" w:sz="0" w:space="0" w:color="auto"/>
            <w:bottom w:val="none" w:sz="0" w:space="0" w:color="auto"/>
            <w:right w:val="none" w:sz="0" w:space="0" w:color="auto"/>
          </w:divBdr>
        </w:div>
        <w:div w:id="575549391">
          <w:marLeft w:val="640"/>
          <w:marRight w:val="0"/>
          <w:marTop w:val="0"/>
          <w:marBottom w:val="0"/>
          <w:divBdr>
            <w:top w:val="none" w:sz="0" w:space="0" w:color="auto"/>
            <w:left w:val="none" w:sz="0" w:space="0" w:color="auto"/>
            <w:bottom w:val="none" w:sz="0" w:space="0" w:color="auto"/>
            <w:right w:val="none" w:sz="0" w:space="0" w:color="auto"/>
          </w:divBdr>
        </w:div>
        <w:div w:id="894313853">
          <w:marLeft w:val="640"/>
          <w:marRight w:val="0"/>
          <w:marTop w:val="0"/>
          <w:marBottom w:val="0"/>
          <w:divBdr>
            <w:top w:val="none" w:sz="0" w:space="0" w:color="auto"/>
            <w:left w:val="none" w:sz="0" w:space="0" w:color="auto"/>
            <w:bottom w:val="none" w:sz="0" w:space="0" w:color="auto"/>
            <w:right w:val="none" w:sz="0" w:space="0" w:color="auto"/>
          </w:divBdr>
        </w:div>
        <w:div w:id="346906789">
          <w:marLeft w:val="640"/>
          <w:marRight w:val="0"/>
          <w:marTop w:val="0"/>
          <w:marBottom w:val="0"/>
          <w:divBdr>
            <w:top w:val="none" w:sz="0" w:space="0" w:color="auto"/>
            <w:left w:val="none" w:sz="0" w:space="0" w:color="auto"/>
            <w:bottom w:val="none" w:sz="0" w:space="0" w:color="auto"/>
            <w:right w:val="none" w:sz="0" w:space="0" w:color="auto"/>
          </w:divBdr>
        </w:div>
        <w:div w:id="1448230356">
          <w:marLeft w:val="640"/>
          <w:marRight w:val="0"/>
          <w:marTop w:val="0"/>
          <w:marBottom w:val="0"/>
          <w:divBdr>
            <w:top w:val="none" w:sz="0" w:space="0" w:color="auto"/>
            <w:left w:val="none" w:sz="0" w:space="0" w:color="auto"/>
            <w:bottom w:val="none" w:sz="0" w:space="0" w:color="auto"/>
            <w:right w:val="none" w:sz="0" w:space="0" w:color="auto"/>
          </w:divBdr>
        </w:div>
        <w:div w:id="1785348852">
          <w:marLeft w:val="640"/>
          <w:marRight w:val="0"/>
          <w:marTop w:val="0"/>
          <w:marBottom w:val="0"/>
          <w:divBdr>
            <w:top w:val="none" w:sz="0" w:space="0" w:color="auto"/>
            <w:left w:val="none" w:sz="0" w:space="0" w:color="auto"/>
            <w:bottom w:val="none" w:sz="0" w:space="0" w:color="auto"/>
            <w:right w:val="none" w:sz="0" w:space="0" w:color="auto"/>
          </w:divBdr>
        </w:div>
        <w:div w:id="1560827095">
          <w:marLeft w:val="640"/>
          <w:marRight w:val="0"/>
          <w:marTop w:val="0"/>
          <w:marBottom w:val="0"/>
          <w:divBdr>
            <w:top w:val="none" w:sz="0" w:space="0" w:color="auto"/>
            <w:left w:val="none" w:sz="0" w:space="0" w:color="auto"/>
            <w:bottom w:val="none" w:sz="0" w:space="0" w:color="auto"/>
            <w:right w:val="none" w:sz="0" w:space="0" w:color="auto"/>
          </w:divBdr>
        </w:div>
        <w:div w:id="552887889">
          <w:marLeft w:val="640"/>
          <w:marRight w:val="0"/>
          <w:marTop w:val="0"/>
          <w:marBottom w:val="0"/>
          <w:divBdr>
            <w:top w:val="none" w:sz="0" w:space="0" w:color="auto"/>
            <w:left w:val="none" w:sz="0" w:space="0" w:color="auto"/>
            <w:bottom w:val="none" w:sz="0" w:space="0" w:color="auto"/>
            <w:right w:val="none" w:sz="0" w:space="0" w:color="auto"/>
          </w:divBdr>
        </w:div>
        <w:div w:id="39592160">
          <w:marLeft w:val="640"/>
          <w:marRight w:val="0"/>
          <w:marTop w:val="0"/>
          <w:marBottom w:val="0"/>
          <w:divBdr>
            <w:top w:val="none" w:sz="0" w:space="0" w:color="auto"/>
            <w:left w:val="none" w:sz="0" w:space="0" w:color="auto"/>
            <w:bottom w:val="none" w:sz="0" w:space="0" w:color="auto"/>
            <w:right w:val="none" w:sz="0" w:space="0" w:color="auto"/>
          </w:divBdr>
        </w:div>
        <w:div w:id="1964457514">
          <w:marLeft w:val="640"/>
          <w:marRight w:val="0"/>
          <w:marTop w:val="0"/>
          <w:marBottom w:val="0"/>
          <w:divBdr>
            <w:top w:val="none" w:sz="0" w:space="0" w:color="auto"/>
            <w:left w:val="none" w:sz="0" w:space="0" w:color="auto"/>
            <w:bottom w:val="none" w:sz="0" w:space="0" w:color="auto"/>
            <w:right w:val="none" w:sz="0" w:space="0" w:color="auto"/>
          </w:divBdr>
        </w:div>
        <w:div w:id="1468477690">
          <w:marLeft w:val="640"/>
          <w:marRight w:val="0"/>
          <w:marTop w:val="0"/>
          <w:marBottom w:val="0"/>
          <w:divBdr>
            <w:top w:val="none" w:sz="0" w:space="0" w:color="auto"/>
            <w:left w:val="none" w:sz="0" w:space="0" w:color="auto"/>
            <w:bottom w:val="none" w:sz="0" w:space="0" w:color="auto"/>
            <w:right w:val="none" w:sz="0" w:space="0" w:color="auto"/>
          </w:divBdr>
        </w:div>
        <w:div w:id="1549025942">
          <w:marLeft w:val="640"/>
          <w:marRight w:val="0"/>
          <w:marTop w:val="0"/>
          <w:marBottom w:val="0"/>
          <w:divBdr>
            <w:top w:val="none" w:sz="0" w:space="0" w:color="auto"/>
            <w:left w:val="none" w:sz="0" w:space="0" w:color="auto"/>
            <w:bottom w:val="none" w:sz="0" w:space="0" w:color="auto"/>
            <w:right w:val="none" w:sz="0" w:space="0" w:color="auto"/>
          </w:divBdr>
        </w:div>
        <w:div w:id="119569337">
          <w:marLeft w:val="640"/>
          <w:marRight w:val="0"/>
          <w:marTop w:val="0"/>
          <w:marBottom w:val="0"/>
          <w:divBdr>
            <w:top w:val="none" w:sz="0" w:space="0" w:color="auto"/>
            <w:left w:val="none" w:sz="0" w:space="0" w:color="auto"/>
            <w:bottom w:val="none" w:sz="0" w:space="0" w:color="auto"/>
            <w:right w:val="none" w:sz="0" w:space="0" w:color="auto"/>
          </w:divBdr>
        </w:div>
        <w:div w:id="1378385374">
          <w:marLeft w:val="640"/>
          <w:marRight w:val="0"/>
          <w:marTop w:val="0"/>
          <w:marBottom w:val="0"/>
          <w:divBdr>
            <w:top w:val="none" w:sz="0" w:space="0" w:color="auto"/>
            <w:left w:val="none" w:sz="0" w:space="0" w:color="auto"/>
            <w:bottom w:val="none" w:sz="0" w:space="0" w:color="auto"/>
            <w:right w:val="none" w:sz="0" w:space="0" w:color="auto"/>
          </w:divBdr>
        </w:div>
        <w:div w:id="1644432735">
          <w:marLeft w:val="640"/>
          <w:marRight w:val="0"/>
          <w:marTop w:val="0"/>
          <w:marBottom w:val="0"/>
          <w:divBdr>
            <w:top w:val="none" w:sz="0" w:space="0" w:color="auto"/>
            <w:left w:val="none" w:sz="0" w:space="0" w:color="auto"/>
            <w:bottom w:val="none" w:sz="0" w:space="0" w:color="auto"/>
            <w:right w:val="none" w:sz="0" w:space="0" w:color="auto"/>
          </w:divBdr>
        </w:div>
        <w:div w:id="847066296">
          <w:marLeft w:val="640"/>
          <w:marRight w:val="0"/>
          <w:marTop w:val="0"/>
          <w:marBottom w:val="0"/>
          <w:divBdr>
            <w:top w:val="none" w:sz="0" w:space="0" w:color="auto"/>
            <w:left w:val="none" w:sz="0" w:space="0" w:color="auto"/>
            <w:bottom w:val="none" w:sz="0" w:space="0" w:color="auto"/>
            <w:right w:val="none" w:sz="0" w:space="0" w:color="auto"/>
          </w:divBdr>
        </w:div>
        <w:div w:id="2123647195">
          <w:marLeft w:val="640"/>
          <w:marRight w:val="0"/>
          <w:marTop w:val="0"/>
          <w:marBottom w:val="0"/>
          <w:divBdr>
            <w:top w:val="none" w:sz="0" w:space="0" w:color="auto"/>
            <w:left w:val="none" w:sz="0" w:space="0" w:color="auto"/>
            <w:bottom w:val="none" w:sz="0" w:space="0" w:color="auto"/>
            <w:right w:val="none" w:sz="0" w:space="0" w:color="auto"/>
          </w:divBdr>
        </w:div>
        <w:div w:id="189222938">
          <w:marLeft w:val="640"/>
          <w:marRight w:val="0"/>
          <w:marTop w:val="0"/>
          <w:marBottom w:val="0"/>
          <w:divBdr>
            <w:top w:val="none" w:sz="0" w:space="0" w:color="auto"/>
            <w:left w:val="none" w:sz="0" w:space="0" w:color="auto"/>
            <w:bottom w:val="none" w:sz="0" w:space="0" w:color="auto"/>
            <w:right w:val="none" w:sz="0" w:space="0" w:color="auto"/>
          </w:divBdr>
        </w:div>
        <w:div w:id="804008406">
          <w:marLeft w:val="640"/>
          <w:marRight w:val="0"/>
          <w:marTop w:val="0"/>
          <w:marBottom w:val="0"/>
          <w:divBdr>
            <w:top w:val="none" w:sz="0" w:space="0" w:color="auto"/>
            <w:left w:val="none" w:sz="0" w:space="0" w:color="auto"/>
            <w:bottom w:val="none" w:sz="0" w:space="0" w:color="auto"/>
            <w:right w:val="none" w:sz="0" w:space="0" w:color="auto"/>
          </w:divBdr>
        </w:div>
        <w:div w:id="1884636599">
          <w:marLeft w:val="640"/>
          <w:marRight w:val="0"/>
          <w:marTop w:val="0"/>
          <w:marBottom w:val="0"/>
          <w:divBdr>
            <w:top w:val="none" w:sz="0" w:space="0" w:color="auto"/>
            <w:left w:val="none" w:sz="0" w:space="0" w:color="auto"/>
            <w:bottom w:val="none" w:sz="0" w:space="0" w:color="auto"/>
            <w:right w:val="none" w:sz="0" w:space="0" w:color="auto"/>
          </w:divBdr>
        </w:div>
        <w:div w:id="1361737829">
          <w:marLeft w:val="640"/>
          <w:marRight w:val="0"/>
          <w:marTop w:val="0"/>
          <w:marBottom w:val="0"/>
          <w:divBdr>
            <w:top w:val="none" w:sz="0" w:space="0" w:color="auto"/>
            <w:left w:val="none" w:sz="0" w:space="0" w:color="auto"/>
            <w:bottom w:val="none" w:sz="0" w:space="0" w:color="auto"/>
            <w:right w:val="none" w:sz="0" w:space="0" w:color="auto"/>
          </w:divBdr>
        </w:div>
        <w:div w:id="840894505">
          <w:marLeft w:val="640"/>
          <w:marRight w:val="0"/>
          <w:marTop w:val="0"/>
          <w:marBottom w:val="0"/>
          <w:divBdr>
            <w:top w:val="none" w:sz="0" w:space="0" w:color="auto"/>
            <w:left w:val="none" w:sz="0" w:space="0" w:color="auto"/>
            <w:bottom w:val="none" w:sz="0" w:space="0" w:color="auto"/>
            <w:right w:val="none" w:sz="0" w:space="0" w:color="auto"/>
          </w:divBdr>
        </w:div>
        <w:div w:id="99298997">
          <w:marLeft w:val="640"/>
          <w:marRight w:val="0"/>
          <w:marTop w:val="0"/>
          <w:marBottom w:val="0"/>
          <w:divBdr>
            <w:top w:val="none" w:sz="0" w:space="0" w:color="auto"/>
            <w:left w:val="none" w:sz="0" w:space="0" w:color="auto"/>
            <w:bottom w:val="none" w:sz="0" w:space="0" w:color="auto"/>
            <w:right w:val="none" w:sz="0" w:space="0" w:color="auto"/>
          </w:divBdr>
        </w:div>
        <w:div w:id="65343614">
          <w:marLeft w:val="640"/>
          <w:marRight w:val="0"/>
          <w:marTop w:val="0"/>
          <w:marBottom w:val="0"/>
          <w:divBdr>
            <w:top w:val="none" w:sz="0" w:space="0" w:color="auto"/>
            <w:left w:val="none" w:sz="0" w:space="0" w:color="auto"/>
            <w:bottom w:val="none" w:sz="0" w:space="0" w:color="auto"/>
            <w:right w:val="none" w:sz="0" w:space="0" w:color="auto"/>
          </w:divBdr>
        </w:div>
        <w:div w:id="1060596277">
          <w:marLeft w:val="640"/>
          <w:marRight w:val="0"/>
          <w:marTop w:val="0"/>
          <w:marBottom w:val="0"/>
          <w:divBdr>
            <w:top w:val="none" w:sz="0" w:space="0" w:color="auto"/>
            <w:left w:val="none" w:sz="0" w:space="0" w:color="auto"/>
            <w:bottom w:val="none" w:sz="0" w:space="0" w:color="auto"/>
            <w:right w:val="none" w:sz="0" w:space="0" w:color="auto"/>
          </w:divBdr>
        </w:div>
        <w:div w:id="1400589734">
          <w:marLeft w:val="640"/>
          <w:marRight w:val="0"/>
          <w:marTop w:val="0"/>
          <w:marBottom w:val="0"/>
          <w:divBdr>
            <w:top w:val="none" w:sz="0" w:space="0" w:color="auto"/>
            <w:left w:val="none" w:sz="0" w:space="0" w:color="auto"/>
            <w:bottom w:val="none" w:sz="0" w:space="0" w:color="auto"/>
            <w:right w:val="none" w:sz="0" w:space="0" w:color="auto"/>
          </w:divBdr>
        </w:div>
        <w:div w:id="1843156058">
          <w:marLeft w:val="640"/>
          <w:marRight w:val="0"/>
          <w:marTop w:val="0"/>
          <w:marBottom w:val="0"/>
          <w:divBdr>
            <w:top w:val="none" w:sz="0" w:space="0" w:color="auto"/>
            <w:left w:val="none" w:sz="0" w:space="0" w:color="auto"/>
            <w:bottom w:val="none" w:sz="0" w:space="0" w:color="auto"/>
            <w:right w:val="none" w:sz="0" w:space="0" w:color="auto"/>
          </w:divBdr>
        </w:div>
        <w:div w:id="1206989969">
          <w:marLeft w:val="640"/>
          <w:marRight w:val="0"/>
          <w:marTop w:val="0"/>
          <w:marBottom w:val="0"/>
          <w:divBdr>
            <w:top w:val="none" w:sz="0" w:space="0" w:color="auto"/>
            <w:left w:val="none" w:sz="0" w:space="0" w:color="auto"/>
            <w:bottom w:val="none" w:sz="0" w:space="0" w:color="auto"/>
            <w:right w:val="none" w:sz="0" w:space="0" w:color="auto"/>
          </w:divBdr>
        </w:div>
      </w:divsChild>
    </w:div>
    <w:div w:id="222757223">
      <w:bodyDiv w:val="1"/>
      <w:marLeft w:val="0"/>
      <w:marRight w:val="0"/>
      <w:marTop w:val="0"/>
      <w:marBottom w:val="0"/>
      <w:divBdr>
        <w:top w:val="none" w:sz="0" w:space="0" w:color="auto"/>
        <w:left w:val="none" w:sz="0" w:space="0" w:color="auto"/>
        <w:bottom w:val="none" w:sz="0" w:space="0" w:color="auto"/>
        <w:right w:val="none" w:sz="0" w:space="0" w:color="auto"/>
      </w:divBdr>
      <w:divsChild>
        <w:div w:id="490827101">
          <w:marLeft w:val="640"/>
          <w:marRight w:val="0"/>
          <w:marTop w:val="0"/>
          <w:marBottom w:val="0"/>
          <w:divBdr>
            <w:top w:val="none" w:sz="0" w:space="0" w:color="auto"/>
            <w:left w:val="none" w:sz="0" w:space="0" w:color="auto"/>
            <w:bottom w:val="none" w:sz="0" w:space="0" w:color="auto"/>
            <w:right w:val="none" w:sz="0" w:space="0" w:color="auto"/>
          </w:divBdr>
        </w:div>
        <w:div w:id="1339844325">
          <w:marLeft w:val="640"/>
          <w:marRight w:val="0"/>
          <w:marTop w:val="0"/>
          <w:marBottom w:val="0"/>
          <w:divBdr>
            <w:top w:val="none" w:sz="0" w:space="0" w:color="auto"/>
            <w:left w:val="none" w:sz="0" w:space="0" w:color="auto"/>
            <w:bottom w:val="none" w:sz="0" w:space="0" w:color="auto"/>
            <w:right w:val="none" w:sz="0" w:space="0" w:color="auto"/>
          </w:divBdr>
        </w:div>
        <w:div w:id="328559903">
          <w:marLeft w:val="640"/>
          <w:marRight w:val="0"/>
          <w:marTop w:val="0"/>
          <w:marBottom w:val="0"/>
          <w:divBdr>
            <w:top w:val="none" w:sz="0" w:space="0" w:color="auto"/>
            <w:left w:val="none" w:sz="0" w:space="0" w:color="auto"/>
            <w:bottom w:val="none" w:sz="0" w:space="0" w:color="auto"/>
            <w:right w:val="none" w:sz="0" w:space="0" w:color="auto"/>
          </w:divBdr>
        </w:div>
        <w:div w:id="1159882543">
          <w:marLeft w:val="640"/>
          <w:marRight w:val="0"/>
          <w:marTop w:val="0"/>
          <w:marBottom w:val="0"/>
          <w:divBdr>
            <w:top w:val="none" w:sz="0" w:space="0" w:color="auto"/>
            <w:left w:val="none" w:sz="0" w:space="0" w:color="auto"/>
            <w:bottom w:val="none" w:sz="0" w:space="0" w:color="auto"/>
            <w:right w:val="none" w:sz="0" w:space="0" w:color="auto"/>
          </w:divBdr>
        </w:div>
        <w:div w:id="1285770322">
          <w:marLeft w:val="640"/>
          <w:marRight w:val="0"/>
          <w:marTop w:val="0"/>
          <w:marBottom w:val="0"/>
          <w:divBdr>
            <w:top w:val="none" w:sz="0" w:space="0" w:color="auto"/>
            <w:left w:val="none" w:sz="0" w:space="0" w:color="auto"/>
            <w:bottom w:val="none" w:sz="0" w:space="0" w:color="auto"/>
            <w:right w:val="none" w:sz="0" w:space="0" w:color="auto"/>
          </w:divBdr>
        </w:div>
        <w:div w:id="528644436">
          <w:marLeft w:val="640"/>
          <w:marRight w:val="0"/>
          <w:marTop w:val="0"/>
          <w:marBottom w:val="0"/>
          <w:divBdr>
            <w:top w:val="none" w:sz="0" w:space="0" w:color="auto"/>
            <w:left w:val="none" w:sz="0" w:space="0" w:color="auto"/>
            <w:bottom w:val="none" w:sz="0" w:space="0" w:color="auto"/>
            <w:right w:val="none" w:sz="0" w:space="0" w:color="auto"/>
          </w:divBdr>
        </w:div>
        <w:div w:id="1541672956">
          <w:marLeft w:val="640"/>
          <w:marRight w:val="0"/>
          <w:marTop w:val="0"/>
          <w:marBottom w:val="0"/>
          <w:divBdr>
            <w:top w:val="none" w:sz="0" w:space="0" w:color="auto"/>
            <w:left w:val="none" w:sz="0" w:space="0" w:color="auto"/>
            <w:bottom w:val="none" w:sz="0" w:space="0" w:color="auto"/>
            <w:right w:val="none" w:sz="0" w:space="0" w:color="auto"/>
          </w:divBdr>
        </w:div>
        <w:div w:id="361710499">
          <w:marLeft w:val="640"/>
          <w:marRight w:val="0"/>
          <w:marTop w:val="0"/>
          <w:marBottom w:val="0"/>
          <w:divBdr>
            <w:top w:val="none" w:sz="0" w:space="0" w:color="auto"/>
            <w:left w:val="none" w:sz="0" w:space="0" w:color="auto"/>
            <w:bottom w:val="none" w:sz="0" w:space="0" w:color="auto"/>
            <w:right w:val="none" w:sz="0" w:space="0" w:color="auto"/>
          </w:divBdr>
        </w:div>
        <w:div w:id="2115859697">
          <w:marLeft w:val="640"/>
          <w:marRight w:val="0"/>
          <w:marTop w:val="0"/>
          <w:marBottom w:val="0"/>
          <w:divBdr>
            <w:top w:val="none" w:sz="0" w:space="0" w:color="auto"/>
            <w:left w:val="none" w:sz="0" w:space="0" w:color="auto"/>
            <w:bottom w:val="none" w:sz="0" w:space="0" w:color="auto"/>
            <w:right w:val="none" w:sz="0" w:space="0" w:color="auto"/>
          </w:divBdr>
        </w:div>
        <w:div w:id="1082684180">
          <w:marLeft w:val="640"/>
          <w:marRight w:val="0"/>
          <w:marTop w:val="0"/>
          <w:marBottom w:val="0"/>
          <w:divBdr>
            <w:top w:val="none" w:sz="0" w:space="0" w:color="auto"/>
            <w:left w:val="none" w:sz="0" w:space="0" w:color="auto"/>
            <w:bottom w:val="none" w:sz="0" w:space="0" w:color="auto"/>
            <w:right w:val="none" w:sz="0" w:space="0" w:color="auto"/>
          </w:divBdr>
        </w:div>
        <w:div w:id="1978562983">
          <w:marLeft w:val="640"/>
          <w:marRight w:val="0"/>
          <w:marTop w:val="0"/>
          <w:marBottom w:val="0"/>
          <w:divBdr>
            <w:top w:val="none" w:sz="0" w:space="0" w:color="auto"/>
            <w:left w:val="none" w:sz="0" w:space="0" w:color="auto"/>
            <w:bottom w:val="none" w:sz="0" w:space="0" w:color="auto"/>
            <w:right w:val="none" w:sz="0" w:space="0" w:color="auto"/>
          </w:divBdr>
        </w:div>
        <w:div w:id="639921331">
          <w:marLeft w:val="640"/>
          <w:marRight w:val="0"/>
          <w:marTop w:val="0"/>
          <w:marBottom w:val="0"/>
          <w:divBdr>
            <w:top w:val="none" w:sz="0" w:space="0" w:color="auto"/>
            <w:left w:val="none" w:sz="0" w:space="0" w:color="auto"/>
            <w:bottom w:val="none" w:sz="0" w:space="0" w:color="auto"/>
            <w:right w:val="none" w:sz="0" w:space="0" w:color="auto"/>
          </w:divBdr>
        </w:div>
        <w:div w:id="1751002396">
          <w:marLeft w:val="640"/>
          <w:marRight w:val="0"/>
          <w:marTop w:val="0"/>
          <w:marBottom w:val="0"/>
          <w:divBdr>
            <w:top w:val="none" w:sz="0" w:space="0" w:color="auto"/>
            <w:left w:val="none" w:sz="0" w:space="0" w:color="auto"/>
            <w:bottom w:val="none" w:sz="0" w:space="0" w:color="auto"/>
            <w:right w:val="none" w:sz="0" w:space="0" w:color="auto"/>
          </w:divBdr>
        </w:div>
        <w:div w:id="1709456027">
          <w:marLeft w:val="640"/>
          <w:marRight w:val="0"/>
          <w:marTop w:val="0"/>
          <w:marBottom w:val="0"/>
          <w:divBdr>
            <w:top w:val="none" w:sz="0" w:space="0" w:color="auto"/>
            <w:left w:val="none" w:sz="0" w:space="0" w:color="auto"/>
            <w:bottom w:val="none" w:sz="0" w:space="0" w:color="auto"/>
            <w:right w:val="none" w:sz="0" w:space="0" w:color="auto"/>
          </w:divBdr>
        </w:div>
        <w:div w:id="548959407">
          <w:marLeft w:val="640"/>
          <w:marRight w:val="0"/>
          <w:marTop w:val="0"/>
          <w:marBottom w:val="0"/>
          <w:divBdr>
            <w:top w:val="none" w:sz="0" w:space="0" w:color="auto"/>
            <w:left w:val="none" w:sz="0" w:space="0" w:color="auto"/>
            <w:bottom w:val="none" w:sz="0" w:space="0" w:color="auto"/>
            <w:right w:val="none" w:sz="0" w:space="0" w:color="auto"/>
          </w:divBdr>
        </w:div>
        <w:div w:id="628710686">
          <w:marLeft w:val="640"/>
          <w:marRight w:val="0"/>
          <w:marTop w:val="0"/>
          <w:marBottom w:val="0"/>
          <w:divBdr>
            <w:top w:val="none" w:sz="0" w:space="0" w:color="auto"/>
            <w:left w:val="none" w:sz="0" w:space="0" w:color="auto"/>
            <w:bottom w:val="none" w:sz="0" w:space="0" w:color="auto"/>
            <w:right w:val="none" w:sz="0" w:space="0" w:color="auto"/>
          </w:divBdr>
        </w:div>
        <w:div w:id="630794360">
          <w:marLeft w:val="640"/>
          <w:marRight w:val="0"/>
          <w:marTop w:val="0"/>
          <w:marBottom w:val="0"/>
          <w:divBdr>
            <w:top w:val="none" w:sz="0" w:space="0" w:color="auto"/>
            <w:left w:val="none" w:sz="0" w:space="0" w:color="auto"/>
            <w:bottom w:val="none" w:sz="0" w:space="0" w:color="auto"/>
            <w:right w:val="none" w:sz="0" w:space="0" w:color="auto"/>
          </w:divBdr>
        </w:div>
        <w:div w:id="2086535930">
          <w:marLeft w:val="640"/>
          <w:marRight w:val="0"/>
          <w:marTop w:val="0"/>
          <w:marBottom w:val="0"/>
          <w:divBdr>
            <w:top w:val="none" w:sz="0" w:space="0" w:color="auto"/>
            <w:left w:val="none" w:sz="0" w:space="0" w:color="auto"/>
            <w:bottom w:val="none" w:sz="0" w:space="0" w:color="auto"/>
            <w:right w:val="none" w:sz="0" w:space="0" w:color="auto"/>
          </w:divBdr>
        </w:div>
        <w:div w:id="92937284">
          <w:marLeft w:val="640"/>
          <w:marRight w:val="0"/>
          <w:marTop w:val="0"/>
          <w:marBottom w:val="0"/>
          <w:divBdr>
            <w:top w:val="none" w:sz="0" w:space="0" w:color="auto"/>
            <w:left w:val="none" w:sz="0" w:space="0" w:color="auto"/>
            <w:bottom w:val="none" w:sz="0" w:space="0" w:color="auto"/>
            <w:right w:val="none" w:sz="0" w:space="0" w:color="auto"/>
          </w:divBdr>
        </w:div>
        <w:div w:id="1717004155">
          <w:marLeft w:val="640"/>
          <w:marRight w:val="0"/>
          <w:marTop w:val="0"/>
          <w:marBottom w:val="0"/>
          <w:divBdr>
            <w:top w:val="none" w:sz="0" w:space="0" w:color="auto"/>
            <w:left w:val="none" w:sz="0" w:space="0" w:color="auto"/>
            <w:bottom w:val="none" w:sz="0" w:space="0" w:color="auto"/>
            <w:right w:val="none" w:sz="0" w:space="0" w:color="auto"/>
          </w:divBdr>
        </w:div>
        <w:div w:id="1659336242">
          <w:marLeft w:val="640"/>
          <w:marRight w:val="0"/>
          <w:marTop w:val="0"/>
          <w:marBottom w:val="0"/>
          <w:divBdr>
            <w:top w:val="none" w:sz="0" w:space="0" w:color="auto"/>
            <w:left w:val="none" w:sz="0" w:space="0" w:color="auto"/>
            <w:bottom w:val="none" w:sz="0" w:space="0" w:color="auto"/>
            <w:right w:val="none" w:sz="0" w:space="0" w:color="auto"/>
          </w:divBdr>
        </w:div>
        <w:div w:id="672924003">
          <w:marLeft w:val="640"/>
          <w:marRight w:val="0"/>
          <w:marTop w:val="0"/>
          <w:marBottom w:val="0"/>
          <w:divBdr>
            <w:top w:val="none" w:sz="0" w:space="0" w:color="auto"/>
            <w:left w:val="none" w:sz="0" w:space="0" w:color="auto"/>
            <w:bottom w:val="none" w:sz="0" w:space="0" w:color="auto"/>
            <w:right w:val="none" w:sz="0" w:space="0" w:color="auto"/>
          </w:divBdr>
        </w:div>
        <w:div w:id="409305054">
          <w:marLeft w:val="640"/>
          <w:marRight w:val="0"/>
          <w:marTop w:val="0"/>
          <w:marBottom w:val="0"/>
          <w:divBdr>
            <w:top w:val="none" w:sz="0" w:space="0" w:color="auto"/>
            <w:left w:val="none" w:sz="0" w:space="0" w:color="auto"/>
            <w:bottom w:val="none" w:sz="0" w:space="0" w:color="auto"/>
            <w:right w:val="none" w:sz="0" w:space="0" w:color="auto"/>
          </w:divBdr>
        </w:div>
        <w:div w:id="1803577707">
          <w:marLeft w:val="640"/>
          <w:marRight w:val="0"/>
          <w:marTop w:val="0"/>
          <w:marBottom w:val="0"/>
          <w:divBdr>
            <w:top w:val="none" w:sz="0" w:space="0" w:color="auto"/>
            <w:left w:val="none" w:sz="0" w:space="0" w:color="auto"/>
            <w:bottom w:val="none" w:sz="0" w:space="0" w:color="auto"/>
            <w:right w:val="none" w:sz="0" w:space="0" w:color="auto"/>
          </w:divBdr>
        </w:div>
        <w:div w:id="1062215898">
          <w:marLeft w:val="640"/>
          <w:marRight w:val="0"/>
          <w:marTop w:val="0"/>
          <w:marBottom w:val="0"/>
          <w:divBdr>
            <w:top w:val="none" w:sz="0" w:space="0" w:color="auto"/>
            <w:left w:val="none" w:sz="0" w:space="0" w:color="auto"/>
            <w:bottom w:val="none" w:sz="0" w:space="0" w:color="auto"/>
            <w:right w:val="none" w:sz="0" w:space="0" w:color="auto"/>
          </w:divBdr>
        </w:div>
        <w:div w:id="1563831245">
          <w:marLeft w:val="640"/>
          <w:marRight w:val="0"/>
          <w:marTop w:val="0"/>
          <w:marBottom w:val="0"/>
          <w:divBdr>
            <w:top w:val="none" w:sz="0" w:space="0" w:color="auto"/>
            <w:left w:val="none" w:sz="0" w:space="0" w:color="auto"/>
            <w:bottom w:val="none" w:sz="0" w:space="0" w:color="auto"/>
            <w:right w:val="none" w:sz="0" w:space="0" w:color="auto"/>
          </w:divBdr>
        </w:div>
        <w:div w:id="650982179">
          <w:marLeft w:val="640"/>
          <w:marRight w:val="0"/>
          <w:marTop w:val="0"/>
          <w:marBottom w:val="0"/>
          <w:divBdr>
            <w:top w:val="none" w:sz="0" w:space="0" w:color="auto"/>
            <w:left w:val="none" w:sz="0" w:space="0" w:color="auto"/>
            <w:bottom w:val="none" w:sz="0" w:space="0" w:color="auto"/>
            <w:right w:val="none" w:sz="0" w:space="0" w:color="auto"/>
          </w:divBdr>
        </w:div>
        <w:div w:id="1242832746">
          <w:marLeft w:val="640"/>
          <w:marRight w:val="0"/>
          <w:marTop w:val="0"/>
          <w:marBottom w:val="0"/>
          <w:divBdr>
            <w:top w:val="none" w:sz="0" w:space="0" w:color="auto"/>
            <w:left w:val="none" w:sz="0" w:space="0" w:color="auto"/>
            <w:bottom w:val="none" w:sz="0" w:space="0" w:color="auto"/>
            <w:right w:val="none" w:sz="0" w:space="0" w:color="auto"/>
          </w:divBdr>
        </w:div>
        <w:div w:id="933705975">
          <w:marLeft w:val="640"/>
          <w:marRight w:val="0"/>
          <w:marTop w:val="0"/>
          <w:marBottom w:val="0"/>
          <w:divBdr>
            <w:top w:val="none" w:sz="0" w:space="0" w:color="auto"/>
            <w:left w:val="none" w:sz="0" w:space="0" w:color="auto"/>
            <w:bottom w:val="none" w:sz="0" w:space="0" w:color="auto"/>
            <w:right w:val="none" w:sz="0" w:space="0" w:color="auto"/>
          </w:divBdr>
        </w:div>
        <w:div w:id="93404496">
          <w:marLeft w:val="640"/>
          <w:marRight w:val="0"/>
          <w:marTop w:val="0"/>
          <w:marBottom w:val="0"/>
          <w:divBdr>
            <w:top w:val="none" w:sz="0" w:space="0" w:color="auto"/>
            <w:left w:val="none" w:sz="0" w:space="0" w:color="auto"/>
            <w:bottom w:val="none" w:sz="0" w:space="0" w:color="auto"/>
            <w:right w:val="none" w:sz="0" w:space="0" w:color="auto"/>
          </w:divBdr>
        </w:div>
        <w:div w:id="1503817692">
          <w:marLeft w:val="640"/>
          <w:marRight w:val="0"/>
          <w:marTop w:val="0"/>
          <w:marBottom w:val="0"/>
          <w:divBdr>
            <w:top w:val="none" w:sz="0" w:space="0" w:color="auto"/>
            <w:left w:val="none" w:sz="0" w:space="0" w:color="auto"/>
            <w:bottom w:val="none" w:sz="0" w:space="0" w:color="auto"/>
            <w:right w:val="none" w:sz="0" w:space="0" w:color="auto"/>
          </w:divBdr>
        </w:div>
        <w:div w:id="1321688813">
          <w:marLeft w:val="640"/>
          <w:marRight w:val="0"/>
          <w:marTop w:val="0"/>
          <w:marBottom w:val="0"/>
          <w:divBdr>
            <w:top w:val="none" w:sz="0" w:space="0" w:color="auto"/>
            <w:left w:val="none" w:sz="0" w:space="0" w:color="auto"/>
            <w:bottom w:val="none" w:sz="0" w:space="0" w:color="auto"/>
            <w:right w:val="none" w:sz="0" w:space="0" w:color="auto"/>
          </w:divBdr>
        </w:div>
        <w:div w:id="1138690322">
          <w:marLeft w:val="640"/>
          <w:marRight w:val="0"/>
          <w:marTop w:val="0"/>
          <w:marBottom w:val="0"/>
          <w:divBdr>
            <w:top w:val="none" w:sz="0" w:space="0" w:color="auto"/>
            <w:left w:val="none" w:sz="0" w:space="0" w:color="auto"/>
            <w:bottom w:val="none" w:sz="0" w:space="0" w:color="auto"/>
            <w:right w:val="none" w:sz="0" w:space="0" w:color="auto"/>
          </w:divBdr>
        </w:div>
        <w:div w:id="1773933856">
          <w:marLeft w:val="640"/>
          <w:marRight w:val="0"/>
          <w:marTop w:val="0"/>
          <w:marBottom w:val="0"/>
          <w:divBdr>
            <w:top w:val="none" w:sz="0" w:space="0" w:color="auto"/>
            <w:left w:val="none" w:sz="0" w:space="0" w:color="auto"/>
            <w:bottom w:val="none" w:sz="0" w:space="0" w:color="auto"/>
            <w:right w:val="none" w:sz="0" w:space="0" w:color="auto"/>
          </w:divBdr>
        </w:div>
        <w:div w:id="1195191573">
          <w:marLeft w:val="640"/>
          <w:marRight w:val="0"/>
          <w:marTop w:val="0"/>
          <w:marBottom w:val="0"/>
          <w:divBdr>
            <w:top w:val="none" w:sz="0" w:space="0" w:color="auto"/>
            <w:left w:val="none" w:sz="0" w:space="0" w:color="auto"/>
            <w:bottom w:val="none" w:sz="0" w:space="0" w:color="auto"/>
            <w:right w:val="none" w:sz="0" w:space="0" w:color="auto"/>
          </w:divBdr>
        </w:div>
        <w:div w:id="389429919">
          <w:marLeft w:val="640"/>
          <w:marRight w:val="0"/>
          <w:marTop w:val="0"/>
          <w:marBottom w:val="0"/>
          <w:divBdr>
            <w:top w:val="none" w:sz="0" w:space="0" w:color="auto"/>
            <w:left w:val="none" w:sz="0" w:space="0" w:color="auto"/>
            <w:bottom w:val="none" w:sz="0" w:space="0" w:color="auto"/>
            <w:right w:val="none" w:sz="0" w:space="0" w:color="auto"/>
          </w:divBdr>
        </w:div>
      </w:divsChild>
    </w:div>
    <w:div w:id="239173409">
      <w:bodyDiv w:val="1"/>
      <w:marLeft w:val="0"/>
      <w:marRight w:val="0"/>
      <w:marTop w:val="0"/>
      <w:marBottom w:val="0"/>
      <w:divBdr>
        <w:top w:val="none" w:sz="0" w:space="0" w:color="auto"/>
        <w:left w:val="none" w:sz="0" w:space="0" w:color="auto"/>
        <w:bottom w:val="none" w:sz="0" w:space="0" w:color="auto"/>
        <w:right w:val="none" w:sz="0" w:space="0" w:color="auto"/>
      </w:divBdr>
      <w:divsChild>
        <w:div w:id="95293841">
          <w:marLeft w:val="979"/>
          <w:marRight w:val="0"/>
          <w:marTop w:val="0"/>
          <w:marBottom w:val="0"/>
          <w:divBdr>
            <w:top w:val="none" w:sz="0" w:space="0" w:color="auto"/>
            <w:left w:val="none" w:sz="0" w:space="0" w:color="auto"/>
            <w:bottom w:val="none" w:sz="0" w:space="0" w:color="auto"/>
            <w:right w:val="none" w:sz="0" w:space="0" w:color="auto"/>
          </w:divBdr>
        </w:div>
        <w:div w:id="489910371">
          <w:marLeft w:val="979"/>
          <w:marRight w:val="0"/>
          <w:marTop w:val="0"/>
          <w:marBottom w:val="0"/>
          <w:divBdr>
            <w:top w:val="none" w:sz="0" w:space="0" w:color="auto"/>
            <w:left w:val="none" w:sz="0" w:space="0" w:color="auto"/>
            <w:bottom w:val="none" w:sz="0" w:space="0" w:color="auto"/>
            <w:right w:val="none" w:sz="0" w:space="0" w:color="auto"/>
          </w:divBdr>
        </w:div>
        <w:div w:id="661927852">
          <w:marLeft w:val="979"/>
          <w:marRight w:val="0"/>
          <w:marTop w:val="0"/>
          <w:marBottom w:val="0"/>
          <w:divBdr>
            <w:top w:val="none" w:sz="0" w:space="0" w:color="auto"/>
            <w:left w:val="none" w:sz="0" w:space="0" w:color="auto"/>
            <w:bottom w:val="none" w:sz="0" w:space="0" w:color="auto"/>
            <w:right w:val="none" w:sz="0" w:space="0" w:color="auto"/>
          </w:divBdr>
        </w:div>
        <w:div w:id="961376668">
          <w:marLeft w:val="979"/>
          <w:marRight w:val="0"/>
          <w:marTop w:val="0"/>
          <w:marBottom w:val="0"/>
          <w:divBdr>
            <w:top w:val="none" w:sz="0" w:space="0" w:color="auto"/>
            <w:left w:val="none" w:sz="0" w:space="0" w:color="auto"/>
            <w:bottom w:val="none" w:sz="0" w:space="0" w:color="auto"/>
            <w:right w:val="none" w:sz="0" w:space="0" w:color="auto"/>
          </w:divBdr>
        </w:div>
        <w:div w:id="989136981">
          <w:marLeft w:val="979"/>
          <w:marRight w:val="0"/>
          <w:marTop w:val="0"/>
          <w:marBottom w:val="0"/>
          <w:divBdr>
            <w:top w:val="none" w:sz="0" w:space="0" w:color="auto"/>
            <w:left w:val="none" w:sz="0" w:space="0" w:color="auto"/>
            <w:bottom w:val="none" w:sz="0" w:space="0" w:color="auto"/>
            <w:right w:val="none" w:sz="0" w:space="0" w:color="auto"/>
          </w:divBdr>
        </w:div>
        <w:div w:id="1243874560">
          <w:marLeft w:val="979"/>
          <w:marRight w:val="0"/>
          <w:marTop w:val="0"/>
          <w:marBottom w:val="0"/>
          <w:divBdr>
            <w:top w:val="none" w:sz="0" w:space="0" w:color="auto"/>
            <w:left w:val="none" w:sz="0" w:space="0" w:color="auto"/>
            <w:bottom w:val="none" w:sz="0" w:space="0" w:color="auto"/>
            <w:right w:val="none" w:sz="0" w:space="0" w:color="auto"/>
          </w:divBdr>
        </w:div>
        <w:div w:id="1287393643">
          <w:marLeft w:val="979"/>
          <w:marRight w:val="0"/>
          <w:marTop w:val="0"/>
          <w:marBottom w:val="0"/>
          <w:divBdr>
            <w:top w:val="none" w:sz="0" w:space="0" w:color="auto"/>
            <w:left w:val="none" w:sz="0" w:space="0" w:color="auto"/>
            <w:bottom w:val="none" w:sz="0" w:space="0" w:color="auto"/>
            <w:right w:val="none" w:sz="0" w:space="0" w:color="auto"/>
          </w:divBdr>
        </w:div>
        <w:div w:id="1377849708">
          <w:marLeft w:val="979"/>
          <w:marRight w:val="0"/>
          <w:marTop w:val="0"/>
          <w:marBottom w:val="0"/>
          <w:divBdr>
            <w:top w:val="none" w:sz="0" w:space="0" w:color="auto"/>
            <w:left w:val="none" w:sz="0" w:space="0" w:color="auto"/>
            <w:bottom w:val="none" w:sz="0" w:space="0" w:color="auto"/>
            <w:right w:val="none" w:sz="0" w:space="0" w:color="auto"/>
          </w:divBdr>
        </w:div>
        <w:div w:id="1674911688">
          <w:marLeft w:val="979"/>
          <w:marRight w:val="0"/>
          <w:marTop w:val="0"/>
          <w:marBottom w:val="0"/>
          <w:divBdr>
            <w:top w:val="none" w:sz="0" w:space="0" w:color="auto"/>
            <w:left w:val="none" w:sz="0" w:space="0" w:color="auto"/>
            <w:bottom w:val="none" w:sz="0" w:space="0" w:color="auto"/>
            <w:right w:val="none" w:sz="0" w:space="0" w:color="auto"/>
          </w:divBdr>
        </w:div>
      </w:divsChild>
    </w:div>
    <w:div w:id="251666738">
      <w:bodyDiv w:val="1"/>
      <w:marLeft w:val="0"/>
      <w:marRight w:val="0"/>
      <w:marTop w:val="0"/>
      <w:marBottom w:val="0"/>
      <w:divBdr>
        <w:top w:val="none" w:sz="0" w:space="0" w:color="auto"/>
        <w:left w:val="none" w:sz="0" w:space="0" w:color="auto"/>
        <w:bottom w:val="none" w:sz="0" w:space="0" w:color="auto"/>
        <w:right w:val="none" w:sz="0" w:space="0" w:color="auto"/>
      </w:divBdr>
      <w:divsChild>
        <w:div w:id="1204975847">
          <w:marLeft w:val="640"/>
          <w:marRight w:val="0"/>
          <w:marTop w:val="0"/>
          <w:marBottom w:val="0"/>
          <w:divBdr>
            <w:top w:val="none" w:sz="0" w:space="0" w:color="auto"/>
            <w:left w:val="none" w:sz="0" w:space="0" w:color="auto"/>
            <w:bottom w:val="none" w:sz="0" w:space="0" w:color="auto"/>
            <w:right w:val="none" w:sz="0" w:space="0" w:color="auto"/>
          </w:divBdr>
        </w:div>
        <w:div w:id="1689915955">
          <w:marLeft w:val="640"/>
          <w:marRight w:val="0"/>
          <w:marTop w:val="0"/>
          <w:marBottom w:val="0"/>
          <w:divBdr>
            <w:top w:val="none" w:sz="0" w:space="0" w:color="auto"/>
            <w:left w:val="none" w:sz="0" w:space="0" w:color="auto"/>
            <w:bottom w:val="none" w:sz="0" w:space="0" w:color="auto"/>
            <w:right w:val="none" w:sz="0" w:space="0" w:color="auto"/>
          </w:divBdr>
        </w:div>
        <w:div w:id="2095003787">
          <w:marLeft w:val="640"/>
          <w:marRight w:val="0"/>
          <w:marTop w:val="0"/>
          <w:marBottom w:val="0"/>
          <w:divBdr>
            <w:top w:val="none" w:sz="0" w:space="0" w:color="auto"/>
            <w:left w:val="none" w:sz="0" w:space="0" w:color="auto"/>
            <w:bottom w:val="none" w:sz="0" w:space="0" w:color="auto"/>
            <w:right w:val="none" w:sz="0" w:space="0" w:color="auto"/>
          </w:divBdr>
        </w:div>
        <w:div w:id="312219270">
          <w:marLeft w:val="640"/>
          <w:marRight w:val="0"/>
          <w:marTop w:val="0"/>
          <w:marBottom w:val="0"/>
          <w:divBdr>
            <w:top w:val="none" w:sz="0" w:space="0" w:color="auto"/>
            <w:left w:val="none" w:sz="0" w:space="0" w:color="auto"/>
            <w:bottom w:val="none" w:sz="0" w:space="0" w:color="auto"/>
            <w:right w:val="none" w:sz="0" w:space="0" w:color="auto"/>
          </w:divBdr>
        </w:div>
        <w:div w:id="1512375489">
          <w:marLeft w:val="640"/>
          <w:marRight w:val="0"/>
          <w:marTop w:val="0"/>
          <w:marBottom w:val="0"/>
          <w:divBdr>
            <w:top w:val="none" w:sz="0" w:space="0" w:color="auto"/>
            <w:left w:val="none" w:sz="0" w:space="0" w:color="auto"/>
            <w:bottom w:val="none" w:sz="0" w:space="0" w:color="auto"/>
            <w:right w:val="none" w:sz="0" w:space="0" w:color="auto"/>
          </w:divBdr>
        </w:div>
        <w:div w:id="690187080">
          <w:marLeft w:val="640"/>
          <w:marRight w:val="0"/>
          <w:marTop w:val="0"/>
          <w:marBottom w:val="0"/>
          <w:divBdr>
            <w:top w:val="none" w:sz="0" w:space="0" w:color="auto"/>
            <w:left w:val="none" w:sz="0" w:space="0" w:color="auto"/>
            <w:bottom w:val="none" w:sz="0" w:space="0" w:color="auto"/>
            <w:right w:val="none" w:sz="0" w:space="0" w:color="auto"/>
          </w:divBdr>
        </w:div>
        <w:div w:id="952784822">
          <w:marLeft w:val="640"/>
          <w:marRight w:val="0"/>
          <w:marTop w:val="0"/>
          <w:marBottom w:val="0"/>
          <w:divBdr>
            <w:top w:val="none" w:sz="0" w:space="0" w:color="auto"/>
            <w:left w:val="none" w:sz="0" w:space="0" w:color="auto"/>
            <w:bottom w:val="none" w:sz="0" w:space="0" w:color="auto"/>
            <w:right w:val="none" w:sz="0" w:space="0" w:color="auto"/>
          </w:divBdr>
        </w:div>
        <w:div w:id="989136856">
          <w:marLeft w:val="640"/>
          <w:marRight w:val="0"/>
          <w:marTop w:val="0"/>
          <w:marBottom w:val="0"/>
          <w:divBdr>
            <w:top w:val="none" w:sz="0" w:space="0" w:color="auto"/>
            <w:left w:val="none" w:sz="0" w:space="0" w:color="auto"/>
            <w:bottom w:val="none" w:sz="0" w:space="0" w:color="auto"/>
            <w:right w:val="none" w:sz="0" w:space="0" w:color="auto"/>
          </w:divBdr>
        </w:div>
        <w:div w:id="541795992">
          <w:marLeft w:val="640"/>
          <w:marRight w:val="0"/>
          <w:marTop w:val="0"/>
          <w:marBottom w:val="0"/>
          <w:divBdr>
            <w:top w:val="none" w:sz="0" w:space="0" w:color="auto"/>
            <w:left w:val="none" w:sz="0" w:space="0" w:color="auto"/>
            <w:bottom w:val="none" w:sz="0" w:space="0" w:color="auto"/>
            <w:right w:val="none" w:sz="0" w:space="0" w:color="auto"/>
          </w:divBdr>
        </w:div>
        <w:div w:id="791361114">
          <w:marLeft w:val="640"/>
          <w:marRight w:val="0"/>
          <w:marTop w:val="0"/>
          <w:marBottom w:val="0"/>
          <w:divBdr>
            <w:top w:val="none" w:sz="0" w:space="0" w:color="auto"/>
            <w:left w:val="none" w:sz="0" w:space="0" w:color="auto"/>
            <w:bottom w:val="none" w:sz="0" w:space="0" w:color="auto"/>
            <w:right w:val="none" w:sz="0" w:space="0" w:color="auto"/>
          </w:divBdr>
        </w:div>
        <w:div w:id="571698427">
          <w:marLeft w:val="640"/>
          <w:marRight w:val="0"/>
          <w:marTop w:val="0"/>
          <w:marBottom w:val="0"/>
          <w:divBdr>
            <w:top w:val="none" w:sz="0" w:space="0" w:color="auto"/>
            <w:left w:val="none" w:sz="0" w:space="0" w:color="auto"/>
            <w:bottom w:val="none" w:sz="0" w:space="0" w:color="auto"/>
            <w:right w:val="none" w:sz="0" w:space="0" w:color="auto"/>
          </w:divBdr>
        </w:div>
        <w:div w:id="1145589655">
          <w:marLeft w:val="640"/>
          <w:marRight w:val="0"/>
          <w:marTop w:val="0"/>
          <w:marBottom w:val="0"/>
          <w:divBdr>
            <w:top w:val="none" w:sz="0" w:space="0" w:color="auto"/>
            <w:left w:val="none" w:sz="0" w:space="0" w:color="auto"/>
            <w:bottom w:val="none" w:sz="0" w:space="0" w:color="auto"/>
            <w:right w:val="none" w:sz="0" w:space="0" w:color="auto"/>
          </w:divBdr>
        </w:div>
        <w:div w:id="912738862">
          <w:marLeft w:val="640"/>
          <w:marRight w:val="0"/>
          <w:marTop w:val="0"/>
          <w:marBottom w:val="0"/>
          <w:divBdr>
            <w:top w:val="none" w:sz="0" w:space="0" w:color="auto"/>
            <w:left w:val="none" w:sz="0" w:space="0" w:color="auto"/>
            <w:bottom w:val="none" w:sz="0" w:space="0" w:color="auto"/>
            <w:right w:val="none" w:sz="0" w:space="0" w:color="auto"/>
          </w:divBdr>
        </w:div>
        <w:div w:id="373623751">
          <w:marLeft w:val="640"/>
          <w:marRight w:val="0"/>
          <w:marTop w:val="0"/>
          <w:marBottom w:val="0"/>
          <w:divBdr>
            <w:top w:val="none" w:sz="0" w:space="0" w:color="auto"/>
            <w:left w:val="none" w:sz="0" w:space="0" w:color="auto"/>
            <w:bottom w:val="none" w:sz="0" w:space="0" w:color="auto"/>
            <w:right w:val="none" w:sz="0" w:space="0" w:color="auto"/>
          </w:divBdr>
        </w:div>
        <w:div w:id="1655714953">
          <w:marLeft w:val="640"/>
          <w:marRight w:val="0"/>
          <w:marTop w:val="0"/>
          <w:marBottom w:val="0"/>
          <w:divBdr>
            <w:top w:val="none" w:sz="0" w:space="0" w:color="auto"/>
            <w:left w:val="none" w:sz="0" w:space="0" w:color="auto"/>
            <w:bottom w:val="none" w:sz="0" w:space="0" w:color="auto"/>
            <w:right w:val="none" w:sz="0" w:space="0" w:color="auto"/>
          </w:divBdr>
        </w:div>
        <w:div w:id="223873439">
          <w:marLeft w:val="640"/>
          <w:marRight w:val="0"/>
          <w:marTop w:val="0"/>
          <w:marBottom w:val="0"/>
          <w:divBdr>
            <w:top w:val="none" w:sz="0" w:space="0" w:color="auto"/>
            <w:left w:val="none" w:sz="0" w:space="0" w:color="auto"/>
            <w:bottom w:val="none" w:sz="0" w:space="0" w:color="auto"/>
            <w:right w:val="none" w:sz="0" w:space="0" w:color="auto"/>
          </w:divBdr>
        </w:div>
        <w:div w:id="1157725040">
          <w:marLeft w:val="640"/>
          <w:marRight w:val="0"/>
          <w:marTop w:val="0"/>
          <w:marBottom w:val="0"/>
          <w:divBdr>
            <w:top w:val="none" w:sz="0" w:space="0" w:color="auto"/>
            <w:left w:val="none" w:sz="0" w:space="0" w:color="auto"/>
            <w:bottom w:val="none" w:sz="0" w:space="0" w:color="auto"/>
            <w:right w:val="none" w:sz="0" w:space="0" w:color="auto"/>
          </w:divBdr>
        </w:div>
        <w:div w:id="2094744541">
          <w:marLeft w:val="640"/>
          <w:marRight w:val="0"/>
          <w:marTop w:val="0"/>
          <w:marBottom w:val="0"/>
          <w:divBdr>
            <w:top w:val="none" w:sz="0" w:space="0" w:color="auto"/>
            <w:left w:val="none" w:sz="0" w:space="0" w:color="auto"/>
            <w:bottom w:val="none" w:sz="0" w:space="0" w:color="auto"/>
            <w:right w:val="none" w:sz="0" w:space="0" w:color="auto"/>
          </w:divBdr>
        </w:div>
        <w:div w:id="1277297306">
          <w:marLeft w:val="640"/>
          <w:marRight w:val="0"/>
          <w:marTop w:val="0"/>
          <w:marBottom w:val="0"/>
          <w:divBdr>
            <w:top w:val="none" w:sz="0" w:space="0" w:color="auto"/>
            <w:left w:val="none" w:sz="0" w:space="0" w:color="auto"/>
            <w:bottom w:val="none" w:sz="0" w:space="0" w:color="auto"/>
            <w:right w:val="none" w:sz="0" w:space="0" w:color="auto"/>
          </w:divBdr>
        </w:div>
        <w:div w:id="674646978">
          <w:marLeft w:val="640"/>
          <w:marRight w:val="0"/>
          <w:marTop w:val="0"/>
          <w:marBottom w:val="0"/>
          <w:divBdr>
            <w:top w:val="none" w:sz="0" w:space="0" w:color="auto"/>
            <w:left w:val="none" w:sz="0" w:space="0" w:color="auto"/>
            <w:bottom w:val="none" w:sz="0" w:space="0" w:color="auto"/>
            <w:right w:val="none" w:sz="0" w:space="0" w:color="auto"/>
          </w:divBdr>
        </w:div>
        <w:div w:id="2083403108">
          <w:marLeft w:val="640"/>
          <w:marRight w:val="0"/>
          <w:marTop w:val="0"/>
          <w:marBottom w:val="0"/>
          <w:divBdr>
            <w:top w:val="none" w:sz="0" w:space="0" w:color="auto"/>
            <w:left w:val="none" w:sz="0" w:space="0" w:color="auto"/>
            <w:bottom w:val="none" w:sz="0" w:space="0" w:color="auto"/>
            <w:right w:val="none" w:sz="0" w:space="0" w:color="auto"/>
          </w:divBdr>
        </w:div>
        <w:div w:id="1212569227">
          <w:marLeft w:val="640"/>
          <w:marRight w:val="0"/>
          <w:marTop w:val="0"/>
          <w:marBottom w:val="0"/>
          <w:divBdr>
            <w:top w:val="none" w:sz="0" w:space="0" w:color="auto"/>
            <w:left w:val="none" w:sz="0" w:space="0" w:color="auto"/>
            <w:bottom w:val="none" w:sz="0" w:space="0" w:color="auto"/>
            <w:right w:val="none" w:sz="0" w:space="0" w:color="auto"/>
          </w:divBdr>
        </w:div>
        <w:div w:id="1029914619">
          <w:marLeft w:val="640"/>
          <w:marRight w:val="0"/>
          <w:marTop w:val="0"/>
          <w:marBottom w:val="0"/>
          <w:divBdr>
            <w:top w:val="none" w:sz="0" w:space="0" w:color="auto"/>
            <w:left w:val="none" w:sz="0" w:space="0" w:color="auto"/>
            <w:bottom w:val="none" w:sz="0" w:space="0" w:color="auto"/>
            <w:right w:val="none" w:sz="0" w:space="0" w:color="auto"/>
          </w:divBdr>
        </w:div>
        <w:div w:id="1844079276">
          <w:marLeft w:val="640"/>
          <w:marRight w:val="0"/>
          <w:marTop w:val="0"/>
          <w:marBottom w:val="0"/>
          <w:divBdr>
            <w:top w:val="none" w:sz="0" w:space="0" w:color="auto"/>
            <w:left w:val="none" w:sz="0" w:space="0" w:color="auto"/>
            <w:bottom w:val="none" w:sz="0" w:space="0" w:color="auto"/>
            <w:right w:val="none" w:sz="0" w:space="0" w:color="auto"/>
          </w:divBdr>
        </w:div>
        <w:div w:id="473260928">
          <w:marLeft w:val="640"/>
          <w:marRight w:val="0"/>
          <w:marTop w:val="0"/>
          <w:marBottom w:val="0"/>
          <w:divBdr>
            <w:top w:val="none" w:sz="0" w:space="0" w:color="auto"/>
            <w:left w:val="none" w:sz="0" w:space="0" w:color="auto"/>
            <w:bottom w:val="none" w:sz="0" w:space="0" w:color="auto"/>
            <w:right w:val="none" w:sz="0" w:space="0" w:color="auto"/>
          </w:divBdr>
        </w:div>
        <w:div w:id="1239169618">
          <w:marLeft w:val="640"/>
          <w:marRight w:val="0"/>
          <w:marTop w:val="0"/>
          <w:marBottom w:val="0"/>
          <w:divBdr>
            <w:top w:val="none" w:sz="0" w:space="0" w:color="auto"/>
            <w:left w:val="none" w:sz="0" w:space="0" w:color="auto"/>
            <w:bottom w:val="none" w:sz="0" w:space="0" w:color="auto"/>
            <w:right w:val="none" w:sz="0" w:space="0" w:color="auto"/>
          </w:divBdr>
        </w:div>
        <w:div w:id="1398629493">
          <w:marLeft w:val="640"/>
          <w:marRight w:val="0"/>
          <w:marTop w:val="0"/>
          <w:marBottom w:val="0"/>
          <w:divBdr>
            <w:top w:val="none" w:sz="0" w:space="0" w:color="auto"/>
            <w:left w:val="none" w:sz="0" w:space="0" w:color="auto"/>
            <w:bottom w:val="none" w:sz="0" w:space="0" w:color="auto"/>
            <w:right w:val="none" w:sz="0" w:space="0" w:color="auto"/>
          </w:divBdr>
        </w:div>
        <w:div w:id="395863669">
          <w:marLeft w:val="640"/>
          <w:marRight w:val="0"/>
          <w:marTop w:val="0"/>
          <w:marBottom w:val="0"/>
          <w:divBdr>
            <w:top w:val="none" w:sz="0" w:space="0" w:color="auto"/>
            <w:left w:val="none" w:sz="0" w:space="0" w:color="auto"/>
            <w:bottom w:val="none" w:sz="0" w:space="0" w:color="auto"/>
            <w:right w:val="none" w:sz="0" w:space="0" w:color="auto"/>
          </w:divBdr>
        </w:div>
        <w:div w:id="1976257052">
          <w:marLeft w:val="640"/>
          <w:marRight w:val="0"/>
          <w:marTop w:val="0"/>
          <w:marBottom w:val="0"/>
          <w:divBdr>
            <w:top w:val="none" w:sz="0" w:space="0" w:color="auto"/>
            <w:left w:val="none" w:sz="0" w:space="0" w:color="auto"/>
            <w:bottom w:val="none" w:sz="0" w:space="0" w:color="auto"/>
            <w:right w:val="none" w:sz="0" w:space="0" w:color="auto"/>
          </w:divBdr>
        </w:div>
        <w:div w:id="756051987">
          <w:marLeft w:val="640"/>
          <w:marRight w:val="0"/>
          <w:marTop w:val="0"/>
          <w:marBottom w:val="0"/>
          <w:divBdr>
            <w:top w:val="none" w:sz="0" w:space="0" w:color="auto"/>
            <w:left w:val="none" w:sz="0" w:space="0" w:color="auto"/>
            <w:bottom w:val="none" w:sz="0" w:space="0" w:color="auto"/>
            <w:right w:val="none" w:sz="0" w:space="0" w:color="auto"/>
          </w:divBdr>
        </w:div>
        <w:div w:id="24797876">
          <w:marLeft w:val="640"/>
          <w:marRight w:val="0"/>
          <w:marTop w:val="0"/>
          <w:marBottom w:val="0"/>
          <w:divBdr>
            <w:top w:val="none" w:sz="0" w:space="0" w:color="auto"/>
            <w:left w:val="none" w:sz="0" w:space="0" w:color="auto"/>
            <w:bottom w:val="none" w:sz="0" w:space="0" w:color="auto"/>
            <w:right w:val="none" w:sz="0" w:space="0" w:color="auto"/>
          </w:divBdr>
        </w:div>
        <w:div w:id="509104932">
          <w:marLeft w:val="640"/>
          <w:marRight w:val="0"/>
          <w:marTop w:val="0"/>
          <w:marBottom w:val="0"/>
          <w:divBdr>
            <w:top w:val="none" w:sz="0" w:space="0" w:color="auto"/>
            <w:left w:val="none" w:sz="0" w:space="0" w:color="auto"/>
            <w:bottom w:val="none" w:sz="0" w:space="0" w:color="auto"/>
            <w:right w:val="none" w:sz="0" w:space="0" w:color="auto"/>
          </w:divBdr>
        </w:div>
        <w:div w:id="1372220397">
          <w:marLeft w:val="640"/>
          <w:marRight w:val="0"/>
          <w:marTop w:val="0"/>
          <w:marBottom w:val="0"/>
          <w:divBdr>
            <w:top w:val="none" w:sz="0" w:space="0" w:color="auto"/>
            <w:left w:val="none" w:sz="0" w:space="0" w:color="auto"/>
            <w:bottom w:val="none" w:sz="0" w:space="0" w:color="auto"/>
            <w:right w:val="none" w:sz="0" w:space="0" w:color="auto"/>
          </w:divBdr>
        </w:div>
        <w:div w:id="1966084897">
          <w:marLeft w:val="640"/>
          <w:marRight w:val="0"/>
          <w:marTop w:val="0"/>
          <w:marBottom w:val="0"/>
          <w:divBdr>
            <w:top w:val="none" w:sz="0" w:space="0" w:color="auto"/>
            <w:left w:val="none" w:sz="0" w:space="0" w:color="auto"/>
            <w:bottom w:val="none" w:sz="0" w:space="0" w:color="auto"/>
            <w:right w:val="none" w:sz="0" w:space="0" w:color="auto"/>
          </w:divBdr>
        </w:div>
        <w:div w:id="196310123">
          <w:marLeft w:val="640"/>
          <w:marRight w:val="0"/>
          <w:marTop w:val="0"/>
          <w:marBottom w:val="0"/>
          <w:divBdr>
            <w:top w:val="none" w:sz="0" w:space="0" w:color="auto"/>
            <w:left w:val="none" w:sz="0" w:space="0" w:color="auto"/>
            <w:bottom w:val="none" w:sz="0" w:space="0" w:color="auto"/>
            <w:right w:val="none" w:sz="0" w:space="0" w:color="auto"/>
          </w:divBdr>
        </w:div>
        <w:div w:id="953050377">
          <w:marLeft w:val="640"/>
          <w:marRight w:val="0"/>
          <w:marTop w:val="0"/>
          <w:marBottom w:val="0"/>
          <w:divBdr>
            <w:top w:val="none" w:sz="0" w:space="0" w:color="auto"/>
            <w:left w:val="none" w:sz="0" w:space="0" w:color="auto"/>
            <w:bottom w:val="none" w:sz="0" w:space="0" w:color="auto"/>
            <w:right w:val="none" w:sz="0" w:space="0" w:color="auto"/>
          </w:divBdr>
        </w:div>
        <w:div w:id="58672730">
          <w:marLeft w:val="640"/>
          <w:marRight w:val="0"/>
          <w:marTop w:val="0"/>
          <w:marBottom w:val="0"/>
          <w:divBdr>
            <w:top w:val="none" w:sz="0" w:space="0" w:color="auto"/>
            <w:left w:val="none" w:sz="0" w:space="0" w:color="auto"/>
            <w:bottom w:val="none" w:sz="0" w:space="0" w:color="auto"/>
            <w:right w:val="none" w:sz="0" w:space="0" w:color="auto"/>
          </w:divBdr>
        </w:div>
        <w:div w:id="86585767">
          <w:marLeft w:val="640"/>
          <w:marRight w:val="0"/>
          <w:marTop w:val="0"/>
          <w:marBottom w:val="0"/>
          <w:divBdr>
            <w:top w:val="none" w:sz="0" w:space="0" w:color="auto"/>
            <w:left w:val="none" w:sz="0" w:space="0" w:color="auto"/>
            <w:bottom w:val="none" w:sz="0" w:space="0" w:color="auto"/>
            <w:right w:val="none" w:sz="0" w:space="0" w:color="auto"/>
          </w:divBdr>
        </w:div>
        <w:div w:id="1571109728">
          <w:marLeft w:val="640"/>
          <w:marRight w:val="0"/>
          <w:marTop w:val="0"/>
          <w:marBottom w:val="0"/>
          <w:divBdr>
            <w:top w:val="none" w:sz="0" w:space="0" w:color="auto"/>
            <w:left w:val="none" w:sz="0" w:space="0" w:color="auto"/>
            <w:bottom w:val="none" w:sz="0" w:space="0" w:color="auto"/>
            <w:right w:val="none" w:sz="0" w:space="0" w:color="auto"/>
          </w:divBdr>
        </w:div>
        <w:div w:id="283197525">
          <w:marLeft w:val="640"/>
          <w:marRight w:val="0"/>
          <w:marTop w:val="0"/>
          <w:marBottom w:val="0"/>
          <w:divBdr>
            <w:top w:val="none" w:sz="0" w:space="0" w:color="auto"/>
            <w:left w:val="none" w:sz="0" w:space="0" w:color="auto"/>
            <w:bottom w:val="none" w:sz="0" w:space="0" w:color="auto"/>
            <w:right w:val="none" w:sz="0" w:space="0" w:color="auto"/>
          </w:divBdr>
        </w:div>
        <w:div w:id="171573711">
          <w:marLeft w:val="640"/>
          <w:marRight w:val="0"/>
          <w:marTop w:val="0"/>
          <w:marBottom w:val="0"/>
          <w:divBdr>
            <w:top w:val="none" w:sz="0" w:space="0" w:color="auto"/>
            <w:left w:val="none" w:sz="0" w:space="0" w:color="auto"/>
            <w:bottom w:val="none" w:sz="0" w:space="0" w:color="auto"/>
            <w:right w:val="none" w:sz="0" w:space="0" w:color="auto"/>
          </w:divBdr>
        </w:div>
      </w:divsChild>
    </w:div>
    <w:div w:id="259990735">
      <w:bodyDiv w:val="1"/>
      <w:marLeft w:val="0"/>
      <w:marRight w:val="0"/>
      <w:marTop w:val="0"/>
      <w:marBottom w:val="0"/>
      <w:divBdr>
        <w:top w:val="none" w:sz="0" w:space="0" w:color="auto"/>
        <w:left w:val="none" w:sz="0" w:space="0" w:color="auto"/>
        <w:bottom w:val="none" w:sz="0" w:space="0" w:color="auto"/>
        <w:right w:val="none" w:sz="0" w:space="0" w:color="auto"/>
      </w:divBdr>
      <w:divsChild>
        <w:div w:id="211505530">
          <w:marLeft w:val="640"/>
          <w:marRight w:val="0"/>
          <w:marTop w:val="0"/>
          <w:marBottom w:val="0"/>
          <w:divBdr>
            <w:top w:val="none" w:sz="0" w:space="0" w:color="auto"/>
            <w:left w:val="none" w:sz="0" w:space="0" w:color="auto"/>
            <w:bottom w:val="none" w:sz="0" w:space="0" w:color="auto"/>
            <w:right w:val="none" w:sz="0" w:space="0" w:color="auto"/>
          </w:divBdr>
        </w:div>
        <w:div w:id="2141336325">
          <w:marLeft w:val="640"/>
          <w:marRight w:val="0"/>
          <w:marTop w:val="0"/>
          <w:marBottom w:val="0"/>
          <w:divBdr>
            <w:top w:val="none" w:sz="0" w:space="0" w:color="auto"/>
            <w:left w:val="none" w:sz="0" w:space="0" w:color="auto"/>
            <w:bottom w:val="none" w:sz="0" w:space="0" w:color="auto"/>
            <w:right w:val="none" w:sz="0" w:space="0" w:color="auto"/>
          </w:divBdr>
        </w:div>
        <w:div w:id="1909537452">
          <w:marLeft w:val="640"/>
          <w:marRight w:val="0"/>
          <w:marTop w:val="0"/>
          <w:marBottom w:val="0"/>
          <w:divBdr>
            <w:top w:val="none" w:sz="0" w:space="0" w:color="auto"/>
            <w:left w:val="none" w:sz="0" w:space="0" w:color="auto"/>
            <w:bottom w:val="none" w:sz="0" w:space="0" w:color="auto"/>
            <w:right w:val="none" w:sz="0" w:space="0" w:color="auto"/>
          </w:divBdr>
        </w:div>
        <w:div w:id="1061638643">
          <w:marLeft w:val="640"/>
          <w:marRight w:val="0"/>
          <w:marTop w:val="0"/>
          <w:marBottom w:val="0"/>
          <w:divBdr>
            <w:top w:val="none" w:sz="0" w:space="0" w:color="auto"/>
            <w:left w:val="none" w:sz="0" w:space="0" w:color="auto"/>
            <w:bottom w:val="none" w:sz="0" w:space="0" w:color="auto"/>
            <w:right w:val="none" w:sz="0" w:space="0" w:color="auto"/>
          </w:divBdr>
        </w:div>
        <w:div w:id="1129471861">
          <w:marLeft w:val="640"/>
          <w:marRight w:val="0"/>
          <w:marTop w:val="0"/>
          <w:marBottom w:val="0"/>
          <w:divBdr>
            <w:top w:val="none" w:sz="0" w:space="0" w:color="auto"/>
            <w:left w:val="none" w:sz="0" w:space="0" w:color="auto"/>
            <w:bottom w:val="none" w:sz="0" w:space="0" w:color="auto"/>
            <w:right w:val="none" w:sz="0" w:space="0" w:color="auto"/>
          </w:divBdr>
        </w:div>
        <w:div w:id="576399090">
          <w:marLeft w:val="640"/>
          <w:marRight w:val="0"/>
          <w:marTop w:val="0"/>
          <w:marBottom w:val="0"/>
          <w:divBdr>
            <w:top w:val="none" w:sz="0" w:space="0" w:color="auto"/>
            <w:left w:val="none" w:sz="0" w:space="0" w:color="auto"/>
            <w:bottom w:val="none" w:sz="0" w:space="0" w:color="auto"/>
            <w:right w:val="none" w:sz="0" w:space="0" w:color="auto"/>
          </w:divBdr>
        </w:div>
        <w:div w:id="233898572">
          <w:marLeft w:val="640"/>
          <w:marRight w:val="0"/>
          <w:marTop w:val="0"/>
          <w:marBottom w:val="0"/>
          <w:divBdr>
            <w:top w:val="none" w:sz="0" w:space="0" w:color="auto"/>
            <w:left w:val="none" w:sz="0" w:space="0" w:color="auto"/>
            <w:bottom w:val="none" w:sz="0" w:space="0" w:color="auto"/>
            <w:right w:val="none" w:sz="0" w:space="0" w:color="auto"/>
          </w:divBdr>
        </w:div>
        <w:div w:id="676881248">
          <w:marLeft w:val="640"/>
          <w:marRight w:val="0"/>
          <w:marTop w:val="0"/>
          <w:marBottom w:val="0"/>
          <w:divBdr>
            <w:top w:val="none" w:sz="0" w:space="0" w:color="auto"/>
            <w:left w:val="none" w:sz="0" w:space="0" w:color="auto"/>
            <w:bottom w:val="none" w:sz="0" w:space="0" w:color="auto"/>
            <w:right w:val="none" w:sz="0" w:space="0" w:color="auto"/>
          </w:divBdr>
        </w:div>
        <w:div w:id="1361976938">
          <w:marLeft w:val="640"/>
          <w:marRight w:val="0"/>
          <w:marTop w:val="0"/>
          <w:marBottom w:val="0"/>
          <w:divBdr>
            <w:top w:val="none" w:sz="0" w:space="0" w:color="auto"/>
            <w:left w:val="none" w:sz="0" w:space="0" w:color="auto"/>
            <w:bottom w:val="none" w:sz="0" w:space="0" w:color="auto"/>
            <w:right w:val="none" w:sz="0" w:space="0" w:color="auto"/>
          </w:divBdr>
        </w:div>
        <w:div w:id="511380778">
          <w:marLeft w:val="640"/>
          <w:marRight w:val="0"/>
          <w:marTop w:val="0"/>
          <w:marBottom w:val="0"/>
          <w:divBdr>
            <w:top w:val="none" w:sz="0" w:space="0" w:color="auto"/>
            <w:left w:val="none" w:sz="0" w:space="0" w:color="auto"/>
            <w:bottom w:val="none" w:sz="0" w:space="0" w:color="auto"/>
            <w:right w:val="none" w:sz="0" w:space="0" w:color="auto"/>
          </w:divBdr>
        </w:div>
        <w:div w:id="1590045968">
          <w:marLeft w:val="640"/>
          <w:marRight w:val="0"/>
          <w:marTop w:val="0"/>
          <w:marBottom w:val="0"/>
          <w:divBdr>
            <w:top w:val="none" w:sz="0" w:space="0" w:color="auto"/>
            <w:left w:val="none" w:sz="0" w:space="0" w:color="auto"/>
            <w:bottom w:val="none" w:sz="0" w:space="0" w:color="auto"/>
            <w:right w:val="none" w:sz="0" w:space="0" w:color="auto"/>
          </w:divBdr>
        </w:div>
        <w:div w:id="1113478439">
          <w:marLeft w:val="640"/>
          <w:marRight w:val="0"/>
          <w:marTop w:val="0"/>
          <w:marBottom w:val="0"/>
          <w:divBdr>
            <w:top w:val="none" w:sz="0" w:space="0" w:color="auto"/>
            <w:left w:val="none" w:sz="0" w:space="0" w:color="auto"/>
            <w:bottom w:val="none" w:sz="0" w:space="0" w:color="auto"/>
            <w:right w:val="none" w:sz="0" w:space="0" w:color="auto"/>
          </w:divBdr>
        </w:div>
        <w:div w:id="351883161">
          <w:marLeft w:val="640"/>
          <w:marRight w:val="0"/>
          <w:marTop w:val="0"/>
          <w:marBottom w:val="0"/>
          <w:divBdr>
            <w:top w:val="none" w:sz="0" w:space="0" w:color="auto"/>
            <w:left w:val="none" w:sz="0" w:space="0" w:color="auto"/>
            <w:bottom w:val="none" w:sz="0" w:space="0" w:color="auto"/>
            <w:right w:val="none" w:sz="0" w:space="0" w:color="auto"/>
          </w:divBdr>
        </w:div>
        <w:div w:id="2098868525">
          <w:marLeft w:val="640"/>
          <w:marRight w:val="0"/>
          <w:marTop w:val="0"/>
          <w:marBottom w:val="0"/>
          <w:divBdr>
            <w:top w:val="none" w:sz="0" w:space="0" w:color="auto"/>
            <w:left w:val="none" w:sz="0" w:space="0" w:color="auto"/>
            <w:bottom w:val="none" w:sz="0" w:space="0" w:color="auto"/>
            <w:right w:val="none" w:sz="0" w:space="0" w:color="auto"/>
          </w:divBdr>
        </w:div>
        <w:div w:id="1342244206">
          <w:marLeft w:val="640"/>
          <w:marRight w:val="0"/>
          <w:marTop w:val="0"/>
          <w:marBottom w:val="0"/>
          <w:divBdr>
            <w:top w:val="none" w:sz="0" w:space="0" w:color="auto"/>
            <w:left w:val="none" w:sz="0" w:space="0" w:color="auto"/>
            <w:bottom w:val="none" w:sz="0" w:space="0" w:color="auto"/>
            <w:right w:val="none" w:sz="0" w:space="0" w:color="auto"/>
          </w:divBdr>
        </w:div>
        <w:div w:id="2143619137">
          <w:marLeft w:val="640"/>
          <w:marRight w:val="0"/>
          <w:marTop w:val="0"/>
          <w:marBottom w:val="0"/>
          <w:divBdr>
            <w:top w:val="none" w:sz="0" w:space="0" w:color="auto"/>
            <w:left w:val="none" w:sz="0" w:space="0" w:color="auto"/>
            <w:bottom w:val="none" w:sz="0" w:space="0" w:color="auto"/>
            <w:right w:val="none" w:sz="0" w:space="0" w:color="auto"/>
          </w:divBdr>
        </w:div>
        <w:div w:id="2010911905">
          <w:marLeft w:val="640"/>
          <w:marRight w:val="0"/>
          <w:marTop w:val="0"/>
          <w:marBottom w:val="0"/>
          <w:divBdr>
            <w:top w:val="none" w:sz="0" w:space="0" w:color="auto"/>
            <w:left w:val="none" w:sz="0" w:space="0" w:color="auto"/>
            <w:bottom w:val="none" w:sz="0" w:space="0" w:color="auto"/>
            <w:right w:val="none" w:sz="0" w:space="0" w:color="auto"/>
          </w:divBdr>
        </w:div>
        <w:div w:id="1764642447">
          <w:marLeft w:val="640"/>
          <w:marRight w:val="0"/>
          <w:marTop w:val="0"/>
          <w:marBottom w:val="0"/>
          <w:divBdr>
            <w:top w:val="none" w:sz="0" w:space="0" w:color="auto"/>
            <w:left w:val="none" w:sz="0" w:space="0" w:color="auto"/>
            <w:bottom w:val="none" w:sz="0" w:space="0" w:color="auto"/>
            <w:right w:val="none" w:sz="0" w:space="0" w:color="auto"/>
          </w:divBdr>
        </w:div>
        <w:div w:id="1740206869">
          <w:marLeft w:val="640"/>
          <w:marRight w:val="0"/>
          <w:marTop w:val="0"/>
          <w:marBottom w:val="0"/>
          <w:divBdr>
            <w:top w:val="none" w:sz="0" w:space="0" w:color="auto"/>
            <w:left w:val="none" w:sz="0" w:space="0" w:color="auto"/>
            <w:bottom w:val="none" w:sz="0" w:space="0" w:color="auto"/>
            <w:right w:val="none" w:sz="0" w:space="0" w:color="auto"/>
          </w:divBdr>
        </w:div>
        <w:div w:id="1317221920">
          <w:marLeft w:val="640"/>
          <w:marRight w:val="0"/>
          <w:marTop w:val="0"/>
          <w:marBottom w:val="0"/>
          <w:divBdr>
            <w:top w:val="none" w:sz="0" w:space="0" w:color="auto"/>
            <w:left w:val="none" w:sz="0" w:space="0" w:color="auto"/>
            <w:bottom w:val="none" w:sz="0" w:space="0" w:color="auto"/>
            <w:right w:val="none" w:sz="0" w:space="0" w:color="auto"/>
          </w:divBdr>
        </w:div>
        <w:div w:id="1749500609">
          <w:marLeft w:val="640"/>
          <w:marRight w:val="0"/>
          <w:marTop w:val="0"/>
          <w:marBottom w:val="0"/>
          <w:divBdr>
            <w:top w:val="none" w:sz="0" w:space="0" w:color="auto"/>
            <w:left w:val="none" w:sz="0" w:space="0" w:color="auto"/>
            <w:bottom w:val="none" w:sz="0" w:space="0" w:color="auto"/>
            <w:right w:val="none" w:sz="0" w:space="0" w:color="auto"/>
          </w:divBdr>
        </w:div>
        <w:div w:id="265381182">
          <w:marLeft w:val="640"/>
          <w:marRight w:val="0"/>
          <w:marTop w:val="0"/>
          <w:marBottom w:val="0"/>
          <w:divBdr>
            <w:top w:val="none" w:sz="0" w:space="0" w:color="auto"/>
            <w:left w:val="none" w:sz="0" w:space="0" w:color="auto"/>
            <w:bottom w:val="none" w:sz="0" w:space="0" w:color="auto"/>
            <w:right w:val="none" w:sz="0" w:space="0" w:color="auto"/>
          </w:divBdr>
        </w:div>
        <w:div w:id="1061903390">
          <w:marLeft w:val="640"/>
          <w:marRight w:val="0"/>
          <w:marTop w:val="0"/>
          <w:marBottom w:val="0"/>
          <w:divBdr>
            <w:top w:val="none" w:sz="0" w:space="0" w:color="auto"/>
            <w:left w:val="none" w:sz="0" w:space="0" w:color="auto"/>
            <w:bottom w:val="none" w:sz="0" w:space="0" w:color="auto"/>
            <w:right w:val="none" w:sz="0" w:space="0" w:color="auto"/>
          </w:divBdr>
        </w:div>
        <w:div w:id="2063015294">
          <w:marLeft w:val="640"/>
          <w:marRight w:val="0"/>
          <w:marTop w:val="0"/>
          <w:marBottom w:val="0"/>
          <w:divBdr>
            <w:top w:val="none" w:sz="0" w:space="0" w:color="auto"/>
            <w:left w:val="none" w:sz="0" w:space="0" w:color="auto"/>
            <w:bottom w:val="none" w:sz="0" w:space="0" w:color="auto"/>
            <w:right w:val="none" w:sz="0" w:space="0" w:color="auto"/>
          </w:divBdr>
        </w:div>
        <w:div w:id="140510679">
          <w:marLeft w:val="640"/>
          <w:marRight w:val="0"/>
          <w:marTop w:val="0"/>
          <w:marBottom w:val="0"/>
          <w:divBdr>
            <w:top w:val="none" w:sz="0" w:space="0" w:color="auto"/>
            <w:left w:val="none" w:sz="0" w:space="0" w:color="auto"/>
            <w:bottom w:val="none" w:sz="0" w:space="0" w:color="auto"/>
            <w:right w:val="none" w:sz="0" w:space="0" w:color="auto"/>
          </w:divBdr>
        </w:div>
        <w:div w:id="765082246">
          <w:marLeft w:val="640"/>
          <w:marRight w:val="0"/>
          <w:marTop w:val="0"/>
          <w:marBottom w:val="0"/>
          <w:divBdr>
            <w:top w:val="none" w:sz="0" w:space="0" w:color="auto"/>
            <w:left w:val="none" w:sz="0" w:space="0" w:color="auto"/>
            <w:bottom w:val="none" w:sz="0" w:space="0" w:color="auto"/>
            <w:right w:val="none" w:sz="0" w:space="0" w:color="auto"/>
          </w:divBdr>
        </w:div>
        <w:div w:id="702557532">
          <w:marLeft w:val="640"/>
          <w:marRight w:val="0"/>
          <w:marTop w:val="0"/>
          <w:marBottom w:val="0"/>
          <w:divBdr>
            <w:top w:val="none" w:sz="0" w:space="0" w:color="auto"/>
            <w:left w:val="none" w:sz="0" w:space="0" w:color="auto"/>
            <w:bottom w:val="none" w:sz="0" w:space="0" w:color="auto"/>
            <w:right w:val="none" w:sz="0" w:space="0" w:color="auto"/>
          </w:divBdr>
        </w:div>
        <w:div w:id="1688099926">
          <w:marLeft w:val="640"/>
          <w:marRight w:val="0"/>
          <w:marTop w:val="0"/>
          <w:marBottom w:val="0"/>
          <w:divBdr>
            <w:top w:val="none" w:sz="0" w:space="0" w:color="auto"/>
            <w:left w:val="none" w:sz="0" w:space="0" w:color="auto"/>
            <w:bottom w:val="none" w:sz="0" w:space="0" w:color="auto"/>
            <w:right w:val="none" w:sz="0" w:space="0" w:color="auto"/>
          </w:divBdr>
        </w:div>
        <w:div w:id="306521377">
          <w:marLeft w:val="640"/>
          <w:marRight w:val="0"/>
          <w:marTop w:val="0"/>
          <w:marBottom w:val="0"/>
          <w:divBdr>
            <w:top w:val="none" w:sz="0" w:space="0" w:color="auto"/>
            <w:left w:val="none" w:sz="0" w:space="0" w:color="auto"/>
            <w:bottom w:val="none" w:sz="0" w:space="0" w:color="auto"/>
            <w:right w:val="none" w:sz="0" w:space="0" w:color="auto"/>
          </w:divBdr>
        </w:div>
        <w:div w:id="2100372183">
          <w:marLeft w:val="640"/>
          <w:marRight w:val="0"/>
          <w:marTop w:val="0"/>
          <w:marBottom w:val="0"/>
          <w:divBdr>
            <w:top w:val="none" w:sz="0" w:space="0" w:color="auto"/>
            <w:left w:val="none" w:sz="0" w:space="0" w:color="auto"/>
            <w:bottom w:val="none" w:sz="0" w:space="0" w:color="auto"/>
            <w:right w:val="none" w:sz="0" w:space="0" w:color="auto"/>
          </w:divBdr>
        </w:div>
        <w:div w:id="1243023443">
          <w:marLeft w:val="640"/>
          <w:marRight w:val="0"/>
          <w:marTop w:val="0"/>
          <w:marBottom w:val="0"/>
          <w:divBdr>
            <w:top w:val="none" w:sz="0" w:space="0" w:color="auto"/>
            <w:left w:val="none" w:sz="0" w:space="0" w:color="auto"/>
            <w:bottom w:val="none" w:sz="0" w:space="0" w:color="auto"/>
            <w:right w:val="none" w:sz="0" w:space="0" w:color="auto"/>
          </w:divBdr>
        </w:div>
        <w:div w:id="2044091829">
          <w:marLeft w:val="640"/>
          <w:marRight w:val="0"/>
          <w:marTop w:val="0"/>
          <w:marBottom w:val="0"/>
          <w:divBdr>
            <w:top w:val="none" w:sz="0" w:space="0" w:color="auto"/>
            <w:left w:val="none" w:sz="0" w:space="0" w:color="auto"/>
            <w:bottom w:val="none" w:sz="0" w:space="0" w:color="auto"/>
            <w:right w:val="none" w:sz="0" w:space="0" w:color="auto"/>
          </w:divBdr>
        </w:div>
        <w:div w:id="573054492">
          <w:marLeft w:val="640"/>
          <w:marRight w:val="0"/>
          <w:marTop w:val="0"/>
          <w:marBottom w:val="0"/>
          <w:divBdr>
            <w:top w:val="none" w:sz="0" w:space="0" w:color="auto"/>
            <w:left w:val="none" w:sz="0" w:space="0" w:color="auto"/>
            <w:bottom w:val="none" w:sz="0" w:space="0" w:color="auto"/>
            <w:right w:val="none" w:sz="0" w:space="0" w:color="auto"/>
          </w:divBdr>
        </w:div>
        <w:div w:id="1119035716">
          <w:marLeft w:val="640"/>
          <w:marRight w:val="0"/>
          <w:marTop w:val="0"/>
          <w:marBottom w:val="0"/>
          <w:divBdr>
            <w:top w:val="none" w:sz="0" w:space="0" w:color="auto"/>
            <w:left w:val="none" w:sz="0" w:space="0" w:color="auto"/>
            <w:bottom w:val="none" w:sz="0" w:space="0" w:color="auto"/>
            <w:right w:val="none" w:sz="0" w:space="0" w:color="auto"/>
          </w:divBdr>
        </w:div>
      </w:divsChild>
    </w:div>
    <w:div w:id="267658650">
      <w:bodyDiv w:val="1"/>
      <w:marLeft w:val="0"/>
      <w:marRight w:val="0"/>
      <w:marTop w:val="0"/>
      <w:marBottom w:val="0"/>
      <w:divBdr>
        <w:top w:val="none" w:sz="0" w:space="0" w:color="auto"/>
        <w:left w:val="none" w:sz="0" w:space="0" w:color="auto"/>
        <w:bottom w:val="none" w:sz="0" w:space="0" w:color="auto"/>
        <w:right w:val="none" w:sz="0" w:space="0" w:color="auto"/>
      </w:divBdr>
      <w:divsChild>
        <w:div w:id="1295066628">
          <w:marLeft w:val="640"/>
          <w:marRight w:val="0"/>
          <w:marTop w:val="0"/>
          <w:marBottom w:val="0"/>
          <w:divBdr>
            <w:top w:val="none" w:sz="0" w:space="0" w:color="auto"/>
            <w:left w:val="none" w:sz="0" w:space="0" w:color="auto"/>
            <w:bottom w:val="none" w:sz="0" w:space="0" w:color="auto"/>
            <w:right w:val="none" w:sz="0" w:space="0" w:color="auto"/>
          </w:divBdr>
        </w:div>
        <w:div w:id="1536579543">
          <w:marLeft w:val="640"/>
          <w:marRight w:val="0"/>
          <w:marTop w:val="0"/>
          <w:marBottom w:val="0"/>
          <w:divBdr>
            <w:top w:val="none" w:sz="0" w:space="0" w:color="auto"/>
            <w:left w:val="none" w:sz="0" w:space="0" w:color="auto"/>
            <w:bottom w:val="none" w:sz="0" w:space="0" w:color="auto"/>
            <w:right w:val="none" w:sz="0" w:space="0" w:color="auto"/>
          </w:divBdr>
        </w:div>
        <w:div w:id="2036615068">
          <w:marLeft w:val="640"/>
          <w:marRight w:val="0"/>
          <w:marTop w:val="0"/>
          <w:marBottom w:val="0"/>
          <w:divBdr>
            <w:top w:val="none" w:sz="0" w:space="0" w:color="auto"/>
            <w:left w:val="none" w:sz="0" w:space="0" w:color="auto"/>
            <w:bottom w:val="none" w:sz="0" w:space="0" w:color="auto"/>
            <w:right w:val="none" w:sz="0" w:space="0" w:color="auto"/>
          </w:divBdr>
        </w:div>
        <w:div w:id="1583416190">
          <w:marLeft w:val="640"/>
          <w:marRight w:val="0"/>
          <w:marTop w:val="0"/>
          <w:marBottom w:val="0"/>
          <w:divBdr>
            <w:top w:val="none" w:sz="0" w:space="0" w:color="auto"/>
            <w:left w:val="none" w:sz="0" w:space="0" w:color="auto"/>
            <w:bottom w:val="none" w:sz="0" w:space="0" w:color="auto"/>
            <w:right w:val="none" w:sz="0" w:space="0" w:color="auto"/>
          </w:divBdr>
        </w:div>
        <w:div w:id="808741830">
          <w:marLeft w:val="640"/>
          <w:marRight w:val="0"/>
          <w:marTop w:val="0"/>
          <w:marBottom w:val="0"/>
          <w:divBdr>
            <w:top w:val="none" w:sz="0" w:space="0" w:color="auto"/>
            <w:left w:val="none" w:sz="0" w:space="0" w:color="auto"/>
            <w:bottom w:val="none" w:sz="0" w:space="0" w:color="auto"/>
            <w:right w:val="none" w:sz="0" w:space="0" w:color="auto"/>
          </w:divBdr>
        </w:div>
        <w:div w:id="1348603014">
          <w:marLeft w:val="640"/>
          <w:marRight w:val="0"/>
          <w:marTop w:val="0"/>
          <w:marBottom w:val="0"/>
          <w:divBdr>
            <w:top w:val="none" w:sz="0" w:space="0" w:color="auto"/>
            <w:left w:val="none" w:sz="0" w:space="0" w:color="auto"/>
            <w:bottom w:val="none" w:sz="0" w:space="0" w:color="auto"/>
            <w:right w:val="none" w:sz="0" w:space="0" w:color="auto"/>
          </w:divBdr>
        </w:div>
        <w:div w:id="79300061">
          <w:marLeft w:val="640"/>
          <w:marRight w:val="0"/>
          <w:marTop w:val="0"/>
          <w:marBottom w:val="0"/>
          <w:divBdr>
            <w:top w:val="none" w:sz="0" w:space="0" w:color="auto"/>
            <w:left w:val="none" w:sz="0" w:space="0" w:color="auto"/>
            <w:bottom w:val="none" w:sz="0" w:space="0" w:color="auto"/>
            <w:right w:val="none" w:sz="0" w:space="0" w:color="auto"/>
          </w:divBdr>
        </w:div>
        <w:div w:id="1788238993">
          <w:marLeft w:val="640"/>
          <w:marRight w:val="0"/>
          <w:marTop w:val="0"/>
          <w:marBottom w:val="0"/>
          <w:divBdr>
            <w:top w:val="none" w:sz="0" w:space="0" w:color="auto"/>
            <w:left w:val="none" w:sz="0" w:space="0" w:color="auto"/>
            <w:bottom w:val="none" w:sz="0" w:space="0" w:color="auto"/>
            <w:right w:val="none" w:sz="0" w:space="0" w:color="auto"/>
          </w:divBdr>
        </w:div>
        <w:div w:id="1483888151">
          <w:marLeft w:val="640"/>
          <w:marRight w:val="0"/>
          <w:marTop w:val="0"/>
          <w:marBottom w:val="0"/>
          <w:divBdr>
            <w:top w:val="none" w:sz="0" w:space="0" w:color="auto"/>
            <w:left w:val="none" w:sz="0" w:space="0" w:color="auto"/>
            <w:bottom w:val="none" w:sz="0" w:space="0" w:color="auto"/>
            <w:right w:val="none" w:sz="0" w:space="0" w:color="auto"/>
          </w:divBdr>
        </w:div>
        <w:div w:id="1161383482">
          <w:marLeft w:val="640"/>
          <w:marRight w:val="0"/>
          <w:marTop w:val="0"/>
          <w:marBottom w:val="0"/>
          <w:divBdr>
            <w:top w:val="none" w:sz="0" w:space="0" w:color="auto"/>
            <w:left w:val="none" w:sz="0" w:space="0" w:color="auto"/>
            <w:bottom w:val="none" w:sz="0" w:space="0" w:color="auto"/>
            <w:right w:val="none" w:sz="0" w:space="0" w:color="auto"/>
          </w:divBdr>
        </w:div>
        <w:div w:id="1542134841">
          <w:marLeft w:val="640"/>
          <w:marRight w:val="0"/>
          <w:marTop w:val="0"/>
          <w:marBottom w:val="0"/>
          <w:divBdr>
            <w:top w:val="none" w:sz="0" w:space="0" w:color="auto"/>
            <w:left w:val="none" w:sz="0" w:space="0" w:color="auto"/>
            <w:bottom w:val="none" w:sz="0" w:space="0" w:color="auto"/>
            <w:right w:val="none" w:sz="0" w:space="0" w:color="auto"/>
          </w:divBdr>
        </w:div>
        <w:div w:id="539785393">
          <w:marLeft w:val="640"/>
          <w:marRight w:val="0"/>
          <w:marTop w:val="0"/>
          <w:marBottom w:val="0"/>
          <w:divBdr>
            <w:top w:val="none" w:sz="0" w:space="0" w:color="auto"/>
            <w:left w:val="none" w:sz="0" w:space="0" w:color="auto"/>
            <w:bottom w:val="none" w:sz="0" w:space="0" w:color="auto"/>
            <w:right w:val="none" w:sz="0" w:space="0" w:color="auto"/>
          </w:divBdr>
        </w:div>
        <w:div w:id="7221005">
          <w:marLeft w:val="640"/>
          <w:marRight w:val="0"/>
          <w:marTop w:val="0"/>
          <w:marBottom w:val="0"/>
          <w:divBdr>
            <w:top w:val="none" w:sz="0" w:space="0" w:color="auto"/>
            <w:left w:val="none" w:sz="0" w:space="0" w:color="auto"/>
            <w:bottom w:val="none" w:sz="0" w:space="0" w:color="auto"/>
            <w:right w:val="none" w:sz="0" w:space="0" w:color="auto"/>
          </w:divBdr>
        </w:div>
        <w:div w:id="362244134">
          <w:marLeft w:val="640"/>
          <w:marRight w:val="0"/>
          <w:marTop w:val="0"/>
          <w:marBottom w:val="0"/>
          <w:divBdr>
            <w:top w:val="none" w:sz="0" w:space="0" w:color="auto"/>
            <w:left w:val="none" w:sz="0" w:space="0" w:color="auto"/>
            <w:bottom w:val="none" w:sz="0" w:space="0" w:color="auto"/>
            <w:right w:val="none" w:sz="0" w:space="0" w:color="auto"/>
          </w:divBdr>
        </w:div>
        <w:div w:id="936713433">
          <w:marLeft w:val="640"/>
          <w:marRight w:val="0"/>
          <w:marTop w:val="0"/>
          <w:marBottom w:val="0"/>
          <w:divBdr>
            <w:top w:val="none" w:sz="0" w:space="0" w:color="auto"/>
            <w:left w:val="none" w:sz="0" w:space="0" w:color="auto"/>
            <w:bottom w:val="none" w:sz="0" w:space="0" w:color="auto"/>
            <w:right w:val="none" w:sz="0" w:space="0" w:color="auto"/>
          </w:divBdr>
        </w:div>
        <w:div w:id="2063282331">
          <w:marLeft w:val="640"/>
          <w:marRight w:val="0"/>
          <w:marTop w:val="0"/>
          <w:marBottom w:val="0"/>
          <w:divBdr>
            <w:top w:val="none" w:sz="0" w:space="0" w:color="auto"/>
            <w:left w:val="none" w:sz="0" w:space="0" w:color="auto"/>
            <w:bottom w:val="none" w:sz="0" w:space="0" w:color="auto"/>
            <w:right w:val="none" w:sz="0" w:space="0" w:color="auto"/>
          </w:divBdr>
        </w:div>
        <w:div w:id="1753425805">
          <w:marLeft w:val="640"/>
          <w:marRight w:val="0"/>
          <w:marTop w:val="0"/>
          <w:marBottom w:val="0"/>
          <w:divBdr>
            <w:top w:val="none" w:sz="0" w:space="0" w:color="auto"/>
            <w:left w:val="none" w:sz="0" w:space="0" w:color="auto"/>
            <w:bottom w:val="none" w:sz="0" w:space="0" w:color="auto"/>
            <w:right w:val="none" w:sz="0" w:space="0" w:color="auto"/>
          </w:divBdr>
        </w:div>
        <w:div w:id="1890216578">
          <w:marLeft w:val="640"/>
          <w:marRight w:val="0"/>
          <w:marTop w:val="0"/>
          <w:marBottom w:val="0"/>
          <w:divBdr>
            <w:top w:val="none" w:sz="0" w:space="0" w:color="auto"/>
            <w:left w:val="none" w:sz="0" w:space="0" w:color="auto"/>
            <w:bottom w:val="none" w:sz="0" w:space="0" w:color="auto"/>
            <w:right w:val="none" w:sz="0" w:space="0" w:color="auto"/>
          </w:divBdr>
        </w:div>
        <w:div w:id="1003050990">
          <w:marLeft w:val="640"/>
          <w:marRight w:val="0"/>
          <w:marTop w:val="0"/>
          <w:marBottom w:val="0"/>
          <w:divBdr>
            <w:top w:val="none" w:sz="0" w:space="0" w:color="auto"/>
            <w:left w:val="none" w:sz="0" w:space="0" w:color="auto"/>
            <w:bottom w:val="none" w:sz="0" w:space="0" w:color="auto"/>
            <w:right w:val="none" w:sz="0" w:space="0" w:color="auto"/>
          </w:divBdr>
        </w:div>
        <w:div w:id="2052611126">
          <w:marLeft w:val="640"/>
          <w:marRight w:val="0"/>
          <w:marTop w:val="0"/>
          <w:marBottom w:val="0"/>
          <w:divBdr>
            <w:top w:val="none" w:sz="0" w:space="0" w:color="auto"/>
            <w:left w:val="none" w:sz="0" w:space="0" w:color="auto"/>
            <w:bottom w:val="none" w:sz="0" w:space="0" w:color="auto"/>
            <w:right w:val="none" w:sz="0" w:space="0" w:color="auto"/>
          </w:divBdr>
        </w:div>
        <w:div w:id="790049311">
          <w:marLeft w:val="640"/>
          <w:marRight w:val="0"/>
          <w:marTop w:val="0"/>
          <w:marBottom w:val="0"/>
          <w:divBdr>
            <w:top w:val="none" w:sz="0" w:space="0" w:color="auto"/>
            <w:left w:val="none" w:sz="0" w:space="0" w:color="auto"/>
            <w:bottom w:val="none" w:sz="0" w:space="0" w:color="auto"/>
            <w:right w:val="none" w:sz="0" w:space="0" w:color="auto"/>
          </w:divBdr>
        </w:div>
        <w:div w:id="495389582">
          <w:marLeft w:val="640"/>
          <w:marRight w:val="0"/>
          <w:marTop w:val="0"/>
          <w:marBottom w:val="0"/>
          <w:divBdr>
            <w:top w:val="none" w:sz="0" w:space="0" w:color="auto"/>
            <w:left w:val="none" w:sz="0" w:space="0" w:color="auto"/>
            <w:bottom w:val="none" w:sz="0" w:space="0" w:color="auto"/>
            <w:right w:val="none" w:sz="0" w:space="0" w:color="auto"/>
          </w:divBdr>
        </w:div>
        <w:div w:id="1442720651">
          <w:marLeft w:val="640"/>
          <w:marRight w:val="0"/>
          <w:marTop w:val="0"/>
          <w:marBottom w:val="0"/>
          <w:divBdr>
            <w:top w:val="none" w:sz="0" w:space="0" w:color="auto"/>
            <w:left w:val="none" w:sz="0" w:space="0" w:color="auto"/>
            <w:bottom w:val="none" w:sz="0" w:space="0" w:color="auto"/>
            <w:right w:val="none" w:sz="0" w:space="0" w:color="auto"/>
          </w:divBdr>
        </w:div>
        <w:div w:id="1658532112">
          <w:marLeft w:val="640"/>
          <w:marRight w:val="0"/>
          <w:marTop w:val="0"/>
          <w:marBottom w:val="0"/>
          <w:divBdr>
            <w:top w:val="none" w:sz="0" w:space="0" w:color="auto"/>
            <w:left w:val="none" w:sz="0" w:space="0" w:color="auto"/>
            <w:bottom w:val="none" w:sz="0" w:space="0" w:color="auto"/>
            <w:right w:val="none" w:sz="0" w:space="0" w:color="auto"/>
          </w:divBdr>
        </w:div>
        <w:div w:id="2059088326">
          <w:marLeft w:val="640"/>
          <w:marRight w:val="0"/>
          <w:marTop w:val="0"/>
          <w:marBottom w:val="0"/>
          <w:divBdr>
            <w:top w:val="none" w:sz="0" w:space="0" w:color="auto"/>
            <w:left w:val="none" w:sz="0" w:space="0" w:color="auto"/>
            <w:bottom w:val="none" w:sz="0" w:space="0" w:color="auto"/>
            <w:right w:val="none" w:sz="0" w:space="0" w:color="auto"/>
          </w:divBdr>
        </w:div>
        <w:div w:id="1608123045">
          <w:marLeft w:val="640"/>
          <w:marRight w:val="0"/>
          <w:marTop w:val="0"/>
          <w:marBottom w:val="0"/>
          <w:divBdr>
            <w:top w:val="none" w:sz="0" w:space="0" w:color="auto"/>
            <w:left w:val="none" w:sz="0" w:space="0" w:color="auto"/>
            <w:bottom w:val="none" w:sz="0" w:space="0" w:color="auto"/>
            <w:right w:val="none" w:sz="0" w:space="0" w:color="auto"/>
          </w:divBdr>
        </w:div>
        <w:div w:id="1741949435">
          <w:marLeft w:val="640"/>
          <w:marRight w:val="0"/>
          <w:marTop w:val="0"/>
          <w:marBottom w:val="0"/>
          <w:divBdr>
            <w:top w:val="none" w:sz="0" w:space="0" w:color="auto"/>
            <w:left w:val="none" w:sz="0" w:space="0" w:color="auto"/>
            <w:bottom w:val="none" w:sz="0" w:space="0" w:color="auto"/>
            <w:right w:val="none" w:sz="0" w:space="0" w:color="auto"/>
          </w:divBdr>
        </w:div>
        <w:div w:id="1951205799">
          <w:marLeft w:val="640"/>
          <w:marRight w:val="0"/>
          <w:marTop w:val="0"/>
          <w:marBottom w:val="0"/>
          <w:divBdr>
            <w:top w:val="none" w:sz="0" w:space="0" w:color="auto"/>
            <w:left w:val="none" w:sz="0" w:space="0" w:color="auto"/>
            <w:bottom w:val="none" w:sz="0" w:space="0" w:color="auto"/>
            <w:right w:val="none" w:sz="0" w:space="0" w:color="auto"/>
          </w:divBdr>
        </w:div>
        <w:div w:id="1855411438">
          <w:marLeft w:val="640"/>
          <w:marRight w:val="0"/>
          <w:marTop w:val="0"/>
          <w:marBottom w:val="0"/>
          <w:divBdr>
            <w:top w:val="none" w:sz="0" w:space="0" w:color="auto"/>
            <w:left w:val="none" w:sz="0" w:space="0" w:color="auto"/>
            <w:bottom w:val="none" w:sz="0" w:space="0" w:color="auto"/>
            <w:right w:val="none" w:sz="0" w:space="0" w:color="auto"/>
          </w:divBdr>
        </w:div>
        <w:div w:id="1870339923">
          <w:marLeft w:val="640"/>
          <w:marRight w:val="0"/>
          <w:marTop w:val="0"/>
          <w:marBottom w:val="0"/>
          <w:divBdr>
            <w:top w:val="none" w:sz="0" w:space="0" w:color="auto"/>
            <w:left w:val="none" w:sz="0" w:space="0" w:color="auto"/>
            <w:bottom w:val="none" w:sz="0" w:space="0" w:color="auto"/>
            <w:right w:val="none" w:sz="0" w:space="0" w:color="auto"/>
          </w:divBdr>
        </w:div>
        <w:div w:id="446201535">
          <w:marLeft w:val="640"/>
          <w:marRight w:val="0"/>
          <w:marTop w:val="0"/>
          <w:marBottom w:val="0"/>
          <w:divBdr>
            <w:top w:val="none" w:sz="0" w:space="0" w:color="auto"/>
            <w:left w:val="none" w:sz="0" w:space="0" w:color="auto"/>
            <w:bottom w:val="none" w:sz="0" w:space="0" w:color="auto"/>
            <w:right w:val="none" w:sz="0" w:space="0" w:color="auto"/>
          </w:divBdr>
        </w:div>
        <w:div w:id="221987181">
          <w:marLeft w:val="640"/>
          <w:marRight w:val="0"/>
          <w:marTop w:val="0"/>
          <w:marBottom w:val="0"/>
          <w:divBdr>
            <w:top w:val="none" w:sz="0" w:space="0" w:color="auto"/>
            <w:left w:val="none" w:sz="0" w:space="0" w:color="auto"/>
            <w:bottom w:val="none" w:sz="0" w:space="0" w:color="auto"/>
            <w:right w:val="none" w:sz="0" w:space="0" w:color="auto"/>
          </w:divBdr>
        </w:div>
        <w:div w:id="287930984">
          <w:marLeft w:val="640"/>
          <w:marRight w:val="0"/>
          <w:marTop w:val="0"/>
          <w:marBottom w:val="0"/>
          <w:divBdr>
            <w:top w:val="none" w:sz="0" w:space="0" w:color="auto"/>
            <w:left w:val="none" w:sz="0" w:space="0" w:color="auto"/>
            <w:bottom w:val="none" w:sz="0" w:space="0" w:color="auto"/>
            <w:right w:val="none" w:sz="0" w:space="0" w:color="auto"/>
          </w:divBdr>
        </w:div>
        <w:div w:id="771052134">
          <w:marLeft w:val="640"/>
          <w:marRight w:val="0"/>
          <w:marTop w:val="0"/>
          <w:marBottom w:val="0"/>
          <w:divBdr>
            <w:top w:val="none" w:sz="0" w:space="0" w:color="auto"/>
            <w:left w:val="none" w:sz="0" w:space="0" w:color="auto"/>
            <w:bottom w:val="none" w:sz="0" w:space="0" w:color="auto"/>
            <w:right w:val="none" w:sz="0" w:space="0" w:color="auto"/>
          </w:divBdr>
        </w:div>
        <w:div w:id="306471990">
          <w:marLeft w:val="640"/>
          <w:marRight w:val="0"/>
          <w:marTop w:val="0"/>
          <w:marBottom w:val="0"/>
          <w:divBdr>
            <w:top w:val="none" w:sz="0" w:space="0" w:color="auto"/>
            <w:left w:val="none" w:sz="0" w:space="0" w:color="auto"/>
            <w:bottom w:val="none" w:sz="0" w:space="0" w:color="auto"/>
            <w:right w:val="none" w:sz="0" w:space="0" w:color="auto"/>
          </w:divBdr>
        </w:div>
        <w:div w:id="1409812050">
          <w:marLeft w:val="640"/>
          <w:marRight w:val="0"/>
          <w:marTop w:val="0"/>
          <w:marBottom w:val="0"/>
          <w:divBdr>
            <w:top w:val="none" w:sz="0" w:space="0" w:color="auto"/>
            <w:left w:val="none" w:sz="0" w:space="0" w:color="auto"/>
            <w:bottom w:val="none" w:sz="0" w:space="0" w:color="auto"/>
            <w:right w:val="none" w:sz="0" w:space="0" w:color="auto"/>
          </w:divBdr>
        </w:div>
      </w:divsChild>
    </w:div>
    <w:div w:id="346837218">
      <w:bodyDiv w:val="1"/>
      <w:marLeft w:val="0"/>
      <w:marRight w:val="0"/>
      <w:marTop w:val="0"/>
      <w:marBottom w:val="0"/>
      <w:divBdr>
        <w:top w:val="none" w:sz="0" w:space="0" w:color="auto"/>
        <w:left w:val="none" w:sz="0" w:space="0" w:color="auto"/>
        <w:bottom w:val="none" w:sz="0" w:space="0" w:color="auto"/>
        <w:right w:val="none" w:sz="0" w:space="0" w:color="auto"/>
      </w:divBdr>
      <w:divsChild>
        <w:div w:id="632835821">
          <w:marLeft w:val="640"/>
          <w:marRight w:val="0"/>
          <w:marTop w:val="0"/>
          <w:marBottom w:val="0"/>
          <w:divBdr>
            <w:top w:val="none" w:sz="0" w:space="0" w:color="auto"/>
            <w:left w:val="none" w:sz="0" w:space="0" w:color="auto"/>
            <w:bottom w:val="none" w:sz="0" w:space="0" w:color="auto"/>
            <w:right w:val="none" w:sz="0" w:space="0" w:color="auto"/>
          </w:divBdr>
        </w:div>
        <w:div w:id="1491098140">
          <w:marLeft w:val="640"/>
          <w:marRight w:val="0"/>
          <w:marTop w:val="0"/>
          <w:marBottom w:val="0"/>
          <w:divBdr>
            <w:top w:val="none" w:sz="0" w:space="0" w:color="auto"/>
            <w:left w:val="none" w:sz="0" w:space="0" w:color="auto"/>
            <w:bottom w:val="none" w:sz="0" w:space="0" w:color="auto"/>
            <w:right w:val="none" w:sz="0" w:space="0" w:color="auto"/>
          </w:divBdr>
        </w:div>
        <w:div w:id="221453478">
          <w:marLeft w:val="640"/>
          <w:marRight w:val="0"/>
          <w:marTop w:val="0"/>
          <w:marBottom w:val="0"/>
          <w:divBdr>
            <w:top w:val="none" w:sz="0" w:space="0" w:color="auto"/>
            <w:left w:val="none" w:sz="0" w:space="0" w:color="auto"/>
            <w:bottom w:val="none" w:sz="0" w:space="0" w:color="auto"/>
            <w:right w:val="none" w:sz="0" w:space="0" w:color="auto"/>
          </w:divBdr>
        </w:div>
        <w:div w:id="934047277">
          <w:marLeft w:val="640"/>
          <w:marRight w:val="0"/>
          <w:marTop w:val="0"/>
          <w:marBottom w:val="0"/>
          <w:divBdr>
            <w:top w:val="none" w:sz="0" w:space="0" w:color="auto"/>
            <w:left w:val="none" w:sz="0" w:space="0" w:color="auto"/>
            <w:bottom w:val="none" w:sz="0" w:space="0" w:color="auto"/>
            <w:right w:val="none" w:sz="0" w:space="0" w:color="auto"/>
          </w:divBdr>
        </w:div>
        <w:div w:id="946930739">
          <w:marLeft w:val="640"/>
          <w:marRight w:val="0"/>
          <w:marTop w:val="0"/>
          <w:marBottom w:val="0"/>
          <w:divBdr>
            <w:top w:val="none" w:sz="0" w:space="0" w:color="auto"/>
            <w:left w:val="none" w:sz="0" w:space="0" w:color="auto"/>
            <w:bottom w:val="none" w:sz="0" w:space="0" w:color="auto"/>
            <w:right w:val="none" w:sz="0" w:space="0" w:color="auto"/>
          </w:divBdr>
        </w:div>
        <w:div w:id="84039821">
          <w:marLeft w:val="640"/>
          <w:marRight w:val="0"/>
          <w:marTop w:val="0"/>
          <w:marBottom w:val="0"/>
          <w:divBdr>
            <w:top w:val="none" w:sz="0" w:space="0" w:color="auto"/>
            <w:left w:val="none" w:sz="0" w:space="0" w:color="auto"/>
            <w:bottom w:val="none" w:sz="0" w:space="0" w:color="auto"/>
            <w:right w:val="none" w:sz="0" w:space="0" w:color="auto"/>
          </w:divBdr>
        </w:div>
        <w:div w:id="1176310803">
          <w:marLeft w:val="640"/>
          <w:marRight w:val="0"/>
          <w:marTop w:val="0"/>
          <w:marBottom w:val="0"/>
          <w:divBdr>
            <w:top w:val="none" w:sz="0" w:space="0" w:color="auto"/>
            <w:left w:val="none" w:sz="0" w:space="0" w:color="auto"/>
            <w:bottom w:val="none" w:sz="0" w:space="0" w:color="auto"/>
            <w:right w:val="none" w:sz="0" w:space="0" w:color="auto"/>
          </w:divBdr>
        </w:div>
        <w:div w:id="594367900">
          <w:marLeft w:val="640"/>
          <w:marRight w:val="0"/>
          <w:marTop w:val="0"/>
          <w:marBottom w:val="0"/>
          <w:divBdr>
            <w:top w:val="none" w:sz="0" w:space="0" w:color="auto"/>
            <w:left w:val="none" w:sz="0" w:space="0" w:color="auto"/>
            <w:bottom w:val="none" w:sz="0" w:space="0" w:color="auto"/>
            <w:right w:val="none" w:sz="0" w:space="0" w:color="auto"/>
          </w:divBdr>
        </w:div>
        <w:div w:id="559092532">
          <w:marLeft w:val="640"/>
          <w:marRight w:val="0"/>
          <w:marTop w:val="0"/>
          <w:marBottom w:val="0"/>
          <w:divBdr>
            <w:top w:val="none" w:sz="0" w:space="0" w:color="auto"/>
            <w:left w:val="none" w:sz="0" w:space="0" w:color="auto"/>
            <w:bottom w:val="none" w:sz="0" w:space="0" w:color="auto"/>
            <w:right w:val="none" w:sz="0" w:space="0" w:color="auto"/>
          </w:divBdr>
        </w:div>
        <w:div w:id="1821995543">
          <w:marLeft w:val="640"/>
          <w:marRight w:val="0"/>
          <w:marTop w:val="0"/>
          <w:marBottom w:val="0"/>
          <w:divBdr>
            <w:top w:val="none" w:sz="0" w:space="0" w:color="auto"/>
            <w:left w:val="none" w:sz="0" w:space="0" w:color="auto"/>
            <w:bottom w:val="none" w:sz="0" w:space="0" w:color="auto"/>
            <w:right w:val="none" w:sz="0" w:space="0" w:color="auto"/>
          </w:divBdr>
        </w:div>
        <w:div w:id="1633705671">
          <w:marLeft w:val="640"/>
          <w:marRight w:val="0"/>
          <w:marTop w:val="0"/>
          <w:marBottom w:val="0"/>
          <w:divBdr>
            <w:top w:val="none" w:sz="0" w:space="0" w:color="auto"/>
            <w:left w:val="none" w:sz="0" w:space="0" w:color="auto"/>
            <w:bottom w:val="none" w:sz="0" w:space="0" w:color="auto"/>
            <w:right w:val="none" w:sz="0" w:space="0" w:color="auto"/>
          </w:divBdr>
        </w:div>
        <w:div w:id="934091172">
          <w:marLeft w:val="640"/>
          <w:marRight w:val="0"/>
          <w:marTop w:val="0"/>
          <w:marBottom w:val="0"/>
          <w:divBdr>
            <w:top w:val="none" w:sz="0" w:space="0" w:color="auto"/>
            <w:left w:val="none" w:sz="0" w:space="0" w:color="auto"/>
            <w:bottom w:val="none" w:sz="0" w:space="0" w:color="auto"/>
            <w:right w:val="none" w:sz="0" w:space="0" w:color="auto"/>
          </w:divBdr>
        </w:div>
        <w:div w:id="1167676008">
          <w:marLeft w:val="640"/>
          <w:marRight w:val="0"/>
          <w:marTop w:val="0"/>
          <w:marBottom w:val="0"/>
          <w:divBdr>
            <w:top w:val="none" w:sz="0" w:space="0" w:color="auto"/>
            <w:left w:val="none" w:sz="0" w:space="0" w:color="auto"/>
            <w:bottom w:val="none" w:sz="0" w:space="0" w:color="auto"/>
            <w:right w:val="none" w:sz="0" w:space="0" w:color="auto"/>
          </w:divBdr>
        </w:div>
        <w:div w:id="1981879944">
          <w:marLeft w:val="640"/>
          <w:marRight w:val="0"/>
          <w:marTop w:val="0"/>
          <w:marBottom w:val="0"/>
          <w:divBdr>
            <w:top w:val="none" w:sz="0" w:space="0" w:color="auto"/>
            <w:left w:val="none" w:sz="0" w:space="0" w:color="auto"/>
            <w:bottom w:val="none" w:sz="0" w:space="0" w:color="auto"/>
            <w:right w:val="none" w:sz="0" w:space="0" w:color="auto"/>
          </w:divBdr>
        </w:div>
        <w:div w:id="1312440526">
          <w:marLeft w:val="640"/>
          <w:marRight w:val="0"/>
          <w:marTop w:val="0"/>
          <w:marBottom w:val="0"/>
          <w:divBdr>
            <w:top w:val="none" w:sz="0" w:space="0" w:color="auto"/>
            <w:left w:val="none" w:sz="0" w:space="0" w:color="auto"/>
            <w:bottom w:val="none" w:sz="0" w:space="0" w:color="auto"/>
            <w:right w:val="none" w:sz="0" w:space="0" w:color="auto"/>
          </w:divBdr>
        </w:div>
        <w:div w:id="412625857">
          <w:marLeft w:val="640"/>
          <w:marRight w:val="0"/>
          <w:marTop w:val="0"/>
          <w:marBottom w:val="0"/>
          <w:divBdr>
            <w:top w:val="none" w:sz="0" w:space="0" w:color="auto"/>
            <w:left w:val="none" w:sz="0" w:space="0" w:color="auto"/>
            <w:bottom w:val="none" w:sz="0" w:space="0" w:color="auto"/>
            <w:right w:val="none" w:sz="0" w:space="0" w:color="auto"/>
          </w:divBdr>
        </w:div>
        <w:div w:id="1820145359">
          <w:marLeft w:val="640"/>
          <w:marRight w:val="0"/>
          <w:marTop w:val="0"/>
          <w:marBottom w:val="0"/>
          <w:divBdr>
            <w:top w:val="none" w:sz="0" w:space="0" w:color="auto"/>
            <w:left w:val="none" w:sz="0" w:space="0" w:color="auto"/>
            <w:bottom w:val="none" w:sz="0" w:space="0" w:color="auto"/>
            <w:right w:val="none" w:sz="0" w:space="0" w:color="auto"/>
          </w:divBdr>
        </w:div>
        <w:div w:id="1970432470">
          <w:marLeft w:val="640"/>
          <w:marRight w:val="0"/>
          <w:marTop w:val="0"/>
          <w:marBottom w:val="0"/>
          <w:divBdr>
            <w:top w:val="none" w:sz="0" w:space="0" w:color="auto"/>
            <w:left w:val="none" w:sz="0" w:space="0" w:color="auto"/>
            <w:bottom w:val="none" w:sz="0" w:space="0" w:color="auto"/>
            <w:right w:val="none" w:sz="0" w:space="0" w:color="auto"/>
          </w:divBdr>
        </w:div>
        <w:div w:id="243031044">
          <w:marLeft w:val="640"/>
          <w:marRight w:val="0"/>
          <w:marTop w:val="0"/>
          <w:marBottom w:val="0"/>
          <w:divBdr>
            <w:top w:val="none" w:sz="0" w:space="0" w:color="auto"/>
            <w:left w:val="none" w:sz="0" w:space="0" w:color="auto"/>
            <w:bottom w:val="none" w:sz="0" w:space="0" w:color="auto"/>
            <w:right w:val="none" w:sz="0" w:space="0" w:color="auto"/>
          </w:divBdr>
        </w:div>
        <w:div w:id="681202264">
          <w:marLeft w:val="640"/>
          <w:marRight w:val="0"/>
          <w:marTop w:val="0"/>
          <w:marBottom w:val="0"/>
          <w:divBdr>
            <w:top w:val="none" w:sz="0" w:space="0" w:color="auto"/>
            <w:left w:val="none" w:sz="0" w:space="0" w:color="auto"/>
            <w:bottom w:val="none" w:sz="0" w:space="0" w:color="auto"/>
            <w:right w:val="none" w:sz="0" w:space="0" w:color="auto"/>
          </w:divBdr>
        </w:div>
        <w:div w:id="1080327776">
          <w:marLeft w:val="640"/>
          <w:marRight w:val="0"/>
          <w:marTop w:val="0"/>
          <w:marBottom w:val="0"/>
          <w:divBdr>
            <w:top w:val="none" w:sz="0" w:space="0" w:color="auto"/>
            <w:left w:val="none" w:sz="0" w:space="0" w:color="auto"/>
            <w:bottom w:val="none" w:sz="0" w:space="0" w:color="auto"/>
            <w:right w:val="none" w:sz="0" w:space="0" w:color="auto"/>
          </w:divBdr>
        </w:div>
        <w:div w:id="1679306247">
          <w:marLeft w:val="640"/>
          <w:marRight w:val="0"/>
          <w:marTop w:val="0"/>
          <w:marBottom w:val="0"/>
          <w:divBdr>
            <w:top w:val="none" w:sz="0" w:space="0" w:color="auto"/>
            <w:left w:val="none" w:sz="0" w:space="0" w:color="auto"/>
            <w:bottom w:val="none" w:sz="0" w:space="0" w:color="auto"/>
            <w:right w:val="none" w:sz="0" w:space="0" w:color="auto"/>
          </w:divBdr>
        </w:div>
        <w:div w:id="1073577526">
          <w:marLeft w:val="640"/>
          <w:marRight w:val="0"/>
          <w:marTop w:val="0"/>
          <w:marBottom w:val="0"/>
          <w:divBdr>
            <w:top w:val="none" w:sz="0" w:space="0" w:color="auto"/>
            <w:left w:val="none" w:sz="0" w:space="0" w:color="auto"/>
            <w:bottom w:val="none" w:sz="0" w:space="0" w:color="auto"/>
            <w:right w:val="none" w:sz="0" w:space="0" w:color="auto"/>
          </w:divBdr>
        </w:div>
        <w:div w:id="761605023">
          <w:marLeft w:val="640"/>
          <w:marRight w:val="0"/>
          <w:marTop w:val="0"/>
          <w:marBottom w:val="0"/>
          <w:divBdr>
            <w:top w:val="none" w:sz="0" w:space="0" w:color="auto"/>
            <w:left w:val="none" w:sz="0" w:space="0" w:color="auto"/>
            <w:bottom w:val="none" w:sz="0" w:space="0" w:color="auto"/>
            <w:right w:val="none" w:sz="0" w:space="0" w:color="auto"/>
          </w:divBdr>
        </w:div>
        <w:div w:id="343748841">
          <w:marLeft w:val="640"/>
          <w:marRight w:val="0"/>
          <w:marTop w:val="0"/>
          <w:marBottom w:val="0"/>
          <w:divBdr>
            <w:top w:val="none" w:sz="0" w:space="0" w:color="auto"/>
            <w:left w:val="none" w:sz="0" w:space="0" w:color="auto"/>
            <w:bottom w:val="none" w:sz="0" w:space="0" w:color="auto"/>
            <w:right w:val="none" w:sz="0" w:space="0" w:color="auto"/>
          </w:divBdr>
        </w:div>
        <w:div w:id="748893433">
          <w:marLeft w:val="640"/>
          <w:marRight w:val="0"/>
          <w:marTop w:val="0"/>
          <w:marBottom w:val="0"/>
          <w:divBdr>
            <w:top w:val="none" w:sz="0" w:space="0" w:color="auto"/>
            <w:left w:val="none" w:sz="0" w:space="0" w:color="auto"/>
            <w:bottom w:val="none" w:sz="0" w:space="0" w:color="auto"/>
            <w:right w:val="none" w:sz="0" w:space="0" w:color="auto"/>
          </w:divBdr>
        </w:div>
        <w:div w:id="1781223733">
          <w:marLeft w:val="640"/>
          <w:marRight w:val="0"/>
          <w:marTop w:val="0"/>
          <w:marBottom w:val="0"/>
          <w:divBdr>
            <w:top w:val="none" w:sz="0" w:space="0" w:color="auto"/>
            <w:left w:val="none" w:sz="0" w:space="0" w:color="auto"/>
            <w:bottom w:val="none" w:sz="0" w:space="0" w:color="auto"/>
            <w:right w:val="none" w:sz="0" w:space="0" w:color="auto"/>
          </w:divBdr>
        </w:div>
        <w:div w:id="236288854">
          <w:marLeft w:val="640"/>
          <w:marRight w:val="0"/>
          <w:marTop w:val="0"/>
          <w:marBottom w:val="0"/>
          <w:divBdr>
            <w:top w:val="none" w:sz="0" w:space="0" w:color="auto"/>
            <w:left w:val="none" w:sz="0" w:space="0" w:color="auto"/>
            <w:bottom w:val="none" w:sz="0" w:space="0" w:color="auto"/>
            <w:right w:val="none" w:sz="0" w:space="0" w:color="auto"/>
          </w:divBdr>
        </w:div>
        <w:div w:id="1980919064">
          <w:marLeft w:val="640"/>
          <w:marRight w:val="0"/>
          <w:marTop w:val="0"/>
          <w:marBottom w:val="0"/>
          <w:divBdr>
            <w:top w:val="none" w:sz="0" w:space="0" w:color="auto"/>
            <w:left w:val="none" w:sz="0" w:space="0" w:color="auto"/>
            <w:bottom w:val="none" w:sz="0" w:space="0" w:color="auto"/>
            <w:right w:val="none" w:sz="0" w:space="0" w:color="auto"/>
          </w:divBdr>
        </w:div>
        <w:div w:id="1447576705">
          <w:marLeft w:val="640"/>
          <w:marRight w:val="0"/>
          <w:marTop w:val="0"/>
          <w:marBottom w:val="0"/>
          <w:divBdr>
            <w:top w:val="none" w:sz="0" w:space="0" w:color="auto"/>
            <w:left w:val="none" w:sz="0" w:space="0" w:color="auto"/>
            <w:bottom w:val="none" w:sz="0" w:space="0" w:color="auto"/>
            <w:right w:val="none" w:sz="0" w:space="0" w:color="auto"/>
          </w:divBdr>
        </w:div>
        <w:div w:id="654141354">
          <w:marLeft w:val="640"/>
          <w:marRight w:val="0"/>
          <w:marTop w:val="0"/>
          <w:marBottom w:val="0"/>
          <w:divBdr>
            <w:top w:val="none" w:sz="0" w:space="0" w:color="auto"/>
            <w:left w:val="none" w:sz="0" w:space="0" w:color="auto"/>
            <w:bottom w:val="none" w:sz="0" w:space="0" w:color="auto"/>
            <w:right w:val="none" w:sz="0" w:space="0" w:color="auto"/>
          </w:divBdr>
        </w:div>
        <w:div w:id="551580998">
          <w:marLeft w:val="640"/>
          <w:marRight w:val="0"/>
          <w:marTop w:val="0"/>
          <w:marBottom w:val="0"/>
          <w:divBdr>
            <w:top w:val="none" w:sz="0" w:space="0" w:color="auto"/>
            <w:left w:val="none" w:sz="0" w:space="0" w:color="auto"/>
            <w:bottom w:val="none" w:sz="0" w:space="0" w:color="auto"/>
            <w:right w:val="none" w:sz="0" w:space="0" w:color="auto"/>
          </w:divBdr>
        </w:div>
        <w:div w:id="1224828807">
          <w:marLeft w:val="640"/>
          <w:marRight w:val="0"/>
          <w:marTop w:val="0"/>
          <w:marBottom w:val="0"/>
          <w:divBdr>
            <w:top w:val="none" w:sz="0" w:space="0" w:color="auto"/>
            <w:left w:val="none" w:sz="0" w:space="0" w:color="auto"/>
            <w:bottom w:val="none" w:sz="0" w:space="0" w:color="auto"/>
            <w:right w:val="none" w:sz="0" w:space="0" w:color="auto"/>
          </w:divBdr>
        </w:div>
        <w:div w:id="1397706574">
          <w:marLeft w:val="640"/>
          <w:marRight w:val="0"/>
          <w:marTop w:val="0"/>
          <w:marBottom w:val="0"/>
          <w:divBdr>
            <w:top w:val="none" w:sz="0" w:space="0" w:color="auto"/>
            <w:left w:val="none" w:sz="0" w:space="0" w:color="auto"/>
            <w:bottom w:val="none" w:sz="0" w:space="0" w:color="auto"/>
            <w:right w:val="none" w:sz="0" w:space="0" w:color="auto"/>
          </w:divBdr>
        </w:div>
      </w:divsChild>
    </w:div>
    <w:div w:id="352462085">
      <w:bodyDiv w:val="1"/>
      <w:marLeft w:val="0"/>
      <w:marRight w:val="0"/>
      <w:marTop w:val="0"/>
      <w:marBottom w:val="0"/>
      <w:divBdr>
        <w:top w:val="none" w:sz="0" w:space="0" w:color="auto"/>
        <w:left w:val="none" w:sz="0" w:space="0" w:color="auto"/>
        <w:bottom w:val="none" w:sz="0" w:space="0" w:color="auto"/>
        <w:right w:val="none" w:sz="0" w:space="0" w:color="auto"/>
      </w:divBdr>
    </w:div>
    <w:div w:id="353652934">
      <w:bodyDiv w:val="1"/>
      <w:marLeft w:val="0"/>
      <w:marRight w:val="0"/>
      <w:marTop w:val="0"/>
      <w:marBottom w:val="0"/>
      <w:divBdr>
        <w:top w:val="none" w:sz="0" w:space="0" w:color="auto"/>
        <w:left w:val="none" w:sz="0" w:space="0" w:color="auto"/>
        <w:bottom w:val="none" w:sz="0" w:space="0" w:color="auto"/>
        <w:right w:val="none" w:sz="0" w:space="0" w:color="auto"/>
      </w:divBdr>
      <w:divsChild>
        <w:div w:id="388578165">
          <w:marLeft w:val="640"/>
          <w:marRight w:val="0"/>
          <w:marTop w:val="0"/>
          <w:marBottom w:val="0"/>
          <w:divBdr>
            <w:top w:val="none" w:sz="0" w:space="0" w:color="auto"/>
            <w:left w:val="none" w:sz="0" w:space="0" w:color="auto"/>
            <w:bottom w:val="none" w:sz="0" w:space="0" w:color="auto"/>
            <w:right w:val="none" w:sz="0" w:space="0" w:color="auto"/>
          </w:divBdr>
        </w:div>
        <w:div w:id="1533376349">
          <w:marLeft w:val="640"/>
          <w:marRight w:val="0"/>
          <w:marTop w:val="0"/>
          <w:marBottom w:val="0"/>
          <w:divBdr>
            <w:top w:val="none" w:sz="0" w:space="0" w:color="auto"/>
            <w:left w:val="none" w:sz="0" w:space="0" w:color="auto"/>
            <w:bottom w:val="none" w:sz="0" w:space="0" w:color="auto"/>
            <w:right w:val="none" w:sz="0" w:space="0" w:color="auto"/>
          </w:divBdr>
        </w:div>
        <w:div w:id="1491172774">
          <w:marLeft w:val="640"/>
          <w:marRight w:val="0"/>
          <w:marTop w:val="0"/>
          <w:marBottom w:val="0"/>
          <w:divBdr>
            <w:top w:val="none" w:sz="0" w:space="0" w:color="auto"/>
            <w:left w:val="none" w:sz="0" w:space="0" w:color="auto"/>
            <w:bottom w:val="none" w:sz="0" w:space="0" w:color="auto"/>
            <w:right w:val="none" w:sz="0" w:space="0" w:color="auto"/>
          </w:divBdr>
        </w:div>
        <w:div w:id="382601294">
          <w:marLeft w:val="640"/>
          <w:marRight w:val="0"/>
          <w:marTop w:val="0"/>
          <w:marBottom w:val="0"/>
          <w:divBdr>
            <w:top w:val="none" w:sz="0" w:space="0" w:color="auto"/>
            <w:left w:val="none" w:sz="0" w:space="0" w:color="auto"/>
            <w:bottom w:val="none" w:sz="0" w:space="0" w:color="auto"/>
            <w:right w:val="none" w:sz="0" w:space="0" w:color="auto"/>
          </w:divBdr>
        </w:div>
        <w:div w:id="1542329951">
          <w:marLeft w:val="640"/>
          <w:marRight w:val="0"/>
          <w:marTop w:val="0"/>
          <w:marBottom w:val="0"/>
          <w:divBdr>
            <w:top w:val="none" w:sz="0" w:space="0" w:color="auto"/>
            <w:left w:val="none" w:sz="0" w:space="0" w:color="auto"/>
            <w:bottom w:val="none" w:sz="0" w:space="0" w:color="auto"/>
            <w:right w:val="none" w:sz="0" w:space="0" w:color="auto"/>
          </w:divBdr>
        </w:div>
        <w:div w:id="1866359701">
          <w:marLeft w:val="640"/>
          <w:marRight w:val="0"/>
          <w:marTop w:val="0"/>
          <w:marBottom w:val="0"/>
          <w:divBdr>
            <w:top w:val="none" w:sz="0" w:space="0" w:color="auto"/>
            <w:left w:val="none" w:sz="0" w:space="0" w:color="auto"/>
            <w:bottom w:val="none" w:sz="0" w:space="0" w:color="auto"/>
            <w:right w:val="none" w:sz="0" w:space="0" w:color="auto"/>
          </w:divBdr>
        </w:div>
        <w:div w:id="391973166">
          <w:marLeft w:val="640"/>
          <w:marRight w:val="0"/>
          <w:marTop w:val="0"/>
          <w:marBottom w:val="0"/>
          <w:divBdr>
            <w:top w:val="none" w:sz="0" w:space="0" w:color="auto"/>
            <w:left w:val="none" w:sz="0" w:space="0" w:color="auto"/>
            <w:bottom w:val="none" w:sz="0" w:space="0" w:color="auto"/>
            <w:right w:val="none" w:sz="0" w:space="0" w:color="auto"/>
          </w:divBdr>
        </w:div>
        <w:div w:id="1403336979">
          <w:marLeft w:val="640"/>
          <w:marRight w:val="0"/>
          <w:marTop w:val="0"/>
          <w:marBottom w:val="0"/>
          <w:divBdr>
            <w:top w:val="none" w:sz="0" w:space="0" w:color="auto"/>
            <w:left w:val="none" w:sz="0" w:space="0" w:color="auto"/>
            <w:bottom w:val="none" w:sz="0" w:space="0" w:color="auto"/>
            <w:right w:val="none" w:sz="0" w:space="0" w:color="auto"/>
          </w:divBdr>
        </w:div>
        <w:div w:id="683360890">
          <w:marLeft w:val="640"/>
          <w:marRight w:val="0"/>
          <w:marTop w:val="0"/>
          <w:marBottom w:val="0"/>
          <w:divBdr>
            <w:top w:val="none" w:sz="0" w:space="0" w:color="auto"/>
            <w:left w:val="none" w:sz="0" w:space="0" w:color="auto"/>
            <w:bottom w:val="none" w:sz="0" w:space="0" w:color="auto"/>
            <w:right w:val="none" w:sz="0" w:space="0" w:color="auto"/>
          </w:divBdr>
        </w:div>
        <w:div w:id="2015301764">
          <w:marLeft w:val="640"/>
          <w:marRight w:val="0"/>
          <w:marTop w:val="0"/>
          <w:marBottom w:val="0"/>
          <w:divBdr>
            <w:top w:val="none" w:sz="0" w:space="0" w:color="auto"/>
            <w:left w:val="none" w:sz="0" w:space="0" w:color="auto"/>
            <w:bottom w:val="none" w:sz="0" w:space="0" w:color="auto"/>
            <w:right w:val="none" w:sz="0" w:space="0" w:color="auto"/>
          </w:divBdr>
        </w:div>
        <w:div w:id="715588514">
          <w:marLeft w:val="640"/>
          <w:marRight w:val="0"/>
          <w:marTop w:val="0"/>
          <w:marBottom w:val="0"/>
          <w:divBdr>
            <w:top w:val="none" w:sz="0" w:space="0" w:color="auto"/>
            <w:left w:val="none" w:sz="0" w:space="0" w:color="auto"/>
            <w:bottom w:val="none" w:sz="0" w:space="0" w:color="auto"/>
            <w:right w:val="none" w:sz="0" w:space="0" w:color="auto"/>
          </w:divBdr>
        </w:div>
        <w:div w:id="2043087468">
          <w:marLeft w:val="640"/>
          <w:marRight w:val="0"/>
          <w:marTop w:val="0"/>
          <w:marBottom w:val="0"/>
          <w:divBdr>
            <w:top w:val="none" w:sz="0" w:space="0" w:color="auto"/>
            <w:left w:val="none" w:sz="0" w:space="0" w:color="auto"/>
            <w:bottom w:val="none" w:sz="0" w:space="0" w:color="auto"/>
            <w:right w:val="none" w:sz="0" w:space="0" w:color="auto"/>
          </w:divBdr>
        </w:div>
        <w:div w:id="1825850027">
          <w:marLeft w:val="640"/>
          <w:marRight w:val="0"/>
          <w:marTop w:val="0"/>
          <w:marBottom w:val="0"/>
          <w:divBdr>
            <w:top w:val="none" w:sz="0" w:space="0" w:color="auto"/>
            <w:left w:val="none" w:sz="0" w:space="0" w:color="auto"/>
            <w:bottom w:val="none" w:sz="0" w:space="0" w:color="auto"/>
            <w:right w:val="none" w:sz="0" w:space="0" w:color="auto"/>
          </w:divBdr>
        </w:div>
        <w:div w:id="1921327693">
          <w:marLeft w:val="640"/>
          <w:marRight w:val="0"/>
          <w:marTop w:val="0"/>
          <w:marBottom w:val="0"/>
          <w:divBdr>
            <w:top w:val="none" w:sz="0" w:space="0" w:color="auto"/>
            <w:left w:val="none" w:sz="0" w:space="0" w:color="auto"/>
            <w:bottom w:val="none" w:sz="0" w:space="0" w:color="auto"/>
            <w:right w:val="none" w:sz="0" w:space="0" w:color="auto"/>
          </w:divBdr>
        </w:div>
        <w:div w:id="2002997755">
          <w:marLeft w:val="640"/>
          <w:marRight w:val="0"/>
          <w:marTop w:val="0"/>
          <w:marBottom w:val="0"/>
          <w:divBdr>
            <w:top w:val="none" w:sz="0" w:space="0" w:color="auto"/>
            <w:left w:val="none" w:sz="0" w:space="0" w:color="auto"/>
            <w:bottom w:val="none" w:sz="0" w:space="0" w:color="auto"/>
            <w:right w:val="none" w:sz="0" w:space="0" w:color="auto"/>
          </w:divBdr>
        </w:div>
        <w:div w:id="1741639468">
          <w:marLeft w:val="640"/>
          <w:marRight w:val="0"/>
          <w:marTop w:val="0"/>
          <w:marBottom w:val="0"/>
          <w:divBdr>
            <w:top w:val="none" w:sz="0" w:space="0" w:color="auto"/>
            <w:left w:val="none" w:sz="0" w:space="0" w:color="auto"/>
            <w:bottom w:val="none" w:sz="0" w:space="0" w:color="auto"/>
            <w:right w:val="none" w:sz="0" w:space="0" w:color="auto"/>
          </w:divBdr>
        </w:div>
        <w:div w:id="1938321558">
          <w:marLeft w:val="640"/>
          <w:marRight w:val="0"/>
          <w:marTop w:val="0"/>
          <w:marBottom w:val="0"/>
          <w:divBdr>
            <w:top w:val="none" w:sz="0" w:space="0" w:color="auto"/>
            <w:left w:val="none" w:sz="0" w:space="0" w:color="auto"/>
            <w:bottom w:val="none" w:sz="0" w:space="0" w:color="auto"/>
            <w:right w:val="none" w:sz="0" w:space="0" w:color="auto"/>
          </w:divBdr>
        </w:div>
        <w:div w:id="104927659">
          <w:marLeft w:val="640"/>
          <w:marRight w:val="0"/>
          <w:marTop w:val="0"/>
          <w:marBottom w:val="0"/>
          <w:divBdr>
            <w:top w:val="none" w:sz="0" w:space="0" w:color="auto"/>
            <w:left w:val="none" w:sz="0" w:space="0" w:color="auto"/>
            <w:bottom w:val="none" w:sz="0" w:space="0" w:color="auto"/>
            <w:right w:val="none" w:sz="0" w:space="0" w:color="auto"/>
          </w:divBdr>
        </w:div>
        <w:div w:id="1076971535">
          <w:marLeft w:val="640"/>
          <w:marRight w:val="0"/>
          <w:marTop w:val="0"/>
          <w:marBottom w:val="0"/>
          <w:divBdr>
            <w:top w:val="none" w:sz="0" w:space="0" w:color="auto"/>
            <w:left w:val="none" w:sz="0" w:space="0" w:color="auto"/>
            <w:bottom w:val="none" w:sz="0" w:space="0" w:color="auto"/>
            <w:right w:val="none" w:sz="0" w:space="0" w:color="auto"/>
          </w:divBdr>
        </w:div>
        <w:div w:id="455950114">
          <w:marLeft w:val="640"/>
          <w:marRight w:val="0"/>
          <w:marTop w:val="0"/>
          <w:marBottom w:val="0"/>
          <w:divBdr>
            <w:top w:val="none" w:sz="0" w:space="0" w:color="auto"/>
            <w:left w:val="none" w:sz="0" w:space="0" w:color="auto"/>
            <w:bottom w:val="none" w:sz="0" w:space="0" w:color="auto"/>
            <w:right w:val="none" w:sz="0" w:space="0" w:color="auto"/>
          </w:divBdr>
        </w:div>
        <w:div w:id="322121396">
          <w:marLeft w:val="640"/>
          <w:marRight w:val="0"/>
          <w:marTop w:val="0"/>
          <w:marBottom w:val="0"/>
          <w:divBdr>
            <w:top w:val="none" w:sz="0" w:space="0" w:color="auto"/>
            <w:left w:val="none" w:sz="0" w:space="0" w:color="auto"/>
            <w:bottom w:val="none" w:sz="0" w:space="0" w:color="auto"/>
            <w:right w:val="none" w:sz="0" w:space="0" w:color="auto"/>
          </w:divBdr>
        </w:div>
        <w:div w:id="1308512696">
          <w:marLeft w:val="640"/>
          <w:marRight w:val="0"/>
          <w:marTop w:val="0"/>
          <w:marBottom w:val="0"/>
          <w:divBdr>
            <w:top w:val="none" w:sz="0" w:space="0" w:color="auto"/>
            <w:left w:val="none" w:sz="0" w:space="0" w:color="auto"/>
            <w:bottom w:val="none" w:sz="0" w:space="0" w:color="auto"/>
            <w:right w:val="none" w:sz="0" w:space="0" w:color="auto"/>
          </w:divBdr>
        </w:div>
        <w:div w:id="1039477968">
          <w:marLeft w:val="640"/>
          <w:marRight w:val="0"/>
          <w:marTop w:val="0"/>
          <w:marBottom w:val="0"/>
          <w:divBdr>
            <w:top w:val="none" w:sz="0" w:space="0" w:color="auto"/>
            <w:left w:val="none" w:sz="0" w:space="0" w:color="auto"/>
            <w:bottom w:val="none" w:sz="0" w:space="0" w:color="auto"/>
            <w:right w:val="none" w:sz="0" w:space="0" w:color="auto"/>
          </w:divBdr>
        </w:div>
        <w:div w:id="1135871602">
          <w:marLeft w:val="640"/>
          <w:marRight w:val="0"/>
          <w:marTop w:val="0"/>
          <w:marBottom w:val="0"/>
          <w:divBdr>
            <w:top w:val="none" w:sz="0" w:space="0" w:color="auto"/>
            <w:left w:val="none" w:sz="0" w:space="0" w:color="auto"/>
            <w:bottom w:val="none" w:sz="0" w:space="0" w:color="auto"/>
            <w:right w:val="none" w:sz="0" w:space="0" w:color="auto"/>
          </w:divBdr>
        </w:div>
        <w:div w:id="2081754307">
          <w:marLeft w:val="640"/>
          <w:marRight w:val="0"/>
          <w:marTop w:val="0"/>
          <w:marBottom w:val="0"/>
          <w:divBdr>
            <w:top w:val="none" w:sz="0" w:space="0" w:color="auto"/>
            <w:left w:val="none" w:sz="0" w:space="0" w:color="auto"/>
            <w:bottom w:val="none" w:sz="0" w:space="0" w:color="auto"/>
            <w:right w:val="none" w:sz="0" w:space="0" w:color="auto"/>
          </w:divBdr>
        </w:div>
        <w:div w:id="1712343902">
          <w:marLeft w:val="640"/>
          <w:marRight w:val="0"/>
          <w:marTop w:val="0"/>
          <w:marBottom w:val="0"/>
          <w:divBdr>
            <w:top w:val="none" w:sz="0" w:space="0" w:color="auto"/>
            <w:left w:val="none" w:sz="0" w:space="0" w:color="auto"/>
            <w:bottom w:val="none" w:sz="0" w:space="0" w:color="auto"/>
            <w:right w:val="none" w:sz="0" w:space="0" w:color="auto"/>
          </w:divBdr>
        </w:div>
        <w:div w:id="1746607514">
          <w:marLeft w:val="640"/>
          <w:marRight w:val="0"/>
          <w:marTop w:val="0"/>
          <w:marBottom w:val="0"/>
          <w:divBdr>
            <w:top w:val="none" w:sz="0" w:space="0" w:color="auto"/>
            <w:left w:val="none" w:sz="0" w:space="0" w:color="auto"/>
            <w:bottom w:val="none" w:sz="0" w:space="0" w:color="auto"/>
            <w:right w:val="none" w:sz="0" w:space="0" w:color="auto"/>
          </w:divBdr>
        </w:div>
        <w:div w:id="1536774551">
          <w:marLeft w:val="640"/>
          <w:marRight w:val="0"/>
          <w:marTop w:val="0"/>
          <w:marBottom w:val="0"/>
          <w:divBdr>
            <w:top w:val="none" w:sz="0" w:space="0" w:color="auto"/>
            <w:left w:val="none" w:sz="0" w:space="0" w:color="auto"/>
            <w:bottom w:val="none" w:sz="0" w:space="0" w:color="auto"/>
            <w:right w:val="none" w:sz="0" w:space="0" w:color="auto"/>
          </w:divBdr>
        </w:div>
        <w:div w:id="978726483">
          <w:marLeft w:val="640"/>
          <w:marRight w:val="0"/>
          <w:marTop w:val="0"/>
          <w:marBottom w:val="0"/>
          <w:divBdr>
            <w:top w:val="none" w:sz="0" w:space="0" w:color="auto"/>
            <w:left w:val="none" w:sz="0" w:space="0" w:color="auto"/>
            <w:bottom w:val="none" w:sz="0" w:space="0" w:color="auto"/>
            <w:right w:val="none" w:sz="0" w:space="0" w:color="auto"/>
          </w:divBdr>
        </w:div>
        <w:div w:id="1958828519">
          <w:marLeft w:val="640"/>
          <w:marRight w:val="0"/>
          <w:marTop w:val="0"/>
          <w:marBottom w:val="0"/>
          <w:divBdr>
            <w:top w:val="none" w:sz="0" w:space="0" w:color="auto"/>
            <w:left w:val="none" w:sz="0" w:space="0" w:color="auto"/>
            <w:bottom w:val="none" w:sz="0" w:space="0" w:color="auto"/>
            <w:right w:val="none" w:sz="0" w:space="0" w:color="auto"/>
          </w:divBdr>
        </w:div>
        <w:div w:id="1246381190">
          <w:marLeft w:val="640"/>
          <w:marRight w:val="0"/>
          <w:marTop w:val="0"/>
          <w:marBottom w:val="0"/>
          <w:divBdr>
            <w:top w:val="none" w:sz="0" w:space="0" w:color="auto"/>
            <w:left w:val="none" w:sz="0" w:space="0" w:color="auto"/>
            <w:bottom w:val="none" w:sz="0" w:space="0" w:color="auto"/>
            <w:right w:val="none" w:sz="0" w:space="0" w:color="auto"/>
          </w:divBdr>
        </w:div>
        <w:div w:id="1403792785">
          <w:marLeft w:val="640"/>
          <w:marRight w:val="0"/>
          <w:marTop w:val="0"/>
          <w:marBottom w:val="0"/>
          <w:divBdr>
            <w:top w:val="none" w:sz="0" w:space="0" w:color="auto"/>
            <w:left w:val="none" w:sz="0" w:space="0" w:color="auto"/>
            <w:bottom w:val="none" w:sz="0" w:space="0" w:color="auto"/>
            <w:right w:val="none" w:sz="0" w:space="0" w:color="auto"/>
          </w:divBdr>
        </w:div>
        <w:div w:id="583884299">
          <w:marLeft w:val="640"/>
          <w:marRight w:val="0"/>
          <w:marTop w:val="0"/>
          <w:marBottom w:val="0"/>
          <w:divBdr>
            <w:top w:val="none" w:sz="0" w:space="0" w:color="auto"/>
            <w:left w:val="none" w:sz="0" w:space="0" w:color="auto"/>
            <w:bottom w:val="none" w:sz="0" w:space="0" w:color="auto"/>
            <w:right w:val="none" w:sz="0" w:space="0" w:color="auto"/>
          </w:divBdr>
        </w:div>
        <w:div w:id="1524051310">
          <w:marLeft w:val="640"/>
          <w:marRight w:val="0"/>
          <w:marTop w:val="0"/>
          <w:marBottom w:val="0"/>
          <w:divBdr>
            <w:top w:val="none" w:sz="0" w:space="0" w:color="auto"/>
            <w:left w:val="none" w:sz="0" w:space="0" w:color="auto"/>
            <w:bottom w:val="none" w:sz="0" w:space="0" w:color="auto"/>
            <w:right w:val="none" w:sz="0" w:space="0" w:color="auto"/>
          </w:divBdr>
        </w:div>
      </w:divsChild>
    </w:div>
    <w:div w:id="370423904">
      <w:bodyDiv w:val="1"/>
      <w:marLeft w:val="0"/>
      <w:marRight w:val="0"/>
      <w:marTop w:val="0"/>
      <w:marBottom w:val="0"/>
      <w:divBdr>
        <w:top w:val="none" w:sz="0" w:space="0" w:color="auto"/>
        <w:left w:val="none" w:sz="0" w:space="0" w:color="auto"/>
        <w:bottom w:val="none" w:sz="0" w:space="0" w:color="auto"/>
        <w:right w:val="none" w:sz="0" w:space="0" w:color="auto"/>
      </w:divBdr>
      <w:divsChild>
        <w:div w:id="1433549433">
          <w:marLeft w:val="640"/>
          <w:marRight w:val="0"/>
          <w:marTop w:val="0"/>
          <w:marBottom w:val="0"/>
          <w:divBdr>
            <w:top w:val="none" w:sz="0" w:space="0" w:color="auto"/>
            <w:left w:val="none" w:sz="0" w:space="0" w:color="auto"/>
            <w:bottom w:val="none" w:sz="0" w:space="0" w:color="auto"/>
            <w:right w:val="none" w:sz="0" w:space="0" w:color="auto"/>
          </w:divBdr>
        </w:div>
        <w:div w:id="1636374649">
          <w:marLeft w:val="640"/>
          <w:marRight w:val="0"/>
          <w:marTop w:val="0"/>
          <w:marBottom w:val="0"/>
          <w:divBdr>
            <w:top w:val="none" w:sz="0" w:space="0" w:color="auto"/>
            <w:left w:val="none" w:sz="0" w:space="0" w:color="auto"/>
            <w:bottom w:val="none" w:sz="0" w:space="0" w:color="auto"/>
            <w:right w:val="none" w:sz="0" w:space="0" w:color="auto"/>
          </w:divBdr>
        </w:div>
        <w:div w:id="786051105">
          <w:marLeft w:val="640"/>
          <w:marRight w:val="0"/>
          <w:marTop w:val="0"/>
          <w:marBottom w:val="0"/>
          <w:divBdr>
            <w:top w:val="none" w:sz="0" w:space="0" w:color="auto"/>
            <w:left w:val="none" w:sz="0" w:space="0" w:color="auto"/>
            <w:bottom w:val="none" w:sz="0" w:space="0" w:color="auto"/>
            <w:right w:val="none" w:sz="0" w:space="0" w:color="auto"/>
          </w:divBdr>
        </w:div>
        <w:div w:id="1305089072">
          <w:marLeft w:val="640"/>
          <w:marRight w:val="0"/>
          <w:marTop w:val="0"/>
          <w:marBottom w:val="0"/>
          <w:divBdr>
            <w:top w:val="none" w:sz="0" w:space="0" w:color="auto"/>
            <w:left w:val="none" w:sz="0" w:space="0" w:color="auto"/>
            <w:bottom w:val="none" w:sz="0" w:space="0" w:color="auto"/>
            <w:right w:val="none" w:sz="0" w:space="0" w:color="auto"/>
          </w:divBdr>
        </w:div>
        <w:div w:id="1368214877">
          <w:marLeft w:val="640"/>
          <w:marRight w:val="0"/>
          <w:marTop w:val="0"/>
          <w:marBottom w:val="0"/>
          <w:divBdr>
            <w:top w:val="none" w:sz="0" w:space="0" w:color="auto"/>
            <w:left w:val="none" w:sz="0" w:space="0" w:color="auto"/>
            <w:bottom w:val="none" w:sz="0" w:space="0" w:color="auto"/>
            <w:right w:val="none" w:sz="0" w:space="0" w:color="auto"/>
          </w:divBdr>
        </w:div>
        <w:div w:id="291526058">
          <w:marLeft w:val="640"/>
          <w:marRight w:val="0"/>
          <w:marTop w:val="0"/>
          <w:marBottom w:val="0"/>
          <w:divBdr>
            <w:top w:val="none" w:sz="0" w:space="0" w:color="auto"/>
            <w:left w:val="none" w:sz="0" w:space="0" w:color="auto"/>
            <w:bottom w:val="none" w:sz="0" w:space="0" w:color="auto"/>
            <w:right w:val="none" w:sz="0" w:space="0" w:color="auto"/>
          </w:divBdr>
        </w:div>
        <w:div w:id="251284941">
          <w:marLeft w:val="640"/>
          <w:marRight w:val="0"/>
          <w:marTop w:val="0"/>
          <w:marBottom w:val="0"/>
          <w:divBdr>
            <w:top w:val="none" w:sz="0" w:space="0" w:color="auto"/>
            <w:left w:val="none" w:sz="0" w:space="0" w:color="auto"/>
            <w:bottom w:val="none" w:sz="0" w:space="0" w:color="auto"/>
            <w:right w:val="none" w:sz="0" w:space="0" w:color="auto"/>
          </w:divBdr>
        </w:div>
        <w:div w:id="555170437">
          <w:marLeft w:val="640"/>
          <w:marRight w:val="0"/>
          <w:marTop w:val="0"/>
          <w:marBottom w:val="0"/>
          <w:divBdr>
            <w:top w:val="none" w:sz="0" w:space="0" w:color="auto"/>
            <w:left w:val="none" w:sz="0" w:space="0" w:color="auto"/>
            <w:bottom w:val="none" w:sz="0" w:space="0" w:color="auto"/>
            <w:right w:val="none" w:sz="0" w:space="0" w:color="auto"/>
          </w:divBdr>
        </w:div>
        <w:div w:id="15157331">
          <w:marLeft w:val="640"/>
          <w:marRight w:val="0"/>
          <w:marTop w:val="0"/>
          <w:marBottom w:val="0"/>
          <w:divBdr>
            <w:top w:val="none" w:sz="0" w:space="0" w:color="auto"/>
            <w:left w:val="none" w:sz="0" w:space="0" w:color="auto"/>
            <w:bottom w:val="none" w:sz="0" w:space="0" w:color="auto"/>
            <w:right w:val="none" w:sz="0" w:space="0" w:color="auto"/>
          </w:divBdr>
        </w:div>
        <w:div w:id="1376584586">
          <w:marLeft w:val="640"/>
          <w:marRight w:val="0"/>
          <w:marTop w:val="0"/>
          <w:marBottom w:val="0"/>
          <w:divBdr>
            <w:top w:val="none" w:sz="0" w:space="0" w:color="auto"/>
            <w:left w:val="none" w:sz="0" w:space="0" w:color="auto"/>
            <w:bottom w:val="none" w:sz="0" w:space="0" w:color="auto"/>
            <w:right w:val="none" w:sz="0" w:space="0" w:color="auto"/>
          </w:divBdr>
        </w:div>
        <w:div w:id="701904335">
          <w:marLeft w:val="640"/>
          <w:marRight w:val="0"/>
          <w:marTop w:val="0"/>
          <w:marBottom w:val="0"/>
          <w:divBdr>
            <w:top w:val="none" w:sz="0" w:space="0" w:color="auto"/>
            <w:left w:val="none" w:sz="0" w:space="0" w:color="auto"/>
            <w:bottom w:val="none" w:sz="0" w:space="0" w:color="auto"/>
            <w:right w:val="none" w:sz="0" w:space="0" w:color="auto"/>
          </w:divBdr>
        </w:div>
        <w:div w:id="1174228753">
          <w:marLeft w:val="640"/>
          <w:marRight w:val="0"/>
          <w:marTop w:val="0"/>
          <w:marBottom w:val="0"/>
          <w:divBdr>
            <w:top w:val="none" w:sz="0" w:space="0" w:color="auto"/>
            <w:left w:val="none" w:sz="0" w:space="0" w:color="auto"/>
            <w:bottom w:val="none" w:sz="0" w:space="0" w:color="auto"/>
            <w:right w:val="none" w:sz="0" w:space="0" w:color="auto"/>
          </w:divBdr>
        </w:div>
        <w:div w:id="609826213">
          <w:marLeft w:val="640"/>
          <w:marRight w:val="0"/>
          <w:marTop w:val="0"/>
          <w:marBottom w:val="0"/>
          <w:divBdr>
            <w:top w:val="none" w:sz="0" w:space="0" w:color="auto"/>
            <w:left w:val="none" w:sz="0" w:space="0" w:color="auto"/>
            <w:bottom w:val="none" w:sz="0" w:space="0" w:color="auto"/>
            <w:right w:val="none" w:sz="0" w:space="0" w:color="auto"/>
          </w:divBdr>
        </w:div>
        <w:div w:id="1336883439">
          <w:marLeft w:val="640"/>
          <w:marRight w:val="0"/>
          <w:marTop w:val="0"/>
          <w:marBottom w:val="0"/>
          <w:divBdr>
            <w:top w:val="none" w:sz="0" w:space="0" w:color="auto"/>
            <w:left w:val="none" w:sz="0" w:space="0" w:color="auto"/>
            <w:bottom w:val="none" w:sz="0" w:space="0" w:color="auto"/>
            <w:right w:val="none" w:sz="0" w:space="0" w:color="auto"/>
          </w:divBdr>
        </w:div>
        <w:div w:id="308874002">
          <w:marLeft w:val="640"/>
          <w:marRight w:val="0"/>
          <w:marTop w:val="0"/>
          <w:marBottom w:val="0"/>
          <w:divBdr>
            <w:top w:val="none" w:sz="0" w:space="0" w:color="auto"/>
            <w:left w:val="none" w:sz="0" w:space="0" w:color="auto"/>
            <w:bottom w:val="none" w:sz="0" w:space="0" w:color="auto"/>
            <w:right w:val="none" w:sz="0" w:space="0" w:color="auto"/>
          </w:divBdr>
        </w:div>
        <w:div w:id="188378257">
          <w:marLeft w:val="640"/>
          <w:marRight w:val="0"/>
          <w:marTop w:val="0"/>
          <w:marBottom w:val="0"/>
          <w:divBdr>
            <w:top w:val="none" w:sz="0" w:space="0" w:color="auto"/>
            <w:left w:val="none" w:sz="0" w:space="0" w:color="auto"/>
            <w:bottom w:val="none" w:sz="0" w:space="0" w:color="auto"/>
            <w:right w:val="none" w:sz="0" w:space="0" w:color="auto"/>
          </w:divBdr>
        </w:div>
        <w:div w:id="2069572517">
          <w:marLeft w:val="640"/>
          <w:marRight w:val="0"/>
          <w:marTop w:val="0"/>
          <w:marBottom w:val="0"/>
          <w:divBdr>
            <w:top w:val="none" w:sz="0" w:space="0" w:color="auto"/>
            <w:left w:val="none" w:sz="0" w:space="0" w:color="auto"/>
            <w:bottom w:val="none" w:sz="0" w:space="0" w:color="auto"/>
            <w:right w:val="none" w:sz="0" w:space="0" w:color="auto"/>
          </w:divBdr>
        </w:div>
        <w:div w:id="906494537">
          <w:marLeft w:val="640"/>
          <w:marRight w:val="0"/>
          <w:marTop w:val="0"/>
          <w:marBottom w:val="0"/>
          <w:divBdr>
            <w:top w:val="none" w:sz="0" w:space="0" w:color="auto"/>
            <w:left w:val="none" w:sz="0" w:space="0" w:color="auto"/>
            <w:bottom w:val="none" w:sz="0" w:space="0" w:color="auto"/>
            <w:right w:val="none" w:sz="0" w:space="0" w:color="auto"/>
          </w:divBdr>
        </w:div>
        <w:div w:id="2022005343">
          <w:marLeft w:val="640"/>
          <w:marRight w:val="0"/>
          <w:marTop w:val="0"/>
          <w:marBottom w:val="0"/>
          <w:divBdr>
            <w:top w:val="none" w:sz="0" w:space="0" w:color="auto"/>
            <w:left w:val="none" w:sz="0" w:space="0" w:color="auto"/>
            <w:bottom w:val="none" w:sz="0" w:space="0" w:color="auto"/>
            <w:right w:val="none" w:sz="0" w:space="0" w:color="auto"/>
          </w:divBdr>
        </w:div>
        <w:div w:id="1455252284">
          <w:marLeft w:val="640"/>
          <w:marRight w:val="0"/>
          <w:marTop w:val="0"/>
          <w:marBottom w:val="0"/>
          <w:divBdr>
            <w:top w:val="none" w:sz="0" w:space="0" w:color="auto"/>
            <w:left w:val="none" w:sz="0" w:space="0" w:color="auto"/>
            <w:bottom w:val="none" w:sz="0" w:space="0" w:color="auto"/>
            <w:right w:val="none" w:sz="0" w:space="0" w:color="auto"/>
          </w:divBdr>
        </w:div>
        <w:div w:id="204877823">
          <w:marLeft w:val="640"/>
          <w:marRight w:val="0"/>
          <w:marTop w:val="0"/>
          <w:marBottom w:val="0"/>
          <w:divBdr>
            <w:top w:val="none" w:sz="0" w:space="0" w:color="auto"/>
            <w:left w:val="none" w:sz="0" w:space="0" w:color="auto"/>
            <w:bottom w:val="none" w:sz="0" w:space="0" w:color="auto"/>
            <w:right w:val="none" w:sz="0" w:space="0" w:color="auto"/>
          </w:divBdr>
        </w:div>
        <w:div w:id="553851439">
          <w:marLeft w:val="640"/>
          <w:marRight w:val="0"/>
          <w:marTop w:val="0"/>
          <w:marBottom w:val="0"/>
          <w:divBdr>
            <w:top w:val="none" w:sz="0" w:space="0" w:color="auto"/>
            <w:left w:val="none" w:sz="0" w:space="0" w:color="auto"/>
            <w:bottom w:val="none" w:sz="0" w:space="0" w:color="auto"/>
            <w:right w:val="none" w:sz="0" w:space="0" w:color="auto"/>
          </w:divBdr>
        </w:div>
        <w:div w:id="149951266">
          <w:marLeft w:val="640"/>
          <w:marRight w:val="0"/>
          <w:marTop w:val="0"/>
          <w:marBottom w:val="0"/>
          <w:divBdr>
            <w:top w:val="none" w:sz="0" w:space="0" w:color="auto"/>
            <w:left w:val="none" w:sz="0" w:space="0" w:color="auto"/>
            <w:bottom w:val="none" w:sz="0" w:space="0" w:color="auto"/>
            <w:right w:val="none" w:sz="0" w:space="0" w:color="auto"/>
          </w:divBdr>
        </w:div>
        <w:div w:id="1923099573">
          <w:marLeft w:val="640"/>
          <w:marRight w:val="0"/>
          <w:marTop w:val="0"/>
          <w:marBottom w:val="0"/>
          <w:divBdr>
            <w:top w:val="none" w:sz="0" w:space="0" w:color="auto"/>
            <w:left w:val="none" w:sz="0" w:space="0" w:color="auto"/>
            <w:bottom w:val="none" w:sz="0" w:space="0" w:color="auto"/>
            <w:right w:val="none" w:sz="0" w:space="0" w:color="auto"/>
          </w:divBdr>
        </w:div>
        <w:div w:id="329984058">
          <w:marLeft w:val="640"/>
          <w:marRight w:val="0"/>
          <w:marTop w:val="0"/>
          <w:marBottom w:val="0"/>
          <w:divBdr>
            <w:top w:val="none" w:sz="0" w:space="0" w:color="auto"/>
            <w:left w:val="none" w:sz="0" w:space="0" w:color="auto"/>
            <w:bottom w:val="none" w:sz="0" w:space="0" w:color="auto"/>
            <w:right w:val="none" w:sz="0" w:space="0" w:color="auto"/>
          </w:divBdr>
        </w:div>
        <w:div w:id="855390865">
          <w:marLeft w:val="640"/>
          <w:marRight w:val="0"/>
          <w:marTop w:val="0"/>
          <w:marBottom w:val="0"/>
          <w:divBdr>
            <w:top w:val="none" w:sz="0" w:space="0" w:color="auto"/>
            <w:left w:val="none" w:sz="0" w:space="0" w:color="auto"/>
            <w:bottom w:val="none" w:sz="0" w:space="0" w:color="auto"/>
            <w:right w:val="none" w:sz="0" w:space="0" w:color="auto"/>
          </w:divBdr>
        </w:div>
        <w:div w:id="1898857678">
          <w:marLeft w:val="640"/>
          <w:marRight w:val="0"/>
          <w:marTop w:val="0"/>
          <w:marBottom w:val="0"/>
          <w:divBdr>
            <w:top w:val="none" w:sz="0" w:space="0" w:color="auto"/>
            <w:left w:val="none" w:sz="0" w:space="0" w:color="auto"/>
            <w:bottom w:val="none" w:sz="0" w:space="0" w:color="auto"/>
            <w:right w:val="none" w:sz="0" w:space="0" w:color="auto"/>
          </w:divBdr>
        </w:div>
        <w:div w:id="2125923830">
          <w:marLeft w:val="640"/>
          <w:marRight w:val="0"/>
          <w:marTop w:val="0"/>
          <w:marBottom w:val="0"/>
          <w:divBdr>
            <w:top w:val="none" w:sz="0" w:space="0" w:color="auto"/>
            <w:left w:val="none" w:sz="0" w:space="0" w:color="auto"/>
            <w:bottom w:val="none" w:sz="0" w:space="0" w:color="auto"/>
            <w:right w:val="none" w:sz="0" w:space="0" w:color="auto"/>
          </w:divBdr>
        </w:div>
        <w:div w:id="1908686689">
          <w:marLeft w:val="640"/>
          <w:marRight w:val="0"/>
          <w:marTop w:val="0"/>
          <w:marBottom w:val="0"/>
          <w:divBdr>
            <w:top w:val="none" w:sz="0" w:space="0" w:color="auto"/>
            <w:left w:val="none" w:sz="0" w:space="0" w:color="auto"/>
            <w:bottom w:val="none" w:sz="0" w:space="0" w:color="auto"/>
            <w:right w:val="none" w:sz="0" w:space="0" w:color="auto"/>
          </w:divBdr>
        </w:div>
        <w:div w:id="42482270">
          <w:marLeft w:val="640"/>
          <w:marRight w:val="0"/>
          <w:marTop w:val="0"/>
          <w:marBottom w:val="0"/>
          <w:divBdr>
            <w:top w:val="none" w:sz="0" w:space="0" w:color="auto"/>
            <w:left w:val="none" w:sz="0" w:space="0" w:color="auto"/>
            <w:bottom w:val="none" w:sz="0" w:space="0" w:color="auto"/>
            <w:right w:val="none" w:sz="0" w:space="0" w:color="auto"/>
          </w:divBdr>
        </w:div>
        <w:div w:id="1578860317">
          <w:marLeft w:val="640"/>
          <w:marRight w:val="0"/>
          <w:marTop w:val="0"/>
          <w:marBottom w:val="0"/>
          <w:divBdr>
            <w:top w:val="none" w:sz="0" w:space="0" w:color="auto"/>
            <w:left w:val="none" w:sz="0" w:space="0" w:color="auto"/>
            <w:bottom w:val="none" w:sz="0" w:space="0" w:color="auto"/>
            <w:right w:val="none" w:sz="0" w:space="0" w:color="auto"/>
          </w:divBdr>
        </w:div>
        <w:div w:id="68776325">
          <w:marLeft w:val="640"/>
          <w:marRight w:val="0"/>
          <w:marTop w:val="0"/>
          <w:marBottom w:val="0"/>
          <w:divBdr>
            <w:top w:val="none" w:sz="0" w:space="0" w:color="auto"/>
            <w:left w:val="none" w:sz="0" w:space="0" w:color="auto"/>
            <w:bottom w:val="none" w:sz="0" w:space="0" w:color="auto"/>
            <w:right w:val="none" w:sz="0" w:space="0" w:color="auto"/>
          </w:divBdr>
        </w:div>
        <w:div w:id="522984538">
          <w:marLeft w:val="640"/>
          <w:marRight w:val="0"/>
          <w:marTop w:val="0"/>
          <w:marBottom w:val="0"/>
          <w:divBdr>
            <w:top w:val="none" w:sz="0" w:space="0" w:color="auto"/>
            <w:left w:val="none" w:sz="0" w:space="0" w:color="auto"/>
            <w:bottom w:val="none" w:sz="0" w:space="0" w:color="auto"/>
            <w:right w:val="none" w:sz="0" w:space="0" w:color="auto"/>
          </w:divBdr>
        </w:div>
        <w:div w:id="697898892">
          <w:marLeft w:val="640"/>
          <w:marRight w:val="0"/>
          <w:marTop w:val="0"/>
          <w:marBottom w:val="0"/>
          <w:divBdr>
            <w:top w:val="none" w:sz="0" w:space="0" w:color="auto"/>
            <w:left w:val="none" w:sz="0" w:space="0" w:color="auto"/>
            <w:bottom w:val="none" w:sz="0" w:space="0" w:color="auto"/>
            <w:right w:val="none" w:sz="0" w:space="0" w:color="auto"/>
          </w:divBdr>
        </w:div>
        <w:div w:id="1895118524">
          <w:marLeft w:val="640"/>
          <w:marRight w:val="0"/>
          <w:marTop w:val="0"/>
          <w:marBottom w:val="0"/>
          <w:divBdr>
            <w:top w:val="none" w:sz="0" w:space="0" w:color="auto"/>
            <w:left w:val="none" w:sz="0" w:space="0" w:color="auto"/>
            <w:bottom w:val="none" w:sz="0" w:space="0" w:color="auto"/>
            <w:right w:val="none" w:sz="0" w:space="0" w:color="auto"/>
          </w:divBdr>
        </w:div>
      </w:divsChild>
    </w:div>
    <w:div w:id="419644036">
      <w:bodyDiv w:val="1"/>
      <w:marLeft w:val="0"/>
      <w:marRight w:val="0"/>
      <w:marTop w:val="0"/>
      <w:marBottom w:val="0"/>
      <w:divBdr>
        <w:top w:val="none" w:sz="0" w:space="0" w:color="auto"/>
        <w:left w:val="none" w:sz="0" w:space="0" w:color="auto"/>
        <w:bottom w:val="none" w:sz="0" w:space="0" w:color="auto"/>
        <w:right w:val="none" w:sz="0" w:space="0" w:color="auto"/>
      </w:divBdr>
      <w:divsChild>
        <w:div w:id="933210">
          <w:marLeft w:val="0"/>
          <w:marRight w:val="0"/>
          <w:marTop w:val="0"/>
          <w:marBottom w:val="0"/>
          <w:divBdr>
            <w:top w:val="none" w:sz="0" w:space="0" w:color="auto"/>
            <w:left w:val="none" w:sz="0" w:space="0" w:color="auto"/>
            <w:bottom w:val="none" w:sz="0" w:space="0" w:color="auto"/>
            <w:right w:val="none" w:sz="0" w:space="0" w:color="auto"/>
          </w:divBdr>
          <w:divsChild>
            <w:div w:id="979960272">
              <w:marLeft w:val="0"/>
              <w:marRight w:val="0"/>
              <w:marTop w:val="0"/>
              <w:marBottom w:val="0"/>
              <w:divBdr>
                <w:top w:val="none" w:sz="0" w:space="0" w:color="auto"/>
                <w:left w:val="none" w:sz="0" w:space="0" w:color="auto"/>
                <w:bottom w:val="none" w:sz="0" w:space="0" w:color="auto"/>
                <w:right w:val="none" w:sz="0" w:space="0" w:color="auto"/>
              </w:divBdr>
            </w:div>
          </w:divsChild>
        </w:div>
        <w:div w:id="15929974">
          <w:marLeft w:val="0"/>
          <w:marRight w:val="0"/>
          <w:marTop w:val="0"/>
          <w:marBottom w:val="0"/>
          <w:divBdr>
            <w:top w:val="none" w:sz="0" w:space="0" w:color="auto"/>
            <w:left w:val="none" w:sz="0" w:space="0" w:color="auto"/>
            <w:bottom w:val="none" w:sz="0" w:space="0" w:color="auto"/>
            <w:right w:val="none" w:sz="0" w:space="0" w:color="auto"/>
          </w:divBdr>
          <w:divsChild>
            <w:div w:id="1281910975">
              <w:marLeft w:val="0"/>
              <w:marRight w:val="0"/>
              <w:marTop w:val="0"/>
              <w:marBottom w:val="0"/>
              <w:divBdr>
                <w:top w:val="none" w:sz="0" w:space="0" w:color="auto"/>
                <w:left w:val="none" w:sz="0" w:space="0" w:color="auto"/>
                <w:bottom w:val="none" w:sz="0" w:space="0" w:color="auto"/>
                <w:right w:val="none" w:sz="0" w:space="0" w:color="auto"/>
              </w:divBdr>
            </w:div>
          </w:divsChild>
        </w:div>
        <w:div w:id="45837023">
          <w:marLeft w:val="0"/>
          <w:marRight w:val="0"/>
          <w:marTop w:val="0"/>
          <w:marBottom w:val="0"/>
          <w:divBdr>
            <w:top w:val="none" w:sz="0" w:space="0" w:color="auto"/>
            <w:left w:val="none" w:sz="0" w:space="0" w:color="auto"/>
            <w:bottom w:val="none" w:sz="0" w:space="0" w:color="auto"/>
            <w:right w:val="none" w:sz="0" w:space="0" w:color="auto"/>
          </w:divBdr>
          <w:divsChild>
            <w:div w:id="487939299">
              <w:marLeft w:val="0"/>
              <w:marRight w:val="0"/>
              <w:marTop w:val="0"/>
              <w:marBottom w:val="0"/>
              <w:divBdr>
                <w:top w:val="none" w:sz="0" w:space="0" w:color="auto"/>
                <w:left w:val="none" w:sz="0" w:space="0" w:color="auto"/>
                <w:bottom w:val="none" w:sz="0" w:space="0" w:color="auto"/>
                <w:right w:val="none" w:sz="0" w:space="0" w:color="auto"/>
              </w:divBdr>
            </w:div>
          </w:divsChild>
        </w:div>
        <w:div w:id="82454924">
          <w:marLeft w:val="0"/>
          <w:marRight w:val="0"/>
          <w:marTop w:val="0"/>
          <w:marBottom w:val="0"/>
          <w:divBdr>
            <w:top w:val="none" w:sz="0" w:space="0" w:color="auto"/>
            <w:left w:val="none" w:sz="0" w:space="0" w:color="auto"/>
            <w:bottom w:val="none" w:sz="0" w:space="0" w:color="auto"/>
            <w:right w:val="none" w:sz="0" w:space="0" w:color="auto"/>
          </w:divBdr>
          <w:divsChild>
            <w:div w:id="1567957962">
              <w:marLeft w:val="0"/>
              <w:marRight w:val="0"/>
              <w:marTop w:val="0"/>
              <w:marBottom w:val="0"/>
              <w:divBdr>
                <w:top w:val="none" w:sz="0" w:space="0" w:color="auto"/>
                <w:left w:val="none" w:sz="0" w:space="0" w:color="auto"/>
                <w:bottom w:val="none" w:sz="0" w:space="0" w:color="auto"/>
                <w:right w:val="none" w:sz="0" w:space="0" w:color="auto"/>
              </w:divBdr>
            </w:div>
          </w:divsChild>
        </w:div>
        <w:div w:id="116337148">
          <w:marLeft w:val="0"/>
          <w:marRight w:val="0"/>
          <w:marTop w:val="0"/>
          <w:marBottom w:val="0"/>
          <w:divBdr>
            <w:top w:val="none" w:sz="0" w:space="0" w:color="auto"/>
            <w:left w:val="none" w:sz="0" w:space="0" w:color="auto"/>
            <w:bottom w:val="none" w:sz="0" w:space="0" w:color="auto"/>
            <w:right w:val="none" w:sz="0" w:space="0" w:color="auto"/>
          </w:divBdr>
          <w:divsChild>
            <w:div w:id="1048187759">
              <w:marLeft w:val="0"/>
              <w:marRight w:val="0"/>
              <w:marTop w:val="0"/>
              <w:marBottom w:val="0"/>
              <w:divBdr>
                <w:top w:val="none" w:sz="0" w:space="0" w:color="auto"/>
                <w:left w:val="none" w:sz="0" w:space="0" w:color="auto"/>
                <w:bottom w:val="none" w:sz="0" w:space="0" w:color="auto"/>
                <w:right w:val="none" w:sz="0" w:space="0" w:color="auto"/>
              </w:divBdr>
            </w:div>
          </w:divsChild>
        </w:div>
        <w:div w:id="128130123">
          <w:marLeft w:val="0"/>
          <w:marRight w:val="0"/>
          <w:marTop w:val="0"/>
          <w:marBottom w:val="0"/>
          <w:divBdr>
            <w:top w:val="none" w:sz="0" w:space="0" w:color="auto"/>
            <w:left w:val="none" w:sz="0" w:space="0" w:color="auto"/>
            <w:bottom w:val="none" w:sz="0" w:space="0" w:color="auto"/>
            <w:right w:val="none" w:sz="0" w:space="0" w:color="auto"/>
          </w:divBdr>
          <w:divsChild>
            <w:div w:id="87897579">
              <w:marLeft w:val="0"/>
              <w:marRight w:val="0"/>
              <w:marTop w:val="0"/>
              <w:marBottom w:val="0"/>
              <w:divBdr>
                <w:top w:val="none" w:sz="0" w:space="0" w:color="auto"/>
                <w:left w:val="none" w:sz="0" w:space="0" w:color="auto"/>
                <w:bottom w:val="none" w:sz="0" w:space="0" w:color="auto"/>
                <w:right w:val="none" w:sz="0" w:space="0" w:color="auto"/>
              </w:divBdr>
            </w:div>
          </w:divsChild>
        </w:div>
        <w:div w:id="135997993">
          <w:marLeft w:val="0"/>
          <w:marRight w:val="0"/>
          <w:marTop w:val="0"/>
          <w:marBottom w:val="0"/>
          <w:divBdr>
            <w:top w:val="none" w:sz="0" w:space="0" w:color="auto"/>
            <w:left w:val="none" w:sz="0" w:space="0" w:color="auto"/>
            <w:bottom w:val="none" w:sz="0" w:space="0" w:color="auto"/>
            <w:right w:val="none" w:sz="0" w:space="0" w:color="auto"/>
          </w:divBdr>
          <w:divsChild>
            <w:div w:id="1795637967">
              <w:marLeft w:val="0"/>
              <w:marRight w:val="0"/>
              <w:marTop w:val="0"/>
              <w:marBottom w:val="0"/>
              <w:divBdr>
                <w:top w:val="none" w:sz="0" w:space="0" w:color="auto"/>
                <w:left w:val="none" w:sz="0" w:space="0" w:color="auto"/>
                <w:bottom w:val="none" w:sz="0" w:space="0" w:color="auto"/>
                <w:right w:val="none" w:sz="0" w:space="0" w:color="auto"/>
              </w:divBdr>
            </w:div>
          </w:divsChild>
        </w:div>
        <w:div w:id="142086983">
          <w:marLeft w:val="0"/>
          <w:marRight w:val="0"/>
          <w:marTop w:val="0"/>
          <w:marBottom w:val="0"/>
          <w:divBdr>
            <w:top w:val="none" w:sz="0" w:space="0" w:color="auto"/>
            <w:left w:val="none" w:sz="0" w:space="0" w:color="auto"/>
            <w:bottom w:val="none" w:sz="0" w:space="0" w:color="auto"/>
            <w:right w:val="none" w:sz="0" w:space="0" w:color="auto"/>
          </w:divBdr>
          <w:divsChild>
            <w:div w:id="1722316675">
              <w:marLeft w:val="0"/>
              <w:marRight w:val="0"/>
              <w:marTop w:val="0"/>
              <w:marBottom w:val="0"/>
              <w:divBdr>
                <w:top w:val="none" w:sz="0" w:space="0" w:color="auto"/>
                <w:left w:val="none" w:sz="0" w:space="0" w:color="auto"/>
                <w:bottom w:val="none" w:sz="0" w:space="0" w:color="auto"/>
                <w:right w:val="none" w:sz="0" w:space="0" w:color="auto"/>
              </w:divBdr>
            </w:div>
          </w:divsChild>
        </w:div>
        <w:div w:id="165831934">
          <w:marLeft w:val="0"/>
          <w:marRight w:val="0"/>
          <w:marTop w:val="0"/>
          <w:marBottom w:val="0"/>
          <w:divBdr>
            <w:top w:val="none" w:sz="0" w:space="0" w:color="auto"/>
            <w:left w:val="none" w:sz="0" w:space="0" w:color="auto"/>
            <w:bottom w:val="none" w:sz="0" w:space="0" w:color="auto"/>
            <w:right w:val="none" w:sz="0" w:space="0" w:color="auto"/>
          </w:divBdr>
          <w:divsChild>
            <w:div w:id="510145576">
              <w:marLeft w:val="0"/>
              <w:marRight w:val="0"/>
              <w:marTop w:val="0"/>
              <w:marBottom w:val="0"/>
              <w:divBdr>
                <w:top w:val="none" w:sz="0" w:space="0" w:color="auto"/>
                <w:left w:val="none" w:sz="0" w:space="0" w:color="auto"/>
                <w:bottom w:val="none" w:sz="0" w:space="0" w:color="auto"/>
                <w:right w:val="none" w:sz="0" w:space="0" w:color="auto"/>
              </w:divBdr>
            </w:div>
          </w:divsChild>
        </w:div>
        <w:div w:id="167721728">
          <w:marLeft w:val="0"/>
          <w:marRight w:val="0"/>
          <w:marTop w:val="0"/>
          <w:marBottom w:val="0"/>
          <w:divBdr>
            <w:top w:val="none" w:sz="0" w:space="0" w:color="auto"/>
            <w:left w:val="none" w:sz="0" w:space="0" w:color="auto"/>
            <w:bottom w:val="none" w:sz="0" w:space="0" w:color="auto"/>
            <w:right w:val="none" w:sz="0" w:space="0" w:color="auto"/>
          </w:divBdr>
          <w:divsChild>
            <w:div w:id="1469544543">
              <w:marLeft w:val="0"/>
              <w:marRight w:val="0"/>
              <w:marTop w:val="0"/>
              <w:marBottom w:val="0"/>
              <w:divBdr>
                <w:top w:val="none" w:sz="0" w:space="0" w:color="auto"/>
                <w:left w:val="none" w:sz="0" w:space="0" w:color="auto"/>
                <w:bottom w:val="none" w:sz="0" w:space="0" w:color="auto"/>
                <w:right w:val="none" w:sz="0" w:space="0" w:color="auto"/>
              </w:divBdr>
            </w:div>
          </w:divsChild>
        </w:div>
        <w:div w:id="195195626">
          <w:marLeft w:val="0"/>
          <w:marRight w:val="0"/>
          <w:marTop w:val="0"/>
          <w:marBottom w:val="0"/>
          <w:divBdr>
            <w:top w:val="none" w:sz="0" w:space="0" w:color="auto"/>
            <w:left w:val="none" w:sz="0" w:space="0" w:color="auto"/>
            <w:bottom w:val="none" w:sz="0" w:space="0" w:color="auto"/>
            <w:right w:val="none" w:sz="0" w:space="0" w:color="auto"/>
          </w:divBdr>
          <w:divsChild>
            <w:div w:id="1703944838">
              <w:marLeft w:val="0"/>
              <w:marRight w:val="0"/>
              <w:marTop w:val="0"/>
              <w:marBottom w:val="0"/>
              <w:divBdr>
                <w:top w:val="none" w:sz="0" w:space="0" w:color="auto"/>
                <w:left w:val="none" w:sz="0" w:space="0" w:color="auto"/>
                <w:bottom w:val="none" w:sz="0" w:space="0" w:color="auto"/>
                <w:right w:val="none" w:sz="0" w:space="0" w:color="auto"/>
              </w:divBdr>
            </w:div>
          </w:divsChild>
        </w:div>
        <w:div w:id="211813521">
          <w:marLeft w:val="0"/>
          <w:marRight w:val="0"/>
          <w:marTop w:val="0"/>
          <w:marBottom w:val="0"/>
          <w:divBdr>
            <w:top w:val="none" w:sz="0" w:space="0" w:color="auto"/>
            <w:left w:val="none" w:sz="0" w:space="0" w:color="auto"/>
            <w:bottom w:val="none" w:sz="0" w:space="0" w:color="auto"/>
            <w:right w:val="none" w:sz="0" w:space="0" w:color="auto"/>
          </w:divBdr>
          <w:divsChild>
            <w:div w:id="1659919780">
              <w:marLeft w:val="0"/>
              <w:marRight w:val="0"/>
              <w:marTop w:val="0"/>
              <w:marBottom w:val="0"/>
              <w:divBdr>
                <w:top w:val="none" w:sz="0" w:space="0" w:color="auto"/>
                <w:left w:val="none" w:sz="0" w:space="0" w:color="auto"/>
                <w:bottom w:val="none" w:sz="0" w:space="0" w:color="auto"/>
                <w:right w:val="none" w:sz="0" w:space="0" w:color="auto"/>
              </w:divBdr>
            </w:div>
          </w:divsChild>
        </w:div>
        <w:div w:id="217277824">
          <w:marLeft w:val="0"/>
          <w:marRight w:val="0"/>
          <w:marTop w:val="0"/>
          <w:marBottom w:val="0"/>
          <w:divBdr>
            <w:top w:val="none" w:sz="0" w:space="0" w:color="auto"/>
            <w:left w:val="none" w:sz="0" w:space="0" w:color="auto"/>
            <w:bottom w:val="none" w:sz="0" w:space="0" w:color="auto"/>
            <w:right w:val="none" w:sz="0" w:space="0" w:color="auto"/>
          </w:divBdr>
          <w:divsChild>
            <w:div w:id="759915564">
              <w:marLeft w:val="0"/>
              <w:marRight w:val="0"/>
              <w:marTop w:val="0"/>
              <w:marBottom w:val="0"/>
              <w:divBdr>
                <w:top w:val="none" w:sz="0" w:space="0" w:color="auto"/>
                <w:left w:val="none" w:sz="0" w:space="0" w:color="auto"/>
                <w:bottom w:val="none" w:sz="0" w:space="0" w:color="auto"/>
                <w:right w:val="none" w:sz="0" w:space="0" w:color="auto"/>
              </w:divBdr>
            </w:div>
          </w:divsChild>
        </w:div>
        <w:div w:id="217982438">
          <w:marLeft w:val="0"/>
          <w:marRight w:val="0"/>
          <w:marTop w:val="0"/>
          <w:marBottom w:val="0"/>
          <w:divBdr>
            <w:top w:val="none" w:sz="0" w:space="0" w:color="auto"/>
            <w:left w:val="none" w:sz="0" w:space="0" w:color="auto"/>
            <w:bottom w:val="none" w:sz="0" w:space="0" w:color="auto"/>
            <w:right w:val="none" w:sz="0" w:space="0" w:color="auto"/>
          </w:divBdr>
          <w:divsChild>
            <w:div w:id="1494763542">
              <w:marLeft w:val="0"/>
              <w:marRight w:val="0"/>
              <w:marTop w:val="0"/>
              <w:marBottom w:val="0"/>
              <w:divBdr>
                <w:top w:val="none" w:sz="0" w:space="0" w:color="auto"/>
                <w:left w:val="none" w:sz="0" w:space="0" w:color="auto"/>
                <w:bottom w:val="none" w:sz="0" w:space="0" w:color="auto"/>
                <w:right w:val="none" w:sz="0" w:space="0" w:color="auto"/>
              </w:divBdr>
            </w:div>
          </w:divsChild>
        </w:div>
        <w:div w:id="222106728">
          <w:marLeft w:val="0"/>
          <w:marRight w:val="0"/>
          <w:marTop w:val="0"/>
          <w:marBottom w:val="0"/>
          <w:divBdr>
            <w:top w:val="none" w:sz="0" w:space="0" w:color="auto"/>
            <w:left w:val="none" w:sz="0" w:space="0" w:color="auto"/>
            <w:bottom w:val="none" w:sz="0" w:space="0" w:color="auto"/>
            <w:right w:val="none" w:sz="0" w:space="0" w:color="auto"/>
          </w:divBdr>
          <w:divsChild>
            <w:div w:id="963081615">
              <w:marLeft w:val="0"/>
              <w:marRight w:val="0"/>
              <w:marTop w:val="0"/>
              <w:marBottom w:val="0"/>
              <w:divBdr>
                <w:top w:val="none" w:sz="0" w:space="0" w:color="auto"/>
                <w:left w:val="none" w:sz="0" w:space="0" w:color="auto"/>
                <w:bottom w:val="none" w:sz="0" w:space="0" w:color="auto"/>
                <w:right w:val="none" w:sz="0" w:space="0" w:color="auto"/>
              </w:divBdr>
            </w:div>
          </w:divsChild>
        </w:div>
        <w:div w:id="225380610">
          <w:marLeft w:val="0"/>
          <w:marRight w:val="0"/>
          <w:marTop w:val="0"/>
          <w:marBottom w:val="0"/>
          <w:divBdr>
            <w:top w:val="none" w:sz="0" w:space="0" w:color="auto"/>
            <w:left w:val="none" w:sz="0" w:space="0" w:color="auto"/>
            <w:bottom w:val="none" w:sz="0" w:space="0" w:color="auto"/>
            <w:right w:val="none" w:sz="0" w:space="0" w:color="auto"/>
          </w:divBdr>
          <w:divsChild>
            <w:div w:id="1641838561">
              <w:marLeft w:val="0"/>
              <w:marRight w:val="0"/>
              <w:marTop w:val="0"/>
              <w:marBottom w:val="0"/>
              <w:divBdr>
                <w:top w:val="none" w:sz="0" w:space="0" w:color="auto"/>
                <w:left w:val="none" w:sz="0" w:space="0" w:color="auto"/>
                <w:bottom w:val="none" w:sz="0" w:space="0" w:color="auto"/>
                <w:right w:val="none" w:sz="0" w:space="0" w:color="auto"/>
              </w:divBdr>
            </w:div>
          </w:divsChild>
        </w:div>
        <w:div w:id="236401038">
          <w:marLeft w:val="0"/>
          <w:marRight w:val="0"/>
          <w:marTop w:val="0"/>
          <w:marBottom w:val="0"/>
          <w:divBdr>
            <w:top w:val="none" w:sz="0" w:space="0" w:color="auto"/>
            <w:left w:val="none" w:sz="0" w:space="0" w:color="auto"/>
            <w:bottom w:val="none" w:sz="0" w:space="0" w:color="auto"/>
            <w:right w:val="none" w:sz="0" w:space="0" w:color="auto"/>
          </w:divBdr>
          <w:divsChild>
            <w:div w:id="1223755156">
              <w:marLeft w:val="0"/>
              <w:marRight w:val="0"/>
              <w:marTop w:val="0"/>
              <w:marBottom w:val="0"/>
              <w:divBdr>
                <w:top w:val="none" w:sz="0" w:space="0" w:color="auto"/>
                <w:left w:val="none" w:sz="0" w:space="0" w:color="auto"/>
                <w:bottom w:val="none" w:sz="0" w:space="0" w:color="auto"/>
                <w:right w:val="none" w:sz="0" w:space="0" w:color="auto"/>
              </w:divBdr>
            </w:div>
          </w:divsChild>
        </w:div>
        <w:div w:id="250238017">
          <w:marLeft w:val="0"/>
          <w:marRight w:val="0"/>
          <w:marTop w:val="0"/>
          <w:marBottom w:val="0"/>
          <w:divBdr>
            <w:top w:val="none" w:sz="0" w:space="0" w:color="auto"/>
            <w:left w:val="none" w:sz="0" w:space="0" w:color="auto"/>
            <w:bottom w:val="none" w:sz="0" w:space="0" w:color="auto"/>
            <w:right w:val="none" w:sz="0" w:space="0" w:color="auto"/>
          </w:divBdr>
          <w:divsChild>
            <w:div w:id="583302463">
              <w:marLeft w:val="0"/>
              <w:marRight w:val="0"/>
              <w:marTop w:val="0"/>
              <w:marBottom w:val="0"/>
              <w:divBdr>
                <w:top w:val="none" w:sz="0" w:space="0" w:color="auto"/>
                <w:left w:val="none" w:sz="0" w:space="0" w:color="auto"/>
                <w:bottom w:val="none" w:sz="0" w:space="0" w:color="auto"/>
                <w:right w:val="none" w:sz="0" w:space="0" w:color="auto"/>
              </w:divBdr>
            </w:div>
          </w:divsChild>
        </w:div>
        <w:div w:id="255023747">
          <w:marLeft w:val="0"/>
          <w:marRight w:val="0"/>
          <w:marTop w:val="0"/>
          <w:marBottom w:val="0"/>
          <w:divBdr>
            <w:top w:val="none" w:sz="0" w:space="0" w:color="auto"/>
            <w:left w:val="none" w:sz="0" w:space="0" w:color="auto"/>
            <w:bottom w:val="none" w:sz="0" w:space="0" w:color="auto"/>
            <w:right w:val="none" w:sz="0" w:space="0" w:color="auto"/>
          </w:divBdr>
          <w:divsChild>
            <w:div w:id="1005666365">
              <w:marLeft w:val="0"/>
              <w:marRight w:val="0"/>
              <w:marTop w:val="0"/>
              <w:marBottom w:val="0"/>
              <w:divBdr>
                <w:top w:val="none" w:sz="0" w:space="0" w:color="auto"/>
                <w:left w:val="none" w:sz="0" w:space="0" w:color="auto"/>
                <w:bottom w:val="none" w:sz="0" w:space="0" w:color="auto"/>
                <w:right w:val="none" w:sz="0" w:space="0" w:color="auto"/>
              </w:divBdr>
            </w:div>
          </w:divsChild>
        </w:div>
        <w:div w:id="255137655">
          <w:marLeft w:val="0"/>
          <w:marRight w:val="0"/>
          <w:marTop w:val="0"/>
          <w:marBottom w:val="0"/>
          <w:divBdr>
            <w:top w:val="none" w:sz="0" w:space="0" w:color="auto"/>
            <w:left w:val="none" w:sz="0" w:space="0" w:color="auto"/>
            <w:bottom w:val="none" w:sz="0" w:space="0" w:color="auto"/>
            <w:right w:val="none" w:sz="0" w:space="0" w:color="auto"/>
          </w:divBdr>
          <w:divsChild>
            <w:div w:id="1980916713">
              <w:marLeft w:val="0"/>
              <w:marRight w:val="0"/>
              <w:marTop w:val="0"/>
              <w:marBottom w:val="0"/>
              <w:divBdr>
                <w:top w:val="none" w:sz="0" w:space="0" w:color="auto"/>
                <w:left w:val="none" w:sz="0" w:space="0" w:color="auto"/>
                <w:bottom w:val="none" w:sz="0" w:space="0" w:color="auto"/>
                <w:right w:val="none" w:sz="0" w:space="0" w:color="auto"/>
              </w:divBdr>
            </w:div>
          </w:divsChild>
        </w:div>
        <w:div w:id="261961819">
          <w:marLeft w:val="0"/>
          <w:marRight w:val="0"/>
          <w:marTop w:val="0"/>
          <w:marBottom w:val="0"/>
          <w:divBdr>
            <w:top w:val="none" w:sz="0" w:space="0" w:color="auto"/>
            <w:left w:val="none" w:sz="0" w:space="0" w:color="auto"/>
            <w:bottom w:val="none" w:sz="0" w:space="0" w:color="auto"/>
            <w:right w:val="none" w:sz="0" w:space="0" w:color="auto"/>
          </w:divBdr>
          <w:divsChild>
            <w:div w:id="1420251562">
              <w:marLeft w:val="0"/>
              <w:marRight w:val="0"/>
              <w:marTop w:val="0"/>
              <w:marBottom w:val="0"/>
              <w:divBdr>
                <w:top w:val="none" w:sz="0" w:space="0" w:color="auto"/>
                <w:left w:val="none" w:sz="0" w:space="0" w:color="auto"/>
                <w:bottom w:val="none" w:sz="0" w:space="0" w:color="auto"/>
                <w:right w:val="none" w:sz="0" w:space="0" w:color="auto"/>
              </w:divBdr>
            </w:div>
          </w:divsChild>
        </w:div>
        <w:div w:id="265387549">
          <w:marLeft w:val="0"/>
          <w:marRight w:val="0"/>
          <w:marTop w:val="0"/>
          <w:marBottom w:val="0"/>
          <w:divBdr>
            <w:top w:val="none" w:sz="0" w:space="0" w:color="auto"/>
            <w:left w:val="none" w:sz="0" w:space="0" w:color="auto"/>
            <w:bottom w:val="none" w:sz="0" w:space="0" w:color="auto"/>
            <w:right w:val="none" w:sz="0" w:space="0" w:color="auto"/>
          </w:divBdr>
          <w:divsChild>
            <w:div w:id="2079938646">
              <w:marLeft w:val="0"/>
              <w:marRight w:val="0"/>
              <w:marTop w:val="0"/>
              <w:marBottom w:val="0"/>
              <w:divBdr>
                <w:top w:val="none" w:sz="0" w:space="0" w:color="auto"/>
                <w:left w:val="none" w:sz="0" w:space="0" w:color="auto"/>
                <w:bottom w:val="none" w:sz="0" w:space="0" w:color="auto"/>
                <w:right w:val="none" w:sz="0" w:space="0" w:color="auto"/>
              </w:divBdr>
            </w:div>
          </w:divsChild>
        </w:div>
        <w:div w:id="279336331">
          <w:marLeft w:val="0"/>
          <w:marRight w:val="0"/>
          <w:marTop w:val="0"/>
          <w:marBottom w:val="0"/>
          <w:divBdr>
            <w:top w:val="none" w:sz="0" w:space="0" w:color="auto"/>
            <w:left w:val="none" w:sz="0" w:space="0" w:color="auto"/>
            <w:bottom w:val="none" w:sz="0" w:space="0" w:color="auto"/>
            <w:right w:val="none" w:sz="0" w:space="0" w:color="auto"/>
          </w:divBdr>
          <w:divsChild>
            <w:div w:id="216019478">
              <w:marLeft w:val="0"/>
              <w:marRight w:val="0"/>
              <w:marTop w:val="0"/>
              <w:marBottom w:val="0"/>
              <w:divBdr>
                <w:top w:val="none" w:sz="0" w:space="0" w:color="auto"/>
                <w:left w:val="none" w:sz="0" w:space="0" w:color="auto"/>
                <w:bottom w:val="none" w:sz="0" w:space="0" w:color="auto"/>
                <w:right w:val="none" w:sz="0" w:space="0" w:color="auto"/>
              </w:divBdr>
            </w:div>
          </w:divsChild>
        </w:div>
        <w:div w:id="292950145">
          <w:marLeft w:val="0"/>
          <w:marRight w:val="0"/>
          <w:marTop w:val="0"/>
          <w:marBottom w:val="0"/>
          <w:divBdr>
            <w:top w:val="none" w:sz="0" w:space="0" w:color="auto"/>
            <w:left w:val="none" w:sz="0" w:space="0" w:color="auto"/>
            <w:bottom w:val="none" w:sz="0" w:space="0" w:color="auto"/>
            <w:right w:val="none" w:sz="0" w:space="0" w:color="auto"/>
          </w:divBdr>
          <w:divsChild>
            <w:div w:id="1066343546">
              <w:marLeft w:val="0"/>
              <w:marRight w:val="0"/>
              <w:marTop w:val="0"/>
              <w:marBottom w:val="0"/>
              <w:divBdr>
                <w:top w:val="none" w:sz="0" w:space="0" w:color="auto"/>
                <w:left w:val="none" w:sz="0" w:space="0" w:color="auto"/>
                <w:bottom w:val="none" w:sz="0" w:space="0" w:color="auto"/>
                <w:right w:val="none" w:sz="0" w:space="0" w:color="auto"/>
              </w:divBdr>
            </w:div>
          </w:divsChild>
        </w:div>
        <w:div w:id="301809344">
          <w:marLeft w:val="0"/>
          <w:marRight w:val="0"/>
          <w:marTop w:val="0"/>
          <w:marBottom w:val="0"/>
          <w:divBdr>
            <w:top w:val="none" w:sz="0" w:space="0" w:color="auto"/>
            <w:left w:val="none" w:sz="0" w:space="0" w:color="auto"/>
            <w:bottom w:val="none" w:sz="0" w:space="0" w:color="auto"/>
            <w:right w:val="none" w:sz="0" w:space="0" w:color="auto"/>
          </w:divBdr>
          <w:divsChild>
            <w:div w:id="1915432350">
              <w:marLeft w:val="0"/>
              <w:marRight w:val="0"/>
              <w:marTop w:val="0"/>
              <w:marBottom w:val="0"/>
              <w:divBdr>
                <w:top w:val="none" w:sz="0" w:space="0" w:color="auto"/>
                <w:left w:val="none" w:sz="0" w:space="0" w:color="auto"/>
                <w:bottom w:val="none" w:sz="0" w:space="0" w:color="auto"/>
                <w:right w:val="none" w:sz="0" w:space="0" w:color="auto"/>
              </w:divBdr>
            </w:div>
          </w:divsChild>
        </w:div>
        <w:div w:id="308873208">
          <w:marLeft w:val="0"/>
          <w:marRight w:val="0"/>
          <w:marTop w:val="0"/>
          <w:marBottom w:val="0"/>
          <w:divBdr>
            <w:top w:val="none" w:sz="0" w:space="0" w:color="auto"/>
            <w:left w:val="none" w:sz="0" w:space="0" w:color="auto"/>
            <w:bottom w:val="none" w:sz="0" w:space="0" w:color="auto"/>
            <w:right w:val="none" w:sz="0" w:space="0" w:color="auto"/>
          </w:divBdr>
          <w:divsChild>
            <w:div w:id="948707277">
              <w:marLeft w:val="0"/>
              <w:marRight w:val="0"/>
              <w:marTop w:val="0"/>
              <w:marBottom w:val="0"/>
              <w:divBdr>
                <w:top w:val="none" w:sz="0" w:space="0" w:color="auto"/>
                <w:left w:val="none" w:sz="0" w:space="0" w:color="auto"/>
                <w:bottom w:val="none" w:sz="0" w:space="0" w:color="auto"/>
                <w:right w:val="none" w:sz="0" w:space="0" w:color="auto"/>
              </w:divBdr>
            </w:div>
          </w:divsChild>
        </w:div>
        <w:div w:id="354234212">
          <w:marLeft w:val="0"/>
          <w:marRight w:val="0"/>
          <w:marTop w:val="0"/>
          <w:marBottom w:val="0"/>
          <w:divBdr>
            <w:top w:val="none" w:sz="0" w:space="0" w:color="auto"/>
            <w:left w:val="none" w:sz="0" w:space="0" w:color="auto"/>
            <w:bottom w:val="none" w:sz="0" w:space="0" w:color="auto"/>
            <w:right w:val="none" w:sz="0" w:space="0" w:color="auto"/>
          </w:divBdr>
          <w:divsChild>
            <w:div w:id="850072294">
              <w:marLeft w:val="0"/>
              <w:marRight w:val="0"/>
              <w:marTop w:val="0"/>
              <w:marBottom w:val="0"/>
              <w:divBdr>
                <w:top w:val="none" w:sz="0" w:space="0" w:color="auto"/>
                <w:left w:val="none" w:sz="0" w:space="0" w:color="auto"/>
                <w:bottom w:val="none" w:sz="0" w:space="0" w:color="auto"/>
                <w:right w:val="none" w:sz="0" w:space="0" w:color="auto"/>
              </w:divBdr>
            </w:div>
          </w:divsChild>
        </w:div>
        <w:div w:id="359669675">
          <w:marLeft w:val="0"/>
          <w:marRight w:val="0"/>
          <w:marTop w:val="0"/>
          <w:marBottom w:val="0"/>
          <w:divBdr>
            <w:top w:val="none" w:sz="0" w:space="0" w:color="auto"/>
            <w:left w:val="none" w:sz="0" w:space="0" w:color="auto"/>
            <w:bottom w:val="none" w:sz="0" w:space="0" w:color="auto"/>
            <w:right w:val="none" w:sz="0" w:space="0" w:color="auto"/>
          </w:divBdr>
          <w:divsChild>
            <w:div w:id="62215908">
              <w:marLeft w:val="0"/>
              <w:marRight w:val="0"/>
              <w:marTop w:val="0"/>
              <w:marBottom w:val="0"/>
              <w:divBdr>
                <w:top w:val="none" w:sz="0" w:space="0" w:color="auto"/>
                <w:left w:val="none" w:sz="0" w:space="0" w:color="auto"/>
                <w:bottom w:val="none" w:sz="0" w:space="0" w:color="auto"/>
                <w:right w:val="none" w:sz="0" w:space="0" w:color="auto"/>
              </w:divBdr>
            </w:div>
          </w:divsChild>
        </w:div>
        <w:div w:id="379061015">
          <w:marLeft w:val="0"/>
          <w:marRight w:val="0"/>
          <w:marTop w:val="0"/>
          <w:marBottom w:val="0"/>
          <w:divBdr>
            <w:top w:val="none" w:sz="0" w:space="0" w:color="auto"/>
            <w:left w:val="none" w:sz="0" w:space="0" w:color="auto"/>
            <w:bottom w:val="none" w:sz="0" w:space="0" w:color="auto"/>
            <w:right w:val="none" w:sz="0" w:space="0" w:color="auto"/>
          </w:divBdr>
          <w:divsChild>
            <w:div w:id="2058434264">
              <w:marLeft w:val="0"/>
              <w:marRight w:val="0"/>
              <w:marTop w:val="0"/>
              <w:marBottom w:val="0"/>
              <w:divBdr>
                <w:top w:val="none" w:sz="0" w:space="0" w:color="auto"/>
                <w:left w:val="none" w:sz="0" w:space="0" w:color="auto"/>
                <w:bottom w:val="none" w:sz="0" w:space="0" w:color="auto"/>
                <w:right w:val="none" w:sz="0" w:space="0" w:color="auto"/>
              </w:divBdr>
            </w:div>
          </w:divsChild>
        </w:div>
        <w:div w:id="382797953">
          <w:marLeft w:val="0"/>
          <w:marRight w:val="0"/>
          <w:marTop w:val="0"/>
          <w:marBottom w:val="0"/>
          <w:divBdr>
            <w:top w:val="none" w:sz="0" w:space="0" w:color="auto"/>
            <w:left w:val="none" w:sz="0" w:space="0" w:color="auto"/>
            <w:bottom w:val="none" w:sz="0" w:space="0" w:color="auto"/>
            <w:right w:val="none" w:sz="0" w:space="0" w:color="auto"/>
          </w:divBdr>
          <w:divsChild>
            <w:div w:id="1476870352">
              <w:marLeft w:val="0"/>
              <w:marRight w:val="0"/>
              <w:marTop w:val="0"/>
              <w:marBottom w:val="0"/>
              <w:divBdr>
                <w:top w:val="none" w:sz="0" w:space="0" w:color="auto"/>
                <w:left w:val="none" w:sz="0" w:space="0" w:color="auto"/>
                <w:bottom w:val="none" w:sz="0" w:space="0" w:color="auto"/>
                <w:right w:val="none" w:sz="0" w:space="0" w:color="auto"/>
              </w:divBdr>
            </w:div>
          </w:divsChild>
        </w:div>
        <w:div w:id="397943213">
          <w:marLeft w:val="0"/>
          <w:marRight w:val="0"/>
          <w:marTop w:val="0"/>
          <w:marBottom w:val="0"/>
          <w:divBdr>
            <w:top w:val="none" w:sz="0" w:space="0" w:color="auto"/>
            <w:left w:val="none" w:sz="0" w:space="0" w:color="auto"/>
            <w:bottom w:val="none" w:sz="0" w:space="0" w:color="auto"/>
            <w:right w:val="none" w:sz="0" w:space="0" w:color="auto"/>
          </w:divBdr>
          <w:divsChild>
            <w:div w:id="829172116">
              <w:marLeft w:val="0"/>
              <w:marRight w:val="0"/>
              <w:marTop w:val="0"/>
              <w:marBottom w:val="0"/>
              <w:divBdr>
                <w:top w:val="none" w:sz="0" w:space="0" w:color="auto"/>
                <w:left w:val="none" w:sz="0" w:space="0" w:color="auto"/>
                <w:bottom w:val="none" w:sz="0" w:space="0" w:color="auto"/>
                <w:right w:val="none" w:sz="0" w:space="0" w:color="auto"/>
              </w:divBdr>
            </w:div>
          </w:divsChild>
        </w:div>
        <w:div w:id="414670051">
          <w:marLeft w:val="0"/>
          <w:marRight w:val="0"/>
          <w:marTop w:val="0"/>
          <w:marBottom w:val="0"/>
          <w:divBdr>
            <w:top w:val="none" w:sz="0" w:space="0" w:color="auto"/>
            <w:left w:val="none" w:sz="0" w:space="0" w:color="auto"/>
            <w:bottom w:val="none" w:sz="0" w:space="0" w:color="auto"/>
            <w:right w:val="none" w:sz="0" w:space="0" w:color="auto"/>
          </w:divBdr>
          <w:divsChild>
            <w:div w:id="925697141">
              <w:marLeft w:val="0"/>
              <w:marRight w:val="0"/>
              <w:marTop w:val="0"/>
              <w:marBottom w:val="0"/>
              <w:divBdr>
                <w:top w:val="none" w:sz="0" w:space="0" w:color="auto"/>
                <w:left w:val="none" w:sz="0" w:space="0" w:color="auto"/>
                <w:bottom w:val="none" w:sz="0" w:space="0" w:color="auto"/>
                <w:right w:val="none" w:sz="0" w:space="0" w:color="auto"/>
              </w:divBdr>
            </w:div>
          </w:divsChild>
        </w:div>
        <w:div w:id="420033576">
          <w:marLeft w:val="0"/>
          <w:marRight w:val="0"/>
          <w:marTop w:val="0"/>
          <w:marBottom w:val="0"/>
          <w:divBdr>
            <w:top w:val="none" w:sz="0" w:space="0" w:color="auto"/>
            <w:left w:val="none" w:sz="0" w:space="0" w:color="auto"/>
            <w:bottom w:val="none" w:sz="0" w:space="0" w:color="auto"/>
            <w:right w:val="none" w:sz="0" w:space="0" w:color="auto"/>
          </w:divBdr>
          <w:divsChild>
            <w:div w:id="560360346">
              <w:marLeft w:val="0"/>
              <w:marRight w:val="0"/>
              <w:marTop w:val="0"/>
              <w:marBottom w:val="0"/>
              <w:divBdr>
                <w:top w:val="none" w:sz="0" w:space="0" w:color="auto"/>
                <w:left w:val="none" w:sz="0" w:space="0" w:color="auto"/>
                <w:bottom w:val="none" w:sz="0" w:space="0" w:color="auto"/>
                <w:right w:val="none" w:sz="0" w:space="0" w:color="auto"/>
              </w:divBdr>
            </w:div>
          </w:divsChild>
        </w:div>
        <w:div w:id="445660338">
          <w:marLeft w:val="0"/>
          <w:marRight w:val="0"/>
          <w:marTop w:val="0"/>
          <w:marBottom w:val="0"/>
          <w:divBdr>
            <w:top w:val="none" w:sz="0" w:space="0" w:color="auto"/>
            <w:left w:val="none" w:sz="0" w:space="0" w:color="auto"/>
            <w:bottom w:val="none" w:sz="0" w:space="0" w:color="auto"/>
            <w:right w:val="none" w:sz="0" w:space="0" w:color="auto"/>
          </w:divBdr>
          <w:divsChild>
            <w:div w:id="1698849679">
              <w:marLeft w:val="0"/>
              <w:marRight w:val="0"/>
              <w:marTop w:val="0"/>
              <w:marBottom w:val="0"/>
              <w:divBdr>
                <w:top w:val="none" w:sz="0" w:space="0" w:color="auto"/>
                <w:left w:val="none" w:sz="0" w:space="0" w:color="auto"/>
                <w:bottom w:val="none" w:sz="0" w:space="0" w:color="auto"/>
                <w:right w:val="none" w:sz="0" w:space="0" w:color="auto"/>
              </w:divBdr>
            </w:div>
          </w:divsChild>
        </w:div>
        <w:div w:id="473569463">
          <w:marLeft w:val="0"/>
          <w:marRight w:val="0"/>
          <w:marTop w:val="0"/>
          <w:marBottom w:val="0"/>
          <w:divBdr>
            <w:top w:val="none" w:sz="0" w:space="0" w:color="auto"/>
            <w:left w:val="none" w:sz="0" w:space="0" w:color="auto"/>
            <w:bottom w:val="none" w:sz="0" w:space="0" w:color="auto"/>
            <w:right w:val="none" w:sz="0" w:space="0" w:color="auto"/>
          </w:divBdr>
          <w:divsChild>
            <w:div w:id="709762895">
              <w:marLeft w:val="0"/>
              <w:marRight w:val="0"/>
              <w:marTop w:val="0"/>
              <w:marBottom w:val="0"/>
              <w:divBdr>
                <w:top w:val="none" w:sz="0" w:space="0" w:color="auto"/>
                <w:left w:val="none" w:sz="0" w:space="0" w:color="auto"/>
                <w:bottom w:val="none" w:sz="0" w:space="0" w:color="auto"/>
                <w:right w:val="none" w:sz="0" w:space="0" w:color="auto"/>
              </w:divBdr>
            </w:div>
          </w:divsChild>
        </w:div>
        <w:div w:id="492526448">
          <w:marLeft w:val="0"/>
          <w:marRight w:val="0"/>
          <w:marTop w:val="0"/>
          <w:marBottom w:val="0"/>
          <w:divBdr>
            <w:top w:val="none" w:sz="0" w:space="0" w:color="auto"/>
            <w:left w:val="none" w:sz="0" w:space="0" w:color="auto"/>
            <w:bottom w:val="none" w:sz="0" w:space="0" w:color="auto"/>
            <w:right w:val="none" w:sz="0" w:space="0" w:color="auto"/>
          </w:divBdr>
          <w:divsChild>
            <w:div w:id="201788424">
              <w:marLeft w:val="0"/>
              <w:marRight w:val="0"/>
              <w:marTop w:val="0"/>
              <w:marBottom w:val="0"/>
              <w:divBdr>
                <w:top w:val="none" w:sz="0" w:space="0" w:color="auto"/>
                <w:left w:val="none" w:sz="0" w:space="0" w:color="auto"/>
                <w:bottom w:val="none" w:sz="0" w:space="0" w:color="auto"/>
                <w:right w:val="none" w:sz="0" w:space="0" w:color="auto"/>
              </w:divBdr>
            </w:div>
          </w:divsChild>
        </w:div>
        <w:div w:id="502934850">
          <w:marLeft w:val="0"/>
          <w:marRight w:val="0"/>
          <w:marTop w:val="0"/>
          <w:marBottom w:val="0"/>
          <w:divBdr>
            <w:top w:val="none" w:sz="0" w:space="0" w:color="auto"/>
            <w:left w:val="none" w:sz="0" w:space="0" w:color="auto"/>
            <w:bottom w:val="none" w:sz="0" w:space="0" w:color="auto"/>
            <w:right w:val="none" w:sz="0" w:space="0" w:color="auto"/>
          </w:divBdr>
          <w:divsChild>
            <w:div w:id="2080899983">
              <w:marLeft w:val="0"/>
              <w:marRight w:val="0"/>
              <w:marTop w:val="0"/>
              <w:marBottom w:val="0"/>
              <w:divBdr>
                <w:top w:val="none" w:sz="0" w:space="0" w:color="auto"/>
                <w:left w:val="none" w:sz="0" w:space="0" w:color="auto"/>
                <w:bottom w:val="none" w:sz="0" w:space="0" w:color="auto"/>
                <w:right w:val="none" w:sz="0" w:space="0" w:color="auto"/>
              </w:divBdr>
            </w:div>
          </w:divsChild>
        </w:div>
        <w:div w:id="508715596">
          <w:marLeft w:val="0"/>
          <w:marRight w:val="0"/>
          <w:marTop w:val="0"/>
          <w:marBottom w:val="0"/>
          <w:divBdr>
            <w:top w:val="none" w:sz="0" w:space="0" w:color="auto"/>
            <w:left w:val="none" w:sz="0" w:space="0" w:color="auto"/>
            <w:bottom w:val="none" w:sz="0" w:space="0" w:color="auto"/>
            <w:right w:val="none" w:sz="0" w:space="0" w:color="auto"/>
          </w:divBdr>
          <w:divsChild>
            <w:div w:id="553588191">
              <w:marLeft w:val="0"/>
              <w:marRight w:val="0"/>
              <w:marTop w:val="0"/>
              <w:marBottom w:val="0"/>
              <w:divBdr>
                <w:top w:val="none" w:sz="0" w:space="0" w:color="auto"/>
                <w:left w:val="none" w:sz="0" w:space="0" w:color="auto"/>
                <w:bottom w:val="none" w:sz="0" w:space="0" w:color="auto"/>
                <w:right w:val="none" w:sz="0" w:space="0" w:color="auto"/>
              </w:divBdr>
            </w:div>
          </w:divsChild>
        </w:div>
        <w:div w:id="521019311">
          <w:marLeft w:val="0"/>
          <w:marRight w:val="0"/>
          <w:marTop w:val="0"/>
          <w:marBottom w:val="0"/>
          <w:divBdr>
            <w:top w:val="none" w:sz="0" w:space="0" w:color="auto"/>
            <w:left w:val="none" w:sz="0" w:space="0" w:color="auto"/>
            <w:bottom w:val="none" w:sz="0" w:space="0" w:color="auto"/>
            <w:right w:val="none" w:sz="0" w:space="0" w:color="auto"/>
          </w:divBdr>
          <w:divsChild>
            <w:div w:id="1345933825">
              <w:marLeft w:val="0"/>
              <w:marRight w:val="0"/>
              <w:marTop w:val="0"/>
              <w:marBottom w:val="0"/>
              <w:divBdr>
                <w:top w:val="none" w:sz="0" w:space="0" w:color="auto"/>
                <w:left w:val="none" w:sz="0" w:space="0" w:color="auto"/>
                <w:bottom w:val="none" w:sz="0" w:space="0" w:color="auto"/>
                <w:right w:val="none" w:sz="0" w:space="0" w:color="auto"/>
              </w:divBdr>
            </w:div>
          </w:divsChild>
        </w:div>
        <w:div w:id="523717450">
          <w:marLeft w:val="0"/>
          <w:marRight w:val="0"/>
          <w:marTop w:val="0"/>
          <w:marBottom w:val="0"/>
          <w:divBdr>
            <w:top w:val="none" w:sz="0" w:space="0" w:color="auto"/>
            <w:left w:val="none" w:sz="0" w:space="0" w:color="auto"/>
            <w:bottom w:val="none" w:sz="0" w:space="0" w:color="auto"/>
            <w:right w:val="none" w:sz="0" w:space="0" w:color="auto"/>
          </w:divBdr>
          <w:divsChild>
            <w:div w:id="242103771">
              <w:marLeft w:val="0"/>
              <w:marRight w:val="0"/>
              <w:marTop w:val="0"/>
              <w:marBottom w:val="0"/>
              <w:divBdr>
                <w:top w:val="none" w:sz="0" w:space="0" w:color="auto"/>
                <w:left w:val="none" w:sz="0" w:space="0" w:color="auto"/>
                <w:bottom w:val="none" w:sz="0" w:space="0" w:color="auto"/>
                <w:right w:val="none" w:sz="0" w:space="0" w:color="auto"/>
              </w:divBdr>
            </w:div>
          </w:divsChild>
        </w:div>
        <w:div w:id="523905504">
          <w:marLeft w:val="0"/>
          <w:marRight w:val="0"/>
          <w:marTop w:val="0"/>
          <w:marBottom w:val="0"/>
          <w:divBdr>
            <w:top w:val="none" w:sz="0" w:space="0" w:color="auto"/>
            <w:left w:val="none" w:sz="0" w:space="0" w:color="auto"/>
            <w:bottom w:val="none" w:sz="0" w:space="0" w:color="auto"/>
            <w:right w:val="none" w:sz="0" w:space="0" w:color="auto"/>
          </w:divBdr>
          <w:divsChild>
            <w:div w:id="1819110015">
              <w:marLeft w:val="0"/>
              <w:marRight w:val="0"/>
              <w:marTop w:val="0"/>
              <w:marBottom w:val="0"/>
              <w:divBdr>
                <w:top w:val="none" w:sz="0" w:space="0" w:color="auto"/>
                <w:left w:val="none" w:sz="0" w:space="0" w:color="auto"/>
                <w:bottom w:val="none" w:sz="0" w:space="0" w:color="auto"/>
                <w:right w:val="none" w:sz="0" w:space="0" w:color="auto"/>
              </w:divBdr>
            </w:div>
          </w:divsChild>
        </w:div>
        <w:div w:id="527832799">
          <w:marLeft w:val="0"/>
          <w:marRight w:val="0"/>
          <w:marTop w:val="0"/>
          <w:marBottom w:val="0"/>
          <w:divBdr>
            <w:top w:val="none" w:sz="0" w:space="0" w:color="auto"/>
            <w:left w:val="none" w:sz="0" w:space="0" w:color="auto"/>
            <w:bottom w:val="none" w:sz="0" w:space="0" w:color="auto"/>
            <w:right w:val="none" w:sz="0" w:space="0" w:color="auto"/>
          </w:divBdr>
          <w:divsChild>
            <w:div w:id="1823808164">
              <w:marLeft w:val="0"/>
              <w:marRight w:val="0"/>
              <w:marTop w:val="0"/>
              <w:marBottom w:val="0"/>
              <w:divBdr>
                <w:top w:val="none" w:sz="0" w:space="0" w:color="auto"/>
                <w:left w:val="none" w:sz="0" w:space="0" w:color="auto"/>
                <w:bottom w:val="none" w:sz="0" w:space="0" w:color="auto"/>
                <w:right w:val="none" w:sz="0" w:space="0" w:color="auto"/>
              </w:divBdr>
            </w:div>
          </w:divsChild>
        </w:div>
        <w:div w:id="530071329">
          <w:marLeft w:val="0"/>
          <w:marRight w:val="0"/>
          <w:marTop w:val="0"/>
          <w:marBottom w:val="0"/>
          <w:divBdr>
            <w:top w:val="none" w:sz="0" w:space="0" w:color="auto"/>
            <w:left w:val="none" w:sz="0" w:space="0" w:color="auto"/>
            <w:bottom w:val="none" w:sz="0" w:space="0" w:color="auto"/>
            <w:right w:val="none" w:sz="0" w:space="0" w:color="auto"/>
          </w:divBdr>
          <w:divsChild>
            <w:div w:id="1792169517">
              <w:marLeft w:val="0"/>
              <w:marRight w:val="0"/>
              <w:marTop w:val="0"/>
              <w:marBottom w:val="0"/>
              <w:divBdr>
                <w:top w:val="none" w:sz="0" w:space="0" w:color="auto"/>
                <w:left w:val="none" w:sz="0" w:space="0" w:color="auto"/>
                <w:bottom w:val="none" w:sz="0" w:space="0" w:color="auto"/>
                <w:right w:val="none" w:sz="0" w:space="0" w:color="auto"/>
              </w:divBdr>
            </w:div>
          </w:divsChild>
        </w:div>
        <w:div w:id="556474597">
          <w:marLeft w:val="0"/>
          <w:marRight w:val="0"/>
          <w:marTop w:val="0"/>
          <w:marBottom w:val="0"/>
          <w:divBdr>
            <w:top w:val="none" w:sz="0" w:space="0" w:color="auto"/>
            <w:left w:val="none" w:sz="0" w:space="0" w:color="auto"/>
            <w:bottom w:val="none" w:sz="0" w:space="0" w:color="auto"/>
            <w:right w:val="none" w:sz="0" w:space="0" w:color="auto"/>
          </w:divBdr>
          <w:divsChild>
            <w:div w:id="357974418">
              <w:marLeft w:val="0"/>
              <w:marRight w:val="0"/>
              <w:marTop w:val="0"/>
              <w:marBottom w:val="0"/>
              <w:divBdr>
                <w:top w:val="none" w:sz="0" w:space="0" w:color="auto"/>
                <w:left w:val="none" w:sz="0" w:space="0" w:color="auto"/>
                <w:bottom w:val="none" w:sz="0" w:space="0" w:color="auto"/>
                <w:right w:val="none" w:sz="0" w:space="0" w:color="auto"/>
              </w:divBdr>
            </w:div>
          </w:divsChild>
        </w:div>
        <w:div w:id="574706172">
          <w:marLeft w:val="0"/>
          <w:marRight w:val="0"/>
          <w:marTop w:val="0"/>
          <w:marBottom w:val="0"/>
          <w:divBdr>
            <w:top w:val="none" w:sz="0" w:space="0" w:color="auto"/>
            <w:left w:val="none" w:sz="0" w:space="0" w:color="auto"/>
            <w:bottom w:val="none" w:sz="0" w:space="0" w:color="auto"/>
            <w:right w:val="none" w:sz="0" w:space="0" w:color="auto"/>
          </w:divBdr>
          <w:divsChild>
            <w:div w:id="767048319">
              <w:marLeft w:val="0"/>
              <w:marRight w:val="0"/>
              <w:marTop w:val="0"/>
              <w:marBottom w:val="0"/>
              <w:divBdr>
                <w:top w:val="none" w:sz="0" w:space="0" w:color="auto"/>
                <w:left w:val="none" w:sz="0" w:space="0" w:color="auto"/>
                <w:bottom w:val="none" w:sz="0" w:space="0" w:color="auto"/>
                <w:right w:val="none" w:sz="0" w:space="0" w:color="auto"/>
              </w:divBdr>
            </w:div>
          </w:divsChild>
        </w:div>
        <w:div w:id="580262526">
          <w:marLeft w:val="0"/>
          <w:marRight w:val="0"/>
          <w:marTop w:val="0"/>
          <w:marBottom w:val="0"/>
          <w:divBdr>
            <w:top w:val="none" w:sz="0" w:space="0" w:color="auto"/>
            <w:left w:val="none" w:sz="0" w:space="0" w:color="auto"/>
            <w:bottom w:val="none" w:sz="0" w:space="0" w:color="auto"/>
            <w:right w:val="none" w:sz="0" w:space="0" w:color="auto"/>
          </w:divBdr>
          <w:divsChild>
            <w:div w:id="236944494">
              <w:marLeft w:val="0"/>
              <w:marRight w:val="0"/>
              <w:marTop w:val="0"/>
              <w:marBottom w:val="0"/>
              <w:divBdr>
                <w:top w:val="none" w:sz="0" w:space="0" w:color="auto"/>
                <w:left w:val="none" w:sz="0" w:space="0" w:color="auto"/>
                <w:bottom w:val="none" w:sz="0" w:space="0" w:color="auto"/>
                <w:right w:val="none" w:sz="0" w:space="0" w:color="auto"/>
              </w:divBdr>
            </w:div>
          </w:divsChild>
        </w:div>
        <w:div w:id="582378551">
          <w:marLeft w:val="0"/>
          <w:marRight w:val="0"/>
          <w:marTop w:val="0"/>
          <w:marBottom w:val="0"/>
          <w:divBdr>
            <w:top w:val="none" w:sz="0" w:space="0" w:color="auto"/>
            <w:left w:val="none" w:sz="0" w:space="0" w:color="auto"/>
            <w:bottom w:val="none" w:sz="0" w:space="0" w:color="auto"/>
            <w:right w:val="none" w:sz="0" w:space="0" w:color="auto"/>
          </w:divBdr>
          <w:divsChild>
            <w:div w:id="1877889224">
              <w:marLeft w:val="0"/>
              <w:marRight w:val="0"/>
              <w:marTop w:val="0"/>
              <w:marBottom w:val="0"/>
              <w:divBdr>
                <w:top w:val="none" w:sz="0" w:space="0" w:color="auto"/>
                <w:left w:val="none" w:sz="0" w:space="0" w:color="auto"/>
                <w:bottom w:val="none" w:sz="0" w:space="0" w:color="auto"/>
                <w:right w:val="none" w:sz="0" w:space="0" w:color="auto"/>
              </w:divBdr>
            </w:div>
          </w:divsChild>
        </w:div>
        <w:div w:id="586812930">
          <w:marLeft w:val="0"/>
          <w:marRight w:val="0"/>
          <w:marTop w:val="0"/>
          <w:marBottom w:val="0"/>
          <w:divBdr>
            <w:top w:val="none" w:sz="0" w:space="0" w:color="auto"/>
            <w:left w:val="none" w:sz="0" w:space="0" w:color="auto"/>
            <w:bottom w:val="none" w:sz="0" w:space="0" w:color="auto"/>
            <w:right w:val="none" w:sz="0" w:space="0" w:color="auto"/>
          </w:divBdr>
          <w:divsChild>
            <w:div w:id="1276013676">
              <w:marLeft w:val="0"/>
              <w:marRight w:val="0"/>
              <w:marTop w:val="0"/>
              <w:marBottom w:val="0"/>
              <w:divBdr>
                <w:top w:val="none" w:sz="0" w:space="0" w:color="auto"/>
                <w:left w:val="none" w:sz="0" w:space="0" w:color="auto"/>
                <w:bottom w:val="none" w:sz="0" w:space="0" w:color="auto"/>
                <w:right w:val="none" w:sz="0" w:space="0" w:color="auto"/>
              </w:divBdr>
            </w:div>
          </w:divsChild>
        </w:div>
        <w:div w:id="601113069">
          <w:marLeft w:val="0"/>
          <w:marRight w:val="0"/>
          <w:marTop w:val="0"/>
          <w:marBottom w:val="0"/>
          <w:divBdr>
            <w:top w:val="none" w:sz="0" w:space="0" w:color="auto"/>
            <w:left w:val="none" w:sz="0" w:space="0" w:color="auto"/>
            <w:bottom w:val="none" w:sz="0" w:space="0" w:color="auto"/>
            <w:right w:val="none" w:sz="0" w:space="0" w:color="auto"/>
          </w:divBdr>
          <w:divsChild>
            <w:div w:id="1224872275">
              <w:marLeft w:val="0"/>
              <w:marRight w:val="0"/>
              <w:marTop w:val="0"/>
              <w:marBottom w:val="0"/>
              <w:divBdr>
                <w:top w:val="none" w:sz="0" w:space="0" w:color="auto"/>
                <w:left w:val="none" w:sz="0" w:space="0" w:color="auto"/>
                <w:bottom w:val="none" w:sz="0" w:space="0" w:color="auto"/>
                <w:right w:val="none" w:sz="0" w:space="0" w:color="auto"/>
              </w:divBdr>
            </w:div>
          </w:divsChild>
        </w:div>
        <w:div w:id="630404516">
          <w:marLeft w:val="0"/>
          <w:marRight w:val="0"/>
          <w:marTop w:val="0"/>
          <w:marBottom w:val="0"/>
          <w:divBdr>
            <w:top w:val="none" w:sz="0" w:space="0" w:color="auto"/>
            <w:left w:val="none" w:sz="0" w:space="0" w:color="auto"/>
            <w:bottom w:val="none" w:sz="0" w:space="0" w:color="auto"/>
            <w:right w:val="none" w:sz="0" w:space="0" w:color="auto"/>
          </w:divBdr>
          <w:divsChild>
            <w:div w:id="687145785">
              <w:marLeft w:val="0"/>
              <w:marRight w:val="0"/>
              <w:marTop w:val="0"/>
              <w:marBottom w:val="0"/>
              <w:divBdr>
                <w:top w:val="none" w:sz="0" w:space="0" w:color="auto"/>
                <w:left w:val="none" w:sz="0" w:space="0" w:color="auto"/>
                <w:bottom w:val="none" w:sz="0" w:space="0" w:color="auto"/>
                <w:right w:val="none" w:sz="0" w:space="0" w:color="auto"/>
              </w:divBdr>
            </w:div>
          </w:divsChild>
        </w:div>
        <w:div w:id="630943005">
          <w:marLeft w:val="0"/>
          <w:marRight w:val="0"/>
          <w:marTop w:val="0"/>
          <w:marBottom w:val="0"/>
          <w:divBdr>
            <w:top w:val="none" w:sz="0" w:space="0" w:color="auto"/>
            <w:left w:val="none" w:sz="0" w:space="0" w:color="auto"/>
            <w:bottom w:val="none" w:sz="0" w:space="0" w:color="auto"/>
            <w:right w:val="none" w:sz="0" w:space="0" w:color="auto"/>
          </w:divBdr>
          <w:divsChild>
            <w:div w:id="1591307759">
              <w:marLeft w:val="0"/>
              <w:marRight w:val="0"/>
              <w:marTop w:val="0"/>
              <w:marBottom w:val="0"/>
              <w:divBdr>
                <w:top w:val="none" w:sz="0" w:space="0" w:color="auto"/>
                <w:left w:val="none" w:sz="0" w:space="0" w:color="auto"/>
                <w:bottom w:val="none" w:sz="0" w:space="0" w:color="auto"/>
                <w:right w:val="none" w:sz="0" w:space="0" w:color="auto"/>
              </w:divBdr>
            </w:div>
          </w:divsChild>
        </w:div>
        <w:div w:id="636185154">
          <w:marLeft w:val="0"/>
          <w:marRight w:val="0"/>
          <w:marTop w:val="0"/>
          <w:marBottom w:val="0"/>
          <w:divBdr>
            <w:top w:val="none" w:sz="0" w:space="0" w:color="auto"/>
            <w:left w:val="none" w:sz="0" w:space="0" w:color="auto"/>
            <w:bottom w:val="none" w:sz="0" w:space="0" w:color="auto"/>
            <w:right w:val="none" w:sz="0" w:space="0" w:color="auto"/>
          </w:divBdr>
          <w:divsChild>
            <w:div w:id="466625222">
              <w:marLeft w:val="0"/>
              <w:marRight w:val="0"/>
              <w:marTop w:val="0"/>
              <w:marBottom w:val="0"/>
              <w:divBdr>
                <w:top w:val="none" w:sz="0" w:space="0" w:color="auto"/>
                <w:left w:val="none" w:sz="0" w:space="0" w:color="auto"/>
                <w:bottom w:val="none" w:sz="0" w:space="0" w:color="auto"/>
                <w:right w:val="none" w:sz="0" w:space="0" w:color="auto"/>
              </w:divBdr>
            </w:div>
          </w:divsChild>
        </w:div>
        <w:div w:id="709689677">
          <w:marLeft w:val="0"/>
          <w:marRight w:val="0"/>
          <w:marTop w:val="0"/>
          <w:marBottom w:val="0"/>
          <w:divBdr>
            <w:top w:val="none" w:sz="0" w:space="0" w:color="auto"/>
            <w:left w:val="none" w:sz="0" w:space="0" w:color="auto"/>
            <w:bottom w:val="none" w:sz="0" w:space="0" w:color="auto"/>
            <w:right w:val="none" w:sz="0" w:space="0" w:color="auto"/>
          </w:divBdr>
          <w:divsChild>
            <w:div w:id="1433361849">
              <w:marLeft w:val="0"/>
              <w:marRight w:val="0"/>
              <w:marTop w:val="0"/>
              <w:marBottom w:val="0"/>
              <w:divBdr>
                <w:top w:val="none" w:sz="0" w:space="0" w:color="auto"/>
                <w:left w:val="none" w:sz="0" w:space="0" w:color="auto"/>
                <w:bottom w:val="none" w:sz="0" w:space="0" w:color="auto"/>
                <w:right w:val="none" w:sz="0" w:space="0" w:color="auto"/>
              </w:divBdr>
            </w:div>
          </w:divsChild>
        </w:div>
        <w:div w:id="714544143">
          <w:marLeft w:val="0"/>
          <w:marRight w:val="0"/>
          <w:marTop w:val="0"/>
          <w:marBottom w:val="0"/>
          <w:divBdr>
            <w:top w:val="none" w:sz="0" w:space="0" w:color="auto"/>
            <w:left w:val="none" w:sz="0" w:space="0" w:color="auto"/>
            <w:bottom w:val="none" w:sz="0" w:space="0" w:color="auto"/>
            <w:right w:val="none" w:sz="0" w:space="0" w:color="auto"/>
          </w:divBdr>
          <w:divsChild>
            <w:div w:id="231235001">
              <w:marLeft w:val="0"/>
              <w:marRight w:val="0"/>
              <w:marTop w:val="0"/>
              <w:marBottom w:val="0"/>
              <w:divBdr>
                <w:top w:val="none" w:sz="0" w:space="0" w:color="auto"/>
                <w:left w:val="none" w:sz="0" w:space="0" w:color="auto"/>
                <w:bottom w:val="none" w:sz="0" w:space="0" w:color="auto"/>
                <w:right w:val="none" w:sz="0" w:space="0" w:color="auto"/>
              </w:divBdr>
            </w:div>
          </w:divsChild>
        </w:div>
        <w:div w:id="719978574">
          <w:marLeft w:val="0"/>
          <w:marRight w:val="0"/>
          <w:marTop w:val="0"/>
          <w:marBottom w:val="0"/>
          <w:divBdr>
            <w:top w:val="none" w:sz="0" w:space="0" w:color="auto"/>
            <w:left w:val="none" w:sz="0" w:space="0" w:color="auto"/>
            <w:bottom w:val="none" w:sz="0" w:space="0" w:color="auto"/>
            <w:right w:val="none" w:sz="0" w:space="0" w:color="auto"/>
          </w:divBdr>
          <w:divsChild>
            <w:div w:id="202643809">
              <w:marLeft w:val="0"/>
              <w:marRight w:val="0"/>
              <w:marTop w:val="0"/>
              <w:marBottom w:val="0"/>
              <w:divBdr>
                <w:top w:val="none" w:sz="0" w:space="0" w:color="auto"/>
                <w:left w:val="none" w:sz="0" w:space="0" w:color="auto"/>
                <w:bottom w:val="none" w:sz="0" w:space="0" w:color="auto"/>
                <w:right w:val="none" w:sz="0" w:space="0" w:color="auto"/>
              </w:divBdr>
            </w:div>
            <w:div w:id="487671339">
              <w:marLeft w:val="0"/>
              <w:marRight w:val="0"/>
              <w:marTop w:val="0"/>
              <w:marBottom w:val="0"/>
              <w:divBdr>
                <w:top w:val="none" w:sz="0" w:space="0" w:color="auto"/>
                <w:left w:val="none" w:sz="0" w:space="0" w:color="auto"/>
                <w:bottom w:val="none" w:sz="0" w:space="0" w:color="auto"/>
                <w:right w:val="none" w:sz="0" w:space="0" w:color="auto"/>
              </w:divBdr>
            </w:div>
          </w:divsChild>
        </w:div>
        <w:div w:id="742333667">
          <w:marLeft w:val="0"/>
          <w:marRight w:val="0"/>
          <w:marTop w:val="0"/>
          <w:marBottom w:val="0"/>
          <w:divBdr>
            <w:top w:val="none" w:sz="0" w:space="0" w:color="auto"/>
            <w:left w:val="none" w:sz="0" w:space="0" w:color="auto"/>
            <w:bottom w:val="none" w:sz="0" w:space="0" w:color="auto"/>
            <w:right w:val="none" w:sz="0" w:space="0" w:color="auto"/>
          </w:divBdr>
          <w:divsChild>
            <w:div w:id="936602359">
              <w:marLeft w:val="0"/>
              <w:marRight w:val="0"/>
              <w:marTop w:val="0"/>
              <w:marBottom w:val="0"/>
              <w:divBdr>
                <w:top w:val="none" w:sz="0" w:space="0" w:color="auto"/>
                <w:left w:val="none" w:sz="0" w:space="0" w:color="auto"/>
                <w:bottom w:val="none" w:sz="0" w:space="0" w:color="auto"/>
                <w:right w:val="none" w:sz="0" w:space="0" w:color="auto"/>
              </w:divBdr>
            </w:div>
          </w:divsChild>
        </w:div>
        <w:div w:id="745147852">
          <w:marLeft w:val="0"/>
          <w:marRight w:val="0"/>
          <w:marTop w:val="0"/>
          <w:marBottom w:val="0"/>
          <w:divBdr>
            <w:top w:val="none" w:sz="0" w:space="0" w:color="auto"/>
            <w:left w:val="none" w:sz="0" w:space="0" w:color="auto"/>
            <w:bottom w:val="none" w:sz="0" w:space="0" w:color="auto"/>
            <w:right w:val="none" w:sz="0" w:space="0" w:color="auto"/>
          </w:divBdr>
          <w:divsChild>
            <w:div w:id="1994411728">
              <w:marLeft w:val="0"/>
              <w:marRight w:val="0"/>
              <w:marTop w:val="0"/>
              <w:marBottom w:val="0"/>
              <w:divBdr>
                <w:top w:val="none" w:sz="0" w:space="0" w:color="auto"/>
                <w:left w:val="none" w:sz="0" w:space="0" w:color="auto"/>
                <w:bottom w:val="none" w:sz="0" w:space="0" w:color="auto"/>
                <w:right w:val="none" w:sz="0" w:space="0" w:color="auto"/>
              </w:divBdr>
            </w:div>
          </w:divsChild>
        </w:div>
        <w:div w:id="762802908">
          <w:marLeft w:val="0"/>
          <w:marRight w:val="0"/>
          <w:marTop w:val="0"/>
          <w:marBottom w:val="0"/>
          <w:divBdr>
            <w:top w:val="none" w:sz="0" w:space="0" w:color="auto"/>
            <w:left w:val="none" w:sz="0" w:space="0" w:color="auto"/>
            <w:bottom w:val="none" w:sz="0" w:space="0" w:color="auto"/>
            <w:right w:val="none" w:sz="0" w:space="0" w:color="auto"/>
          </w:divBdr>
          <w:divsChild>
            <w:div w:id="809711271">
              <w:marLeft w:val="0"/>
              <w:marRight w:val="0"/>
              <w:marTop w:val="0"/>
              <w:marBottom w:val="0"/>
              <w:divBdr>
                <w:top w:val="none" w:sz="0" w:space="0" w:color="auto"/>
                <w:left w:val="none" w:sz="0" w:space="0" w:color="auto"/>
                <w:bottom w:val="none" w:sz="0" w:space="0" w:color="auto"/>
                <w:right w:val="none" w:sz="0" w:space="0" w:color="auto"/>
              </w:divBdr>
            </w:div>
          </w:divsChild>
        </w:div>
        <w:div w:id="766654544">
          <w:marLeft w:val="0"/>
          <w:marRight w:val="0"/>
          <w:marTop w:val="0"/>
          <w:marBottom w:val="0"/>
          <w:divBdr>
            <w:top w:val="none" w:sz="0" w:space="0" w:color="auto"/>
            <w:left w:val="none" w:sz="0" w:space="0" w:color="auto"/>
            <w:bottom w:val="none" w:sz="0" w:space="0" w:color="auto"/>
            <w:right w:val="none" w:sz="0" w:space="0" w:color="auto"/>
          </w:divBdr>
          <w:divsChild>
            <w:div w:id="1893539186">
              <w:marLeft w:val="0"/>
              <w:marRight w:val="0"/>
              <w:marTop w:val="0"/>
              <w:marBottom w:val="0"/>
              <w:divBdr>
                <w:top w:val="none" w:sz="0" w:space="0" w:color="auto"/>
                <w:left w:val="none" w:sz="0" w:space="0" w:color="auto"/>
                <w:bottom w:val="none" w:sz="0" w:space="0" w:color="auto"/>
                <w:right w:val="none" w:sz="0" w:space="0" w:color="auto"/>
              </w:divBdr>
            </w:div>
          </w:divsChild>
        </w:div>
        <w:div w:id="781607469">
          <w:marLeft w:val="0"/>
          <w:marRight w:val="0"/>
          <w:marTop w:val="0"/>
          <w:marBottom w:val="0"/>
          <w:divBdr>
            <w:top w:val="none" w:sz="0" w:space="0" w:color="auto"/>
            <w:left w:val="none" w:sz="0" w:space="0" w:color="auto"/>
            <w:bottom w:val="none" w:sz="0" w:space="0" w:color="auto"/>
            <w:right w:val="none" w:sz="0" w:space="0" w:color="auto"/>
          </w:divBdr>
          <w:divsChild>
            <w:div w:id="1424960019">
              <w:marLeft w:val="0"/>
              <w:marRight w:val="0"/>
              <w:marTop w:val="0"/>
              <w:marBottom w:val="0"/>
              <w:divBdr>
                <w:top w:val="none" w:sz="0" w:space="0" w:color="auto"/>
                <w:left w:val="none" w:sz="0" w:space="0" w:color="auto"/>
                <w:bottom w:val="none" w:sz="0" w:space="0" w:color="auto"/>
                <w:right w:val="none" w:sz="0" w:space="0" w:color="auto"/>
              </w:divBdr>
            </w:div>
          </w:divsChild>
        </w:div>
        <w:div w:id="794375172">
          <w:marLeft w:val="0"/>
          <w:marRight w:val="0"/>
          <w:marTop w:val="0"/>
          <w:marBottom w:val="0"/>
          <w:divBdr>
            <w:top w:val="none" w:sz="0" w:space="0" w:color="auto"/>
            <w:left w:val="none" w:sz="0" w:space="0" w:color="auto"/>
            <w:bottom w:val="none" w:sz="0" w:space="0" w:color="auto"/>
            <w:right w:val="none" w:sz="0" w:space="0" w:color="auto"/>
          </w:divBdr>
          <w:divsChild>
            <w:div w:id="1631781352">
              <w:marLeft w:val="0"/>
              <w:marRight w:val="0"/>
              <w:marTop w:val="0"/>
              <w:marBottom w:val="0"/>
              <w:divBdr>
                <w:top w:val="none" w:sz="0" w:space="0" w:color="auto"/>
                <w:left w:val="none" w:sz="0" w:space="0" w:color="auto"/>
                <w:bottom w:val="none" w:sz="0" w:space="0" w:color="auto"/>
                <w:right w:val="none" w:sz="0" w:space="0" w:color="auto"/>
              </w:divBdr>
            </w:div>
          </w:divsChild>
        </w:div>
        <w:div w:id="824248082">
          <w:marLeft w:val="0"/>
          <w:marRight w:val="0"/>
          <w:marTop w:val="0"/>
          <w:marBottom w:val="0"/>
          <w:divBdr>
            <w:top w:val="none" w:sz="0" w:space="0" w:color="auto"/>
            <w:left w:val="none" w:sz="0" w:space="0" w:color="auto"/>
            <w:bottom w:val="none" w:sz="0" w:space="0" w:color="auto"/>
            <w:right w:val="none" w:sz="0" w:space="0" w:color="auto"/>
          </w:divBdr>
          <w:divsChild>
            <w:div w:id="1850438659">
              <w:marLeft w:val="0"/>
              <w:marRight w:val="0"/>
              <w:marTop w:val="0"/>
              <w:marBottom w:val="0"/>
              <w:divBdr>
                <w:top w:val="none" w:sz="0" w:space="0" w:color="auto"/>
                <w:left w:val="none" w:sz="0" w:space="0" w:color="auto"/>
                <w:bottom w:val="none" w:sz="0" w:space="0" w:color="auto"/>
                <w:right w:val="none" w:sz="0" w:space="0" w:color="auto"/>
              </w:divBdr>
            </w:div>
          </w:divsChild>
        </w:div>
        <w:div w:id="836190076">
          <w:marLeft w:val="0"/>
          <w:marRight w:val="0"/>
          <w:marTop w:val="0"/>
          <w:marBottom w:val="0"/>
          <w:divBdr>
            <w:top w:val="none" w:sz="0" w:space="0" w:color="auto"/>
            <w:left w:val="none" w:sz="0" w:space="0" w:color="auto"/>
            <w:bottom w:val="none" w:sz="0" w:space="0" w:color="auto"/>
            <w:right w:val="none" w:sz="0" w:space="0" w:color="auto"/>
          </w:divBdr>
          <w:divsChild>
            <w:div w:id="895122792">
              <w:marLeft w:val="0"/>
              <w:marRight w:val="0"/>
              <w:marTop w:val="0"/>
              <w:marBottom w:val="0"/>
              <w:divBdr>
                <w:top w:val="none" w:sz="0" w:space="0" w:color="auto"/>
                <w:left w:val="none" w:sz="0" w:space="0" w:color="auto"/>
                <w:bottom w:val="none" w:sz="0" w:space="0" w:color="auto"/>
                <w:right w:val="none" w:sz="0" w:space="0" w:color="auto"/>
              </w:divBdr>
            </w:div>
          </w:divsChild>
        </w:div>
        <w:div w:id="836652188">
          <w:marLeft w:val="0"/>
          <w:marRight w:val="0"/>
          <w:marTop w:val="0"/>
          <w:marBottom w:val="0"/>
          <w:divBdr>
            <w:top w:val="none" w:sz="0" w:space="0" w:color="auto"/>
            <w:left w:val="none" w:sz="0" w:space="0" w:color="auto"/>
            <w:bottom w:val="none" w:sz="0" w:space="0" w:color="auto"/>
            <w:right w:val="none" w:sz="0" w:space="0" w:color="auto"/>
          </w:divBdr>
          <w:divsChild>
            <w:div w:id="416875171">
              <w:marLeft w:val="0"/>
              <w:marRight w:val="0"/>
              <w:marTop w:val="0"/>
              <w:marBottom w:val="0"/>
              <w:divBdr>
                <w:top w:val="none" w:sz="0" w:space="0" w:color="auto"/>
                <w:left w:val="none" w:sz="0" w:space="0" w:color="auto"/>
                <w:bottom w:val="none" w:sz="0" w:space="0" w:color="auto"/>
                <w:right w:val="none" w:sz="0" w:space="0" w:color="auto"/>
              </w:divBdr>
            </w:div>
          </w:divsChild>
        </w:div>
        <w:div w:id="845704615">
          <w:marLeft w:val="0"/>
          <w:marRight w:val="0"/>
          <w:marTop w:val="0"/>
          <w:marBottom w:val="0"/>
          <w:divBdr>
            <w:top w:val="none" w:sz="0" w:space="0" w:color="auto"/>
            <w:left w:val="none" w:sz="0" w:space="0" w:color="auto"/>
            <w:bottom w:val="none" w:sz="0" w:space="0" w:color="auto"/>
            <w:right w:val="none" w:sz="0" w:space="0" w:color="auto"/>
          </w:divBdr>
          <w:divsChild>
            <w:div w:id="515537253">
              <w:marLeft w:val="0"/>
              <w:marRight w:val="0"/>
              <w:marTop w:val="0"/>
              <w:marBottom w:val="0"/>
              <w:divBdr>
                <w:top w:val="none" w:sz="0" w:space="0" w:color="auto"/>
                <w:left w:val="none" w:sz="0" w:space="0" w:color="auto"/>
                <w:bottom w:val="none" w:sz="0" w:space="0" w:color="auto"/>
                <w:right w:val="none" w:sz="0" w:space="0" w:color="auto"/>
              </w:divBdr>
            </w:div>
          </w:divsChild>
        </w:div>
        <w:div w:id="848758319">
          <w:marLeft w:val="0"/>
          <w:marRight w:val="0"/>
          <w:marTop w:val="0"/>
          <w:marBottom w:val="0"/>
          <w:divBdr>
            <w:top w:val="none" w:sz="0" w:space="0" w:color="auto"/>
            <w:left w:val="none" w:sz="0" w:space="0" w:color="auto"/>
            <w:bottom w:val="none" w:sz="0" w:space="0" w:color="auto"/>
            <w:right w:val="none" w:sz="0" w:space="0" w:color="auto"/>
          </w:divBdr>
          <w:divsChild>
            <w:div w:id="1179268751">
              <w:marLeft w:val="0"/>
              <w:marRight w:val="0"/>
              <w:marTop w:val="0"/>
              <w:marBottom w:val="0"/>
              <w:divBdr>
                <w:top w:val="none" w:sz="0" w:space="0" w:color="auto"/>
                <w:left w:val="none" w:sz="0" w:space="0" w:color="auto"/>
                <w:bottom w:val="none" w:sz="0" w:space="0" w:color="auto"/>
                <w:right w:val="none" w:sz="0" w:space="0" w:color="auto"/>
              </w:divBdr>
            </w:div>
          </w:divsChild>
        </w:div>
        <w:div w:id="874658505">
          <w:marLeft w:val="0"/>
          <w:marRight w:val="0"/>
          <w:marTop w:val="0"/>
          <w:marBottom w:val="0"/>
          <w:divBdr>
            <w:top w:val="none" w:sz="0" w:space="0" w:color="auto"/>
            <w:left w:val="none" w:sz="0" w:space="0" w:color="auto"/>
            <w:bottom w:val="none" w:sz="0" w:space="0" w:color="auto"/>
            <w:right w:val="none" w:sz="0" w:space="0" w:color="auto"/>
          </w:divBdr>
          <w:divsChild>
            <w:div w:id="469517685">
              <w:marLeft w:val="0"/>
              <w:marRight w:val="0"/>
              <w:marTop w:val="0"/>
              <w:marBottom w:val="0"/>
              <w:divBdr>
                <w:top w:val="none" w:sz="0" w:space="0" w:color="auto"/>
                <w:left w:val="none" w:sz="0" w:space="0" w:color="auto"/>
                <w:bottom w:val="none" w:sz="0" w:space="0" w:color="auto"/>
                <w:right w:val="none" w:sz="0" w:space="0" w:color="auto"/>
              </w:divBdr>
            </w:div>
          </w:divsChild>
        </w:div>
        <w:div w:id="883099498">
          <w:marLeft w:val="0"/>
          <w:marRight w:val="0"/>
          <w:marTop w:val="0"/>
          <w:marBottom w:val="0"/>
          <w:divBdr>
            <w:top w:val="none" w:sz="0" w:space="0" w:color="auto"/>
            <w:left w:val="none" w:sz="0" w:space="0" w:color="auto"/>
            <w:bottom w:val="none" w:sz="0" w:space="0" w:color="auto"/>
            <w:right w:val="none" w:sz="0" w:space="0" w:color="auto"/>
          </w:divBdr>
          <w:divsChild>
            <w:div w:id="644510963">
              <w:marLeft w:val="0"/>
              <w:marRight w:val="0"/>
              <w:marTop w:val="0"/>
              <w:marBottom w:val="0"/>
              <w:divBdr>
                <w:top w:val="none" w:sz="0" w:space="0" w:color="auto"/>
                <w:left w:val="none" w:sz="0" w:space="0" w:color="auto"/>
                <w:bottom w:val="none" w:sz="0" w:space="0" w:color="auto"/>
                <w:right w:val="none" w:sz="0" w:space="0" w:color="auto"/>
              </w:divBdr>
            </w:div>
          </w:divsChild>
        </w:div>
        <w:div w:id="888765116">
          <w:marLeft w:val="0"/>
          <w:marRight w:val="0"/>
          <w:marTop w:val="0"/>
          <w:marBottom w:val="0"/>
          <w:divBdr>
            <w:top w:val="none" w:sz="0" w:space="0" w:color="auto"/>
            <w:left w:val="none" w:sz="0" w:space="0" w:color="auto"/>
            <w:bottom w:val="none" w:sz="0" w:space="0" w:color="auto"/>
            <w:right w:val="none" w:sz="0" w:space="0" w:color="auto"/>
          </w:divBdr>
          <w:divsChild>
            <w:div w:id="502672315">
              <w:marLeft w:val="0"/>
              <w:marRight w:val="0"/>
              <w:marTop w:val="0"/>
              <w:marBottom w:val="0"/>
              <w:divBdr>
                <w:top w:val="none" w:sz="0" w:space="0" w:color="auto"/>
                <w:left w:val="none" w:sz="0" w:space="0" w:color="auto"/>
                <w:bottom w:val="none" w:sz="0" w:space="0" w:color="auto"/>
                <w:right w:val="none" w:sz="0" w:space="0" w:color="auto"/>
              </w:divBdr>
            </w:div>
          </w:divsChild>
        </w:div>
        <w:div w:id="903562459">
          <w:marLeft w:val="0"/>
          <w:marRight w:val="0"/>
          <w:marTop w:val="0"/>
          <w:marBottom w:val="0"/>
          <w:divBdr>
            <w:top w:val="none" w:sz="0" w:space="0" w:color="auto"/>
            <w:left w:val="none" w:sz="0" w:space="0" w:color="auto"/>
            <w:bottom w:val="none" w:sz="0" w:space="0" w:color="auto"/>
            <w:right w:val="none" w:sz="0" w:space="0" w:color="auto"/>
          </w:divBdr>
          <w:divsChild>
            <w:div w:id="1984115243">
              <w:marLeft w:val="0"/>
              <w:marRight w:val="0"/>
              <w:marTop w:val="0"/>
              <w:marBottom w:val="0"/>
              <w:divBdr>
                <w:top w:val="none" w:sz="0" w:space="0" w:color="auto"/>
                <w:left w:val="none" w:sz="0" w:space="0" w:color="auto"/>
                <w:bottom w:val="none" w:sz="0" w:space="0" w:color="auto"/>
                <w:right w:val="none" w:sz="0" w:space="0" w:color="auto"/>
              </w:divBdr>
            </w:div>
          </w:divsChild>
        </w:div>
        <w:div w:id="935282843">
          <w:marLeft w:val="0"/>
          <w:marRight w:val="0"/>
          <w:marTop w:val="0"/>
          <w:marBottom w:val="0"/>
          <w:divBdr>
            <w:top w:val="none" w:sz="0" w:space="0" w:color="auto"/>
            <w:left w:val="none" w:sz="0" w:space="0" w:color="auto"/>
            <w:bottom w:val="none" w:sz="0" w:space="0" w:color="auto"/>
            <w:right w:val="none" w:sz="0" w:space="0" w:color="auto"/>
          </w:divBdr>
          <w:divsChild>
            <w:div w:id="1864131008">
              <w:marLeft w:val="0"/>
              <w:marRight w:val="0"/>
              <w:marTop w:val="0"/>
              <w:marBottom w:val="0"/>
              <w:divBdr>
                <w:top w:val="none" w:sz="0" w:space="0" w:color="auto"/>
                <w:left w:val="none" w:sz="0" w:space="0" w:color="auto"/>
                <w:bottom w:val="none" w:sz="0" w:space="0" w:color="auto"/>
                <w:right w:val="none" w:sz="0" w:space="0" w:color="auto"/>
              </w:divBdr>
            </w:div>
          </w:divsChild>
        </w:div>
        <w:div w:id="949359979">
          <w:marLeft w:val="0"/>
          <w:marRight w:val="0"/>
          <w:marTop w:val="0"/>
          <w:marBottom w:val="0"/>
          <w:divBdr>
            <w:top w:val="none" w:sz="0" w:space="0" w:color="auto"/>
            <w:left w:val="none" w:sz="0" w:space="0" w:color="auto"/>
            <w:bottom w:val="none" w:sz="0" w:space="0" w:color="auto"/>
            <w:right w:val="none" w:sz="0" w:space="0" w:color="auto"/>
          </w:divBdr>
          <w:divsChild>
            <w:div w:id="99033398">
              <w:marLeft w:val="0"/>
              <w:marRight w:val="0"/>
              <w:marTop w:val="0"/>
              <w:marBottom w:val="0"/>
              <w:divBdr>
                <w:top w:val="none" w:sz="0" w:space="0" w:color="auto"/>
                <w:left w:val="none" w:sz="0" w:space="0" w:color="auto"/>
                <w:bottom w:val="none" w:sz="0" w:space="0" w:color="auto"/>
                <w:right w:val="none" w:sz="0" w:space="0" w:color="auto"/>
              </w:divBdr>
            </w:div>
          </w:divsChild>
        </w:div>
        <w:div w:id="986393529">
          <w:marLeft w:val="0"/>
          <w:marRight w:val="0"/>
          <w:marTop w:val="0"/>
          <w:marBottom w:val="0"/>
          <w:divBdr>
            <w:top w:val="none" w:sz="0" w:space="0" w:color="auto"/>
            <w:left w:val="none" w:sz="0" w:space="0" w:color="auto"/>
            <w:bottom w:val="none" w:sz="0" w:space="0" w:color="auto"/>
            <w:right w:val="none" w:sz="0" w:space="0" w:color="auto"/>
          </w:divBdr>
          <w:divsChild>
            <w:div w:id="987590999">
              <w:marLeft w:val="0"/>
              <w:marRight w:val="0"/>
              <w:marTop w:val="0"/>
              <w:marBottom w:val="0"/>
              <w:divBdr>
                <w:top w:val="none" w:sz="0" w:space="0" w:color="auto"/>
                <w:left w:val="none" w:sz="0" w:space="0" w:color="auto"/>
                <w:bottom w:val="none" w:sz="0" w:space="0" w:color="auto"/>
                <w:right w:val="none" w:sz="0" w:space="0" w:color="auto"/>
              </w:divBdr>
            </w:div>
          </w:divsChild>
        </w:div>
        <w:div w:id="993996567">
          <w:marLeft w:val="0"/>
          <w:marRight w:val="0"/>
          <w:marTop w:val="0"/>
          <w:marBottom w:val="0"/>
          <w:divBdr>
            <w:top w:val="none" w:sz="0" w:space="0" w:color="auto"/>
            <w:left w:val="none" w:sz="0" w:space="0" w:color="auto"/>
            <w:bottom w:val="none" w:sz="0" w:space="0" w:color="auto"/>
            <w:right w:val="none" w:sz="0" w:space="0" w:color="auto"/>
          </w:divBdr>
          <w:divsChild>
            <w:div w:id="919946580">
              <w:marLeft w:val="0"/>
              <w:marRight w:val="0"/>
              <w:marTop w:val="0"/>
              <w:marBottom w:val="0"/>
              <w:divBdr>
                <w:top w:val="none" w:sz="0" w:space="0" w:color="auto"/>
                <w:left w:val="none" w:sz="0" w:space="0" w:color="auto"/>
                <w:bottom w:val="none" w:sz="0" w:space="0" w:color="auto"/>
                <w:right w:val="none" w:sz="0" w:space="0" w:color="auto"/>
              </w:divBdr>
            </w:div>
          </w:divsChild>
        </w:div>
        <w:div w:id="998003455">
          <w:marLeft w:val="0"/>
          <w:marRight w:val="0"/>
          <w:marTop w:val="0"/>
          <w:marBottom w:val="0"/>
          <w:divBdr>
            <w:top w:val="none" w:sz="0" w:space="0" w:color="auto"/>
            <w:left w:val="none" w:sz="0" w:space="0" w:color="auto"/>
            <w:bottom w:val="none" w:sz="0" w:space="0" w:color="auto"/>
            <w:right w:val="none" w:sz="0" w:space="0" w:color="auto"/>
          </w:divBdr>
          <w:divsChild>
            <w:div w:id="789200134">
              <w:marLeft w:val="0"/>
              <w:marRight w:val="0"/>
              <w:marTop w:val="0"/>
              <w:marBottom w:val="0"/>
              <w:divBdr>
                <w:top w:val="none" w:sz="0" w:space="0" w:color="auto"/>
                <w:left w:val="none" w:sz="0" w:space="0" w:color="auto"/>
                <w:bottom w:val="none" w:sz="0" w:space="0" w:color="auto"/>
                <w:right w:val="none" w:sz="0" w:space="0" w:color="auto"/>
              </w:divBdr>
            </w:div>
          </w:divsChild>
        </w:div>
        <w:div w:id="1018579111">
          <w:marLeft w:val="0"/>
          <w:marRight w:val="0"/>
          <w:marTop w:val="0"/>
          <w:marBottom w:val="0"/>
          <w:divBdr>
            <w:top w:val="none" w:sz="0" w:space="0" w:color="auto"/>
            <w:left w:val="none" w:sz="0" w:space="0" w:color="auto"/>
            <w:bottom w:val="none" w:sz="0" w:space="0" w:color="auto"/>
            <w:right w:val="none" w:sz="0" w:space="0" w:color="auto"/>
          </w:divBdr>
          <w:divsChild>
            <w:div w:id="215505848">
              <w:marLeft w:val="0"/>
              <w:marRight w:val="0"/>
              <w:marTop w:val="0"/>
              <w:marBottom w:val="0"/>
              <w:divBdr>
                <w:top w:val="none" w:sz="0" w:space="0" w:color="auto"/>
                <w:left w:val="none" w:sz="0" w:space="0" w:color="auto"/>
                <w:bottom w:val="none" w:sz="0" w:space="0" w:color="auto"/>
                <w:right w:val="none" w:sz="0" w:space="0" w:color="auto"/>
              </w:divBdr>
            </w:div>
          </w:divsChild>
        </w:div>
        <w:div w:id="1022247803">
          <w:marLeft w:val="0"/>
          <w:marRight w:val="0"/>
          <w:marTop w:val="0"/>
          <w:marBottom w:val="0"/>
          <w:divBdr>
            <w:top w:val="none" w:sz="0" w:space="0" w:color="auto"/>
            <w:left w:val="none" w:sz="0" w:space="0" w:color="auto"/>
            <w:bottom w:val="none" w:sz="0" w:space="0" w:color="auto"/>
            <w:right w:val="none" w:sz="0" w:space="0" w:color="auto"/>
          </w:divBdr>
          <w:divsChild>
            <w:div w:id="1777404096">
              <w:marLeft w:val="0"/>
              <w:marRight w:val="0"/>
              <w:marTop w:val="0"/>
              <w:marBottom w:val="0"/>
              <w:divBdr>
                <w:top w:val="none" w:sz="0" w:space="0" w:color="auto"/>
                <w:left w:val="none" w:sz="0" w:space="0" w:color="auto"/>
                <w:bottom w:val="none" w:sz="0" w:space="0" w:color="auto"/>
                <w:right w:val="none" w:sz="0" w:space="0" w:color="auto"/>
              </w:divBdr>
            </w:div>
          </w:divsChild>
        </w:div>
        <w:div w:id="1039553664">
          <w:marLeft w:val="0"/>
          <w:marRight w:val="0"/>
          <w:marTop w:val="0"/>
          <w:marBottom w:val="0"/>
          <w:divBdr>
            <w:top w:val="none" w:sz="0" w:space="0" w:color="auto"/>
            <w:left w:val="none" w:sz="0" w:space="0" w:color="auto"/>
            <w:bottom w:val="none" w:sz="0" w:space="0" w:color="auto"/>
            <w:right w:val="none" w:sz="0" w:space="0" w:color="auto"/>
          </w:divBdr>
          <w:divsChild>
            <w:div w:id="2127456568">
              <w:marLeft w:val="0"/>
              <w:marRight w:val="0"/>
              <w:marTop w:val="0"/>
              <w:marBottom w:val="0"/>
              <w:divBdr>
                <w:top w:val="none" w:sz="0" w:space="0" w:color="auto"/>
                <w:left w:val="none" w:sz="0" w:space="0" w:color="auto"/>
                <w:bottom w:val="none" w:sz="0" w:space="0" w:color="auto"/>
                <w:right w:val="none" w:sz="0" w:space="0" w:color="auto"/>
              </w:divBdr>
            </w:div>
          </w:divsChild>
        </w:div>
        <w:div w:id="1057975106">
          <w:marLeft w:val="0"/>
          <w:marRight w:val="0"/>
          <w:marTop w:val="0"/>
          <w:marBottom w:val="0"/>
          <w:divBdr>
            <w:top w:val="none" w:sz="0" w:space="0" w:color="auto"/>
            <w:left w:val="none" w:sz="0" w:space="0" w:color="auto"/>
            <w:bottom w:val="none" w:sz="0" w:space="0" w:color="auto"/>
            <w:right w:val="none" w:sz="0" w:space="0" w:color="auto"/>
          </w:divBdr>
          <w:divsChild>
            <w:div w:id="208686377">
              <w:marLeft w:val="0"/>
              <w:marRight w:val="0"/>
              <w:marTop w:val="0"/>
              <w:marBottom w:val="0"/>
              <w:divBdr>
                <w:top w:val="none" w:sz="0" w:space="0" w:color="auto"/>
                <w:left w:val="none" w:sz="0" w:space="0" w:color="auto"/>
                <w:bottom w:val="none" w:sz="0" w:space="0" w:color="auto"/>
                <w:right w:val="none" w:sz="0" w:space="0" w:color="auto"/>
              </w:divBdr>
            </w:div>
          </w:divsChild>
        </w:div>
        <w:div w:id="1071197474">
          <w:marLeft w:val="0"/>
          <w:marRight w:val="0"/>
          <w:marTop w:val="0"/>
          <w:marBottom w:val="0"/>
          <w:divBdr>
            <w:top w:val="none" w:sz="0" w:space="0" w:color="auto"/>
            <w:left w:val="none" w:sz="0" w:space="0" w:color="auto"/>
            <w:bottom w:val="none" w:sz="0" w:space="0" w:color="auto"/>
            <w:right w:val="none" w:sz="0" w:space="0" w:color="auto"/>
          </w:divBdr>
          <w:divsChild>
            <w:div w:id="142701925">
              <w:marLeft w:val="0"/>
              <w:marRight w:val="0"/>
              <w:marTop w:val="0"/>
              <w:marBottom w:val="0"/>
              <w:divBdr>
                <w:top w:val="none" w:sz="0" w:space="0" w:color="auto"/>
                <w:left w:val="none" w:sz="0" w:space="0" w:color="auto"/>
                <w:bottom w:val="none" w:sz="0" w:space="0" w:color="auto"/>
                <w:right w:val="none" w:sz="0" w:space="0" w:color="auto"/>
              </w:divBdr>
            </w:div>
          </w:divsChild>
        </w:div>
        <w:div w:id="1071466754">
          <w:marLeft w:val="0"/>
          <w:marRight w:val="0"/>
          <w:marTop w:val="0"/>
          <w:marBottom w:val="0"/>
          <w:divBdr>
            <w:top w:val="none" w:sz="0" w:space="0" w:color="auto"/>
            <w:left w:val="none" w:sz="0" w:space="0" w:color="auto"/>
            <w:bottom w:val="none" w:sz="0" w:space="0" w:color="auto"/>
            <w:right w:val="none" w:sz="0" w:space="0" w:color="auto"/>
          </w:divBdr>
          <w:divsChild>
            <w:div w:id="1947075085">
              <w:marLeft w:val="0"/>
              <w:marRight w:val="0"/>
              <w:marTop w:val="0"/>
              <w:marBottom w:val="0"/>
              <w:divBdr>
                <w:top w:val="none" w:sz="0" w:space="0" w:color="auto"/>
                <w:left w:val="none" w:sz="0" w:space="0" w:color="auto"/>
                <w:bottom w:val="none" w:sz="0" w:space="0" w:color="auto"/>
                <w:right w:val="none" w:sz="0" w:space="0" w:color="auto"/>
              </w:divBdr>
            </w:div>
          </w:divsChild>
        </w:div>
        <w:div w:id="1078483315">
          <w:marLeft w:val="0"/>
          <w:marRight w:val="0"/>
          <w:marTop w:val="0"/>
          <w:marBottom w:val="0"/>
          <w:divBdr>
            <w:top w:val="none" w:sz="0" w:space="0" w:color="auto"/>
            <w:left w:val="none" w:sz="0" w:space="0" w:color="auto"/>
            <w:bottom w:val="none" w:sz="0" w:space="0" w:color="auto"/>
            <w:right w:val="none" w:sz="0" w:space="0" w:color="auto"/>
          </w:divBdr>
          <w:divsChild>
            <w:div w:id="1040982640">
              <w:marLeft w:val="0"/>
              <w:marRight w:val="0"/>
              <w:marTop w:val="0"/>
              <w:marBottom w:val="0"/>
              <w:divBdr>
                <w:top w:val="none" w:sz="0" w:space="0" w:color="auto"/>
                <w:left w:val="none" w:sz="0" w:space="0" w:color="auto"/>
                <w:bottom w:val="none" w:sz="0" w:space="0" w:color="auto"/>
                <w:right w:val="none" w:sz="0" w:space="0" w:color="auto"/>
              </w:divBdr>
            </w:div>
          </w:divsChild>
        </w:div>
        <w:div w:id="1096361379">
          <w:marLeft w:val="0"/>
          <w:marRight w:val="0"/>
          <w:marTop w:val="0"/>
          <w:marBottom w:val="0"/>
          <w:divBdr>
            <w:top w:val="none" w:sz="0" w:space="0" w:color="auto"/>
            <w:left w:val="none" w:sz="0" w:space="0" w:color="auto"/>
            <w:bottom w:val="none" w:sz="0" w:space="0" w:color="auto"/>
            <w:right w:val="none" w:sz="0" w:space="0" w:color="auto"/>
          </w:divBdr>
          <w:divsChild>
            <w:div w:id="1338463526">
              <w:marLeft w:val="0"/>
              <w:marRight w:val="0"/>
              <w:marTop w:val="0"/>
              <w:marBottom w:val="0"/>
              <w:divBdr>
                <w:top w:val="none" w:sz="0" w:space="0" w:color="auto"/>
                <w:left w:val="none" w:sz="0" w:space="0" w:color="auto"/>
                <w:bottom w:val="none" w:sz="0" w:space="0" w:color="auto"/>
                <w:right w:val="none" w:sz="0" w:space="0" w:color="auto"/>
              </w:divBdr>
            </w:div>
          </w:divsChild>
        </w:div>
        <w:div w:id="1096485396">
          <w:marLeft w:val="0"/>
          <w:marRight w:val="0"/>
          <w:marTop w:val="0"/>
          <w:marBottom w:val="0"/>
          <w:divBdr>
            <w:top w:val="none" w:sz="0" w:space="0" w:color="auto"/>
            <w:left w:val="none" w:sz="0" w:space="0" w:color="auto"/>
            <w:bottom w:val="none" w:sz="0" w:space="0" w:color="auto"/>
            <w:right w:val="none" w:sz="0" w:space="0" w:color="auto"/>
          </w:divBdr>
          <w:divsChild>
            <w:div w:id="2106151003">
              <w:marLeft w:val="0"/>
              <w:marRight w:val="0"/>
              <w:marTop w:val="0"/>
              <w:marBottom w:val="0"/>
              <w:divBdr>
                <w:top w:val="none" w:sz="0" w:space="0" w:color="auto"/>
                <w:left w:val="none" w:sz="0" w:space="0" w:color="auto"/>
                <w:bottom w:val="none" w:sz="0" w:space="0" w:color="auto"/>
                <w:right w:val="none" w:sz="0" w:space="0" w:color="auto"/>
              </w:divBdr>
            </w:div>
          </w:divsChild>
        </w:div>
        <w:div w:id="1107042578">
          <w:marLeft w:val="0"/>
          <w:marRight w:val="0"/>
          <w:marTop w:val="0"/>
          <w:marBottom w:val="0"/>
          <w:divBdr>
            <w:top w:val="none" w:sz="0" w:space="0" w:color="auto"/>
            <w:left w:val="none" w:sz="0" w:space="0" w:color="auto"/>
            <w:bottom w:val="none" w:sz="0" w:space="0" w:color="auto"/>
            <w:right w:val="none" w:sz="0" w:space="0" w:color="auto"/>
          </w:divBdr>
          <w:divsChild>
            <w:div w:id="710761727">
              <w:marLeft w:val="0"/>
              <w:marRight w:val="0"/>
              <w:marTop w:val="0"/>
              <w:marBottom w:val="0"/>
              <w:divBdr>
                <w:top w:val="none" w:sz="0" w:space="0" w:color="auto"/>
                <w:left w:val="none" w:sz="0" w:space="0" w:color="auto"/>
                <w:bottom w:val="none" w:sz="0" w:space="0" w:color="auto"/>
                <w:right w:val="none" w:sz="0" w:space="0" w:color="auto"/>
              </w:divBdr>
            </w:div>
          </w:divsChild>
        </w:div>
        <w:div w:id="1113868231">
          <w:marLeft w:val="0"/>
          <w:marRight w:val="0"/>
          <w:marTop w:val="0"/>
          <w:marBottom w:val="0"/>
          <w:divBdr>
            <w:top w:val="none" w:sz="0" w:space="0" w:color="auto"/>
            <w:left w:val="none" w:sz="0" w:space="0" w:color="auto"/>
            <w:bottom w:val="none" w:sz="0" w:space="0" w:color="auto"/>
            <w:right w:val="none" w:sz="0" w:space="0" w:color="auto"/>
          </w:divBdr>
          <w:divsChild>
            <w:div w:id="1709838125">
              <w:marLeft w:val="0"/>
              <w:marRight w:val="0"/>
              <w:marTop w:val="0"/>
              <w:marBottom w:val="0"/>
              <w:divBdr>
                <w:top w:val="none" w:sz="0" w:space="0" w:color="auto"/>
                <w:left w:val="none" w:sz="0" w:space="0" w:color="auto"/>
                <w:bottom w:val="none" w:sz="0" w:space="0" w:color="auto"/>
                <w:right w:val="none" w:sz="0" w:space="0" w:color="auto"/>
              </w:divBdr>
            </w:div>
          </w:divsChild>
        </w:div>
        <w:div w:id="1141312631">
          <w:marLeft w:val="0"/>
          <w:marRight w:val="0"/>
          <w:marTop w:val="0"/>
          <w:marBottom w:val="0"/>
          <w:divBdr>
            <w:top w:val="none" w:sz="0" w:space="0" w:color="auto"/>
            <w:left w:val="none" w:sz="0" w:space="0" w:color="auto"/>
            <w:bottom w:val="none" w:sz="0" w:space="0" w:color="auto"/>
            <w:right w:val="none" w:sz="0" w:space="0" w:color="auto"/>
          </w:divBdr>
          <w:divsChild>
            <w:div w:id="78337589">
              <w:marLeft w:val="0"/>
              <w:marRight w:val="0"/>
              <w:marTop w:val="0"/>
              <w:marBottom w:val="0"/>
              <w:divBdr>
                <w:top w:val="none" w:sz="0" w:space="0" w:color="auto"/>
                <w:left w:val="none" w:sz="0" w:space="0" w:color="auto"/>
                <w:bottom w:val="none" w:sz="0" w:space="0" w:color="auto"/>
                <w:right w:val="none" w:sz="0" w:space="0" w:color="auto"/>
              </w:divBdr>
            </w:div>
          </w:divsChild>
        </w:div>
        <w:div w:id="1144086879">
          <w:marLeft w:val="0"/>
          <w:marRight w:val="0"/>
          <w:marTop w:val="0"/>
          <w:marBottom w:val="0"/>
          <w:divBdr>
            <w:top w:val="none" w:sz="0" w:space="0" w:color="auto"/>
            <w:left w:val="none" w:sz="0" w:space="0" w:color="auto"/>
            <w:bottom w:val="none" w:sz="0" w:space="0" w:color="auto"/>
            <w:right w:val="none" w:sz="0" w:space="0" w:color="auto"/>
          </w:divBdr>
          <w:divsChild>
            <w:div w:id="1074232671">
              <w:marLeft w:val="0"/>
              <w:marRight w:val="0"/>
              <w:marTop w:val="0"/>
              <w:marBottom w:val="0"/>
              <w:divBdr>
                <w:top w:val="none" w:sz="0" w:space="0" w:color="auto"/>
                <w:left w:val="none" w:sz="0" w:space="0" w:color="auto"/>
                <w:bottom w:val="none" w:sz="0" w:space="0" w:color="auto"/>
                <w:right w:val="none" w:sz="0" w:space="0" w:color="auto"/>
              </w:divBdr>
            </w:div>
          </w:divsChild>
        </w:div>
        <w:div w:id="1156070655">
          <w:marLeft w:val="0"/>
          <w:marRight w:val="0"/>
          <w:marTop w:val="0"/>
          <w:marBottom w:val="0"/>
          <w:divBdr>
            <w:top w:val="none" w:sz="0" w:space="0" w:color="auto"/>
            <w:left w:val="none" w:sz="0" w:space="0" w:color="auto"/>
            <w:bottom w:val="none" w:sz="0" w:space="0" w:color="auto"/>
            <w:right w:val="none" w:sz="0" w:space="0" w:color="auto"/>
          </w:divBdr>
          <w:divsChild>
            <w:div w:id="172300959">
              <w:marLeft w:val="0"/>
              <w:marRight w:val="0"/>
              <w:marTop w:val="0"/>
              <w:marBottom w:val="0"/>
              <w:divBdr>
                <w:top w:val="none" w:sz="0" w:space="0" w:color="auto"/>
                <w:left w:val="none" w:sz="0" w:space="0" w:color="auto"/>
                <w:bottom w:val="none" w:sz="0" w:space="0" w:color="auto"/>
                <w:right w:val="none" w:sz="0" w:space="0" w:color="auto"/>
              </w:divBdr>
            </w:div>
          </w:divsChild>
        </w:div>
        <w:div w:id="1177379258">
          <w:marLeft w:val="0"/>
          <w:marRight w:val="0"/>
          <w:marTop w:val="0"/>
          <w:marBottom w:val="0"/>
          <w:divBdr>
            <w:top w:val="none" w:sz="0" w:space="0" w:color="auto"/>
            <w:left w:val="none" w:sz="0" w:space="0" w:color="auto"/>
            <w:bottom w:val="none" w:sz="0" w:space="0" w:color="auto"/>
            <w:right w:val="none" w:sz="0" w:space="0" w:color="auto"/>
          </w:divBdr>
          <w:divsChild>
            <w:div w:id="1960184818">
              <w:marLeft w:val="0"/>
              <w:marRight w:val="0"/>
              <w:marTop w:val="0"/>
              <w:marBottom w:val="0"/>
              <w:divBdr>
                <w:top w:val="none" w:sz="0" w:space="0" w:color="auto"/>
                <w:left w:val="none" w:sz="0" w:space="0" w:color="auto"/>
                <w:bottom w:val="none" w:sz="0" w:space="0" w:color="auto"/>
                <w:right w:val="none" w:sz="0" w:space="0" w:color="auto"/>
              </w:divBdr>
            </w:div>
          </w:divsChild>
        </w:div>
        <w:div w:id="1184055770">
          <w:marLeft w:val="0"/>
          <w:marRight w:val="0"/>
          <w:marTop w:val="0"/>
          <w:marBottom w:val="0"/>
          <w:divBdr>
            <w:top w:val="none" w:sz="0" w:space="0" w:color="auto"/>
            <w:left w:val="none" w:sz="0" w:space="0" w:color="auto"/>
            <w:bottom w:val="none" w:sz="0" w:space="0" w:color="auto"/>
            <w:right w:val="none" w:sz="0" w:space="0" w:color="auto"/>
          </w:divBdr>
          <w:divsChild>
            <w:div w:id="1276257441">
              <w:marLeft w:val="0"/>
              <w:marRight w:val="0"/>
              <w:marTop w:val="0"/>
              <w:marBottom w:val="0"/>
              <w:divBdr>
                <w:top w:val="none" w:sz="0" w:space="0" w:color="auto"/>
                <w:left w:val="none" w:sz="0" w:space="0" w:color="auto"/>
                <w:bottom w:val="none" w:sz="0" w:space="0" w:color="auto"/>
                <w:right w:val="none" w:sz="0" w:space="0" w:color="auto"/>
              </w:divBdr>
            </w:div>
          </w:divsChild>
        </w:div>
        <w:div w:id="1185708879">
          <w:marLeft w:val="0"/>
          <w:marRight w:val="0"/>
          <w:marTop w:val="0"/>
          <w:marBottom w:val="0"/>
          <w:divBdr>
            <w:top w:val="none" w:sz="0" w:space="0" w:color="auto"/>
            <w:left w:val="none" w:sz="0" w:space="0" w:color="auto"/>
            <w:bottom w:val="none" w:sz="0" w:space="0" w:color="auto"/>
            <w:right w:val="none" w:sz="0" w:space="0" w:color="auto"/>
          </w:divBdr>
          <w:divsChild>
            <w:div w:id="1630865724">
              <w:marLeft w:val="0"/>
              <w:marRight w:val="0"/>
              <w:marTop w:val="0"/>
              <w:marBottom w:val="0"/>
              <w:divBdr>
                <w:top w:val="none" w:sz="0" w:space="0" w:color="auto"/>
                <w:left w:val="none" w:sz="0" w:space="0" w:color="auto"/>
                <w:bottom w:val="none" w:sz="0" w:space="0" w:color="auto"/>
                <w:right w:val="none" w:sz="0" w:space="0" w:color="auto"/>
              </w:divBdr>
            </w:div>
          </w:divsChild>
        </w:div>
        <w:div w:id="1186675832">
          <w:marLeft w:val="0"/>
          <w:marRight w:val="0"/>
          <w:marTop w:val="0"/>
          <w:marBottom w:val="0"/>
          <w:divBdr>
            <w:top w:val="none" w:sz="0" w:space="0" w:color="auto"/>
            <w:left w:val="none" w:sz="0" w:space="0" w:color="auto"/>
            <w:bottom w:val="none" w:sz="0" w:space="0" w:color="auto"/>
            <w:right w:val="none" w:sz="0" w:space="0" w:color="auto"/>
          </w:divBdr>
          <w:divsChild>
            <w:div w:id="525796297">
              <w:marLeft w:val="0"/>
              <w:marRight w:val="0"/>
              <w:marTop w:val="0"/>
              <w:marBottom w:val="0"/>
              <w:divBdr>
                <w:top w:val="none" w:sz="0" w:space="0" w:color="auto"/>
                <w:left w:val="none" w:sz="0" w:space="0" w:color="auto"/>
                <w:bottom w:val="none" w:sz="0" w:space="0" w:color="auto"/>
                <w:right w:val="none" w:sz="0" w:space="0" w:color="auto"/>
              </w:divBdr>
            </w:div>
          </w:divsChild>
        </w:div>
        <w:div w:id="1211764602">
          <w:marLeft w:val="0"/>
          <w:marRight w:val="0"/>
          <w:marTop w:val="0"/>
          <w:marBottom w:val="0"/>
          <w:divBdr>
            <w:top w:val="none" w:sz="0" w:space="0" w:color="auto"/>
            <w:left w:val="none" w:sz="0" w:space="0" w:color="auto"/>
            <w:bottom w:val="none" w:sz="0" w:space="0" w:color="auto"/>
            <w:right w:val="none" w:sz="0" w:space="0" w:color="auto"/>
          </w:divBdr>
          <w:divsChild>
            <w:div w:id="1413821258">
              <w:marLeft w:val="0"/>
              <w:marRight w:val="0"/>
              <w:marTop w:val="0"/>
              <w:marBottom w:val="0"/>
              <w:divBdr>
                <w:top w:val="none" w:sz="0" w:space="0" w:color="auto"/>
                <w:left w:val="none" w:sz="0" w:space="0" w:color="auto"/>
                <w:bottom w:val="none" w:sz="0" w:space="0" w:color="auto"/>
                <w:right w:val="none" w:sz="0" w:space="0" w:color="auto"/>
              </w:divBdr>
            </w:div>
          </w:divsChild>
        </w:div>
        <w:div w:id="1213273981">
          <w:marLeft w:val="0"/>
          <w:marRight w:val="0"/>
          <w:marTop w:val="0"/>
          <w:marBottom w:val="0"/>
          <w:divBdr>
            <w:top w:val="none" w:sz="0" w:space="0" w:color="auto"/>
            <w:left w:val="none" w:sz="0" w:space="0" w:color="auto"/>
            <w:bottom w:val="none" w:sz="0" w:space="0" w:color="auto"/>
            <w:right w:val="none" w:sz="0" w:space="0" w:color="auto"/>
          </w:divBdr>
          <w:divsChild>
            <w:div w:id="1256355803">
              <w:marLeft w:val="0"/>
              <w:marRight w:val="0"/>
              <w:marTop w:val="0"/>
              <w:marBottom w:val="0"/>
              <w:divBdr>
                <w:top w:val="none" w:sz="0" w:space="0" w:color="auto"/>
                <w:left w:val="none" w:sz="0" w:space="0" w:color="auto"/>
                <w:bottom w:val="none" w:sz="0" w:space="0" w:color="auto"/>
                <w:right w:val="none" w:sz="0" w:space="0" w:color="auto"/>
              </w:divBdr>
            </w:div>
          </w:divsChild>
        </w:div>
        <w:div w:id="1221743072">
          <w:marLeft w:val="0"/>
          <w:marRight w:val="0"/>
          <w:marTop w:val="0"/>
          <w:marBottom w:val="0"/>
          <w:divBdr>
            <w:top w:val="none" w:sz="0" w:space="0" w:color="auto"/>
            <w:left w:val="none" w:sz="0" w:space="0" w:color="auto"/>
            <w:bottom w:val="none" w:sz="0" w:space="0" w:color="auto"/>
            <w:right w:val="none" w:sz="0" w:space="0" w:color="auto"/>
          </w:divBdr>
          <w:divsChild>
            <w:div w:id="234512903">
              <w:marLeft w:val="0"/>
              <w:marRight w:val="0"/>
              <w:marTop w:val="0"/>
              <w:marBottom w:val="0"/>
              <w:divBdr>
                <w:top w:val="none" w:sz="0" w:space="0" w:color="auto"/>
                <w:left w:val="none" w:sz="0" w:space="0" w:color="auto"/>
                <w:bottom w:val="none" w:sz="0" w:space="0" w:color="auto"/>
                <w:right w:val="none" w:sz="0" w:space="0" w:color="auto"/>
              </w:divBdr>
            </w:div>
          </w:divsChild>
        </w:div>
        <w:div w:id="1237134924">
          <w:marLeft w:val="0"/>
          <w:marRight w:val="0"/>
          <w:marTop w:val="0"/>
          <w:marBottom w:val="0"/>
          <w:divBdr>
            <w:top w:val="none" w:sz="0" w:space="0" w:color="auto"/>
            <w:left w:val="none" w:sz="0" w:space="0" w:color="auto"/>
            <w:bottom w:val="none" w:sz="0" w:space="0" w:color="auto"/>
            <w:right w:val="none" w:sz="0" w:space="0" w:color="auto"/>
          </w:divBdr>
          <w:divsChild>
            <w:div w:id="922959148">
              <w:marLeft w:val="0"/>
              <w:marRight w:val="0"/>
              <w:marTop w:val="0"/>
              <w:marBottom w:val="0"/>
              <w:divBdr>
                <w:top w:val="none" w:sz="0" w:space="0" w:color="auto"/>
                <w:left w:val="none" w:sz="0" w:space="0" w:color="auto"/>
                <w:bottom w:val="none" w:sz="0" w:space="0" w:color="auto"/>
                <w:right w:val="none" w:sz="0" w:space="0" w:color="auto"/>
              </w:divBdr>
            </w:div>
          </w:divsChild>
        </w:div>
        <w:div w:id="1263689489">
          <w:marLeft w:val="0"/>
          <w:marRight w:val="0"/>
          <w:marTop w:val="0"/>
          <w:marBottom w:val="0"/>
          <w:divBdr>
            <w:top w:val="none" w:sz="0" w:space="0" w:color="auto"/>
            <w:left w:val="none" w:sz="0" w:space="0" w:color="auto"/>
            <w:bottom w:val="none" w:sz="0" w:space="0" w:color="auto"/>
            <w:right w:val="none" w:sz="0" w:space="0" w:color="auto"/>
          </w:divBdr>
          <w:divsChild>
            <w:div w:id="1006984764">
              <w:marLeft w:val="0"/>
              <w:marRight w:val="0"/>
              <w:marTop w:val="0"/>
              <w:marBottom w:val="0"/>
              <w:divBdr>
                <w:top w:val="none" w:sz="0" w:space="0" w:color="auto"/>
                <w:left w:val="none" w:sz="0" w:space="0" w:color="auto"/>
                <w:bottom w:val="none" w:sz="0" w:space="0" w:color="auto"/>
                <w:right w:val="none" w:sz="0" w:space="0" w:color="auto"/>
              </w:divBdr>
            </w:div>
          </w:divsChild>
        </w:div>
        <w:div w:id="1285962156">
          <w:marLeft w:val="0"/>
          <w:marRight w:val="0"/>
          <w:marTop w:val="0"/>
          <w:marBottom w:val="0"/>
          <w:divBdr>
            <w:top w:val="none" w:sz="0" w:space="0" w:color="auto"/>
            <w:left w:val="none" w:sz="0" w:space="0" w:color="auto"/>
            <w:bottom w:val="none" w:sz="0" w:space="0" w:color="auto"/>
            <w:right w:val="none" w:sz="0" w:space="0" w:color="auto"/>
          </w:divBdr>
          <w:divsChild>
            <w:div w:id="833377478">
              <w:marLeft w:val="0"/>
              <w:marRight w:val="0"/>
              <w:marTop w:val="0"/>
              <w:marBottom w:val="0"/>
              <w:divBdr>
                <w:top w:val="none" w:sz="0" w:space="0" w:color="auto"/>
                <w:left w:val="none" w:sz="0" w:space="0" w:color="auto"/>
                <w:bottom w:val="none" w:sz="0" w:space="0" w:color="auto"/>
                <w:right w:val="none" w:sz="0" w:space="0" w:color="auto"/>
              </w:divBdr>
            </w:div>
          </w:divsChild>
        </w:div>
        <w:div w:id="1287469081">
          <w:marLeft w:val="0"/>
          <w:marRight w:val="0"/>
          <w:marTop w:val="0"/>
          <w:marBottom w:val="0"/>
          <w:divBdr>
            <w:top w:val="none" w:sz="0" w:space="0" w:color="auto"/>
            <w:left w:val="none" w:sz="0" w:space="0" w:color="auto"/>
            <w:bottom w:val="none" w:sz="0" w:space="0" w:color="auto"/>
            <w:right w:val="none" w:sz="0" w:space="0" w:color="auto"/>
          </w:divBdr>
          <w:divsChild>
            <w:div w:id="1105491795">
              <w:marLeft w:val="0"/>
              <w:marRight w:val="0"/>
              <w:marTop w:val="0"/>
              <w:marBottom w:val="0"/>
              <w:divBdr>
                <w:top w:val="none" w:sz="0" w:space="0" w:color="auto"/>
                <w:left w:val="none" w:sz="0" w:space="0" w:color="auto"/>
                <w:bottom w:val="none" w:sz="0" w:space="0" w:color="auto"/>
                <w:right w:val="none" w:sz="0" w:space="0" w:color="auto"/>
              </w:divBdr>
            </w:div>
          </w:divsChild>
        </w:div>
        <w:div w:id="1287659663">
          <w:marLeft w:val="0"/>
          <w:marRight w:val="0"/>
          <w:marTop w:val="0"/>
          <w:marBottom w:val="0"/>
          <w:divBdr>
            <w:top w:val="none" w:sz="0" w:space="0" w:color="auto"/>
            <w:left w:val="none" w:sz="0" w:space="0" w:color="auto"/>
            <w:bottom w:val="none" w:sz="0" w:space="0" w:color="auto"/>
            <w:right w:val="none" w:sz="0" w:space="0" w:color="auto"/>
          </w:divBdr>
          <w:divsChild>
            <w:div w:id="256906283">
              <w:marLeft w:val="0"/>
              <w:marRight w:val="0"/>
              <w:marTop w:val="0"/>
              <w:marBottom w:val="0"/>
              <w:divBdr>
                <w:top w:val="none" w:sz="0" w:space="0" w:color="auto"/>
                <w:left w:val="none" w:sz="0" w:space="0" w:color="auto"/>
                <w:bottom w:val="none" w:sz="0" w:space="0" w:color="auto"/>
                <w:right w:val="none" w:sz="0" w:space="0" w:color="auto"/>
              </w:divBdr>
            </w:div>
          </w:divsChild>
        </w:div>
        <w:div w:id="1301374511">
          <w:marLeft w:val="0"/>
          <w:marRight w:val="0"/>
          <w:marTop w:val="0"/>
          <w:marBottom w:val="0"/>
          <w:divBdr>
            <w:top w:val="none" w:sz="0" w:space="0" w:color="auto"/>
            <w:left w:val="none" w:sz="0" w:space="0" w:color="auto"/>
            <w:bottom w:val="none" w:sz="0" w:space="0" w:color="auto"/>
            <w:right w:val="none" w:sz="0" w:space="0" w:color="auto"/>
          </w:divBdr>
          <w:divsChild>
            <w:div w:id="1094475428">
              <w:marLeft w:val="0"/>
              <w:marRight w:val="0"/>
              <w:marTop w:val="0"/>
              <w:marBottom w:val="0"/>
              <w:divBdr>
                <w:top w:val="none" w:sz="0" w:space="0" w:color="auto"/>
                <w:left w:val="none" w:sz="0" w:space="0" w:color="auto"/>
                <w:bottom w:val="none" w:sz="0" w:space="0" w:color="auto"/>
                <w:right w:val="none" w:sz="0" w:space="0" w:color="auto"/>
              </w:divBdr>
            </w:div>
          </w:divsChild>
        </w:div>
        <w:div w:id="1314875864">
          <w:marLeft w:val="0"/>
          <w:marRight w:val="0"/>
          <w:marTop w:val="0"/>
          <w:marBottom w:val="0"/>
          <w:divBdr>
            <w:top w:val="none" w:sz="0" w:space="0" w:color="auto"/>
            <w:left w:val="none" w:sz="0" w:space="0" w:color="auto"/>
            <w:bottom w:val="none" w:sz="0" w:space="0" w:color="auto"/>
            <w:right w:val="none" w:sz="0" w:space="0" w:color="auto"/>
          </w:divBdr>
          <w:divsChild>
            <w:div w:id="1032799586">
              <w:marLeft w:val="0"/>
              <w:marRight w:val="0"/>
              <w:marTop w:val="0"/>
              <w:marBottom w:val="0"/>
              <w:divBdr>
                <w:top w:val="none" w:sz="0" w:space="0" w:color="auto"/>
                <w:left w:val="none" w:sz="0" w:space="0" w:color="auto"/>
                <w:bottom w:val="none" w:sz="0" w:space="0" w:color="auto"/>
                <w:right w:val="none" w:sz="0" w:space="0" w:color="auto"/>
              </w:divBdr>
            </w:div>
          </w:divsChild>
        </w:div>
        <w:div w:id="1318269855">
          <w:marLeft w:val="0"/>
          <w:marRight w:val="0"/>
          <w:marTop w:val="0"/>
          <w:marBottom w:val="0"/>
          <w:divBdr>
            <w:top w:val="none" w:sz="0" w:space="0" w:color="auto"/>
            <w:left w:val="none" w:sz="0" w:space="0" w:color="auto"/>
            <w:bottom w:val="none" w:sz="0" w:space="0" w:color="auto"/>
            <w:right w:val="none" w:sz="0" w:space="0" w:color="auto"/>
          </w:divBdr>
          <w:divsChild>
            <w:div w:id="1937906802">
              <w:marLeft w:val="0"/>
              <w:marRight w:val="0"/>
              <w:marTop w:val="0"/>
              <w:marBottom w:val="0"/>
              <w:divBdr>
                <w:top w:val="none" w:sz="0" w:space="0" w:color="auto"/>
                <w:left w:val="none" w:sz="0" w:space="0" w:color="auto"/>
                <w:bottom w:val="none" w:sz="0" w:space="0" w:color="auto"/>
                <w:right w:val="none" w:sz="0" w:space="0" w:color="auto"/>
              </w:divBdr>
            </w:div>
          </w:divsChild>
        </w:div>
        <w:div w:id="1345285094">
          <w:marLeft w:val="0"/>
          <w:marRight w:val="0"/>
          <w:marTop w:val="0"/>
          <w:marBottom w:val="0"/>
          <w:divBdr>
            <w:top w:val="none" w:sz="0" w:space="0" w:color="auto"/>
            <w:left w:val="none" w:sz="0" w:space="0" w:color="auto"/>
            <w:bottom w:val="none" w:sz="0" w:space="0" w:color="auto"/>
            <w:right w:val="none" w:sz="0" w:space="0" w:color="auto"/>
          </w:divBdr>
          <w:divsChild>
            <w:div w:id="471288159">
              <w:marLeft w:val="0"/>
              <w:marRight w:val="0"/>
              <w:marTop w:val="0"/>
              <w:marBottom w:val="0"/>
              <w:divBdr>
                <w:top w:val="none" w:sz="0" w:space="0" w:color="auto"/>
                <w:left w:val="none" w:sz="0" w:space="0" w:color="auto"/>
                <w:bottom w:val="none" w:sz="0" w:space="0" w:color="auto"/>
                <w:right w:val="none" w:sz="0" w:space="0" w:color="auto"/>
              </w:divBdr>
            </w:div>
          </w:divsChild>
        </w:div>
        <w:div w:id="1352028608">
          <w:marLeft w:val="0"/>
          <w:marRight w:val="0"/>
          <w:marTop w:val="0"/>
          <w:marBottom w:val="0"/>
          <w:divBdr>
            <w:top w:val="none" w:sz="0" w:space="0" w:color="auto"/>
            <w:left w:val="none" w:sz="0" w:space="0" w:color="auto"/>
            <w:bottom w:val="none" w:sz="0" w:space="0" w:color="auto"/>
            <w:right w:val="none" w:sz="0" w:space="0" w:color="auto"/>
          </w:divBdr>
          <w:divsChild>
            <w:div w:id="2145803679">
              <w:marLeft w:val="0"/>
              <w:marRight w:val="0"/>
              <w:marTop w:val="0"/>
              <w:marBottom w:val="0"/>
              <w:divBdr>
                <w:top w:val="none" w:sz="0" w:space="0" w:color="auto"/>
                <w:left w:val="none" w:sz="0" w:space="0" w:color="auto"/>
                <w:bottom w:val="none" w:sz="0" w:space="0" w:color="auto"/>
                <w:right w:val="none" w:sz="0" w:space="0" w:color="auto"/>
              </w:divBdr>
            </w:div>
          </w:divsChild>
        </w:div>
        <w:div w:id="1359041546">
          <w:marLeft w:val="0"/>
          <w:marRight w:val="0"/>
          <w:marTop w:val="0"/>
          <w:marBottom w:val="0"/>
          <w:divBdr>
            <w:top w:val="none" w:sz="0" w:space="0" w:color="auto"/>
            <w:left w:val="none" w:sz="0" w:space="0" w:color="auto"/>
            <w:bottom w:val="none" w:sz="0" w:space="0" w:color="auto"/>
            <w:right w:val="none" w:sz="0" w:space="0" w:color="auto"/>
          </w:divBdr>
          <w:divsChild>
            <w:div w:id="609356312">
              <w:marLeft w:val="0"/>
              <w:marRight w:val="0"/>
              <w:marTop w:val="0"/>
              <w:marBottom w:val="0"/>
              <w:divBdr>
                <w:top w:val="none" w:sz="0" w:space="0" w:color="auto"/>
                <w:left w:val="none" w:sz="0" w:space="0" w:color="auto"/>
                <w:bottom w:val="none" w:sz="0" w:space="0" w:color="auto"/>
                <w:right w:val="none" w:sz="0" w:space="0" w:color="auto"/>
              </w:divBdr>
            </w:div>
          </w:divsChild>
        </w:div>
        <w:div w:id="1370644320">
          <w:marLeft w:val="0"/>
          <w:marRight w:val="0"/>
          <w:marTop w:val="0"/>
          <w:marBottom w:val="0"/>
          <w:divBdr>
            <w:top w:val="none" w:sz="0" w:space="0" w:color="auto"/>
            <w:left w:val="none" w:sz="0" w:space="0" w:color="auto"/>
            <w:bottom w:val="none" w:sz="0" w:space="0" w:color="auto"/>
            <w:right w:val="none" w:sz="0" w:space="0" w:color="auto"/>
          </w:divBdr>
          <w:divsChild>
            <w:div w:id="845247735">
              <w:marLeft w:val="0"/>
              <w:marRight w:val="0"/>
              <w:marTop w:val="0"/>
              <w:marBottom w:val="0"/>
              <w:divBdr>
                <w:top w:val="none" w:sz="0" w:space="0" w:color="auto"/>
                <w:left w:val="none" w:sz="0" w:space="0" w:color="auto"/>
                <w:bottom w:val="none" w:sz="0" w:space="0" w:color="auto"/>
                <w:right w:val="none" w:sz="0" w:space="0" w:color="auto"/>
              </w:divBdr>
            </w:div>
          </w:divsChild>
        </w:div>
        <w:div w:id="1397511222">
          <w:marLeft w:val="0"/>
          <w:marRight w:val="0"/>
          <w:marTop w:val="0"/>
          <w:marBottom w:val="0"/>
          <w:divBdr>
            <w:top w:val="none" w:sz="0" w:space="0" w:color="auto"/>
            <w:left w:val="none" w:sz="0" w:space="0" w:color="auto"/>
            <w:bottom w:val="none" w:sz="0" w:space="0" w:color="auto"/>
            <w:right w:val="none" w:sz="0" w:space="0" w:color="auto"/>
          </w:divBdr>
          <w:divsChild>
            <w:div w:id="1987003953">
              <w:marLeft w:val="0"/>
              <w:marRight w:val="0"/>
              <w:marTop w:val="0"/>
              <w:marBottom w:val="0"/>
              <w:divBdr>
                <w:top w:val="none" w:sz="0" w:space="0" w:color="auto"/>
                <w:left w:val="none" w:sz="0" w:space="0" w:color="auto"/>
                <w:bottom w:val="none" w:sz="0" w:space="0" w:color="auto"/>
                <w:right w:val="none" w:sz="0" w:space="0" w:color="auto"/>
              </w:divBdr>
            </w:div>
          </w:divsChild>
        </w:div>
        <w:div w:id="1403023963">
          <w:marLeft w:val="0"/>
          <w:marRight w:val="0"/>
          <w:marTop w:val="0"/>
          <w:marBottom w:val="0"/>
          <w:divBdr>
            <w:top w:val="none" w:sz="0" w:space="0" w:color="auto"/>
            <w:left w:val="none" w:sz="0" w:space="0" w:color="auto"/>
            <w:bottom w:val="none" w:sz="0" w:space="0" w:color="auto"/>
            <w:right w:val="none" w:sz="0" w:space="0" w:color="auto"/>
          </w:divBdr>
          <w:divsChild>
            <w:div w:id="1507131871">
              <w:marLeft w:val="0"/>
              <w:marRight w:val="0"/>
              <w:marTop w:val="0"/>
              <w:marBottom w:val="0"/>
              <w:divBdr>
                <w:top w:val="none" w:sz="0" w:space="0" w:color="auto"/>
                <w:left w:val="none" w:sz="0" w:space="0" w:color="auto"/>
                <w:bottom w:val="none" w:sz="0" w:space="0" w:color="auto"/>
                <w:right w:val="none" w:sz="0" w:space="0" w:color="auto"/>
              </w:divBdr>
            </w:div>
          </w:divsChild>
        </w:div>
        <w:div w:id="1443764886">
          <w:marLeft w:val="0"/>
          <w:marRight w:val="0"/>
          <w:marTop w:val="0"/>
          <w:marBottom w:val="0"/>
          <w:divBdr>
            <w:top w:val="none" w:sz="0" w:space="0" w:color="auto"/>
            <w:left w:val="none" w:sz="0" w:space="0" w:color="auto"/>
            <w:bottom w:val="none" w:sz="0" w:space="0" w:color="auto"/>
            <w:right w:val="none" w:sz="0" w:space="0" w:color="auto"/>
          </w:divBdr>
          <w:divsChild>
            <w:div w:id="1223979915">
              <w:marLeft w:val="0"/>
              <w:marRight w:val="0"/>
              <w:marTop w:val="0"/>
              <w:marBottom w:val="0"/>
              <w:divBdr>
                <w:top w:val="none" w:sz="0" w:space="0" w:color="auto"/>
                <w:left w:val="none" w:sz="0" w:space="0" w:color="auto"/>
                <w:bottom w:val="none" w:sz="0" w:space="0" w:color="auto"/>
                <w:right w:val="none" w:sz="0" w:space="0" w:color="auto"/>
              </w:divBdr>
            </w:div>
          </w:divsChild>
        </w:div>
        <w:div w:id="1444299612">
          <w:marLeft w:val="0"/>
          <w:marRight w:val="0"/>
          <w:marTop w:val="0"/>
          <w:marBottom w:val="0"/>
          <w:divBdr>
            <w:top w:val="none" w:sz="0" w:space="0" w:color="auto"/>
            <w:left w:val="none" w:sz="0" w:space="0" w:color="auto"/>
            <w:bottom w:val="none" w:sz="0" w:space="0" w:color="auto"/>
            <w:right w:val="none" w:sz="0" w:space="0" w:color="auto"/>
          </w:divBdr>
          <w:divsChild>
            <w:div w:id="1912542685">
              <w:marLeft w:val="0"/>
              <w:marRight w:val="0"/>
              <w:marTop w:val="0"/>
              <w:marBottom w:val="0"/>
              <w:divBdr>
                <w:top w:val="none" w:sz="0" w:space="0" w:color="auto"/>
                <w:left w:val="none" w:sz="0" w:space="0" w:color="auto"/>
                <w:bottom w:val="none" w:sz="0" w:space="0" w:color="auto"/>
                <w:right w:val="none" w:sz="0" w:space="0" w:color="auto"/>
              </w:divBdr>
            </w:div>
          </w:divsChild>
        </w:div>
        <w:div w:id="1449853666">
          <w:marLeft w:val="0"/>
          <w:marRight w:val="0"/>
          <w:marTop w:val="0"/>
          <w:marBottom w:val="0"/>
          <w:divBdr>
            <w:top w:val="none" w:sz="0" w:space="0" w:color="auto"/>
            <w:left w:val="none" w:sz="0" w:space="0" w:color="auto"/>
            <w:bottom w:val="none" w:sz="0" w:space="0" w:color="auto"/>
            <w:right w:val="none" w:sz="0" w:space="0" w:color="auto"/>
          </w:divBdr>
          <w:divsChild>
            <w:div w:id="211695402">
              <w:marLeft w:val="0"/>
              <w:marRight w:val="0"/>
              <w:marTop w:val="0"/>
              <w:marBottom w:val="0"/>
              <w:divBdr>
                <w:top w:val="none" w:sz="0" w:space="0" w:color="auto"/>
                <w:left w:val="none" w:sz="0" w:space="0" w:color="auto"/>
                <w:bottom w:val="none" w:sz="0" w:space="0" w:color="auto"/>
                <w:right w:val="none" w:sz="0" w:space="0" w:color="auto"/>
              </w:divBdr>
            </w:div>
          </w:divsChild>
        </w:div>
        <w:div w:id="1472746344">
          <w:marLeft w:val="0"/>
          <w:marRight w:val="0"/>
          <w:marTop w:val="0"/>
          <w:marBottom w:val="0"/>
          <w:divBdr>
            <w:top w:val="none" w:sz="0" w:space="0" w:color="auto"/>
            <w:left w:val="none" w:sz="0" w:space="0" w:color="auto"/>
            <w:bottom w:val="none" w:sz="0" w:space="0" w:color="auto"/>
            <w:right w:val="none" w:sz="0" w:space="0" w:color="auto"/>
          </w:divBdr>
          <w:divsChild>
            <w:div w:id="774910571">
              <w:marLeft w:val="0"/>
              <w:marRight w:val="0"/>
              <w:marTop w:val="0"/>
              <w:marBottom w:val="0"/>
              <w:divBdr>
                <w:top w:val="none" w:sz="0" w:space="0" w:color="auto"/>
                <w:left w:val="none" w:sz="0" w:space="0" w:color="auto"/>
                <w:bottom w:val="none" w:sz="0" w:space="0" w:color="auto"/>
                <w:right w:val="none" w:sz="0" w:space="0" w:color="auto"/>
              </w:divBdr>
            </w:div>
          </w:divsChild>
        </w:div>
        <w:div w:id="1481534452">
          <w:marLeft w:val="0"/>
          <w:marRight w:val="0"/>
          <w:marTop w:val="0"/>
          <w:marBottom w:val="0"/>
          <w:divBdr>
            <w:top w:val="none" w:sz="0" w:space="0" w:color="auto"/>
            <w:left w:val="none" w:sz="0" w:space="0" w:color="auto"/>
            <w:bottom w:val="none" w:sz="0" w:space="0" w:color="auto"/>
            <w:right w:val="none" w:sz="0" w:space="0" w:color="auto"/>
          </w:divBdr>
          <w:divsChild>
            <w:div w:id="477844375">
              <w:marLeft w:val="0"/>
              <w:marRight w:val="0"/>
              <w:marTop w:val="0"/>
              <w:marBottom w:val="0"/>
              <w:divBdr>
                <w:top w:val="none" w:sz="0" w:space="0" w:color="auto"/>
                <w:left w:val="none" w:sz="0" w:space="0" w:color="auto"/>
                <w:bottom w:val="none" w:sz="0" w:space="0" w:color="auto"/>
                <w:right w:val="none" w:sz="0" w:space="0" w:color="auto"/>
              </w:divBdr>
            </w:div>
          </w:divsChild>
        </w:div>
        <w:div w:id="1483157993">
          <w:marLeft w:val="0"/>
          <w:marRight w:val="0"/>
          <w:marTop w:val="0"/>
          <w:marBottom w:val="0"/>
          <w:divBdr>
            <w:top w:val="none" w:sz="0" w:space="0" w:color="auto"/>
            <w:left w:val="none" w:sz="0" w:space="0" w:color="auto"/>
            <w:bottom w:val="none" w:sz="0" w:space="0" w:color="auto"/>
            <w:right w:val="none" w:sz="0" w:space="0" w:color="auto"/>
          </w:divBdr>
          <w:divsChild>
            <w:div w:id="601038028">
              <w:marLeft w:val="0"/>
              <w:marRight w:val="0"/>
              <w:marTop w:val="0"/>
              <w:marBottom w:val="0"/>
              <w:divBdr>
                <w:top w:val="none" w:sz="0" w:space="0" w:color="auto"/>
                <w:left w:val="none" w:sz="0" w:space="0" w:color="auto"/>
                <w:bottom w:val="none" w:sz="0" w:space="0" w:color="auto"/>
                <w:right w:val="none" w:sz="0" w:space="0" w:color="auto"/>
              </w:divBdr>
            </w:div>
          </w:divsChild>
        </w:div>
        <w:div w:id="1512522372">
          <w:marLeft w:val="0"/>
          <w:marRight w:val="0"/>
          <w:marTop w:val="0"/>
          <w:marBottom w:val="0"/>
          <w:divBdr>
            <w:top w:val="none" w:sz="0" w:space="0" w:color="auto"/>
            <w:left w:val="none" w:sz="0" w:space="0" w:color="auto"/>
            <w:bottom w:val="none" w:sz="0" w:space="0" w:color="auto"/>
            <w:right w:val="none" w:sz="0" w:space="0" w:color="auto"/>
          </w:divBdr>
          <w:divsChild>
            <w:div w:id="654652559">
              <w:marLeft w:val="0"/>
              <w:marRight w:val="0"/>
              <w:marTop w:val="0"/>
              <w:marBottom w:val="0"/>
              <w:divBdr>
                <w:top w:val="none" w:sz="0" w:space="0" w:color="auto"/>
                <w:left w:val="none" w:sz="0" w:space="0" w:color="auto"/>
                <w:bottom w:val="none" w:sz="0" w:space="0" w:color="auto"/>
                <w:right w:val="none" w:sz="0" w:space="0" w:color="auto"/>
              </w:divBdr>
            </w:div>
          </w:divsChild>
        </w:div>
        <w:div w:id="1515338248">
          <w:marLeft w:val="0"/>
          <w:marRight w:val="0"/>
          <w:marTop w:val="0"/>
          <w:marBottom w:val="0"/>
          <w:divBdr>
            <w:top w:val="none" w:sz="0" w:space="0" w:color="auto"/>
            <w:left w:val="none" w:sz="0" w:space="0" w:color="auto"/>
            <w:bottom w:val="none" w:sz="0" w:space="0" w:color="auto"/>
            <w:right w:val="none" w:sz="0" w:space="0" w:color="auto"/>
          </w:divBdr>
          <w:divsChild>
            <w:div w:id="2053379573">
              <w:marLeft w:val="0"/>
              <w:marRight w:val="0"/>
              <w:marTop w:val="0"/>
              <w:marBottom w:val="0"/>
              <w:divBdr>
                <w:top w:val="none" w:sz="0" w:space="0" w:color="auto"/>
                <w:left w:val="none" w:sz="0" w:space="0" w:color="auto"/>
                <w:bottom w:val="none" w:sz="0" w:space="0" w:color="auto"/>
                <w:right w:val="none" w:sz="0" w:space="0" w:color="auto"/>
              </w:divBdr>
            </w:div>
          </w:divsChild>
        </w:div>
        <w:div w:id="1526405993">
          <w:marLeft w:val="0"/>
          <w:marRight w:val="0"/>
          <w:marTop w:val="0"/>
          <w:marBottom w:val="0"/>
          <w:divBdr>
            <w:top w:val="none" w:sz="0" w:space="0" w:color="auto"/>
            <w:left w:val="none" w:sz="0" w:space="0" w:color="auto"/>
            <w:bottom w:val="none" w:sz="0" w:space="0" w:color="auto"/>
            <w:right w:val="none" w:sz="0" w:space="0" w:color="auto"/>
          </w:divBdr>
          <w:divsChild>
            <w:div w:id="704986279">
              <w:marLeft w:val="0"/>
              <w:marRight w:val="0"/>
              <w:marTop w:val="0"/>
              <w:marBottom w:val="0"/>
              <w:divBdr>
                <w:top w:val="none" w:sz="0" w:space="0" w:color="auto"/>
                <w:left w:val="none" w:sz="0" w:space="0" w:color="auto"/>
                <w:bottom w:val="none" w:sz="0" w:space="0" w:color="auto"/>
                <w:right w:val="none" w:sz="0" w:space="0" w:color="auto"/>
              </w:divBdr>
            </w:div>
          </w:divsChild>
        </w:div>
        <w:div w:id="1545486001">
          <w:marLeft w:val="0"/>
          <w:marRight w:val="0"/>
          <w:marTop w:val="0"/>
          <w:marBottom w:val="0"/>
          <w:divBdr>
            <w:top w:val="none" w:sz="0" w:space="0" w:color="auto"/>
            <w:left w:val="none" w:sz="0" w:space="0" w:color="auto"/>
            <w:bottom w:val="none" w:sz="0" w:space="0" w:color="auto"/>
            <w:right w:val="none" w:sz="0" w:space="0" w:color="auto"/>
          </w:divBdr>
          <w:divsChild>
            <w:div w:id="1724988636">
              <w:marLeft w:val="0"/>
              <w:marRight w:val="0"/>
              <w:marTop w:val="0"/>
              <w:marBottom w:val="0"/>
              <w:divBdr>
                <w:top w:val="none" w:sz="0" w:space="0" w:color="auto"/>
                <w:left w:val="none" w:sz="0" w:space="0" w:color="auto"/>
                <w:bottom w:val="none" w:sz="0" w:space="0" w:color="auto"/>
                <w:right w:val="none" w:sz="0" w:space="0" w:color="auto"/>
              </w:divBdr>
            </w:div>
          </w:divsChild>
        </w:div>
        <w:div w:id="1551990513">
          <w:marLeft w:val="0"/>
          <w:marRight w:val="0"/>
          <w:marTop w:val="0"/>
          <w:marBottom w:val="0"/>
          <w:divBdr>
            <w:top w:val="none" w:sz="0" w:space="0" w:color="auto"/>
            <w:left w:val="none" w:sz="0" w:space="0" w:color="auto"/>
            <w:bottom w:val="none" w:sz="0" w:space="0" w:color="auto"/>
            <w:right w:val="none" w:sz="0" w:space="0" w:color="auto"/>
          </w:divBdr>
          <w:divsChild>
            <w:div w:id="1667786825">
              <w:marLeft w:val="0"/>
              <w:marRight w:val="0"/>
              <w:marTop w:val="0"/>
              <w:marBottom w:val="0"/>
              <w:divBdr>
                <w:top w:val="none" w:sz="0" w:space="0" w:color="auto"/>
                <w:left w:val="none" w:sz="0" w:space="0" w:color="auto"/>
                <w:bottom w:val="none" w:sz="0" w:space="0" w:color="auto"/>
                <w:right w:val="none" w:sz="0" w:space="0" w:color="auto"/>
              </w:divBdr>
            </w:div>
          </w:divsChild>
        </w:div>
        <w:div w:id="1558082493">
          <w:marLeft w:val="0"/>
          <w:marRight w:val="0"/>
          <w:marTop w:val="0"/>
          <w:marBottom w:val="0"/>
          <w:divBdr>
            <w:top w:val="none" w:sz="0" w:space="0" w:color="auto"/>
            <w:left w:val="none" w:sz="0" w:space="0" w:color="auto"/>
            <w:bottom w:val="none" w:sz="0" w:space="0" w:color="auto"/>
            <w:right w:val="none" w:sz="0" w:space="0" w:color="auto"/>
          </w:divBdr>
          <w:divsChild>
            <w:div w:id="500782318">
              <w:marLeft w:val="0"/>
              <w:marRight w:val="0"/>
              <w:marTop w:val="0"/>
              <w:marBottom w:val="0"/>
              <w:divBdr>
                <w:top w:val="none" w:sz="0" w:space="0" w:color="auto"/>
                <w:left w:val="none" w:sz="0" w:space="0" w:color="auto"/>
                <w:bottom w:val="none" w:sz="0" w:space="0" w:color="auto"/>
                <w:right w:val="none" w:sz="0" w:space="0" w:color="auto"/>
              </w:divBdr>
            </w:div>
          </w:divsChild>
        </w:div>
        <w:div w:id="1569613330">
          <w:marLeft w:val="0"/>
          <w:marRight w:val="0"/>
          <w:marTop w:val="0"/>
          <w:marBottom w:val="0"/>
          <w:divBdr>
            <w:top w:val="none" w:sz="0" w:space="0" w:color="auto"/>
            <w:left w:val="none" w:sz="0" w:space="0" w:color="auto"/>
            <w:bottom w:val="none" w:sz="0" w:space="0" w:color="auto"/>
            <w:right w:val="none" w:sz="0" w:space="0" w:color="auto"/>
          </w:divBdr>
          <w:divsChild>
            <w:div w:id="1794595789">
              <w:marLeft w:val="0"/>
              <w:marRight w:val="0"/>
              <w:marTop w:val="0"/>
              <w:marBottom w:val="0"/>
              <w:divBdr>
                <w:top w:val="none" w:sz="0" w:space="0" w:color="auto"/>
                <w:left w:val="none" w:sz="0" w:space="0" w:color="auto"/>
                <w:bottom w:val="none" w:sz="0" w:space="0" w:color="auto"/>
                <w:right w:val="none" w:sz="0" w:space="0" w:color="auto"/>
              </w:divBdr>
            </w:div>
          </w:divsChild>
        </w:div>
        <w:div w:id="1570265290">
          <w:marLeft w:val="0"/>
          <w:marRight w:val="0"/>
          <w:marTop w:val="0"/>
          <w:marBottom w:val="0"/>
          <w:divBdr>
            <w:top w:val="none" w:sz="0" w:space="0" w:color="auto"/>
            <w:left w:val="none" w:sz="0" w:space="0" w:color="auto"/>
            <w:bottom w:val="none" w:sz="0" w:space="0" w:color="auto"/>
            <w:right w:val="none" w:sz="0" w:space="0" w:color="auto"/>
          </w:divBdr>
          <w:divsChild>
            <w:div w:id="1367024121">
              <w:marLeft w:val="0"/>
              <w:marRight w:val="0"/>
              <w:marTop w:val="0"/>
              <w:marBottom w:val="0"/>
              <w:divBdr>
                <w:top w:val="none" w:sz="0" w:space="0" w:color="auto"/>
                <w:left w:val="none" w:sz="0" w:space="0" w:color="auto"/>
                <w:bottom w:val="none" w:sz="0" w:space="0" w:color="auto"/>
                <w:right w:val="none" w:sz="0" w:space="0" w:color="auto"/>
              </w:divBdr>
            </w:div>
          </w:divsChild>
        </w:div>
        <w:div w:id="1572619243">
          <w:marLeft w:val="0"/>
          <w:marRight w:val="0"/>
          <w:marTop w:val="0"/>
          <w:marBottom w:val="0"/>
          <w:divBdr>
            <w:top w:val="none" w:sz="0" w:space="0" w:color="auto"/>
            <w:left w:val="none" w:sz="0" w:space="0" w:color="auto"/>
            <w:bottom w:val="none" w:sz="0" w:space="0" w:color="auto"/>
            <w:right w:val="none" w:sz="0" w:space="0" w:color="auto"/>
          </w:divBdr>
          <w:divsChild>
            <w:div w:id="1457720013">
              <w:marLeft w:val="0"/>
              <w:marRight w:val="0"/>
              <w:marTop w:val="0"/>
              <w:marBottom w:val="0"/>
              <w:divBdr>
                <w:top w:val="none" w:sz="0" w:space="0" w:color="auto"/>
                <w:left w:val="none" w:sz="0" w:space="0" w:color="auto"/>
                <w:bottom w:val="none" w:sz="0" w:space="0" w:color="auto"/>
                <w:right w:val="none" w:sz="0" w:space="0" w:color="auto"/>
              </w:divBdr>
            </w:div>
          </w:divsChild>
        </w:div>
        <w:div w:id="1584145068">
          <w:marLeft w:val="0"/>
          <w:marRight w:val="0"/>
          <w:marTop w:val="0"/>
          <w:marBottom w:val="0"/>
          <w:divBdr>
            <w:top w:val="none" w:sz="0" w:space="0" w:color="auto"/>
            <w:left w:val="none" w:sz="0" w:space="0" w:color="auto"/>
            <w:bottom w:val="none" w:sz="0" w:space="0" w:color="auto"/>
            <w:right w:val="none" w:sz="0" w:space="0" w:color="auto"/>
          </w:divBdr>
          <w:divsChild>
            <w:div w:id="1124037913">
              <w:marLeft w:val="0"/>
              <w:marRight w:val="0"/>
              <w:marTop w:val="0"/>
              <w:marBottom w:val="0"/>
              <w:divBdr>
                <w:top w:val="none" w:sz="0" w:space="0" w:color="auto"/>
                <w:left w:val="none" w:sz="0" w:space="0" w:color="auto"/>
                <w:bottom w:val="none" w:sz="0" w:space="0" w:color="auto"/>
                <w:right w:val="none" w:sz="0" w:space="0" w:color="auto"/>
              </w:divBdr>
            </w:div>
          </w:divsChild>
        </w:div>
        <w:div w:id="1590121112">
          <w:marLeft w:val="0"/>
          <w:marRight w:val="0"/>
          <w:marTop w:val="0"/>
          <w:marBottom w:val="0"/>
          <w:divBdr>
            <w:top w:val="none" w:sz="0" w:space="0" w:color="auto"/>
            <w:left w:val="none" w:sz="0" w:space="0" w:color="auto"/>
            <w:bottom w:val="none" w:sz="0" w:space="0" w:color="auto"/>
            <w:right w:val="none" w:sz="0" w:space="0" w:color="auto"/>
          </w:divBdr>
          <w:divsChild>
            <w:div w:id="832333393">
              <w:marLeft w:val="0"/>
              <w:marRight w:val="0"/>
              <w:marTop w:val="0"/>
              <w:marBottom w:val="0"/>
              <w:divBdr>
                <w:top w:val="none" w:sz="0" w:space="0" w:color="auto"/>
                <w:left w:val="none" w:sz="0" w:space="0" w:color="auto"/>
                <w:bottom w:val="none" w:sz="0" w:space="0" w:color="auto"/>
                <w:right w:val="none" w:sz="0" w:space="0" w:color="auto"/>
              </w:divBdr>
            </w:div>
          </w:divsChild>
        </w:div>
        <w:div w:id="1598364811">
          <w:marLeft w:val="0"/>
          <w:marRight w:val="0"/>
          <w:marTop w:val="0"/>
          <w:marBottom w:val="0"/>
          <w:divBdr>
            <w:top w:val="none" w:sz="0" w:space="0" w:color="auto"/>
            <w:left w:val="none" w:sz="0" w:space="0" w:color="auto"/>
            <w:bottom w:val="none" w:sz="0" w:space="0" w:color="auto"/>
            <w:right w:val="none" w:sz="0" w:space="0" w:color="auto"/>
          </w:divBdr>
          <w:divsChild>
            <w:div w:id="926578912">
              <w:marLeft w:val="0"/>
              <w:marRight w:val="0"/>
              <w:marTop w:val="0"/>
              <w:marBottom w:val="0"/>
              <w:divBdr>
                <w:top w:val="none" w:sz="0" w:space="0" w:color="auto"/>
                <w:left w:val="none" w:sz="0" w:space="0" w:color="auto"/>
                <w:bottom w:val="none" w:sz="0" w:space="0" w:color="auto"/>
                <w:right w:val="none" w:sz="0" w:space="0" w:color="auto"/>
              </w:divBdr>
            </w:div>
          </w:divsChild>
        </w:div>
        <w:div w:id="1605377286">
          <w:marLeft w:val="0"/>
          <w:marRight w:val="0"/>
          <w:marTop w:val="0"/>
          <w:marBottom w:val="0"/>
          <w:divBdr>
            <w:top w:val="none" w:sz="0" w:space="0" w:color="auto"/>
            <w:left w:val="none" w:sz="0" w:space="0" w:color="auto"/>
            <w:bottom w:val="none" w:sz="0" w:space="0" w:color="auto"/>
            <w:right w:val="none" w:sz="0" w:space="0" w:color="auto"/>
          </w:divBdr>
          <w:divsChild>
            <w:div w:id="1861159689">
              <w:marLeft w:val="0"/>
              <w:marRight w:val="0"/>
              <w:marTop w:val="0"/>
              <w:marBottom w:val="0"/>
              <w:divBdr>
                <w:top w:val="none" w:sz="0" w:space="0" w:color="auto"/>
                <w:left w:val="none" w:sz="0" w:space="0" w:color="auto"/>
                <w:bottom w:val="none" w:sz="0" w:space="0" w:color="auto"/>
                <w:right w:val="none" w:sz="0" w:space="0" w:color="auto"/>
              </w:divBdr>
            </w:div>
          </w:divsChild>
        </w:div>
        <w:div w:id="1653103099">
          <w:marLeft w:val="0"/>
          <w:marRight w:val="0"/>
          <w:marTop w:val="0"/>
          <w:marBottom w:val="0"/>
          <w:divBdr>
            <w:top w:val="none" w:sz="0" w:space="0" w:color="auto"/>
            <w:left w:val="none" w:sz="0" w:space="0" w:color="auto"/>
            <w:bottom w:val="none" w:sz="0" w:space="0" w:color="auto"/>
            <w:right w:val="none" w:sz="0" w:space="0" w:color="auto"/>
          </w:divBdr>
          <w:divsChild>
            <w:div w:id="1503545361">
              <w:marLeft w:val="0"/>
              <w:marRight w:val="0"/>
              <w:marTop w:val="0"/>
              <w:marBottom w:val="0"/>
              <w:divBdr>
                <w:top w:val="none" w:sz="0" w:space="0" w:color="auto"/>
                <w:left w:val="none" w:sz="0" w:space="0" w:color="auto"/>
                <w:bottom w:val="none" w:sz="0" w:space="0" w:color="auto"/>
                <w:right w:val="none" w:sz="0" w:space="0" w:color="auto"/>
              </w:divBdr>
            </w:div>
          </w:divsChild>
        </w:div>
        <w:div w:id="1696418951">
          <w:marLeft w:val="0"/>
          <w:marRight w:val="0"/>
          <w:marTop w:val="0"/>
          <w:marBottom w:val="0"/>
          <w:divBdr>
            <w:top w:val="none" w:sz="0" w:space="0" w:color="auto"/>
            <w:left w:val="none" w:sz="0" w:space="0" w:color="auto"/>
            <w:bottom w:val="none" w:sz="0" w:space="0" w:color="auto"/>
            <w:right w:val="none" w:sz="0" w:space="0" w:color="auto"/>
          </w:divBdr>
          <w:divsChild>
            <w:div w:id="2014450452">
              <w:marLeft w:val="0"/>
              <w:marRight w:val="0"/>
              <w:marTop w:val="0"/>
              <w:marBottom w:val="0"/>
              <w:divBdr>
                <w:top w:val="none" w:sz="0" w:space="0" w:color="auto"/>
                <w:left w:val="none" w:sz="0" w:space="0" w:color="auto"/>
                <w:bottom w:val="none" w:sz="0" w:space="0" w:color="auto"/>
                <w:right w:val="none" w:sz="0" w:space="0" w:color="auto"/>
              </w:divBdr>
            </w:div>
          </w:divsChild>
        </w:div>
        <w:div w:id="1701126492">
          <w:marLeft w:val="0"/>
          <w:marRight w:val="0"/>
          <w:marTop w:val="0"/>
          <w:marBottom w:val="0"/>
          <w:divBdr>
            <w:top w:val="none" w:sz="0" w:space="0" w:color="auto"/>
            <w:left w:val="none" w:sz="0" w:space="0" w:color="auto"/>
            <w:bottom w:val="none" w:sz="0" w:space="0" w:color="auto"/>
            <w:right w:val="none" w:sz="0" w:space="0" w:color="auto"/>
          </w:divBdr>
          <w:divsChild>
            <w:div w:id="709258640">
              <w:marLeft w:val="0"/>
              <w:marRight w:val="0"/>
              <w:marTop w:val="0"/>
              <w:marBottom w:val="0"/>
              <w:divBdr>
                <w:top w:val="none" w:sz="0" w:space="0" w:color="auto"/>
                <w:left w:val="none" w:sz="0" w:space="0" w:color="auto"/>
                <w:bottom w:val="none" w:sz="0" w:space="0" w:color="auto"/>
                <w:right w:val="none" w:sz="0" w:space="0" w:color="auto"/>
              </w:divBdr>
            </w:div>
          </w:divsChild>
        </w:div>
        <w:div w:id="1740517599">
          <w:marLeft w:val="0"/>
          <w:marRight w:val="0"/>
          <w:marTop w:val="0"/>
          <w:marBottom w:val="0"/>
          <w:divBdr>
            <w:top w:val="none" w:sz="0" w:space="0" w:color="auto"/>
            <w:left w:val="none" w:sz="0" w:space="0" w:color="auto"/>
            <w:bottom w:val="none" w:sz="0" w:space="0" w:color="auto"/>
            <w:right w:val="none" w:sz="0" w:space="0" w:color="auto"/>
          </w:divBdr>
          <w:divsChild>
            <w:div w:id="1702852002">
              <w:marLeft w:val="0"/>
              <w:marRight w:val="0"/>
              <w:marTop w:val="0"/>
              <w:marBottom w:val="0"/>
              <w:divBdr>
                <w:top w:val="none" w:sz="0" w:space="0" w:color="auto"/>
                <w:left w:val="none" w:sz="0" w:space="0" w:color="auto"/>
                <w:bottom w:val="none" w:sz="0" w:space="0" w:color="auto"/>
                <w:right w:val="none" w:sz="0" w:space="0" w:color="auto"/>
              </w:divBdr>
            </w:div>
          </w:divsChild>
        </w:div>
        <w:div w:id="1755936426">
          <w:marLeft w:val="0"/>
          <w:marRight w:val="0"/>
          <w:marTop w:val="0"/>
          <w:marBottom w:val="0"/>
          <w:divBdr>
            <w:top w:val="none" w:sz="0" w:space="0" w:color="auto"/>
            <w:left w:val="none" w:sz="0" w:space="0" w:color="auto"/>
            <w:bottom w:val="none" w:sz="0" w:space="0" w:color="auto"/>
            <w:right w:val="none" w:sz="0" w:space="0" w:color="auto"/>
          </w:divBdr>
          <w:divsChild>
            <w:div w:id="957955813">
              <w:marLeft w:val="0"/>
              <w:marRight w:val="0"/>
              <w:marTop w:val="0"/>
              <w:marBottom w:val="0"/>
              <w:divBdr>
                <w:top w:val="none" w:sz="0" w:space="0" w:color="auto"/>
                <w:left w:val="none" w:sz="0" w:space="0" w:color="auto"/>
                <w:bottom w:val="none" w:sz="0" w:space="0" w:color="auto"/>
                <w:right w:val="none" w:sz="0" w:space="0" w:color="auto"/>
              </w:divBdr>
            </w:div>
          </w:divsChild>
        </w:div>
        <w:div w:id="1761486593">
          <w:marLeft w:val="0"/>
          <w:marRight w:val="0"/>
          <w:marTop w:val="0"/>
          <w:marBottom w:val="0"/>
          <w:divBdr>
            <w:top w:val="none" w:sz="0" w:space="0" w:color="auto"/>
            <w:left w:val="none" w:sz="0" w:space="0" w:color="auto"/>
            <w:bottom w:val="none" w:sz="0" w:space="0" w:color="auto"/>
            <w:right w:val="none" w:sz="0" w:space="0" w:color="auto"/>
          </w:divBdr>
          <w:divsChild>
            <w:div w:id="2083797225">
              <w:marLeft w:val="0"/>
              <w:marRight w:val="0"/>
              <w:marTop w:val="0"/>
              <w:marBottom w:val="0"/>
              <w:divBdr>
                <w:top w:val="none" w:sz="0" w:space="0" w:color="auto"/>
                <w:left w:val="none" w:sz="0" w:space="0" w:color="auto"/>
                <w:bottom w:val="none" w:sz="0" w:space="0" w:color="auto"/>
                <w:right w:val="none" w:sz="0" w:space="0" w:color="auto"/>
              </w:divBdr>
            </w:div>
          </w:divsChild>
        </w:div>
        <w:div w:id="1772898936">
          <w:marLeft w:val="0"/>
          <w:marRight w:val="0"/>
          <w:marTop w:val="0"/>
          <w:marBottom w:val="0"/>
          <w:divBdr>
            <w:top w:val="none" w:sz="0" w:space="0" w:color="auto"/>
            <w:left w:val="none" w:sz="0" w:space="0" w:color="auto"/>
            <w:bottom w:val="none" w:sz="0" w:space="0" w:color="auto"/>
            <w:right w:val="none" w:sz="0" w:space="0" w:color="auto"/>
          </w:divBdr>
          <w:divsChild>
            <w:div w:id="565647961">
              <w:marLeft w:val="0"/>
              <w:marRight w:val="0"/>
              <w:marTop w:val="0"/>
              <w:marBottom w:val="0"/>
              <w:divBdr>
                <w:top w:val="none" w:sz="0" w:space="0" w:color="auto"/>
                <w:left w:val="none" w:sz="0" w:space="0" w:color="auto"/>
                <w:bottom w:val="none" w:sz="0" w:space="0" w:color="auto"/>
                <w:right w:val="none" w:sz="0" w:space="0" w:color="auto"/>
              </w:divBdr>
            </w:div>
          </w:divsChild>
        </w:div>
        <w:div w:id="1772966876">
          <w:marLeft w:val="0"/>
          <w:marRight w:val="0"/>
          <w:marTop w:val="0"/>
          <w:marBottom w:val="0"/>
          <w:divBdr>
            <w:top w:val="none" w:sz="0" w:space="0" w:color="auto"/>
            <w:left w:val="none" w:sz="0" w:space="0" w:color="auto"/>
            <w:bottom w:val="none" w:sz="0" w:space="0" w:color="auto"/>
            <w:right w:val="none" w:sz="0" w:space="0" w:color="auto"/>
          </w:divBdr>
          <w:divsChild>
            <w:div w:id="1943763999">
              <w:marLeft w:val="0"/>
              <w:marRight w:val="0"/>
              <w:marTop w:val="0"/>
              <w:marBottom w:val="0"/>
              <w:divBdr>
                <w:top w:val="none" w:sz="0" w:space="0" w:color="auto"/>
                <w:left w:val="none" w:sz="0" w:space="0" w:color="auto"/>
                <w:bottom w:val="none" w:sz="0" w:space="0" w:color="auto"/>
                <w:right w:val="none" w:sz="0" w:space="0" w:color="auto"/>
              </w:divBdr>
            </w:div>
          </w:divsChild>
        </w:div>
        <w:div w:id="1780828887">
          <w:marLeft w:val="0"/>
          <w:marRight w:val="0"/>
          <w:marTop w:val="0"/>
          <w:marBottom w:val="0"/>
          <w:divBdr>
            <w:top w:val="none" w:sz="0" w:space="0" w:color="auto"/>
            <w:left w:val="none" w:sz="0" w:space="0" w:color="auto"/>
            <w:bottom w:val="none" w:sz="0" w:space="0" w:color="auto"/>
            <w:right w:val="none" w:sz="0" w:space="0" w:color="auto"/>
          </w:divBdr>
          <w:divsChild>
            <w:div w:id="438335199">
              <w:marLeft w:val="0"/>
              <w:marRight w:val="0"/>
              <w:marTop w:val="0"/>
              <w:marBottom w:val="0"/>
              <w:divBdr>
                <w:top w:val="none" w:sz="0" w:space="0" w:color="auto"/>
                <w:left w:val="none" w:sz="0" w:space="0" w:color="auto"/>
                <w:bottom w:val="none" w:sz="0" w:space="0" w:color="auto"/>
                <w:right w:val="none" w:sz="0" w:space="0" w:color="auto"/>
              </w:divBdr>
            </w:div>
          </w:divsChild>
        </w:div>
        <w:div w:id="1804468881">
          <w:marLeft w:val="0"/>
          <w:marRight w:val="0"/>
          <w:marTop w:val="0"/>
          <w:marBottom w:val="0"/>
          <w:divBdr>
            <w:top w:val="none" w:sz="0" w:space="0" w:color="auto"/>
            <w:left w:val="none" w:sz="0" w:space="0" w:color="auto"/>
            <w:bottom w:val="none" w:sz="0" w:space="0" w:color="auto"/>
            <w:right w:val="none" w:sz="0" w:space="0" w:color="auto"/>
          </w:divBdr>
          <w:divsChild>
            <w:div w:id="2034502359">
              <w:marLeft w:val="0"/>
              <w:marRight w:val="0"/>
              <w:marTop w:val="0"/>
              <w:marBottom w:val="0"/>
              <w:divBdr>
                <w:top w:val="none" w:sz="0" w:space="0" w:color="auto"/>
                <w:left w:val="none" w:sz="0" w:space="0" w:color="auto"/>
                <w:bottom w:val="none" w:sz="0" w:space="0" w:color="auto"/>
                <w:right w:val="none" w:sz="0" w:space="0" w:color="auto"/>
              </w:divBdr>
            </w:div>
          </w:divsChild>
        </w:div>
        <w:div w:id="1811971193">
          <w:marLeft w:val="0"/>
          <w:marRight w:val="0"/>
          <w:marTop w:val="0"/>
          <w:marBottom w:val="0"/>
          <w:divBdr>
            <w:top w:val="none" w:sz="0" w:space="0" w:color="auto"/>
            <w:left w:val="none" w:sz="0" w:space="0" w:color="auto"/>
            <w:bottom w:val="none" w:sz="0" w:space="0" w:color="auto"/>
            <w:right w:val="none" w:sz="0" w:space="0" w:color="auto"/>
          </w:divBdr>
          <w:divsChild>
            <w:div w:id="1888832286">
              <w:marLeft w:val="0"/>
              <w:marRight w:val="0"/>
              <w:marTop w:val="0"/>
              <w:marBottom w:val="0"/>
              <w:divBdr>
                <w:top w:val="none" w:sz="0" w:space="0" w:color="auto"/>
                <w:left w:val="none" w:sz="0" w:space="0" w:color="auto"/>
                <w:bottom w:val="none" w:sz="0" w:space="0" w:color="auto"/>
                <w:right w:val="none" w:sz="0" w:space="0" w:color="auto"/>
              </w:divBdr>
            </w:div>
          </w:divsChild>
        </w:div>
        <w:div w:id="1839928241">
          <w:marLeft w:val="0"/>
          <w:marRight w:val="0"/>
          <w:marTop w:val="0"/>
          <w:marBottom w:val="0"/>
          <w:divBdr>
            <w:top w:val="none" w:sz="0" w:space="0" w:color="auto"/>
            <w:left w:val="none" w:sz="0" w:space="0" w:color="auto"/>
            <w:bottom w:val="none" w:sz="0" w:space="0" w:color="auto"/>
            <w:right w:val="none" w:sz="0" w:space="0" w:color="auto"/>
          </w:divBdr>
          <w:divsChild>
            <w:div w:id="693382533">
              <w:marLeft w:val="0"/>
              <w:marRight w:val="0"/>
              <w:marTop w:val="0"/>
              <w:marBottom w:val="0"/>
              <w:divBdr>
                <w:top w:val="none" w:sz="0" w:space="0" w:color="auto"/>
                <w:left w:val="none" w:sz="0" w:space="0" w:color="auto"/>
                <w:bottom w:val="none" w:sz="0" w:space="0" w:color="auto"/>
                <w:right w:val="none" w:sz="0" w:space="0" w:color="auto"/>
              </w:divBdr>
            </w:div>
          </w:divsChild>
        </w:div>
        <w:div w:id="1852328510">
          <w:marLeft w:val="0"/>
          <w:marRight w:val="0"/>
          <w:marTop w:val="0"/>
          <w:marBottom w:val="0"/>
          <w:divBdr>
            <w:top w:val="none" w:sz="0" w:space="0" w:color="auto"/>
            <w:left w:val="none" w:sz="0" w:space="0" w:color="auto"/>
            <w:bottom w:val="none" w:sz="0" w:space="0" w:color="auto"/>
            <w:right w:val="none" w:sz="0" w:space="0" w:color="auto"/>
          </w:divBdr>
          <w:divsChild>
            <w:div w:id="85082493">
              <w:marLeft w:val="0"/>
              <w:marRight w:val="0"/>
              <w:marTop w:val="0"/>
              <w:marBottom w:val="0"/>
              <w:divBdr>
                <w:top w:val="none" w:sz="0" w:space="0" w:color="auto"/>
                <w:left w:val="none" w:sz="0" w:space="0" w:color="auto"/>
                <w:bottom w:val="none" w:sz="0" w:space="0" w:color="auto"/>
                <w:right w:val="none" w:sz="0" w:space="0" w:color="auto"/>
              </w:divBdr>
            </w:div>
          </w:divsChild>
        </w:div>
        <w:div w:id="1855269433">
          <w:marLeft w:val="0"/>
          <w:marRight w:val="0"/>
          <w:marTop w:val="0"/>
          <w:marBottom w:val="0"/>
          <w:divBdr>
            <w:top w:val="none" w:sz="0" w:space="0" w:color="auto"/>
            <w:left w:val="none" w:sz="0" w:space="0" w:color="auto"/>
            <w:bottom w:val="none" w:sz="0" w:space="0" w:color="auto"/>
            <w:right w:val="none" w:sz="0" w:space="0" w:color="auto"/>
          </w:divBdr>
          <w:divsChild>
            <w:div w:id="70198704">
              <w:marLeft w:val="0"/>
              <w:marRight w:val="0"/>
              <w:marTop w:val="0"/>
              <w:marBottom w:val="0"/>
              <w:divBdr>
                <w:top w:val="none" w:sz="0" w:space="0" w:color="auto"/>
                <w:left w:val="none" w:sz="0" w:space="0" w:color="auto"/>
                <w:bottom w:val="none" w:sz="0" w:space="0" w:color="auto"/>
                <w:right w:val="none" w:sz="0" w:space="0" w:color="auto"/>
              </w:divBdr>
            </w:div>
          </w:divsChild>
        </w:div>
        <w:div w:id="1859537088">
          <w:marLeft w:val="0"/>
          <w:marRight w:val="0"/>
          <w:marTop w:val="0"/>
          <w:marBottom w:val="0"/>
          <w:divBdr>
            <w:top w:val="none" w:sz="0" w:space="0" w:color="auto"/>
            <w:left w:val="none" w:sz="0" w:space="0" w:color="auto"/>
            <w:bottom w:val="none" w:sz="0" w:space="0" w:color="auto"/>
            <w:right w:val="none" w:sz="0" w:space="0" w:color="auto"/>
          </w:divBdr>
          <w:divsChild>
            <w:div w:id="879702352">
              <w:marLeft w:val="0"/>
              <w:marRight w:val="0"/>
              <w:marTop w:val="0"/>
              <w:marBottom w:val="0"/>
              <w:divBdr>
                <w:top w:val="none" w:sz="0" w:space="0" w:color="auto"/>
                <w:left w:val="none" w:sz="0" w:space="0" w:color="auto"/>
                <w:bottom w:val="none" w:sz="0" w:space="0" w:color="auto"/>
                <w:right w:val="none" w:sz="0" w:space="0" w:color="auto"/>
              </w:divBdr>
            </w:div>
          </w:divsChild>
        </w:div>
        <w:div w:id="1862543899">
          <w:marLeft w:val="0"/>
          <w:marRight w:val="0"/>
          <w:marTop w:val="0"/>
          <w:marBottom w:val="0"/>
          <w:divBdr>
            <w:top w:val="none" w:sz="0" w:space="0" w:color="auto"/>
            <w:left w:val="none" w:sz="0" w:space="0" w:color="auto"/>
            <w:bottom w:val="none" w:sz="0" w:space="0" w:color="auto"/>
            <w:right w:val="none" w:sz="0" w:space="0" w:color="auto"/>
          </w:divBdr>
          <w:divsChild>
            <w:div w:id="279923160">
              <w:marLeft w:val="0"/>
              <w:marRight w:val="0"/>
              <w:marTop w:val="0"/>
              <w:marBottom w:val="0"/>
              <w:divBdr>
                <w:top w:val="none" w:sz="0" w:space="0" w:color="auto"/>
                <w:left w:val="none" w:sz="0" w:space="0" w:color="auto"/>
                <w:bottom w:val="none" w:sz="0" w:space="0" w:color="auto"/>
                <w:right w:val="none" w:sz="0" w:space="0" w:color="auto"/>
              </w:divBdr>
            </w:div>
          </w:divsChild>
        </w:div>
        <w:div w:id="1867060779">
          <w:marLeft w:val="0"/>
          <w:marRight w:val="0"/>
          <w:marTop w:val="0"/>
          <w:marBottom w:val="0"/>
          <w:divBdr>
            <w:top w:val="none" w:sz="0" w:space="0" w:color="auto"/>
            <w:left w:val="none" w:sz="0" w:space="0" w:color="auto"/>
            <w:bottom w:val="none" w:sz="0" w:space="0" w:color="auto"/>
            <w:right w:val="none" w:sz="0" w:space="0" w:color="auto"/>
          </w:divBdr>
          <w:divsChild>
            <w:div w:id="1051729264">
              <w:marLeft w:val="0"/>
              <w:marRight w:val="0"/>
              <w:marTop w:val="0"/>
              <w:marBottom w:val="0"/>
              <w:divBdr>
                <w:top w:val="none" w:sz="0" w:space="0" w:color="auto"/>
                <w:left w:val="none" w:sz="0" w:space="0" w:color="auto"/>
                <w:bottom w:val="none" w:sz="0" w:space="0" w:color="auto"/>
                <w:right w:val="none" w:sz="0" w:space="0" w:color="auto"/>
              </w:divBdr>
            </w:div>
          </w:divsChild>
        </w:div>
        <w:div w:id="1877962422">
          <w:marLeft w:val="0"/>
          <w:marRight w:val="0"/>
          <w:marTop w:val="0"/>
          <w:marBottom w:val="0"/>
          <w:divBdr>
            <w:top w:val="none" w:sz="0" w:space="0" w:color="auto"/>
            <w:left w:val="none" w:sz="0" w:space="0" w:color="auto"/>
            <w:bottom w:val="none" w:sz="0" w:space="0" w:color="auto"/>
            <w:right w:val="none" w:sz="0" w:space="0" w:color="auto"/>
          </w:divBdr>
          <w:divsChild>
            <w:div w:id="345404984">
              <w:marLeft w:val="0"/>
              <w:marRight w:val="0"/>
              <w:marTop w:val="0"/>
              <w:marBottom w:val="0"/>
              <w:divBdr>
                <w:top w:val="none" w:sz="0" w:space="0" w:color="auto"/>
                <w:left w:val="none" w:sz="0" w:space="0" w:color="auto"/>
                <w:bottom w:val="none" w:sz="0" w:space="0" w:color="auto"/>
                <w:right w:val="none" w:sz="0" w:space="0" w:color="auto"/>
              </w:divBdr>
            </w:div>
          </w:divsChild>
        </w:div>
        <w:div w:id="1886454279">
          <w:marLeft w:val="0"/>
          <w:marRight w:val="0"/>
          <w:marTop w:val="0"/>
          <w:marBottom w:val="0"/>
          <w:divBdr>
            <w:top w:val="none" w:sz="0" w:space="0" w:color="auto"/>
            <w:left w:val="none" w:sz="0" w:space="0" w:color="auto"/>
            <w:bottom w:val="none" w:sz="0" w:space="0" w:color="auto"/>
            <w:right w:val="none" w:sz="0" w:space="0" w:color="auto"/>
          </w:divBdr>
          <w:divsChild>
            <w:div w:id="1163012936">
              <w:marLeft w:val="0"/>
              <w:marRight w:val="0"/>
              <w:marTop w:val="0"/>
              <w:marBottom w:val="0"/>
              <w:divBdr>
                <w:top w:val="none" w:sz="0" w:space="0" w:color="auto"/>
                <w:left w:val="none" w:sz="0" w:space="0" w:color="auto"/>
                <w:bottom w:val="none" w:sz="0" w:space="0" w:color="auto"/>
                <w:right w:val="none" w:sz="0" w:space="0" w:color="auto"/>
              </w:divBdr>
            </w:div>
          </w:divsChild>
        </w:div>
        <w:div w:id="1894073858">
          <w:marLeft w:val="0"/>
          <w:marRight w:val="0"/>
          <w:marTop w:val="0"/>
          <w:marBottom w:val="0"/>
          <w:divBdr>
            <w:top w:val="none" w:sz="0" w:space="0" w:color="auto"/>
            <w:left w:val="none" w:sz="0" w:space="0" w:color="auto"/>
            <w:bottom w:val="none" w:sz="0" w:space="0" w:color="auto"/>
            <w:right w:val="none" w:sz="0" w:space="0" w:color="auto"/>
          </w:divBdr>
          <w:divsChild>
            <w:div w:id="77681676">
              <w:marLeft w:val="0"/>
              <w:marRight w:val="0"/>
              <w:marTop w:val="0"/>
              <w:marBottom w:val="0"/>
              <w:divBdr>
                <w:top w:val="none" w:sz="0" w:space="0" w:color="auto"/>
                <w:left w:val="none" w:sz="0" w:space="0" w:color="auto"/>
                <w:bottom w:val="none" w:sz="0" w:space="0" w:color="auto"/>
                <w:right w:val="none" w:sz="0" w:space="0" w:color="auto"/>
              </w:divBdr>
            </w:div>
          </w:divsChild>
        </w:div>
        <w:div w:id="1898322241">
          <w:marLeft w:val="0"/>
          <w:marRight w:val="0"/>
          <w:marTop w:val="0"/>
          <w:marBottom w:val="0"/>
          <w:divBdr>
            <w:top w:val="none" w:sz="0" w:space="0" w:color="auto"/>
            <w:left w:val="none" w:sz="0" w:space="0" w:color="auto"/>
            <w:bottom w:val="none" w:sz="0" w:space="0" w:color="auto"/>
            <w:right w:val="none" w:sz="0" w:space="0" w:color="auto"/>
          </w:divBdr>
          <w:divsChild>
            <w:div w:id="1547719685">
              <w:marLeft w:val="0"/>
              <w:marRight w:val="0"/>
              <w:marTop w:val="0"/>
              <w:marBottom w:val="0"/>
              <w:divBdr>
                <w:top w:val="none" w:sz="0" w:space="0" w:color="auto"/>
                <w:left w:val="none" w:sz="0" w:space="0" w:color="auto"/>
                <w:bottom w:val="none" w:sz="0" w:space="0" w:color="auto"/>
                <w:right w:val="none" w:sz="0" w:space="0" w:color="auto"/>
              </w:divBdr>
            </w:div>
          </w:divsChild>
        </w:div>
        <w:div w:id="1905211555">
          <w:marLeft w:val="0"/>
          <w:marRight w:val="0"/>
          <w:marTop w:val="0"/>
          <w:marBottom w:val="0"/>
          <w:divBdr>
            <w:top w:val="none" w:sz="0" w:space="0" w:color="auto"/>
            <w:left w:val="none" w:sz="0" w:space="0" w:color="auto"/>
            <w:bottom w:val="none" w:sz="0" w:space="0" w:color="auto"/>
            <w:right w:val="none" w:sz="0" w:space="0" w:color="auto"/>
          </w:divBdr>
          <w:divsChild>
            <w:div w:id="760835536">
              <w:marLeft w:val="0"/>
              <w:marRight w:val="0"/>
              <w:marTop w:val="0"/>
              <w:marBottom w:val="0"/>
              <w:divBdr>
                <w:top w:val="none" w:sz="0" w:space="0" w:color="auto"/>
                <w:left w:val="none" w:sz="0" w:space="0" w:color="auto"/>
                <w:bottom w:val="none" w:sz="0" w:space="0" w:color="auto"/>
                <w:right w:val="none" w:sz="0" w:space="0" w:color="auto"/>
              </w:divBdr>
            </w:div>
          </w:divsChild>
        </w:div>
        <w:div w:id="1913851211">
          <w:marLeft w:val="0"/>
          <w:marRight w:val="0"/>
          <w:marTop w:val="0"/>
          <w:marBottom w:val="0"/>
          <w:divBdr>
            <w:top w:val="none" w:sz="0" w:space="0" w:color="auto"/>
            <w:left w:val="none" w:sz="0" w:space="0" w:color="auto"/>
            <w:bottom w:val="none" w:sz="0" w:space="0" w:color="auto"/>
            <w:right w:val="none" w:sz="0" w:space="0" w:color="auto"/>
          </w:divBdr>
          <w:divsChild>
            <w:div w:id="1009604397">
              <w:marLeft w:val="0"/>
              <w:marRight w:val="0"/>
              <w:marTop w:val="0"/>
              <w:marBottom w:val="0"/>
              <w:divBdr>
                <w:top w:val="none" w:sz="0" w:space="0" w:color="auto"/>
                <w:left w:val="none" w:sz="0" w:space="0" w:color="auto"/>
                <w:bottom w:val="none" w:sz="0" w:space="0" w:color="auto"/>
                <w:right w:val="none" w:sz="0" w:space="0" w:color="auto"/>
              </w:divBdr>
            </w:div>
          </w:divsChild>
        </w:div>
        <w:div w:id="1914897150">
          <w:marLeft w:val="0"/>
          <w:marRight w:val="0"/>
          <w:marTop w:val="0"/>
          <w:marBottom w:val="0"/>
          <w:divBdr>
            <w:top w:val="none" w:sz="0" w:space="0" w:color="auto"/>
            <w:left w:val="none" w:sz="0" w:space="0" w:color="auto"/>
            <w:bottom w:val="none" w:sz="0" w:space="0" w:color="auto"/>
            <w:right w:val="none" w:sz="0" w:space="0" w:color="auto"/>
          </w:divBdr>
          <w:divsChild>
            <w:div w:id="259608621">
              <w:marLeft w:val="0"/>
              <w:marRight w:val="0"/>
              <w:marTop w:val="0"/>
              <w:marBottom w:val="0"/>
              <w:divBdr>
                <w:top w:val="none" w:sz="0" w:space="0" w:color="auto"/>
                <w:left w:val="none" w:sz="0" w:space="0" w:color="auto"/>
                <w:bottom w:val="none" w:sz="0" w:space="0" w:color="auto"/>
                <w:right w:val="none" w:sz="0" w:space="0" w:color="auto"/>
              </w:divBdr>
            </w:div>
          </w:divsChild>
        </w:div>
        <w:div w:id="1929774147">
          <w:marLeft w:val="0"/>
          <w:marRight w:val="0"/>
          <w:marTop w:val="0"/>
          <w:marBottom w:val="0"/>
          <w:divBdr>
            <w:top w:val="none" w:sz="0" w:space="0" w:color="auto"/>
            <w:left w:val="none" w:sz="0" w:space="0" w:color="auto"/>
            <w:bottom w:val="none" w:sz="0" w:space="0" w:color="auto"/>
            <w:right w:val="none" w:sz="0" w:space="0" w:color="auto"/>
          </w:divBdr>
          <w:divsChild>
            <w:div w:id="511919078">
              <w:marLeft w:val="0"/>
              <w:marRight w:val="0"/>
              <w:marTop w:val="0"/>
              <w:marBottom w:val="0"/>
              <w:divBdr>
                <w:top w:val="none" w:sz="0" w:space="0" w:color="auto"/>
                <w:left w:val="none" w:sz="0" w:space="0" w:color="auto"/>
                <w:bottom w:val="none" w:sz="0" w:space="0" w:color="auto"/>
                <w:right w:val="none" w:sz="0" w:space="0" w:color="auto"/>
              </w:divBdr>
            </w:div>
          </w:divsChild>
        </w:div>
        <w:div w:id="1934164299">
          <w:marLeft w:val="0"/>
          <w:marRight w:val="0"/>
          <w:marTop w:val="0"/>
          <w:marBottom w:val="0"/>
          <w:divBdr>
            <w:top w:val="none" w:sz="0" w:space="0" w:color="auto"/>
            <w:left w:val="none" w:sz="0" w:space="0" w:color="auto"/>
            <w:bottom w:val="none" w:sz="0" w:space="0" w:color="auto"/>
            <w:right w:val="none" w:sz="0" w:space="0" w:color="auto"/>
          </w:divBdr>
          <w:divsChild>
            <w:div w:id="1060204411">
              <w:marLeft w:val="0"/>
              <w:marRight w:val="0"/>
              <w:marTop w:val="0"/>
              <w:marBottom w:val="0"/>
              <w:divBdr>
                <w:top w:val="none" w:sz="0" w:space="0" w:color="auto"/>
                <w:left w:val="none" w:sz="0" w:space="0" w:color="auto"/>
                <w:bottom w:val="none" w:sz="0" w:space="0" w:color="auto"/>
                <w:right w:val="none" w:sz="0" w:space="0" w:color="auto"/>
              </w:divBdr>
            </w:div>
          </w:divsChild>
        </w:div>
        <w:div w:id="1934825803">
          <w:marLeft w:val="0"/>
          <w:marRight w:val="0"/>
          <w:marTop w:val="0"/>
          <w:marBottom w:val="0"/>
          <w:divBdr>
            <w:top w:val="none" w:sz="0" w:space="0" w:color="auto"/>
            <w:left w:val="none" w:sz="0" w:space="0" w:color="auto"/>
            <w:bottom w:val="none" w:sz="0" w:space="0" w:color="auto"/>
            <w:right w:val="none" w:sz="0" w:space="0" w:color="auto"/>
          </w:divBdr>
          <w:divsChild>
            <w:div w:id="1719891586">
              <w:marLeft w:val="0"/>
              <w:marRight w:val="0"/>
              <w:marTop w:val="0"/>
              <w:marBottom w:val="0"/>
              <w:divBdr>
                <w:top w:val="none" w:sz="0" w:space="0" w:color="auto"/>
                <w:left w:val="none" w:sz="0" w:space="0" w:color="auto"/>
                <w:bottom w:val="none" w:sz="0" w:space="0" w:color="auto"/>
                <w:right w:val="none" w:sz="0" w:space="0" w:color="auto"/>
              </w:divBdr>
            </w:div>
          </w:divsChild>
        </w:div>
        <w:div w:id="1966547265">
          <w:marLeft w:val="0"/>
          <w:marRight w:val="0"/>
          <w:marTop w:val="0"/>
          <w:marBottom w:val="0"/>
          <w:divBdr>
            <w:top w:val="none" w:sz="0" w:space="0" w:color="auto"/>
            <w:left w:val="none" w:sz="0" w:space="0" w:color="auto"/>
            <w:bottom w:val="none" w:sz="0" w:space="0" w:color="auto"/>
            <w:right w:val="none" w:sz="0" w:space="0" w:color="auto"/>
          </w:divBdr>
          <w:divsChild>
            <w:div w:id="2070573737">
              <w:marLeft w:val="0"/>
              <w:marRight w:val="0"/>
              <w:marTop w:val="0"/>
              <w:marBottom w:val="0"/>
              <w:divBdr>
                <w:top w:val="none" w:sz="0" w:space="0" w:color="auto"/>
                <w:left w:val="none" w:sz="0" w:space="0" w:color="auto"/>
                <w:bottom w:val="none" w:sz="0" w:space="0" w:color="auto"/>
                <w:right w:val="none" w:sz="0" w:space="0" w:color="auto"/>
              </w:divBdr>
            </w:div>
          </w:divsChild>
        </w:div>
        <w:div w:id="1971013068">
          <w:marLeft w:val="0"/>
          <w:marRight w:val="0"/>
          <w:marTop w:val="0"/>
          <w:marBottom w:val="0"/>
          <w:divBdr>
            <w:top w:val="none" w:sz="0" w:space="0" w:color="auto"/>
            <w:left w:val="none" w:sz="0" w:space="0" w:color="auto"/>
            <w:bottom w:val="none" w:sz="0" w:space="0" w:color="auto"/>
            <w:right w:val="none" w:sz="0" w:space="0" w:color="auto"/>
          </w:divBdr>
          <w:divsChild>
            <w:div w:id="1012682977">
              <w:marLeft w:val="0"/>
              <w:marRight w:val="0"/>
              <w:marTop w:val="0"/>
              <w:marBottom w:val="0"/>
              <w:divBdr>
                <w:top w:val="none" w:sz="0" w:space="0" w:color="auto"/>
                <w:left w:val="none" w:sz="0" w:space="0" w:color="auto"/>
                <w:bottom w:val="none" w:sz="0" w:space="0" w:color="auto"/>
                <w:right w:val="none" w:sz="0" w:space="0" w:color="auto"/>
              </w:divBdr>
            </w:div>
          </w:divsChild>
        </w:div>
        <w:div w:id="1987129582">
          <w:marLeft w:val="0"/>
          <w:marRight w:val="0"/>
          <w:marTop w:val="0"/>
          <w:marBottom w:val="0"/>
          <w:divBdr>
            <w:top w:val="none" w:sz="0" w:space="0" w:color="auto"/>
            <w:left w:val="none" w:sz="0" w:space="0" w:color="auto"/>
            <w:bottom w:val="none" w:sz="0" w:space="0" w:color="auto"/>
            <w:right w:val="none" w:sz="0" w:space="0" w:color="auto"/>
          </w:divBdr>
          <w:divsChild>
            <w:div w:id="134027369">
              <w:marLeft w:val="0"/>
              <w:marRight w:val="0"/>
              <w:marTop w:val="0"/>
              <w:marBottom w:val="0"/>
              <w:divBdr>
                <w:top w:val="none" w:sz="0" w:space="0" w:color="auto"/>
                <w:left w:val="none" w:sz="0" w:space="0" w:color="auto"/>
                <w:bottom w:val="none" w:sz="0" w:space="0" w:color="auto"/>
                <w:right w:val="none" w:sz="0" w:space="0" w:color="auto"/>
              </w:divBdr>
            </w:div>
          </w:divsChild>
        </w:div>
        <w:div w:id="1989940261">
          <w:marLeft w:val="0"/>
          <w:marRight w:val="0"/>
          <w:marTop w:val="0"/>
          <w:marBottom w:val="0"/>
          <w:divBdr>
            <w:top w:val="none" w:sz="0" w:space="0" w:color="auto"/>
            <w:left w:val="none" w:sz="0" w:space="0" w:color="auto"/>
            <w:bottom w:val="none" w:sz="0" w:space="0" w:color="auto"/>
            <w:right w:val="none" w:sz="0" w:space="0" w:color="auto"/>
          </w:divBdr>
          <w:divsChild>
            <w:div w:id="748694614">
              <w:marLeft w:val="0"/>
              <w:marRight w:val="0"/>
              <w:marTop w:val="0"/>
              <w:marBottom w:val="0"/>
              <w:divBdr>
                <w:top w:val="none" w:sz="0" w:space="0" w:color="auto"/>
                <w:left w:val="none" w:sz="0" w:space="0" w:color="auto"/>
                <w:bottom w:val="none" w:sz="0" w:space="0" w:color="auto"/>
                <w:right w:val="none" w:sz="0" w:space="0" w:color="auto"/>
              </w:divBdr>
            </w:div>
          </w:divsChild>
        </w:div>
        <w:div w:id="1990133453">
          <w:marLeft w:val="0"/>
          <w:marRight w:val="0"/>
          <w:marTop w:val="0"/>
          <w:marBottom w:val="0"/>
          <w:divBdr>
            <w:top w:val="none" w:sz="0" w:space="0" w:color="auto"/>
            <w:left w:val="none" w:sz="0" w:space="0" w:color="auto"/>
            <w:bottom w:val="none" w:sz="0" w:space="0" w:color="auto"/>
            <w:right w:val="none" w:sz="0" w:space="0" w:color="auto"/>
          </w:divBdr>
          <w:divsChild>
            <w:div w:id="294987865">
              <w:marLeft w:val="0"/>
              <w:marRight w:val="0"/>
              <w:marTop w:val="0"/>
              <w:marBottom w:val="0"/>
              <w:divBdr>
                <w:top w:val="none" w:sz="0" w:space="0" w:color="auto"/>
                <w:left w:val="none" w:sz="0" w:space="0" w:color="auto"/>
                <w:bottom w:val="none" w:sz="0" w:space="0" w:color="auto"/>
                <w:right w:val="none" w:sz="0" w:space="0" w:color="auto"/>
              </w:divBdr>
            </w:div>
          </w:divsChild>
        </w:div>
        <w:div w:id="1995910434">
          <w:marLeft w:val="0"/>
          <w:marRight w:val="0"/>
          <w:marTop w:val="0"/>
          <w:marBottom w:val="0"/>
          <w:divBdr>
            <w:top w:val="none" w:sz="0" w:space="0" w:color="auto"/>
            <w:left w:val="none" w:sz="0" w:space="0" w:color="auto"/>
            <w:bottom w:val="none" w:sz="0" w:space="0" w:color="auto"/>
            <w:right w:val="none" w:sz="0" w:space="0" w:color="auto"/>
          </w:divBdr>
          <w:divsChild>
            <w:div w:id="417672605">
              <w:marLeft w:val="0"/>
              <w:marRight w:val="0"/>
              <w:marTop w:val="0"/>
              <w:marBottom w:val="0"/>
              <w:divBdr>
                <w:top w:val="none" w:sz="0" w:space="0" w:color="auto"/>
                <w:left w:val="none" w:sz="0" w:space="0" w:color="auto"/>
                <w:bottom w:val="none" w:sz="0" w:space="0" w:color="auto"/>
                <w:right w:val="none" w:sz="0" w:space="0" w:color="auto"/>
              </w:divBdr>
            </w:div>
          </w:divsChild>
        </w:div>
        <w:div w:id="2010792476">
          <w:marLeft w:val="0"/>
          <w:marRight w:val="0"/>
          <w:marTop w:val="0"/>
          <w:marBottom w:val="0"/>
          <w:divBdr>
            <w:top w:val="none" w:sz="0" w:space="0" w:color="auto"/>
            <w:left w:val="none" w:sz="0" w:space="0" w:color="auto"/>
            <w:bottom w:val="none" w:sz="0" w:space="0" w:color="auto"/>
            <w:right w:val="none" w:sz="0" w:space="0" w:color="auto"/>
          </w:divBdr>
          <w:divsChild>
            <w:div w:id="544290009">
              <w:marLeft w:val="0"/>
              <w:marRight w:val="0"/>
              <w:marTop w:val="0"/>
              <w:marBottom w:val="0"/>
              <w:divBdr>
                <w:top w:val="none" w:sz="0" w:space="0" w:color="auto"/>
                <w:left w:val="none" w:sz="0" w:space="0" w:color="auto"/>
                <w:bottom w:val="none" w:sz="0" w:space="0" w:color="auto"/>
                <w:right w:val="none" w:sz="0" w:space="0" w:color="auto"/>
              </w:divBdr>
            </w:div>
          </w:divsChild>
        </w:div>
        <w:div w:id="2021395867">
          <w:marLeft w:val="0"/>
          <w:marRight w:val="0"/>
          <w:marTop w:val="0"/>
          <w:marBottom w:val="0"/>
          <w:divBdr>
            <w:top w:val="none" w:sz="0" w:space="0" w:color="auto"/>
            <w:left w:val="none" w:sz="0" w:space="0" w:color="auto"/>
            <w:bottom w:val="none" w:sz="0" w:space="0" w:color="auto"/>
            <w:right w:val="none" w:sz="0" w:space="0" w:color="auto"/>
          </w:divBdr>
          <w:divsChild>
            <w:div w:id="1706754995">
              <w:marLeft w:val="0"/>
              <w:marRight w:val="0"/>
              <w:marTop w:val="0"/>
              <w:marBottom w:val="0"/>
              <w:divBdr>
                <w:top w:val="none" w:sz="0" w:space="0" w:color="auto"/>
                <w:left w:val="none" w:sz="0" w:space="0" w:color="auto"/>
                <w:bottom w:val="none" w:sz="0" w:space="0" w:color="auto"/>
                <w:right w:val="none" w:sz="0" w:space="0" w:color="auto"/>
              </w:divBdr>
            </w:div>
          </w:divsChild>
        </w:div>
        <w:div w:id="2025980716">
          <w:marLeft w:val="0"/>
          <w:marRight w:val="0"/>
          <w:marTop w:val="0"/>
          <w:marBottom w:val="0"/>
          <w:divBdr>
            <w:top w:val="none" w:sz="0" w:space="0" w:color="auto"/>
            <w:left w:val="none" w:sz="0" w:space="0" w:color="auto"/>
            <w:bottom w:val="none" w:sz="0" w:space="0" w:color="auto"/>
            <w:right w:val="none" w:sz="0" w:space="0" w:color="auto"/>
          </w:divBdr>
          <w:divsChild>
            <w:div w:id="1487434169">
              <w:marLeft w:val="0"/>
              <w:marRight w:val="0"/>
              <w:marTop w:val="0"/>
              <w:marBottom w:val="0"/>
              <w:divBdr>
                <w:top w:val="none" w:sz="0" w:space="0" w:color="auto"/>
                <w:left w:val="none" w:sz="0" w:space="0" w:color="auto"/>
                <w:bottom w:val="none" w:sz="0" w:space="0" w:color="auto"/>
                <w:right w:val="none" w:sz="0" w:space="0" w:color="auto"/>
              </w:divBdr>
            </w:div>
          </w:divsChild>
        </w:div>
        <w:div w:id="2028098466">
          <w:marLeft w:val="0"/>
          <w:marRight w:val="0"/>
          <w:marTop w:val="0"/>
          <w:marBottom w:val="0"/>
          <w:divBdr>
            <w:top w:val="none" w:sz="0" w:space="0" w:color="auto"/>
            <w:left w:val="none" w:sz="0" w:space="0" w:color="auto"/>
            <w:bottom w:val="none" w:sz="0" w:space="0" w:color="auto"/>
            <w:right w:val="none" w:sz="0" w:space="0" w:color="auto"/>
          </w:divBdr>
          <w:divsChild>
            <w:div w:id="1575894720">
              <w:marLeft w:val="0"/>
              <w:marRight w:val="0"/>
              <w:marTop w:val="0"/>
              <w:marBottom w:val="0"/>
              <w:divBdr>
                <w:top w:val="none" w:sz="0" w:space="0" w:color="auto"/>
                <w:left w:val="none" w:sz="0" w:space="0" w:color="auto"/>
                <w:bottom w:val="none" w:sz="0" w:space="0" w:color="auto"/>
                <w:right w:val="none" w:sz="0" w:space="0" w:color="auto"/>
              </w:divBdr>
            </w:div>
          </w:divsChild>
        </w:div>
        <w:div w:id="2035615469">
          <w:marLeft w:val="0"/>
          <w:marRight w:val="0"/>
          <w:marTop w:val="0"/>
          <w:marBottom w:val="0"/>
          <w:divBdr>
            <w:top w:val="none" w:sz="0" w:space="0" w:color="auto"/>
            <w:left w:val="none" w:sz="0" w:space="0" w:color="auto"/>
            <w:bottom w:val="none" w:sz="0" w:space="0" w:color="auto"/>
            <w:right w:val="none" w:sz="0" w:space="0" w:color="auto"/>
          </w:divBdr>
          <w:divsChild>
            <w:div w:id="1006445724">
              <w:marLeft w:val="0"/>
              <w:marRight w:val="0"/>
              <w:marTop w:val="0"/>
              <w:marBottom w:val="0"/>
              <w:divBdr>
                <w:top w:val="none" w:sz="0" w:space="0" w:color="auto"/>
                <w:left w:val="none" w:sz="0" w:space="0" w:color="auto"/>
                <w:bottom w:val="none" w:sz="0" w:space="0" w:color="auto"/>
                <w:right w:val="none" w:sz="0" w:space="0" w:color="auto"/>
              </w:divBdr>
            </w:div>
          </w:divsChild>
        </w:div>
        <w:div w:id="2050371144">
          <w:marLeft w:val="0"/>
          <w:marRight w:val="0"/>
          <w:marTop w:val="0"/>
          <w:marBottom w:val="0"/>
          <w:divBdr>
            <w:top w:val="none" w:sz="0" w:space="0" w:color="auto"/>
            <w:left w:val="none" w:sz="0" w:space="0" w:color="auto"/>
            <w:bottom w:val="none" w:sz="0" w:space="0" w:color="auto"/>
            <w:right w:val="none" w:sz="0" w:space="0" w:color="auto"/>
          </w:divBdr>
          <w:divsChild>
            <w:div w:id="1155148659">
              <w:marLeft w:val="0"/>
              <w:marRight w:val="0"/>
              <w:marTop w:val="0"/>
              <w:marBottom w:val="0"/>
              <w:divBdr>
                <w:top w:val="none" w:sz="0" w:space="0" w:color="auto"/>
                <w:left w:val="none" w:sz="0" w:space="0" w:color="auto"/>
                <w:bottom w:val="none" w:sz="0" w:space="0" w:color="auto"/>
                <w:right w:val="none" w:sz="0" w:space="0" w:color="auto"/>
              </w:divBdr>
            </w:div>
          </w:divsChild>
        </w:div>
        <w:div w:id="2084334486">
          <w:marLeft w:val="0"/>
          <w:marRight w:val="0"/>
          <w:marTop w:val="0"/>
          <w:marBottom w:val="0"/>
          <w:divBdr>
            <w:top w:val="none" w:sz="0" w:space="0" w:color="auto"/>
            <w:left w:val="none" w:sz="0" w:space="0" w:color="auto"/>
            <w:bottom w:val="none" w:sz="0" w:space="0" w:color="auto"/>
            <w:right w:val="none" w:sz="0" w:space="0" w:color="auto"/>
          </w:divBdr>
          <w:divsChild>
            <w:div w:id="1425149526">
              <w:marLeft w:val="0"/>
              <w:marRight w:val="0"/>
              <w:marTop w:val="0"/>
              <w:marBottom w:val="0"/>
              <w:divBdr>
                <w:top w:val="none" w:sz="0" w:space="0" w:color="auto"/>
                <w:left w:val="none" w:sz="0" w:space="0" w:color="auto"/>
                <w:bottom w:val="none" w:sz="0" w:space="0" w:color="auto"/>
                <w:right w:val="none" w:sz="0" w:space="0" w:color="auto"/>
              </w:divBdr>
            </w:div>
          </w:divsChild>
        </w:div>
        <w:div w:id="2095086120">
          <w:marLeft w:val="0"/>
          <w:marRight w:val="0"/>
          <w:marTop w:val="0"/>
          <w:marBottom w:val="0"/>
          <w:divBdr>
            <w:top w:val="none" w:sz="0" w:space="0" w:color="auto"/>
            <w:left w:val="none" w:sz="0" w:space="0" w:color="auto"/>
            <w:bottom w:val="none" w:sz="0" w:space="0" w:color="auto"/>
            <w:right w:val="none" w:sz="0" w:space="0" w:color="auto"/>
          </w:divBdr>
          <w:divsChild>
            <w:div w:id="384373668">
              <w:marLeft w:val="0"/>
              <w:marRight w:val="0"/>
              <w:marTop w:val="0"/>
              <w:marBottom w:val="0"/>
              <w:divBdr>
                <w:top w:val="none" w:sz="0" w:space="0" w:color="auto"/>
                <w:left w:val="none" w:sz="0" w:space="0" w:color="auto"/>
                <w:bottom w:val="none" w:sz="0" w:space="0" w:color="auto"/>
                <w:right w:val="none" w:sz="0" w:space="0" w:color="auto"/>
              </w:divBdr>
            </w:div>
          </w:divsChild>
        </w:div>
        <w:div w:id="2098675228">
          <w:marLeft w:val="0"/>
          <w:marRight w:val="0"/>
          <w:marTop w:val="0"/>
          <w:marBottom w:val="0"/>
          <w:divBdr>
            <w:top w:val="none" w:sz="0" w:space="0" w:color="auto"/>
            <w:left w:val="none" w:sz="0" w:space="0" w:color="auto"/>
            <w:bottom w:val="none" w:sz="0" w:space="0" w:color="auto"/>
            <w:right w:val="none" w:sz="0" w:space="0" w:color="auto"/>
          </w:divBdr>
          <w:divsChild>
            <w:div w:id="1851941871">
              <w:marLeft w:val="0"/>
              <w:marRight w:val="0"/>
              <w:marTop w:val="0"/>
              <w:marBottom w:val="0"/>
              <w:divBdr>
                <w:top w:val="none" w:sz="0" w:space="0" w:color="auto"/>
                <w:left w:val="none" w:sz="0" w:space="0" w:color="auto"/>
                <w:bottom w:val="none" w:sz="0" w:space="0" w:color="auto"/>
                <w:right w:val="none" w:sz="0" w:space="0" w:color="auto"/>
              </w:divBdr>
            </w:div>
          </w:divsChild>
        </w:div>
        <w:div w:id="2099522077">
          <w:marLeft w:val="0"/>
          <w:marRight w:val="0"/>
          <w:marTop w:val="0"/>
          <w:marBottom w:val="0"/>
          <w:divBdr>
            <w:top w:val="none" w:sz="0" w:space="0" w:color="auto"/>
            <w:left w:val="none" w:sz="0" w:space="0" w:color="auto"/>
            <w:bottom w:val="none" w:sz="0" w:space="0" w:color="auto"/>
            <w:right w:val="none" w:sz="0" w:space="0" w:color="auto"/>
          </w:divBdr>
          <w:divsChild>
            <w:div w:id="1520118263">
              <w:marLeft w:val="0"/>
              <w:marRight w:val="0"/>
              <w:marTop w:val="0"/>
              <w:marBottom w:val="0"/>
              <w:divBdr>
                <w:top w:val="none" w:sz="0" w:space="0" w:color="auto"/>
                <w:left w:val="none" w:sz="0" w:space="0" w:color="auto"/>
                <w:bottom w:val="none" w:sz="0" w:space="0" w:color="auto"/>
                <w:right w:val="none" w:sz="0" w:space="0" w:color="auto"/>
              </w:divBdr>
            </w:div>
          </w:divsChild>
        </w:div>
        <w:div w:id="2111658316">
          <w:marLeft w:val="0"/>
          <w:marRight w:val="0"/>
          <w:marTop w:val="0"/>
          <w:marBottom w:val="0"/>
          <w:divBdr>
            <w:top w:val="none" w:sz="0" w:space="0" w:color="auto"/>
            <w:left w:val="none" w:sz="0" w:space="0" w:color="auto"/>
            <w:bottom w:val="none" w:sz="0" w:space="0" w:color="auto"/>
            <w:right w:val="none" w:sz="0" w:space="0" w:color="auto"/>
          </w:divBdr>
          <w:divsChild>
            <w:div w:id="137959215">
              <w:marLeft w:val="0"/>
              <w:marRight w:val="0"/>
              <w:marTop w:val="0"/>
              <w:marBottom w:val="0"/>
              <w:divBdr>
                <w:top w:val="none" w:sz="0" w:space="0" w:color="auto"/>
                <w:left w:val="none" w:sz="0" w:space="0" w:color="auto"/>
                <w:bottom w:val="none" w:sz="0" w:space="0" w:color="auto"/>
                <w:right w:val="none" w:sz="0" w:space="0" w:color="auto"/>
              </w:divBdr>
            </w:div>
          </w:divsChild>
        </w:div>
        <w:div w:id="2118062823">
          <w:marLeft w:val="0"/>
          <w:marRight w:val="0"/>
          <w:marTop w:val="0"/>
          <w:marBottom w:val="0"/>
          <w:divBdr>
            <w:top w:val="none" w:sz="0" w:space="0" w:color="auto"/>
            <w:left w:val="none" w:sz="0" w:space="0" w:color="auto"/>
            <w:bottom w:val="none" w:sz="0" w:space="0" w:color="auto"/>
            <w:right w:val="none" w:sz="0" w:space="0" w:color="auto"/>
          </w:divBdr>
          <w:divsChild>
            <w:div w:id="25749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67735">
      <w:bodyDiv w:val="1"/>
      <w:marLeft w:val="0"/>
      <w:marRight w:val="0"/>
      <w:marTop w:val="0"/>
      <w:marBottom w:val="0"/>
      <w:divBdr>
        <w:top w:val="none" w:sz="0" w:space="0" w:color="auto"/>
        <w:left w:val="none" w:sz="0" w:space="0" w:color="auto"/>
        <w:bottom w:val="none" w:sz="0" w:space="0" w:color="auto"/>
        <w:right w:val="none" w:sz="0" w:space="0" w:color="auto"/>
      </w:divBdr>
      <w:divsChild>
        <w:div w:id="503206580">
          <w:marLeft w:val="640"/>
          <w:marRight w:val="0"/>
          <w:marTop w:val="0"/>
          <w:marBottom w:val="0"/>
          <w:divBdr>
            <w:top w:val="none" w:sz="0" w:space="0" w:color="auto"/>
            <w:left w:val="none" w:sz="0" w:space="0" w:color="auto"/>
            <w:bottom w:val="none" w:sz="0" w:space="0" w:color="auto"/>
            <w:right w:val="none" w:sz="0" w:space="0" w:color="auto"/>
          </w:divBdr>
        </w:div>
        <w:div w:id="408384119">
          <w:marLeft w:val="640"/>
          <w:marRight w:val="0"/>
          <w:marTop w:val="0"/>
          <w:marBottom w:val="0"/>
          <w:divBdr>
            <w:top w:val="none" w:sz="0" w:space="0" w:color="auto"/>
            <w:left w:val="none" w:sz="0" w:space="0" w:color="auto"/>
            <w:bottom w:val="none" w:sz="0" w:space="0" w:color="auto"/>
            <w:right w:val="none" w:sz="0" w:space="0" w:color="auto"/>
          </w:divBdr>
        </w:div>
        <w:div w:id="1351300933">
          <w:marLeft w:val="640"/>
          <w:marRight w:val="0"/>
          <w:marTop w:val="0"/>
          <w:marBottom w:val="0"/>
          <w:divBdr>
            <w:top w:val="none" w:sz="0" w:space="0" w:color="auto"/>
            <w:left w:val="none" w:sz="0" w:space="0" w:color="auto"/>
            <w:bottom w:val="none" w:sz="0" w:space="0" w:color="auto"/>
            <w:right w:val="none" w:sz="0" w:space="0" w:color="auto"/>
          </w:divBdr>
        </w:div>
        <w:div w:id="1399858521">
          <w:marLeft w:val="640"/>
          <w:marRight w:val="0"/>
          <w:marTop w:val="0"/>
          <w:marBottom w:val="0"/>
          <w:divBdr>
            <w:top w:val="none" w:sz="0" w:space="0" w:color="auto"/>
            <w:left w:val="none" w:sz="0" w:space="0" w:color="auto"/>
            <w:bottom w:val="none" w:sz="0" w:space="0" w:color="auto"/>
            <w:right w:val="none" w:sz="0" w:space="0" w:color="auto"/>
          </w:divBdr>
        </w:div>
        <w:div w:id="1131240905">
          <w:marLeft w:val="640"/>
          <w:marRight w:val="0"/>
          <w:marTop w:val="0"/>
          <w:marBottom w:val="0"/>
          <w:divBdr>
            <w:top w:val="none" w:sz="0" w:space="0" w:color="auto"/>
            <w:left w:val="none" w:sz="0" w:space="0" w:color="auto"/>
            <w:bottom w:val="none" w:sz="0" w:space="0" w:color="auto"/>
            <w:right w:val="none" w:sz="0" w:space="0" w:color="auto"/>
          </w:divBdr>
        </w:div>
        <w:div w:id="2058622035">
          <w:marLeft w:val="640"/>
          <w:marRight w:val="0"/>
          <w:marTop w:val="0"/>
          <w:marBottom w:val="0"/>
          <w:divBdr>
            <w:top w:val="none" w:sz="0" w:space="0" w:color="auto"/>
            <w:left w:val="none" w:sz="0" w:space="0" w:color="auto"/>
            <w:bottom w:val="none" w:sz="0" w:space="0" w:color="auto"/>
            <w:right w:val="none" w:sz="0" w:space="0" w:color="auto"/>
          </w:divBdr>
        </w:div>
        <w:div w:id="219485194">
          <w:marLeft w:val="640"/>
          <w:marRight w:val="0"/>
          <w:marTop w:val="0"/>
          <w:marBottom w:val="0"/>
          <w:divBdr>
            <w:top w:val="none" w:sz="0" w:space="0" w:color="auto"/>
            <w:left w:val="none" w:sz="0" w:space="0" w:color="auto"/>
            <w:bottom w:val="none" w:sz="0" w:space="0" w:color="auto"/>
            <w:right w:val="none" w:sz="0" w:space="0" w:color="auto"/>
          </w:divBdr>
        </w:div>
        <w:div w:id="1924875878">
          <w:marLeft w:val="640"/>
          <w:marRight w:val="0"/>
          <w:marTop w:val="0"/>
          <w:marBottom w:val="0"/>
          <w:divBdr>
            <w:top w:val="none" w:sz="0" w:space="0" w:color="auto"/>
            <w:left w:val="none" w:sz="0" w:space="0" w:color="auto"/>
            <w:bottom w:val="none" w:sz="0" w:space="0" w:color="auto"/>
            <w:right w:val="none" w:sz="0" w:space="0" w:color="auto"/>
          </w:divBdr>
        </w:div>
        <w:div w:id="1522935881">
          <w:marLeft w:val="640"/>
          <w:marRight w:val="0"/>
          <w:marTop w:val="0"/>
          <w:marBottom w:val="0"/>
          <w:divBdr>
            <w:top w:val="none" w:sz="0" w:space="0" w:color="auto"/>
            <w:left w:val="none" w:sz="0" w:space="0" w:color="auto"/>
            <w:bottom w:val="none" w:sz="0" w:space="0" w:color="auto"/>
            <w:right w:val="none" w:sz="0" w:space="0" w:color="auto"/>
          </w:divBdr>
        </w:div>
        <w:div w:id="1218054865">
          <w:marLeft w:val="640"/>
          <w:marRight w:val="0"/>
          <w:marTop w:val="0"/>
          <w:marBottom w:val="0"/>
          <w:divBdr>
            <w:top w:val="none" w:sz="0" w:space="0" w:color="auto"/>
            <w:left w:val="none" w:sz="0" w:space="0" w:color="auto"/>
            <w:bottom w:val="none" w:sz="0" w:space="0" w:color="auto"/>
            <w:right w:val="none" w:sz="0" w:space="0" w:color="auto"/>
          </w:divBdr>
        </w:div>
        <w:div w:id="1329405489">
          <w:marLeft w:val="640"/>
          <w:marRight w:val="0"/>
          <w:marTop w:val="0"/>
          <w:marBottom w:val="0"/>
          <w:divBdr>
            <w:top w:val="none" w:sz="0" w:space="0" w:color="auto"/>
            <w:left w:val="none" w:sz="0" w:space="0" w:color="auto"/>
            <w:bottom w:val="none" w:sz="0" w:space="0" w:color="auto"/>
            <w:right w:val="none" w:sz="0" w:space="0" w:color="auto"/>
          </w:divBdr>
        </w:div>
        <w:div w:id="1663584755">
          <w:marLeft w:val="640"/>
          <w:marRight w:val="0"/>
          <w:marTop w:val="0"/>
          <w:marBottom w:val="0"/>
          <w:divBdr>
            <w:top w:val="none" w:sz="0" w:space="0" w:color="auto"/>
            <w:left w:val="none" w:sz="0" w:space="0" w:color="auto"/>
            <w:bottom w:val="none" w:sz="0" w:space="0" w:color="auto"/>
            <w:right w:val="none" w:sz="0" w:space="0" w:color="auto"/>
          </w:divBdr>
        </w:div>
        <w:div w:id="944994927">
          <w:marLeft w:val="640"/>
          <w:marRight w:val="0"/>
          <w:marTop w:val="0"/>
          <w:marBottom w:val="0"/>
          <w:divBdr>
            <w:top w:val="none" w:sz="0" w:space="0" w:color="auto"/>
            <w:left w:val="none" w:sz="0" w:space="0" w:color="auto"/>
            <w:bottom w:val="none" w:sz="0" w:space="0" w:color="auto"/>
            <w:right w:val="none" w:sz="0" w:space="0" w:color="auto"/>
          </w:divBdr>
        </w:div>
        <w:div w:id="57829100">
          <w:marLeft w:val="640"/>
          <w:marRight w:val="0"/>
          <w:marTop w:val="0"/>
          <w:marBottom w:val="0"/>
          <w:divBdr>
            <w:top w:val="none" w:sz="0" w:space="0" w:color="auto"/>
            <w:left w:val="none" w:sz="0" w:space="0" w:color="auto"/>
            <w:bottom w:val="none" w:sz="0" w:space="0" w:color="auto"/>
            <w:right w:val="none" w:sz="0" w:space="0" w:color="auto"/>
          </w:divBdr>
        </w:div>
        <w:div w:id="1636400941">
          <w:marLeft w:val="640"/>
          <w:marRight w:val="0"/>
          <w:marTop w:val="0"/>
          <w:marBottom w:val="0"/>
          <w:divBdr>
            <w:top w:val="none" w:sz="0" w:space="0" w:color="auto"/>
            <w:left w:val="none" w:sz="0" w:space="0" w:color="auto"/>
            <w:bottom w:val="none" w:sz="0" w:space="0" w:color="auto"/>
            <w:right w:val="none" w:sz="0" w:space="0" w:color="auto"/>
          </w:divBdr>
        </w:div>
        <w:div w:id="1698703104">
          <w:marLeft w:val="640"/>
          <w:marRight w:val="0"/>
          <w:marTop w:val="0"/>
          <w:marBottom w:val="0"/>
          <w:divBdr>
            <w:top w:val="none" w:sz="0" w:space="0" w:color="auto"/>
            <w:left w:val="none" w:sz="0" w:space="0" w:color="auto"/>
            <w:bottom w:val="none" w:sz="0" w:space="0" w:color="auto"/>
            <w:right w:val="none" w:sz="0" w:space="0" w:color="auto"/>
          </w:divBdr>
        </w:div>
        <w:div w:id="1593127625">
          <w:marLeft w:val="640"/>
          <w:marRight w:val="0"/>
          <w:marTop w:val="0"/>
          <w:marBottom w:val="0"/>
          <w:divBdr>
            <w:top w:val="none" w:sz="0" w:space="0" w:color="auto"/>
            <w:left w:val="none" w:sz="0" w:space="0" w:color="auto"/>
            <w:bottom w:val="none" w:sz="0" w:space="0" w:color="auto"/>
            <w:right w:val="none" w:sz="0" w:space="0" w:color="auto"/>
          </w:divBdr>
        </w:div>
        <w:div w:id="1520896136">
          <w:marLeft w:val="640"/>
          <w:marRight w:val="0"/>
          <w:marTop w:val="0"/>
          <w:marBottom w:val="0"/>
          <w:divBdr>
            <w:top w:val="none" w:sz="0" w:space="0" w:color="auto"/>
            <w:left w:val="none" w:sz="0" w:space="0" w:color="auto"/>
            <w:bottom w:val="none" w:sz="0" w:space="0" w:color="auto"/>
            <w:right w:val="none" w:sz="0" w:space="0" w:color="auto"/>
          </w:divBdr>
        </w:div>
        <w:div w:id="605693327">
          <w:marLeft w:val="640"/>
          <w:marRight w:val="0"/>
          <w:marTop w:val="0"/>
          <w:marBottom w:val="0"/>
          <w:divBdr>
            <w:top w:val="none" w:sz="0" w:space="0" w:color="auto"/>
            <w:left w:val="none" w:sz="0" w:space="0" w:color="auto"/>
            <w:bottom w:val="none" w:sz="0" w:space="0" w:color="auto"/>
            <w:right w:val="none" w:sz="0" w:space="0" w:color="auto"/>
          </w:divBdr>
        </w:div>
        <w:div w:id="697465537">
          <w:marLeft w:val="640"/>
          <w:marRight w:val="0"/>
          <w:marTop w:val="0"/>
          <w:marBottom w:val="0"/>
          <w:divBdr>
            <w:top w:val="none" w:sz="0" w:space="0" w:color="auto"/>
            <w:left w:val="none" w:sz="0" w:space="0" w:color="auto"/>
            <w:bottom w:val="none" w:sz="0" w:space="0" w:color="auto"/>
            <w:right w:val="none" w:sz="0" w:space="0" w:color="auto"/>
          </w:divBdr>
        </w:div>
        <w:div w:id="1396705159">
          <w:marLeft w:val="640"/>
          <w:marRight w:val="0"/>
          <w:marTop w:val="0"/>
          <w:marBottom w:val="0"/>
          <w:divBdr>
            <w:top w:val="none" w:sz="0" w:space="0" w:color="auto"/>
            <w:left w:val="none" w:sz="0" w:space="0" w:color="auto"/>
            <w:bottom w:val="none" w:sz="0" w:space="0" w:color="auto"/>
            <w:right w:val="none" w:sz="0" w:space="0" w:color="auto"/>
          </w:divBdr>
        </w:div>
        <w:div w:id="783772677">
          <w:marLeft w:val="640"/>
          <w:marRight w:val="0"/>
          <w:marTop w:val="0"/>
          <w:marBottom w:val="0"/>
          <w:divBdr>
            <w:top w:val="none" w:sz="0" w:space="0" w:color="auto"/>
            <w:left w:val="none" w:sz="0" w:space="0" w:color="auto"/>
            <w:bottom w:val="none" w:sz="0" w:space="0" w:color="auto"/>
            <w:right w:val="none" w:sz="0" w:space="0" w:color="auto"/>
          </w:divBdr>
        </w:div>
        <w:div w:id="1468277521">
          <w:marLeft w:val="640"/>
          <w:marRight w:val="0"/>
          <w:marTop w:val="0"/>
          <w:marBottom w:val="0"/>
          <w:divBdr>
            <w:top w:val="none" w:sz="0" w:space="0" w:color="auto"/>
            <w:left w:val="none" w:sz="0" w:space="0" w:color="auto"/>
            <w:bottom w:val="none" w:sz="0" w:space="0" w:color="auto"/>
            <w:right w:val="none" w:sz="0" w:space="0" w:color="auto"/>
          </w:divBdr>
        </w:div>
        <w:div w:id="334069347">
          <w:marLeft w:val="640"/>
          <w:marRight w:val="0"/>
          <w:marTop w:val="0"/>
          <w:marBottom w:val="0"/>
          <w:divBdr>
            <w:top w:val="none" w:sz="0" w:space="0" w:color="auto"/>
            <w:left w:val="none" w:sz="0" w:space="0" w:color="auto"/>
            <w:bottom w:val="none" w:sz="0" w:space="0" w:color="auto"/>
            <w:right w:val="none" w:sz="0" w:space="0" w:color="auto"/>
          </w:divBdr>
        </w:div>
        <w:div w:id="1617711505">
          <w:marLeft w:val="640"/>
          <w:marRight w:val="0"/>
          <w:marTop w:val="0"/>
          <w:marBottom w:val="0"/>
          <w:divBdr>
            <w:top w:val="none" w:sz="0" w:space="0" w:color="auto"/>
            <w:left w:val="none" w:sz="0" w:space="0" w:color="auto"/>
            <w:bottom w:val="none" w:sz="0" w:space="0" w:color="auto"/>
            <w:right w:val="none" w:sz="0" w:space="0" w:color="auto"/>
          </w:divBdr>
        </w:div>
        <w:div w:id="1871989044">
          <w:marLeft w:val="640"/>
          <w:marRight w:val="0"/>
          <w:marTop w:val="0"/>
          <w:marBottom w:val="0"/>
          <w:divBdr>
            <w:top w:val="none" w:sz="0" w:space="0" w:color="auto"/>
            <w:left w:val="none" w:sz="0" w:space="0" w:color="auto"/>
            <w:bottom w:val="none" w:sz="0" w:space="0" w:color="auto"/>
            <w:right w:val="none" w:sz="0" w:space="0" w:color="auto"/>
          </w:divBdr>
        </w:div>
        <w:div w:id="1011184651">
          <w:marLeft w:val="640"/>
          <w:marRight w:val="0"/>
          <w:marTop w:val="0"/>
          <w:marBottom w:val="0"/>
          <w:divBdr>
            <w:top w:val="none" w:sz="0" w:space="0" w:color="auto"/>
            <w:left w:val="none" w:sz="0" w:space="0" w:color="auto"/>
            <w:bottom w:val="none" w:sz="0" w:space="0" w:color="auto"/>
            <w:right w:val="none" w:sz="0" w:space="0" w:color="auto"/>
          </w:divBdr>
        </w:div>
        <w:div w:id="1257517243">
          <w:marLeft w:val="640"/>
          <w:marRight w:val="0"/>
          <w:marTop w:val="0"/>
          <w:marBottom w:val="0"/>
          <w:divBdr>
            <w:top w:val="none" w:sz="0" w:space="0" w:color="auto"/>
            <w:left w:val="none" w:sz="0" w:space="0" w:color="auto"/>
            <w:bottom w:val="none" w:sz="0" w:space="0" w:color="auto"/>
            <w:right w:val="none" w:sz="0" w:space="0" w:color="auto"/>
          </w:divBdr>
        </w:div>
        <w:div w:id="795953272">
          <w:marLeft w:val="640"/>
          <w:marRight w:val="0"/>
          <w:marTop w:val="0"/>
          <w:marBottom w:val="0"/>
          <w:divBdr>
            <w:top w:val="none" w:sz="0" w:space="0" w:color="auto"/>
            <w:left w:val="none" w:sz="0" w:space="0" w:color="auto"/>
            <w:bottom w:val="none" w:sz="0" w:space="0" w:color="auto"/>
            <w:right w:val="none" w:sz="0" w:space="0" w:color="auto"/>
          </w:divBdr>
        </w:div>
        <w:div w:id="597711774">
          <w:marLeft w:val="640"/>
          <w:marRight w:val="0"/>
          <w:marTop w:val="0"/>
          <w:marBottom w:val="0"/>
          <w:divBdr>
            <w:top w:val="none" w:sz="0" w:space="0" w:color="auto"/>
            <w:left w:val="none" w:sz="0" w:space="0" w:color="auto"/>
            <w:bottom w:val="none" w:sz="0" w:space="0" w:color="auto"/>
            <w:right w:val="none" w:sz="0" w:space="0" w:color="auto"/>
          </w:divBdr>
        </w:div>
        <w:div w:id="2001695886">
          <w:marLeft w:val="640"/>
          <w:marRight w:val="0"/>
          <w:marTop w:val="0"/>
          <w:marBottom w:val="0"/>
          <w:divBdr>
            <w:top w:val="none" w:sz="0" w:space="0" w:color="auto"/>
            <w:left w:val="none" w:sz="0" w:space="0" w:color="auto"/>
            <w:bottom w:val="none" w:sz="0" w:space="0" w:color="auto"/>
            <w:right w:val="none" w:sz="0" w:space="0" w:color="auto"/>
          </w:divBdr>
        </w:div>
        <w:div w:id="1420105411">
          <w:marLeft w:val="640"/>
          <w:marRight w:val="0"/>
          <w:marTop w:val="0"/>
          <w:marBottom w:val="0"/>
          <w:divBdr>
            <w:top w:val="none" w:sz="0" w:space="0" w:color="auto"/>
            <w:left w:val="none" w:sz="0" w:space="0" w:color="auto"/>
            <w:bottom w:val="none" w:sz="0" w:space="0" w:color="auto"/>
            <w:right w:val="none" w:sz="0" w:space="0" w:color="auto"/>
          </w:divBdr>
        </w:div>
        <w:div w:id="318075147">
          <w:marLeft w:val="640"/>
          <w:marRight w:val="0"/>
          <w:marTop w:val="0"/>
          <w:marBottom w:val="0"/>
          <w:divBdr>
            <w:top w:val="none" w:sz="0" w:space="0" w:color="auto"/>
            <w:left w:val="none" w:sz="0" w:space="0" w:color="auto"/>
            <w:bottom w:val="none" w:sz="0" w:space="0" w:color="auto"/>
            <w:right w:val="none" w:sz="0" w:space="0" w:color="auto"/>
          </w:divBdr>
        </w:div>
        <w:div w:id="2055739709">
          <w:marLeft w:val="640"/>
          <w:marRight w:val="0"/>
          <w:marTop w:val="0"/>
          <w:marBottom w:val="0"/>
          <w:divBdr>
            <w:top w:val="none" w:sz="0" w:space="0" w:color="auto"/>
            <w:left w:val="none" w:sz="0" w:space="0" w:color="auto"/>
            <w:bottom w:val="none" w:sz="0" w:space="0" w:color="auto"/>
            <w:right w:val="none" w:sz="0" w:space="0" w:color="auto"/>
          </w:divBdr>
        </w:div>
        <w:div w:id="511802057">
          <w:marLeft w:val="640"/>
          <w:marRight w:val="0"/>
          <w:marTop w:val="0"/>
          <w:marBottom w:val="0"/>
          <w:divBdr>
            <w:top w:val="none" w:sz="0" w:space="0" w:color="auto"/>
            <w:left w:val="none" w:sz="0" w:space="0" w:color="auto"/>
            <w:bottom w:val="none" w:sz="0" w:space="0" w:color="auto"/>
            <w:right w:val="none" w:sz="0" w:space="0" w:color="auto"/>
          </w:divBdr>
        </w:div>
        <w:div w:id="283930516">
          <w:marLeft w:val="640"/>
          <w:marRight w:val="0"/>
          <w:marTop w:val="0"/>
          <w:marBottom w:val="0"/>
          <w:divBdr>
            <w:top w:val="none" w:sz="0" w:space="0" w:color="auto"/>
            <w:left w:val="none" w:sz="0" w:space="0" w:color="auto"/>
            <w:bottom w:val="none" w:sz="0" w:space="0" w:color="auto"/>
            <w:right w:val="none" w:sz="0" w:space="0" w:color="auto"/>
          </w:divBdr>
        </w:div>
      </w:divsChild>
    </w:div>
    <w:div w:id="427779296">
      <w:bodyDiv w:val="1"/>
      <w:marLeft w:val="0"/>
      <w:marRight w:val="0"/>
      <w:marTop w:val="0"/>
      <w:marBottom w:val="0"/>
      <w:divBdr>
        <w:top w:val="none" w:sz="0" w:space="0" w:color="auto"/>
        <w:left w:val="none" w:sz="0" w:space="0" w:color="auto"/>
        <w:bottom w:val="none" w:sz="0" w:space="0" w:color="auto"/>
        <w:right w:val="none" w:sz="0" w:space="0" w:color="auto"/>
      </w:divBdr>
    </w:div>
    <w:div w:id="470483097">
      <w:bodyDiv w:val="1"/>
      <w:marLeft w:val="0"/>
      <w:marRight w:val="0"/>
      <w:marTop w:val="0"/>
      <w:marBottom w:val="0"/>
      <w:divBdr>
        <w:top w:val="none" w:sz="0" w:space="0" w:color="auto"/>
        <w:left w:val="none" w:sz="0" w:space="0" w:color="auto"/>
        <w:bottom w:val="none" w:sz="0" w:space="0" w:color="auto"/>
        <w:right w:val="none" w:sz="0" w:space="0" w:color="auto"/>
      </w:divBdr>
      <w:divsChild>
        <w:div w:id="529874241">
          <w:marLeft w:val="640"/>
          <w:marRight w:val="0"/>
          <w:marTop w:val="0"/>
          <w:marBottom w:val="0"/>
          <w:divBdr>
            <w:top w:val="none" w:sz="0" w:space="0" w:color="auto"/>
            <w:left w:val="none" w:sz="0" w:space="0" w:color="auto"/>
            <w:bottom w:val="none" w:sz="0" w:space="0" w:color="auto"/>
            <w:right w:val="none" w:sz="0" w:space="0" w:color="auto"/>
          </w:divBdr>
        </w:div>
        <w:div w:id="1546331086">
          <w:marLeft w:val="640"/>
          <w:marRight w:val="0"/>
          <w:marTop w:val="0"/>
          <w:marBottom w:val="0"/>
          <w:divBdr>
            <w:top w:val="none" w:sz="0" w:space="0" w:color="auto"/>
            <w:left w:val="none" w:sz="0" w:space="0" w:color="auto"/>
            <w:bottom w:val="none" w:sz="0" w:space="0" w:color="auto"/>
            <w:right w:val="none" w:sz="0" w:space="0" w:color="auto"/>
          </w:divBdr>
        </w:div>
        <w:div w:id="1505514164">
          <w:marLeft w:val="640"/>
          <w:marRight w:val="0"/>
          <w:marTop w:val="0"/>
          <w:marBottom w:val="0"/>
          <w:divBdr>
            <w:top w:val="none" w:sz="0" w:space="0" w:color="auto"/>
            <w:left w:val="none" w:sz="0" w:space="0" w:color="auto"/>
            <w:bottom w:val="none" w:sz="0" w:space="0" w:color="auto"/>
            <w:right w:val="none" w:sz="0" w:space="0" w:color="auto"/>
          </w:divBdr>
        </w:div>
        <w:div w:id="326828197">
          <w:marLeft w:val="640"/>
          <w:marRight w:val="0"/>
          <w:marTop w:val="0"/>
          <w:marBottom w:val="0"/>
          <w:divBdr>
            <w:top w:val="none" w:sz="0" w:space="0" w:color="auto"/>
            <w:left w:val="none" w:sz="0" w:space="0" w:color="auto"/>
            <w:bottom w:val="none" w:sz="0" w:space="0" w:color="auto"/>
            <w:right w:val="none" w:sz="0" w:space="0" w:color="auto"/>
          </w:divBdr>
        </w:div>
        <w:div w:id="2009558137">
          <w:marLeft w:val="640"/>
          <w:marRight w:val="0"/>
          <w:marTop w:val="0"/>
          <w:marBottom w:val="0"/>
          <w:divBdr>
            <w:top w:val="none" w:sz="0" w:space="0" w:color="auto"/>
            <w:left w:val="none" w:sz="0" w:space="0" w:color="auto"/>
            <w:bottom w:val="none" w:sz="0" w:space="0" w:color="auto"/>
            <w:right w:val="none" w:sz="0" w:space="0" w:color="auto"/>
          </w:divBdr>
        </w:div>
        <w:div w:id="1119182016">
          <w:marLeft w:val="640"/>
          <w:marRight w:val="0"/>
          <w:marTop w:val="0"/>
          <w:marBottom w:val="0"/>
          <w:divBdr>
            <w:top w:val="none" w:sz="0" w:space="0" w:color="auto"/>
            <w:left w:val="none" w:sz="0" w:space="0" w:color="auto"/>
            <w:bottom w:val="none" w:sz="0" w:space="0" w:color="auto"/>
            <w:right w:val="none" w:sz="0" w:space="0" w:color="auto"/>
          </w:divBdr>
        </w:div>
        <w:div w:id="1259827753">
          <w:marLeft w:val="640"/>
          <w:marRight w:val="0"/>
          <w:marTop w:val="0"/>
          <w:marBottom w:val="0"/>
          <w:divBdr>
            <w:top w:val="none" w:sz="0" w:space="0" w:color="auto"/>
            <w:left w:val="none" w:sz="0" w:space="0" w:color="auto"/>
            <w:bottom w:val="none" w:sz="0" w:space="0" w:color="auto"/>
            <w:right w:val="none" w:sz="0" w:space="0" w:color="auto"/>
          </w:divBdr>
        </w:div>
        <w:div w:id="1803888876">
          <w:marLeft w:val="640"/>
          <w:marRight w:val="0"/>
          <w:marTop w:val="0"/>
          <w:marBottom w:val="0"/>
          <w:divBdr>
            <w:top w:val="none" w:sz="0" w:space="0" w:color="auto"/>
            <w:left w:val="none" w:sz="0" w:space="0" w:color="auto"/>
            <w:bottom w:val="none" w:sz="0" w:space="0" w:color="auto"/>
            <w:right w:val="none" w:sz="0" w:space="0" w:color="auto"/>
          </w:divBdr>
        </w:div>
        <w:div w:id="934287851">
          <w:marLeft w:val="640"/>
          <w:marRight w:val="0"/>
          <w:marTop w:val="0"/>
          <w:marBottom w:val="0"/>
          <w:divBdr>
            <w:top w:val="none" w:sz="0" w:space="0" w:color="auto"/>
            <w:left w:val="none" w:sz="0" w:space="0" w:color="auto"/>
            <w:bottom w:val="none" w:sz="0" w:space="0" w:color="auto"/>
            <w:right w:val="none" w:sz="0" w:space="0" w:color="auto"/>
          </w:divBdr>
        </w:div>
        <w:div w:id="1030689815">
          <w:marLeft w:val="640"/>
          <w:marRight w:val="0"/>
          <w:marTop w:val="0"/>
          <w:marBottom w:val="0"/>
          <w:divBdr>
            <w:top w:val="none" w:sz="0" w:space="0" w:color="auto"/>
            <w:left w:val="none" w:sz="0" w:space="0" w:color="auto"/>
            <w:bottom w:val="none" w:sz="0" w:space="0" w:color="auto"/>
            <w:right w:val="none" w:sz="0" w:space="0" w:color="auto"/>
          </w:divBdr>
        </w:div>
        <w:div w:id="1733961694">
          <w:marLeft w:val="640"/>
          <w:marRight w:val="0"/>
          <w:marTop w:val="0"/>
          <w:marBottom w:val="0"/>
          <w:divBdr>
            <w:top w:val="none" w:sz="0" w:space="0" w:color="auto"/>
            <w:left w:val="none" w:sz="0" w:space="0" w:color="auto"/>
            <w:bottom w:val="none" w:sz="0" w:space="0" w:color="auto"/>
            <w:right w:val="none" w:sz="0" w:space="0" w:color="auto"/>
          </w:divBdr>
        </w:div>
        <w:div w:id="1126583329">
          <w:marLeft w:val="640"/>
          <w:marRight w:val="0"/>
          <w:marTop w:val="0"/>
          <w:marBottom w:val="0"/>
          <w:divBdr>
            <w:top w:val="none" w:sz="0" w:space="0" w:color="auto"/>
            <w:left w:val="none" w:sz="0" w:space="0" w:color="auto"/>
            <w:bottom w:val="none" w:sz="0" w:space="0" w:color="auto"/>
            <w:right w:val="none" w:sz="0" w:space="0" w:color="auto"/>
          </w:divBdr>
        </w:div>
        <w:div w:id="1619675161">
          <w:marLeft w:val="640"/>
          <w:marRight w:val="0"/>
          <w:marTop w:val="0"/>
          <w:marBottom w:val="0"/>
          <w:divBdr>
            <w:top w:val="none" w:sz="0" w:space="0" w:color="auto"/>
            <w:left w:val="none" w:sz="0" w:space="0" w:color="auto"/>
            <w:bottom w:val="none" w:sz="0" w:space="0" w:color="auto"/>
            <w:right w:val="none" w:sz="0" w:space="0" w:color="auto"/>
          </w:divBdr>
        </w:div>
        <w:div w:id="1761561213">
          <w:marLeft w:val="640"/>
          <w:marRight w:val="0"/>
          <w:marTop w:val="0"/>
          <w:marBottom w:val="0"/>
          <w:divBdr>
            <w:top w:val="none" w:sz="0" w:space="0" w:color="auto"/>
            <w:left w:val="none" w:sz="0" w:space="0" w:color="auto"/>
            <w:bottom w:val="none" w:sz="0" w:space="0" w:color="auto"/>
            <w:right w:val="none" w:sz="0" w:space="0" w:color="auto"/>
          </w:divBdr>
        </w:div>
        <w:div w:id="239291025">
          <w:marLeft w:val="640"/>
          <w:marRight w:val="0"/>
          <w:marTop w:val="0"/>
          <w:marBottom w:val="0"/>
          <w:divBdr>
            <w:top w:val="none" w:sz="0" w:space="0" w:color="auto"/>
            <w:left w:val="none" w:sz="0" w:space="0" w:color="auto"/>
            <w:bottom w:val="none" w:sz="0" w:space="0" w:color="auto"/>
            <w:right w:val="none" w:sz="0" w:space="0" w:color="auto"/>
          </w:divBdr>
        </w:div>
        <w:div w:id="1137331999">
          <w:marLeft w:val="640"/>
          <w:marRight w:val="0"/>
          <w:marTop w:val="0"/>
          <w:marBottom w:val="0"/>
          <w:divBdr>
            <w:top w:val="none" w:sz="0" w:space="0" w:color="auto"/>
            <w:left w:val="none" w:sz="0" w:space="0" w:color="auto"/>
            <w:bottom w:val="none" w:sz="0" w:space="0" w:color="auto"/>
            <w:right w:val="none" w:sz="0" w:space="0" w:color="auto"/>
          </w:divBdr>
        </w:div>
        <w:div w:id="490753473">
          <w:marLeft w:val="640"/>
          <w:marRight w:val="0"/>
          <w:marTop w:val="0"/>
          <w:marBottom w:val="0"/>
          <w:divBdr>
            <w:top w:val="none" w:sz="0" w:space="0" w:color="auto"/>
            <w:left w:val="none" w:sz="0" w:space="0" w:color="auto"/>
            <w:bottom w:val="none" w:sz="0" w:space="0" w:color="auto"/>
            <w:right w:val="none" w:sz="0" w:space="0" w:color="auto"/>
          </w:divBdr>
        </w:div>
        <w:div w:id="491994450">
          <w:marLeft w:val="640"/>
          <w:marRight w:val="0"/>
          <w:marTop w:val="0"/>
          <w:marBottom w:val="0"/>
          <w:divBdr>
            <w:top w:val="none" w:sz="0" w:space="0" w:color="auto"/>
            <w:left w:val="none" w:sz="0" w:space="0" w:color="auto"/>
            <w:bottom w:val="none" w:sz="0" w:space="0" w:color="auto"/>
            <w:right w:val="none" w:sz="0" w:space="0" w:color="auto"/>
          </w:divBdr>
        </w:div>
        <w:div w:id="1716393153">
          <w:marLeft w:val="640"/>
          <w:marRight w:val="0"/>
          <w:marTop w:val="0"/>
          <w:marBottom w:val="0"/>
          <w:divBdr>
            <w:top w:val="none" w:sz="0" w:space="0" w:color="auto"/>
            <w:left w:val="none" w:sz="0" w:space="0" w:color="auto"/>
            <w:bottom w:val="none" w:sz="0" w:space="0" w:color="auto"/>
            <w:right w:val="none" w:sz="0" w:space="0" w:color="auto"/>
          </w:divBdr>
        </w:div>
        <w:div w:id="304243325">
          <w:marLeft w:val="640"/>
          <w:marRight w:val="0"/>
          <w:marTop w:val="0"/>
          <w:marBottom w:val="0"/>
          <w:divBdr>
            <w:top w:val="none" w:sz="0" w:space="0" w:color="auto"/>
            <w:left w:val="none" w:sz="0" w:space="0" w:color="auto"/>
            <w:bottom w:val="none" w:sz="0" w:space="0" w:color="auto"/>
            <w:right w:val="none" w:sz="0" w:space="0" w:color="auto"/>
          </w:divBdr>
        </w:div>
        <w:div w:id="1497381080">
          <w:marLeft w:val="640"/>
          <w:marRight w:val="0"/>
          <w:marTop w:val="0"/>
          <w:marBottom w:val="0"/>
          <w:divBdr>
            <w:top w:val="none" w:sz="0" w:space="0" w:color="auto"/>
            <w:left w:val="none" w:sz="0" w:space="0" w:color="auto"/>
            <w:bottom w:val="none" w:sz="0" w:space="0" w:color="auto"/>
            <w:right w:val="none" w:sz="0" w:space="0" w:color="auto"/>
          </w:divBdr>
        </w:div>
        <w:div w:id="208107844">
          <w:marLeft w:val="640"/>
          <w:marRight w:val="0"/>
          <w:marTop w:val="0"/>
          <w:marBottom w:val="0"/>
          <w:divBdr>
            <w:top w:val="none" w:sz="0" w:space="0" w:color="auto"/>
            <w:left w:val="none" w:sz="0" w:space="0" w:color="auto"/>
            <w:bottom w:val="none" w:sz="0" w:space="0" w:color="auto"/>
            <w:right w:val="none" w:sz="0" w:space="0" w:color="auto"/>
          </w:divBdr>
        </w:div>
        <w:div w:id="1595019025">
          <w:marLeft w:val="640"/>
          <w:marRight w:val="0"/>
          <w:marTop w:val="0"/>
          <w:marBottom w:val="0"/>
          <w:divBdr>
            <w:top w:val="none" w:sz="0" w:space="0" w:color="auto"/>
            <w:left w:val="none" w:sz="0" w:space="0" w:color="auto"/>
            <w:bottom w:val="none" w:sz="0" w:space="0" w:color="auto"/>
            <w:right w:val="none" w:sz="0" w:space="0" w:color="auto"/>
          </w:divBdr>
        </w:div>
        <w:div w:id="349987262">
          <w:marLeft w:val="640"/>
          <w:marRight w:val="0"/>
          <w:marTop w:val="0"/>
          <w:marBottom w:val="0"/>
          <w:divBdr>
            <w:top w:val="none" w:sz="0" w:space="0" w:color="auto"/>
            <w:left w:val="none" w:sz="0" w:space="0" w:color="auto"/>
            <w:bottom w:val="none" w:sz="0" w:space="0" w:color="auto"/>
            <w:right w:val="none" w:sz="0" w:space="0" w:color="auto"/>
          </w:divBdr>
        </w:div>
        <w:div w:id="1719551640">
          <w:marLeft w:val="640"/>
          <w:marRight w:val="0"/>
          <w:marTop w:val="0"/>
          <w:marBottom w:val="0"/>
          <w:divBdr>
            <w:top w:val="none" w:sz="0" w:space="0" w:color="auto"/>
            <w:left w:val="none" w:sz="0" w:space="0" w:color="auto"/>
            <w:bottom w:val="none" w:sz="0" w:space="0" w:color="auto"/>
            <w:right w:val="none" w:sz="0" w:space="0" w:color="auto"/>
          </w:divBdr>
        </w:div>
        <w:div w:id="1782676323">
          <w:marLeft w:val="640"/>
          <w:marRight w:val="0"/>
          <w:marTop w:val="0"/>
          <w:marBottom w:val="0"/>
          <w:divBdr>
            <w:top w:val="none" w:sz="0" w:space="0" w:color="auto"/>
            <w:left w:val="none" w:sz="0" w:space="0" w:color="auto"/>
            <w:bottom w:val="none" w:sz="0" w:space="0" w:color="auto"/>
            <w:right w:val="none" w:sz="0" w:space="0" w:color="auto"/>
          </w:divBdr>
        </w:div>
        <w:div w:id="959652218">
          <w:marLeft w:val="640"/>
          <w:marRight w:val="0"/>
          <w:marTop w:val="0"/>
          <w:marBottom w:val="0"/>
          <w:divBdr>
            <w:top w:val="none" w:sz="0" w:space="0" w:color="auto"/>
            <w:left w:val="none" w:sz="0" w:space="0" w:color="auto"/>
            <w:bottom w:val="none" w:sz="0" w:space="0" w:color="auto"/>
            <w:right w:val="none" w:sz="0" w:space="0" w:color="auto"/>
          </w:divBdr>
        </w:div>
        <w:div w:id="1099180135">
          <w:marLeft w:val="640"/>
          <w:marRight w:val="0"/>
          <w:marTop w:val="0"/>
          <w:marBottom w:val="0"/>
          <w:divBdr>
            <w:top w:val="none" w:sz="0" w:space="0" w:color="auto"/>
            <w:left w:val="none" w:sz="0" w:space="0" w:color="auto"/>
            <w:bottom w:val="none" w:sz="0" w:space="0" w:color="auto"/>
            <w:right w:val="none" w:sz="0" w:space="0" w:color="auto"/>
          </w:divBdr>
        </w:div>
        <w:div w:id="1965228069">
          <w:marLeft w:val="640"/>
          <w:marRight w:val="0"/>
          <w:marTop w:val="0"/>
          <w:marBottom w:val="0"/>
          <w:divBdr>
            <w:top w:val="none" w:sz="0" w:space="0" w:color="auto"/>
            <w:left w:val="none" w:sz="0" w:space="0" w:color="auto"/>
            <w:bottom w:val="none" w:sz="0" w:space="0" w:color="auto"/>
            <w:right w:val="none" w:sz="0" w:space="0" w:color="auto"/>
          </w:divBdr>
        </w:div>
        <w:div w:id="972102178">
          <w:marLeft w:val="640"/>
          <w:marRight w:val="0"/>
          <w:marTop w:val="0"/>
          <w:marBottom w:val="0"/>
          <w:divBdr>
            <w:top w:val="none" w:sz="0" w:space="0" w:color="auto"/>
            <w:left w:val="none" w:sz="0" w:space="0" w:color="auto"/>
            <w:bottom w:val="none" w:sz="0" w:space="0" w:color="auto"/>
            <w:right w:val="none" w:sz="0" w:space="0" w:color="auto"/>
          </w:divBdr>
        </w:div>
        <w:div w:id="329020363">
          <w:marLeft w:val="640"/>
          <w:marRight w:val="0"/>
          <w:marTop w:val="0"/>
          <w:marBottom w:val="0"/>
          <w:divBdr>
            <w:top w:val="none" w:sz="0" w:space="0" w:color="auto"/>
            <w:left w:val="none" w:sz="0" w:space="0" w:color="auto"/>
            <w:bottom w:val="none" w:sz="0" w:space="0" w:color="auto"/>
            <w:right w:val="none" w:sz="0" w:space="0" w:color="auto"/>
          </w:divBdr>
        </w:div>
        <w:div w:id="455880044">
          <w:marLeft w:val="640"/>
          <w:marRight w:val="0"/>
          <w:marTop w:val="0"/>
          <w:marBottom w:val="0"/>
          <w:divBdr>
            <w:top w:val="none" w:sz="0" w:space="0" w:color="auto"/>
            <w:left w:val="none" w:sz="0" w:space="0" w:color="auto"/>
            <w:bottom w:val="none" w:sz="0" w:space="0" w:color="auto"/>
            <w:right w:val="none" w:sz="0" w:space="0" w:color="auto"/>
          </w:divBdr>
        </w:div>
        <w:div w:id="423117317">
          <w:marLeft w:val="640"/>
          <w:marRight w:val="0"/>
          <w:marTop w:val="0"/>
          <w:marBottom w:val="0"/>
          <w:divBdr>
            <w:top w:val="none" w:sz="0" w:space="0" w:color="auto"/>
            <w:left w:val="none" w:sz="0" w:space="0" w:color="auto"/>
            <w:bottom w:val="none" w:sz="0" w:space="0" w:color="auto"/>
            <w:right w:val="none" w:sz="0" w:space="0" w:color="auto"/>
          </w:divBdr>
        </w:div>
        <w:div w:id="1069812365">
          <w:marLeft w:val="640"/>
          <w:marRight w:val="0"/>
          <w:marTop w:val="0"/>
          <w:marBottom w:val="0"/>
          <w:divBdr>
            <w:top w:val="none" w:sz="0" w:space="0" w:color="auto"/>
            <w:left w:val="none" w:sz="0" w:space="0" w:color="auto"/>
            <w:bottom w:val="none" w:sz="0" w:space="0" w:color="auto"/>
            <w:right w:val="none" w:sz="0" w:space="0" w:color="auto"/>
          </w:divBdr>
        </w:div>
        <w:div w:id="1211303060">
          <w:marLeft w:val="640"/>
          <w:marRight w:val="0"/>
          <w:marTop w:val="0"/>
          <w:marBottom w:val="0"/>
          <w:divBdr>
            <w:top w:val="none" w:sz="0" w:space="0" w:color="auto"/>
            <w:left w:val="none" w:sz="0" w:space="0" w:color="auto"/>
            <w:bottom w:val="none" w:sz="0" w:space="0" w:color="auto"/>
            <w:right w:val="none" w:sz="0" w:space="0" w:color="auto"/>
          </w:divBdr>
        </w:div>
        <w:div w:id="1307781739">
          <w:marLeft w:val="640"/>
          <w:marRight w:val="0"/>
          <w:marTop w:val="0"/>
          <w:marBottom w:val="0"/>
          <w:divBdr>
            <w:top w:val="none" w:sz="0" w:space="0" w:color="auto"/>
            <w:left w:val="none" w:sz="0" w:space="0" w:color="auto"/>
            <w:bottom w:val="none" w:sz="0" w:space="0" w:color="auto"/>
            <w:right w:val="none" w:sz="0" w:space="0" w:color="auto"/>
          </w:divBdr>
        </w:div>
        <w:div w:id="1091006122">
          <w:marLeft w:val="640"/>
          <w:marRight w:val="0"/>
          <w:marTop w:val="0"/>
          <w:marBottom w:val="0"/>
          <w:divBdr>
            <w:top w:val="none" w:sz="0" w:space="0" w:color="auto"/>
            <w:left w:val="none" w:sz="0" w:space="0" w:color="auto"/>
            <w:bottom w:val="none" w:sz="0" w:space="0" w:color="auto"/>
            <w:right w:val="none" w:sz="0" w:space="0" w:color="auto"/>
          </w:divBdr>
        </w:div>
        <w:div w:id="2079284885">
          <w:marLeft w:val="640"/>
          <w:marRight w:val="0"/>
          <w:marTop w:val="0"/>
          <w:marBottom w:val="0"/>
          <w:divBdr>
            <w:top w:val="none" w:sz="0" w:space="0" w:color="auto"/>
            <w:left w:val="none" w:sz="0" w:space="0" w:color="auto"/>
            <w:bottom w:val="none" w:sz="0" w:space="0" w:color="auto"/>
            <w:right w:val="none" w:sz="0" w:space="0" w:color="auto"/>
          </w:divBdr>
        </w:div>
      </w:divsChild>
    </w:div>
    <w:div w:id="472411368">
      <w:bodyDiv w:val="1"/>
      <w:marLeft w:val="0"/>
      <w:marRight w:val="0"/>
      <w:marTop w:val="0"/>
      <w:marBottom w:val="0"/>
      <w:divBdr>
        <w:top w:val="none" w:sz="0" w:space="0" w:color="auto"/>
        <w:left w:val="none" w:sz="0" w:space="0" w:color="auto"/>
        <w:bottom w:val="none" w:sz="0" w:space="0" w:color="auto"/>
        <w:right w:val="none" w:sz="0" w:space="0" w:color="auto"/>
      </w:divBdr>
      <w:divsChild>
        <w:div w:id="1205217207">
          <w:marLeft w:val="640"/>
          <w:marRight w:val="0"/>
          <w:marTop w:val="0"/>
          <w:marBottom w:val="0"/>
          <w:divBdr>
            <w:top w:val="none" w:sz="0" w:space="0" w:color="auto"/>
            <w:left w:val="none" w:sz="0" w:space="0" w:color="auto"/>
            <w:bottom w:val="none" w:sz="0" w:space="0" w:color="auto"/>
            <w:right w:val="none" w:sz="0" w:space="0" w:color="auto"/>
          </w:divBdr>
        </w:div>
        <w:div w:id="1406679778">
          <w:marLeft w:val="640"/>
          <w:marRight w:val="0"/>
          <w:marTop w:val="0"/>
          <w:marBottom w:val="0"/>
          <w:divBdr>
            <w:top w:val="none" w:sz="0" w:space="0" w:color="auto"/>
            <w:left w:val="none" w:sz="0" w:space="0" w:color="auto"/>
            <w:bottom w:val="none" w:sz="0" w:space="0" w:color="auto"/>
            <w:right w:val="none" w:sz="0" w:space="0" w:color="auto"/>
          </w:divBdr>
        </w:div>
        <w:div w:id="331687096">
          <w:marLeft w:val="640"/>
          <w:marRight w:val="0"/>
          <w:marTop w:val="0"/>
          <w:marBottom w:val="0"/>
          <w:divBdr>
            <w:top w:val="none" w:sz="0" w:space="0" w:color="auto"/>
            <w:left w:val="none" w:sz="0" w:space="0" w:color="auto"/>
            <w:bottom w:val="none" w:sz="0" w:space="0" w:color="auto"/>
            <w:right w:val="none" w:sz="0" w:space="0" w:color="auto"/>
          </w:divBdr>
        </w:div>
        <w:div w:id="427389127">
          <w:marLeft w:val="640"/>
          <w:marRight w:val="0"/>
          <w:marTop w:val="0"/>
          <w:marBottom w:val="0"/>
          <w:divBdr>
            <w:top w:val="none" w:sz="0" w:space="0" w:color="auto"/>
            <w:left w:val="none" w:sz="0" w:space="0" w:color="auto"/>
            <w:bottom w:val="none" w:sz="0" w:space="0" w:color="auto"/>
            <w:right w:val="none" w:sz="0" w:space="0" w:color="auto"/>
          </w:divBdr>
        </w:div>
        <w:div w:id="2045665340">
          <w:marLeft w:val="640"/>
          <w:marRight w:val="0"/>
          <w:marTop w:val="0"/>
          <w:marBottom w:val="0"/>
          <w:divBdr>
            <w:top w:val="none" w:sz="0" w:space="0" w:color="auto"/>
            <w:left w:val="none" w:sz="0" w:space="0" w:color="auto"/>
            <w:bottom w:val="none" w:sz="0" w:space="0" w:color="auto"/>
            <w:right w:val="none" w:sz="0" w:space="0" w:color="auto"/>
          </w:divBdr>
        </w:div>
        <w:div w:id="723286341">
          <w:marLeft w:val="640"/>
          <w:marRight w:val="0"/>
          <w:marTop w:val="0"/>
          <w:marBottom w:val="0"/>
          <w:divBdr>
            <w:top w:val="none" w:sz="0" w:space="0" w:color="auto"/>
            <w:left w:val="none" w:sz="0" w:space="0" w:color="auto"/>
            <w:bottom w:val="none" w:sz="0" w:space="0" w:color="auto"/>
            <w:right w:val="none" w:sz="0" w:space="0" w:color="auto"/>
          </w:divBdr>
        </w:div>
        <w:div w:id="1125343058">
          <w:marLeft w:val="640"/>
          <w:marRight w:val="0"/>
          <w:marTop w:val="0"/>
          <w:marBottom w:val="0"/>
          <w:divBdr>
            <w:top w:val="none" w:sz="0" w:space="0" w:color="auto"/>
            <w:left w:val="none" w:sz="0" w:space="0" w:color="auto"/>
            <w:bottom w:val="none" w:sz="0" w:space="0" w:color="auto"/>
            <w:right w:val="none" w:sz="0" w:space="0" w:color="auto"/>
          </w:divBdr>
        </w:div>
        <w:div w:id="272439212">
          <w:marLeft w:val="640"/>
          <w:marRight w:val="0"/>
          <w:marTop w:val="0"/>
          <w:marBottom w:val="0"/>
          <w:divBdr>
            <w:top w:val="none" w:sz="0" w:space="0" w:color="auto"/>
            <w:left w:val="none" w:sz="0" w:space="0" w:color="auto"/>
            <w:bottom w:val="none" w:sz="0" w:space="0" w:color="auto"/>
            <w:right w:val="none" w:sz="0" w:space="0" w:color="auto"/>
          </w:divBdr>
        </w:div>
        <w:div w:id="1334064075">
          <w:marLeft w:val="640"/>
          <w:marRight w:val="0"/>
          <w:marTop w:val="0"/>
          <w:marBottom w:val="0"/>
          <w:divBdr>
            <w:top w:val="none" w:sz="0" w:space="0" w:color="auto"/>
            <w:left w:val="none" w:sz="0" w:space="0" w:color="auto"/>
            <w:bottom w:val="none" w:sz="0" w:space="0" w:color="auto"/>
            <w:right w:val="none" w:sz="0" w:space="0" w:color="auto"/>
          </w:divBdr>
        </w:div>
        <w:div w:id="1869758615">
          <w:marLeft w:val="640"/>
          <w:marRight w:val="0"/>
          <w:marTop w:val="0"/>
          <w:marBottom w:val="0"/>
          <w:divBdr>
            <w:top w:val="none" w:sz="0" w:space="0" w:color="auto"/>
            <w:left w:val="none" w:sz="0" w:space="0" w:color="auto"/>
            <w:bottom w:val="none" w:sz="0" w:space="0" w:color="auto"/>
            <w:right w:val="none" w:sz="0" w:space="0" w:color="auto"/>
          </w:divBdr>
        </w:div>
        <w:div w:id="444472506">
          <w:marLeft w:val="640"/>
          <w:marRight w:val="0"/>
          <w:marTop w:val="0"/>
          <w:marBottom w:val="0"/>
          <w:divBdr>
            <w:top w:val="none" w:sz="0" w:space="0" w:color="auto"/>
            <w:left w:val="none" w:sz="0" w:space="0" w:color="auto"/>
            <w:bottom w:val="none" w:sz="0" w:space="0" w:color="auto"/>
            <w:right w:val="none" w:sz="0" w:space="0" w:color="auto"/>
          </w:divBdr>
        </w:div>
        <w:div w:id="882522051">
          <w:marLeft w:val="640"/>
          <w:marRight w:val="0"/>
          <w:marTop w:val="0"/>
          <w:marBottom w:val="0"/>
          <w:divBdr>
            <w:top w:val="none" w:sz="0" w:space="0" w:color="auto"/>
            <w:left w:val="none" w:sz="0" w:space="0" w:color="auto"/>
            <w:bottom w:val="none" w:sz="0" w:space="0" w:color="auto"/>
            <w:right w:val="none" w:sz="0" w:space="0" w:color="auto"/>
          </w:divBdr>
        </w:div>
        <w:div w:id="1775133916">
          <w:marLeft w:val="640"/>
          <w:marRight w:val="0"/>
          <w:marTop w:val="0"/>
          <w:marBottom w:val="0"/>
          <w:divBdr>
            <w:top w:val="none" w:sz="0" w:space="0" w:color="auto"/>
            <w:left w:val="none" w:sz="0" w:space="0" w:color="auto"/>
            <w:bottom w:val="none" w:sz="0" w:space="0" w:color="auto"/>
            <w:right w:val="none" w:sz="0" w:space="0" w:color="auto"/>
          </w:divBdr>
        </w:div>
        <w:div w:id="1274678785">
          <w:marLeft w:val="640"/>
          <w:marRight w:val="0"/>
          <w:marTop w:val="0"/>
          <w:marBottom w:val="0"/>
          <w:divBdr>
            <w:top w:val="none" w:sz="0" w:space="0" w:color="auto"/>
            <w:left w:val="none" w:sz="0" w:space="0" w:color="auto"/>
            <w:bottom w:val="none" w:sz="0" w:space="0" w:color="auto"/>
            <w:right w:val="none" w:sz="0" w:space="0" w:color="auto"/>
          </w:divBdr>
        </w:div>
        <w:div w:id="1355571695">
          <w:marLeft w:val="640"/>
          <w:marRight w:val="0"/>
          <w:marTop w:val="0"/>
          <w:marBottom w:val="0"/>
          <w:divBdr>
            <w:top w:val="none" w:sz="0" w:space="0" w:color="auto"/>
            <w:left w:val="none" w:sz="0" w:space="0" w:color="auto"/>
            <w:bottom w:val="none" w:sz="0" w:space="0" w:color="auto"/>
            <w:right w:val="none" w:sz="0" w:space="0" w:color="auto"/>
          </w:divBdr>
        </w:div>
        <w:div w:id="1756170273">
          <w:marLeft w:val="640"/>
          <w:marRight w:val="0"/>
          <w:marTop w:val="0"/>
          <w:marBottom w:val="0"/>
          <w:divBdr>
            <w:top w:val="none" w:sz="0" w:space="0" w:color="auto"/>
            <w:left w:val="none" w:sz="0" w:space="0" w:color="auto"/>
            <w:bottom w:val="none" w:sz="0" w:space="0" w:color="auto"/>
            <w:right w:val="none" w:sz="0" w:space="0" w:color="auto"/>
          </w:divBdr>
        </w:div>
        <w:div w:id="1956398623">
          <w:marLeft w:val="640"/>
          <w:marRight w:val="0"/>
          <w:marTop w:val="0"/>
          <w:marBottom w:val="0"/>
          <w:divBdr>
            <w:top w:val="none" w:sz="0" w:space="0" w:color="auto"/>
            <w:left w:val="none" w:sz="0" w:space="0" w:color="auto"/>
            <w:bottom w:val="none" w:sz="0" w:space="0" w:color="auto"/>
            <w:right w:val="none" w:sz="0" w:space="0" w:color="auto"/>
          </w:divBdr>
        </w:div>
        <w:div w:id="1104424769">
          <w:marLeft w:val="640"/>
          <w:marRight w:val="0"/>
          <w:marTop w:val="0"/>
          <w:marBottom w:val="0"/>
          <w:divBdr>
            <w:top w:val="none" w:sz="0" w:space="0" w:color="auto"/>
            <w:left w:val="none" w:sz="0" w:space="0" w:color="auto"/>
            <w:bottom w:val="none" w:sz="0" w:space="0" w:color="auto"/>
            <w:right w:val="none" w:sz="0" w:space="0" w:color="auto"/>
          </w:divBdr>
        </w:div>
        <w:div w:id="2140146818">
          <w:marLeft w:val="640"/>
          <w:marRight w:val="0"/>
          <w:marTop w:val="0"/>
          <w:marBottom w:val="0"/>
          <w:divBdr>
            <w:top w:val="none" w:sz="0" w:space="0" w:color="auto"/>
            <w:left w:val="none" w:sz="0" w:space="0" w:color="auto"/>
            <w:bottom w:val="none" w:sz="0" w:space="0" w:color="auto"/>
            <w:right w:val="none" w:sz="0" w:space="0" w:color="auto"/>
          </w:divBdr>
        </w:div>
        <w:div w:id="434323863">
          <w:marLeft w:val="640"/>
          <w:marRight w:val="0"/>
          <w:marTop w:val="0"/>
          <w:marBottom w:val="0"/>
          <w:divBdr>
            <w:top w:val="none" w:sz="0" w:space="0" w:color="auto"/>
            <w:left w:val="none" w:sz="0" w:space="0" w:color="auto"/>
            <w:bottom w:val="none" w:sz="0" w:space="0" w:color="auto"/>
            <w:right w:val="none" w:sz="0" w:space="0" w:color="auto"/>
          </w:divBdr>
        </w:div>
        <w:div w:id="254902215">
          <w:marLeft w:val="640"/>
          <w:marRight w:val="0"/>
          <w:marTop w:val="0"/>
          <w:marBottom w:val="0"/>
          <w:divBdr>
            <w:top w:val="none" w:sz="0" w:space="0" w:color="auto"/>
            <w:left w:val="none" w:sz="0" w:space="0" w:color="auto"/>
            <w:bottom w:val="none" w:sz="0" w:space="0" w:color="auto"/>
            <w:right w:val="none" w:sz="0" w:space="0" w:color="auto"/>
          </w:divBdr>
        </w:div>
        <w:div w:id="343434406">
          <w:marLeft w:val="640"/>
          <w:marRight w:val="0"/>
          <w:marTop w:val="0"/>
          <w:marBottom w:val="0"/>
          <w:divBdr>
            <w:top w:val="none" w:sz="0" w:space="0" w:color="auto"/>
            <w:left w:val="none" w:sz="0" w:space="0" w:color="auto"/>
            <w:bottom w:val="none" w:sz="0" w:space="0" w:color="auto"/>
            <w:right w:val="none" w:sz="0" w:space="0" w:color="auto"/>
          </w:divBdr>
        </w:div>
        <w:div w:id="230236100">
          <w:marLeft w:val="640"/>
          <w:marRight w:val="0"/>
          <w:marTop w:val="0"/>
          <w:marBottom w:val="0"/>
          <w:divBdr>
            <w:top w:val="none" w:sz="0" w:space="0" w:color="auto"/>
            <w:left w:val="none" w:sz="0" w:space="0" w:color="auto"/>
            <w:bottom w:val="none" w:sz="0" w:space="0" w:color="auto"/>
            <w:right w:val="none" w:sz="0" w:space="0" w:color="auto"/>
          </w:divBdr>
        </w:div>
        <w:div w:id="1123772034">
          <w:marLeft w:val="640"/>
          <w:marRight w:val="0"/>
          <w:marTop w:val="0"/>
          <w:marBottom w:val="0"/>
          <w:divBdr>
            <w:top w:val="none" w:sz="0" w:space="0" w:color="auto"/>
            <w:left w:val="none" w:sz="0" w:space="0" w:color="auto"/>
            <w:bottom w:val="none" w:sz="0" w:space="0" w:color="auto"/>
            <w:right w:val="none" w:sz="0" w:space="0" w:color="auto"/>
          </w:divBdr>
        </w:div>
        <w:div w:id="325207747">
          <w:marLeft w:val="640"/>
          <w:marRight w:val="0"/>
          <w:marTop w:val="0"/>
          <w:marBottom w:val="0"/>
          <w:divBdr>
            <w:top w:val="none" w:sz="0" w:space="0" w:color="auto"/>
            <w:left w:val="none" w:sz="0" w:space="0" w:color="auto"/>
            <w:bottom w:val="none" w:sz="0" w:space="0" w:color="auto"/>
            <w:right w:val="none" w:sz="0" w:space="0" w:color="auto"/>
          </w:divBdr>
        </w:div>
        <w:div w:id="1695573084">
          <w:marLeft w:val="640"/>
          <w:marRight w:val="0"/>
          <w:marTop w:val="0"/>
          <w:marBottom w:val="0"/>
          <w:divBdr>
            <w:top w:val="none" w:sz="0" w:space="0" w:color="auto"/>
            <w:left w:val="none" w:sz="0" w:space="0" w:color="auto"/>
            <w:bottom w:val="none" w:sz="0" w:space="0" w:color="auto"/>
            <w:right w:val="none" w:sz="0" w:space="0" w:color="auto"/>
          </w:divBdr>
        </w:div>
        <w:div w:id="495806910">
          <w:marLeft w:val="640"/>
          <w:marRight w:val="0"/>
          <w:marTop w:val="0"/>
          <w:marBottom w:val="0"/>
          <w:divBdr>
            <w:top w:val="none" w:sz="0" w:space="0" w:color="auto"/>
            <w:left w:val="none" w:sz="0" w:space="0" w:color="auto"/>
            <w:bottom w:val="none" w:sz="0" w:space="0" w:color="auto"/>
            <w:right w:val="none" w:sz="0" w:space="0" w:color="auto"/>
          </w:divBdr>
        </w:div>
        <w:div w:id="1523933966">
          <w:marLeft w:val="640"/>
          <w:marRight w:val="0"/>
          <w:marTop w:val="0"/>
          <w:marBottom w:val="0"/>
          <w:divBdr>
            <w:top w:val="none" w:sz="0" w:space="0" w:color="auto"/>
            <w:left w:val="none" w:sz="0" w:space="0" w:color="auto"/>
            <w:bottom w:val="none" w:sz="0" w:space="0" w:color="auto"/>
            <w:right w:val="none" w:sz="0" w:space="0" w:color="auto"/>
          </w:divBdr>
        </w:div>
        <w:div w:id="1120958342">
          <w:marLeft w:val="640"/>
          <w:marRight w:val="0"/>
          <w:marTop w:val="0"/>
          <w:marBottom w:val="0"/>
          <w:divBdr>
            <w:top w:val="none" w:sz="0" w:space="0" w:color="auto"/>
            <w:left w:val="none" w:sz="0" w:space="0" w:color="auto"/>
            <w:bottom w:val="none" w:sz="0" w:space="0" w:color="auto"/>
            <w:right w:val="none" w:sz="0" w:space="0" w:color="auto"/>
          </w:divBdr>
        </w:div>
        <w:div w:id="1697585396">
          <w:marLeft w:val="640"/>
          <w:marRight w:val="0"/>
          <w:marTop w:val="0"/>
          <w:marBottom w:val="0"/>
          <w:divBdr>
            <w:top w:val="none" w:sz="0" w:space="0" w:color="auto"/>
            <w:left w:val="none" w:sz="0" w:space="0" w:color="auto"/>
            <w:bottom w:val="none" w:sz="0" w:space="0" w:color="auto"/>
            <w:right w:val="none" w:sz="0" w:space="0" w:color="auto"/>
          </w:divBdr>
        </w:div>
        <w:div w:id="2039233656">
          <w:marLeft w:val="640"/>
          <w:marRight w:val="0"/>
          <w:marTop w:val="0"/>
          <w:marBottom w:val="0"/>
          <w:divBdr>
            <w:top w:val="none" w:sz="0" w:space="0" w:color="auto"/>
            <w:left w:val="none" w:sz="0" w:space="0" w:color="auto"/>
            <w:bottom w:val="none" w:sz="0" w:space="0" w:color="auto"/>
            <w:right w:val="none" w:sz="0" w:space="0" w:color="auto"/>
          </w:divBdr>
        </w:div>
        <w:div w:id="274336014">
          <w:marLeft w:val="640"/>
          <w:marRight w:val="0"/>
          <w:marTop w:val="0"/>
          <w:marBottom w:val="0"/>
          <w:divBdr>
            <w:top w:val="none" w:sz="0" w:space="0" w:color="auto"/>
            <w:left w:val="none" w:sz="0" w:space="0" w:color="auto"/>
            <w:bottom w:val="none" w:sz="0" w:space="0" w:color="auto"/>
            <w:right w:val="none" w:sz="0" w:space="0" w:color="auto"/>
          </w:divBdr>
        </w:div>
        <w:div w:id="1837065132">
          <w:marLeft w:val="640"/>
          <w:marRight w:val="0"/>
          <w:marTop w:val="0"/>
          <w:marBottom w:val="0"/>
          <w:divBdr>
            <w:top w:val="none" w:sz="0" w:space="0" w:color="auto"/>
            <w:left w:val="none" w:sz="0" w:space="0" w:color="auto"/>
            <w:bottom w:val="none" w:sz="0" w:space="0" w:color="auto"/>
            <w:right w:val="none" w:sz="0" w:space="0" w:color="auto"/>
          </w:divBdr>
        </w:div>
        <w:div w:id="909072066">
          <w:marLeft w:val="640"/>
          <w:marRight w:val="0"/>
          <w:marTop w:val="0"/>
          <w:marBottom w:val="0"/>
          <w:divBdr>
            <w:top w:val="none" w:sz="0" w:space="0" w:color="auto"/>
            <w:left w:val="none" w:sz="0" w:space="0" w:color="auto"/>
            <w:bottom w:val="none" w:sz="0" w:space="0" w:color="auto"/>
            <w:right w:val="none" w:sz="0" w:space="0" w:color="auto"/>
          </w:divBdr>
        </w:div>
        <w:div w:id="1970360323">
          <w:marLeft w:val="640"/>
          <w:marRight w:val="0"/>
          <w:marTop w:val="0"/>
          <w:marBottom w:val="0"/>
          <w:divBdr>
            <w:top w:val="none" w:sz="0" w:space="0" w:color="auto"/>
            <w:left w:val="none" w:sz="0" w:space="0" w:color="auto"/>
            <w:bottom w:val="none" w:sz="0" w:space="0" w:color="auto"/>
            <w:right w:val="none" w:sz="0" w:space="0" w:color="auto"/>
          </w:divBdr>
        </w:div>
        <w:div w:id="984579314">
          <w:marLeft w:val="640"/>
          <w:marRight w:val="0"/>
          <w:marTop w:val="0"/>
          <w:marBottom w:val="0"/>
          <w:divBdr>
            <w:top w:val="none" w:sz="0" w:space="0" w:color="auto"/>
            <w:left w:val="none" w:sz="0" w:space="0" w:color="auto"/>
            <w:bottom w:val="none" w:sz="0" w:space="0" w:color="auto"/>
            <w:right w:val="none" w:sz="0" w:space="0" w:color="auto"/>
          </w:divBdr>
        </w:div>
      </w:divsChild>
    </w:div>
    <w:div w:id="483132278">
      <w:bodyDiv w:val="1"/>
      <w:marLeft w:val="0"/>
      <w:marRight w:val="0"/>
      <w:marTop w:val="0"/>
      <w:marBottom w:val="0"/>
      <w:divBdr>
        <w:top w:val="none" w:sz="0" w:space="0" w:color="auto"/>
        <w:left w:val="none" w:sz="0" w:space="0" w:color="auto"/>
        <w:bottom w:val="none" w:sz="0" w:space="0" w:color="auto"/>
        <w:right w:val="none" w:sz="0" w:space="0" w:color="auto"/>
      </w:divBdr>
      <w:divsChild>
        <w:div w:id="1618371842">
          <w:marLeft w:val="640"/>
          <w:marRight w:val="0"/>
          <w:marTop w:val="0"/>
          <w:marBottom w:val="0"/>
          <w:divBdr>
            <w:top w:val="none" w:sz="0" w:space="0" w:color="auto"/>
            <w:left w:val="none" w:sz="0" w:space="0" w:color="auto"/>
            <w:bottom w:val="none" w:sz="0" w:space="0" w:color="auto"/>
            <w:right w:val="none" w:sz="0" w:space="0" w:color="auto"/>
          </w:divBdr>
        </w:div>
        <w:div w:id="324743864">
          <w:marLeft w:val="640"/>
          <w:marRight w:val="0"/>
          <w:marTop w:val="0"/>
          <w:marBottom w:val="0"/>
          <w:divBdr>
            <w:top w:val="none" w:sz="0" w:space="0" w:color="auto"/>
            <w:left w:val="none" w:sz="0" w:space="0" w:color="auto"/>
            <w:bottom w:val="none" w:sz="0" w:space="0" w:color="auto"/>
            <w:right w:val="none" w:sz="0" w:space="0" w:color="auto"/>
          </w:divBdr>
        </w:div>
        <w:div w:id="1841655328">
          <w:marLeft w:val="640"/>
          <w:marRight w:val="0"/>
          <w:marTop w:val="0"/>
          <w:marBottom w:val="0"/>
          <w:divBdr>
            <w:top w:val="none" w:sz="0" w:space="0" w:color="auto"/>
            <w:left w:val="none" w:sz="0" w:space="0" w:color="auto"/>
            <w:bottom w:val="none" w:sz="0" w:space="0" w:color="auto"/>
            <w:right w:val="none" w:sz="0" w:space="0" w:color="auto"/>
          </w:divBdr>
        </w:div>
        <w:div w:id="639847006">
          <w:marLeft w:val="640"/>
          <w:marRight w:val="0"/>
          <w:marTop w:val="0"/>
          <w:marBottom w:val="0"/>
          <w:divBdr>
            <w:top w:val="none" w:sz="0" w:space="0" w:color="auto"/>
            <w:left w:val="none" w:sz="0" w:space="0" w:color="auto"/>
            <w:bottom w:val="none" w:sz="0" w:space="0" w:color="auto"/>
            <w:right w:val="none" w:sz="0" w:space="0" w:color="auto"/>
          </w:divBdr>
        </w:div>
        <w:div w:id="771977419">
          <w:marLeft w:val="640"/>
          <w:marRight w:val="0"/>
          <w:marTop w:val="0"/>
          <w:marBottom w:val="0"/>
          <w:divBdr>
            <w:top w:val="none" w:sz="0" w:space="0" w:color="auto"/>
            <w:left w:val="none" w:sz="0" w:space="0" w:color="auto"/>
            <w:bottom w:val="none" w:sz="0" w:space="0" w:color="auto"/>
            <w:right w:val="none" w:sz="0" w:space="0" w:color="auto"/>
          </w:divBdr>
        </w:div>
        <w:div w:id="718819116">
          <w:marLeft w:val="640"/>
          <w:marRight w:val="0"/>
          <w:marTop w:val="0"/>
          <w:marBottom w:val="0"/>
          <w:divBdr>
            <w:top w:val="none" w:sz="0" w:space="0" w:color="auto"/>
            <w:left w:val="none" w:sz="0" w:space="0" w:color="auto"/>
            <w:bottom w:val="none" w:sz="0" w:space="0" w:color="auto"/>
            <w:right w:val="none" w:sz="0" w:space="0" w:color="auto"/>
          </w:divBdr>
        </w:div>
        <w:div w:id="640621169">
          <w:marLeft w:val="640"/>
          <w:marRight w:val="0"/>
          <w:marTop w:val="0"/>
          <w:marBottom w:val="0"/>
          <w:divBdr>
            <w:top w:val="none" w:sz="0" w:space="0" w:color="auto"/>
            <w:left w:val="none" w:sz="0" w:space="0" w:color="auto"/>
            <w:bottom w:val="none" w:sz="0" w:space="0" w:color="auto"/>
            <w:right w:val="none" w:sz="0" w:space="0" w:color="auto"/>
          </w:divBdr>
        </w:div>
        <w:div w:id="368191652">
          <w:marLeft w:val="640"/>
          <w:marRight w:val="0"/>
          <w:marTop w:val="0"/>
          <w:marBottom w:val="0"/>
          <w:divBdr>
            <w:top w:val="none" w:sz="0" w:space="0" w:color="auto"/>
            <w:left w:val="none" w:sz="0" w:space="0" w:color="auto"/>
            <w:bottom w:val="none" w:sz="0" w:space="0" w:color="auto"/>
            <w:right w:val="none" w:sz="0" w:space="0" w:color="auto"/>
          </w:divBdr>
        </w:div>
        <w:div w:id="622348100">
          <w:marLeft w:val="640"/>
          <w:marRight w:val="0"/>
          <w:marTop w:val="0"/>
          <w:marBottom w:val="0"/>
          <w:divBdr>
            <w:top w:val="none" w:sz="0" w:space="0" w:color="auto"/>
            <w:left w:val="none" w:sz="0" w:space="0" w:color="auto"/>
            <w:bottom w:val="none" w:sz="0" w:space="0" w:color="auto"/>
            <w:right w:val="none" w:sz="0" w:space="0" w:color="auto"/>
          </w:divBdr>
        </w:div>
        <w:div w:id="1668552642">
          <w:marLeft w:val="640"/>
          <w:marRight w:val="0"/>
          <w:marTop w:val="0"/>
          <w:marBottom w:val="0"/>
          <w:divBdr>
            <w:top w:val="none" w:sz="0" w:space="0" w:color="auto"/>
            <w:left w:val="none" w:sz="0" w:space="0" w:color="auto"/>
            <w:bottom w:val="none" w:sz="0" w:space="0" w:color="auto"/>
            <w:right w:val="none" w:sz="0" w:space="0" w:color="auto"/>
          </w:divBdr>
        </w:div>
        <w:div w:id="1206872705">
          <w:marLeft w:val="640"/>
          <w:marRight w:val="0"/>
          <w:marTop w:val="0"/>
          <w:marBottom w:val="0"/>
          <w:divBdr>
            <w:top w:val="none" w:sz="0" w:space="0" w:color="auto"/>
            <w:left w:val="none" w:sz="0" w:space="0" w:color="auto"/>
            <w:bottom w:val="none" w:sz="0" w:space="0" w:color="auto"/>
            <w:right w:val="none" w:sz="0" w:space="0" w:color="auto"/>
          </w:divBdr>
        </w:div>
        <w:div w:id="478379887">
          <w:marLeft w:val="640"/>
          <w:marRight w:val="0"/>
          <w:marTop w:val="0"/>
          <w:marBottom w:val="0"/>
          <w:divBdr>
            <w:top w:val="none" w:sz="0" w:space="0" w:color="auto"/>
            <w:left w:val="none" w:sz="0" w:space="0" w:color="auto"/>
            <w:bottom w:val="none" w:sz="0" w:space="0" w:color="auto"/>
            <w:right w:val="none" w:sz="0" w:space="0" w:color="auto"/>
          </w:divBdr>
        </w:div>
        <w:div w:id="796265479">
          <w:marLeft w:val="640"/>
          <w:marRight w:val="0"/>
          <w:marTop w:val="0"/>
          <w:marBottom w:val="0"/>
          <w:divBdr>
            <w:top w:val="none" w:sz="0" w:space="0" w:color="auto"/>
            <w:left w:val="none" w:sz="0" w:space="0" w:color="auto"/>
            <w:bottom w:val="none" w:sz="0" w:space="0" w:color="auto"/>
            <w:right w:val="none" w:sz="0" w:space="0" w:color="auto"/>
          </w:divBdr>
        </w:div>
        <w:div w:id="1825849472">
          <w:marLeft w:val="640"/>
          <w:marRight w:val="0"/>
          <w:marTop w:val="0"/>
          <w:marBottom w:val="0"/>
          <w:divBdr>
            <w:top w:val="none" w:sz="0" w:space="0" w:color="auto"/>
            <w:left w:val="none" w:sz="0" w:space="0" w:color="auto"/>
            <w:bottom w:val="none" w:sz="0" w:space="0" w:color="auto"/>
            <w:right w:val="none" w:sz="0" w:space="0" w:color="auto"/>
          </w:divBdr>
        </w:div>
        <w:div w:id="615916708">
          <w:marLeft w:val="640"/>
          <w:marRight w:val="0"/>
          <w:marTop w:val="0"/>
          <w:marBottom w:val="0"/>
          <w:divBdr>
            <w:top w:val="none" w:sz="0" w:space="0" w:color="auto"/>
            <w:left w:val="none" w:sz="0" w:space="0" w:color="auto"/>
            <w:bottom w:val="none" w:sz="0" w:space="0" w:color="auto"/>
            <w:right w:val="none" w:sz="0" w:space="0" w:color="auto"/>
          </w:divBdr>
        </w:div>
        <w:div w:id="1053886703">
          <w:marLeft w:val="640"/>
          <w:marRight w:val="0"/>
          <w:marTop w:val="0"/>
          <w:marBottom w:val="0"/>
          <w:divBdr>
            <w:top w:val="none" w:sz="0" w:space="0" w:color="auto"/>
            <w:left w:val="none" w:sz="0" w:space="0" w:color="auto"/>
            <w:bottom w:val="none" w:sz="0" w:space="0" w:color="auto"/>
            <w:right w:val="none" w:sz="0" w:space="0" w:color="auto"/>
          </w:divBdr>
        </w:div>
        <w:div w:id="38475657">
          <w:marLeft w:val="640"/>
          <w:marRight w:val="0"/>
          <w:marTop w:val="0"/>
          <w:marBottom w:val="0"/>
          <w:divBdr>
            <w:top w:val="none" w:sz="0" w:space="0" w:color="auto"/>
            <w:left w:val="none" w:sz="0" w:space="0" w:color="auto"/>
            <w:bottom w:val="none" w:sz="0" w:space="0" w:color="auto"/>
            <w:right w:val="none" w:sz="0" w:space="0" w:color="auto"/>
          </w:divBdr>
        </w:div>
        <w:div w:id="187913997">
          <w:marLeft w:val="640"/>
          <w:marRight w:val="0"/>
          <w:marTop w:val="0"/>
          <w:marBottom w:val="0"/>
          <w:divBdr>
            <w:top w:val="none" w:sz="0" w:space="0" w:color="auto"/>
            <w:left w:val="none" w:sz="0" w:space="0" w:color="auto"/>
            <w:bottom w:val="none" w:sz="0" w:space="0" w:color="auto"/>
            <w:right w:val="none" w:sz="0" w:space="0" w:color="auto"/>
          </w:divBdr>
        </w:div>
        <w:div w:id="738022287">
          <w:marLeft w:val="640"/>
          <w:marRight w:val="0"/>
          <w:marTop w:val="0"/>
          <w:marBottom w:val="0"/>
          <w:divBdr>
            <w:top w:val="none" w:sz="0" w:space="0" w:color="auto"/>
            <w:left w:val="none" w:sz="0" w:space="0" w:color="auto"/>
            <w:bottom w:val="none" w:sz="0" w:space="0" w:color="auto"/>
            <w:right w:val="none" w:sz="0" w:space="0" w:color="auto"/>
          </w:divBdr>
        </w:div>
        <w:div w:id="587276814">
          <w:marLeft w:val="640"/>
          <w:marRight w:val="0"/>
          <w:marTop w:val="0"/>
          <w:marBottom w:val="0"/>
          <w:divBdr>
            <w:top w:val="none" w:sz="0" w:space="0" w:color="auto"/>
            <w:left w:val="none" w:sz="0" w:space="0" w:color="auto"/>
            <w:bottom w:val="none" w:sz="0" w:space="0" w:color="auto"/>
            <w:right w:val="none" w:sz="0" w:space="0" w:color="auto"/>
          </w:divBdr>
        </w:div>
        <w:div w:id="1116486231">
          <w:marLeft w:val="640"/>
          <w:marRight w:val="0"/>
          <w:marTop w:val="0"/>
          <w:marBottom w:val="0"/>
          <w:divBdr>
            <w:top w:val="none" w:sz="0" w:space="0" w:color="auto"/>
            <w:left w:val="none" w:sz="0" w:space="0" w:color="auto"/>
            <w:bottom w:val="none" w:sz="0" w:space="0" w:color="auto"/>
            <w:right w:val="none" w:sz="0" w:space="0" w:color="auto"/>
          </w:divBdr>
        </w:div>
        <w:div w:id="1033573457">
          <w:marLeft w:val="640"/>
          <w:marRight w:val="0"/>
          <w:marTop w:val="0"/>
          <w:marBottom w:val="0"/>
          <w:divBdr>
            <w:top w:val="none" w:sz="0" w:space="0" w:color="auto"/>
            <w:left w:val="none" w:sz="0" w:space="0" w:color="auto"/>
            <w:bottom w:val="none" w:sz="0" w:space="0" w:color="auto"/>
            <w:right w:val="none" w:sz="0" w:space="0" w:color="auto"/>
          </w:divBdr>
        </w:div>
        <w:div w:id="258947272">
          <w:marLeft w:val="640"/>
          <w:marRight w:val="0"/>
          <w:marTop w:val="0"/>
          <w:marBottom w:val="0"/>
          <w:divBdr>
            <w:top w:val="none" w:sz="0" w:space="0" w:color="auto"/>
            <w:left w:val="none" w:sz="0" w:space="0" w:color="auto"/>
            <w:bottom w:val="none" w:sz="0" w:space="0" w:color="auto"/>
            <w:right w:val="none" w:sz="0" w:space="0" w:color="auto"/>
          </w:divBdr>
        </w:div>
        <w:div w:id="17973485">
          <w:marLeft w:val="640"/>
          <w:marRight w:val="0"/>
          <w:marTop w:val="0"/>
          <w:marBottom w:val="0"/>
          <w:divBdr>
            <w:top w:val="none" w:sz="0" w:space="0" w:color="auto"/>
            <w:left w:val="none" w:sz="0" w:space="0" w:color="auto"/>
            <w:bottom w:val="none" w:sz="0" w:space="0" w:color="auto"/>
            <w:right w:val="none" w:sz="0" w:space="0" w:color="auto"/>
          </w:divBdr>
        </w:div>
        <w:div w:id="1619526425">
          <w:marLeft w:val="640"/>
          <w:marRight w:val="0"/>
          <w:marTop w:val="0"/>
          <w:marBottom w:val="0"/>
          <w:divBdr>
            <w:top w:val="none" w:sz="0" w:space="0" w:color="auto"/>
            <w:left w:val="none" w:sz="0" w:space="0" w:color="auto"/>
            <w:bottom w:val="none" w:sz="0" w:space="0" w:color="auto"/>
            <w:right w:val="none" w:sz="0" w:space="0" w:color="auto"/>
          </w:divBdr>
        </w:div>
        <w:div w:id="1166021485">
          <w:marLeft w:val="640"/>
          <w:marRight w:val="0"/>
          <w:marTop w:val="0"/>
          <w:marBottom w:val="0"/>
          <w:divBdr>
            <w:top w:val="none" w:sz="0" w:space="0" w:color="auto"/>
            <w:left w:val="none" w:sz="0" w:space="0" w:color="auto"/>
            <w:bottom w:val="none" w:sz="0" w:space="0" w:color="auto"/>
            <w:right w:val="none" w:sz="0" w:space="0" w:color="auto"/>
          </w:divBdr>
        </w:div>
        <w:div w:id="228266769">
          <w:marLeft w:val="640"/>
          <w:marRight w:val="0"/>
          <w:marTop w:val="0"/>
          <w:marBottom w:val="0"/>
          <w:divBdr>
            <w:top w:val="none" w:sz="0" w:space="0" w:color="auto"/>
            <w:left w:val="none" w:sz="0" w:space="0" w:color="auto"/>
            <w:bottom w:val="none" w:sz="0" w:space="0" w:color="auto"/>
            <w:right w:val="none" w:sz="0" w:space="0" w:color="auto"/>
          </w:divBdr>
        </w:div>
        <w:div w:id="665404828">
          <w:marLeft w:val="640"/>
          <w:marRight w:val="0"/>
          <w:marTop w:val="0"/>
          <w:marBottom w:val="0"/>
          <w:divBdr>
            <w:top w:val="none" w:sz="0" w:space="0" w:color="auto"/>
            <w:left w:val="none" w:sz="0" w:space="0" w:color="auto"/>
            <w:bottom w:val="none" w:sz="0" w:space="0" w:color="auto"/>
            <w:right w:val="none" w:sz="0" w:space="0" w:color="auto"/>
          </w:divBdr>
        </w:div>
        <w:div w:id="1054309155">
          <w:marLeft w:val="640"/>
          <w:marRight w:val="0"/>
          <w:marTop w:val="0"/>
          <w:marBottom w:val="0"/>
          <w:divBdr>
            <w:top w:val="none" w:sz="0" w:space="0" w:color="auto"/>
            <w:left w:val="none" w:sz="0" w:space="0" w:color="auto"/>
            <w:bottom w:val="none" w:sz="0" w:space="0" w:color="auto"/>
            <w:right w:val="none" w:sz="0" w:space="0" w:color="auto"/>
          </w:divBdr>
        </w:div>
        <w:div w:id="940645473">
          <w:marLeft w:val="640"/>
          <w:marRight w:val="0"/>
          <w:marTop w:val="0"/>
          <w:marBottom w:val="0"/>
          <w:divBdr>
            <w:top w:val="none" w:sz="0" w:space="0" w:color="auto"/>
            <w:left w:val="none" w:sz="0" w:space="0" w:color="auto"/>
            <w:bottom w:val="none" w:sz="0" w:space="0" w:color="auto"/>
            <w:right w:val="none" w:sz="0" w:space="0" w:color="auto"/>
          </w:divBdr>
        </w:div>
        <w:div w:id="900333844">
          <w:marLeft w:val="640"/>
          <w:marRight w:val="0"/>
          <w:marTop w:val="0"/>
          <w:marBottom w:val="0"/>
          <w:divBdr>
            <w:top w:val="none" w:sz="0" w:space="0" w:color="auto"/>
            <w:left w:val="none" w:sz="0" w:space="0" w:color="auto"/>
            <w:bottom w:val="none" w:sz="0" w:space="0" w:color="auto"/>
            <w:right w:val="none" w:sz="0" w:space="0" w:color="auto"/>
          </w:divBdr>
        </w:div>
        <w:div w:id="1621692598">
          <w:marLeft w:val="640"/>
          <w:marRight w:val="0"/>
          <w:marTop w:val="0"/>
          <w:marBottom w:val="0"/>
          <w:divBdr>
            <w:top w:val="none" w:sz="0" w:space="0" w:color="auto"/>
            <w:left w:val="none" w:sz="0" w:space="0" w:color="auto"/>
            <w:bottom w:val="none" w:sz="0" w:space="0" w:color="auto"/>
            <w:right w:val="none" w:sz="0" w:space="0" w:color="auto"/>
          </w:divBdr>
        </w:div>
        <w:div w:id="981081160">
          <w:marLeft w:val="640"/>
          <w:marRight w:val="0"/>
          <w:marTop w:val="0"/>
          <w:marBottom w:val="0"/>
          <w:divBdr>
            <w:top w:val="none" w:sz="0" w:space="0" w:color="auto"/>
            <w:left w:val="none" w:sz="0" w:space="0" w:color="auto"/>
            <w:bottom w:val="none" w:sz="0" w:space="0" w:color="auto"/>
            <w:right w:val="none" w:sz="0" w:space="0" w:color="auto"/>
          </w:divBdr>
        </w:div>
        <w:div w:id="1903758193">
          <w:marLeft w:val="640"/>
          <w:marRight w:val="0"/>
          <w:marTop w:val="0"/>
          <w:marBottom w:val="0"/>
          <w:divBdr>
            <w:top w:val="none" w:sz="0" w:space="0" w:color="auto"/>
            <w:left w:val="none" w:sz="0" w:space="0" w:color="auto"/>
            <w:bottom w:val="none" w:sz="0" w:space="0" w:color="auto"/>
            <w:right w:val="none" w:sz="0" w:space="0" w:color="auto"/>
          </w:divBdr>
        </w:div>
      </w:divsChild>
    </w:div>
    <w:div w:id="541476059">
      <w:bodyDiv w:val="1"/>
      <w:marLeft w:val="0"/>
      <w:marRight w:val="0"/>
      <w:marTop w:val="0"/>
      <w:marBottom w:val="0"/>
      <w:divBdr>
        <w:top w:val="none" w:sz="0" w:space="0" w:color="auto"/>
        <w:left w:val="none" w:sz="0" w:space="0" w:color="auto"/>
        <w:bottom w:val="none" w:sz="0" w:space="0" w:color="auto"/>
        <w:right w:val="none" w:sz="0" w:space="0" w:color="auto"/>
      </w:divBdr>
    </w:div>
    <w:div w:id="544802652">
      <w:bodyDiv w:val="1"/>
      <w:marLeft w:val="0"/>
      <w:marRight w:val="0"/>
      <w:marTop w:val="0"/>
      <w:marBottom w:val="0"/>
      <w:divBdr>
        <w:top w:val="none" w:sz="0" w:space="0" w:color="auto"/>
        <w:left w:val="none" w:sz="0" w:space="0" w:color="auto"/>
        <w:bottom w:val="none" w:sz="0" w:space="0" w:color="auto"/>
        <w:right w:val="none" w:sz="0" w:space="0" w:color="auto"/>
      </w:divBdr>
      <w:divsChild>
        <w:div w:id="1920089548">
          <w:marLeft w:val="640"/>
          <w:marRight w:val="0"/>
          <w:marTop w:val="0"/>
          <w:marBottom w:val="0"/>
          <w:divBdr>
            <w:top w:val="none" w:sz="0" w:space="0" w:color="auto"/>
            <w:left w:val="none" w:sz="0" w:space="0" w:color="auto"/>
            <w:bottom w:val="none" w:sz="0" w:space="0" w:color="auto"/>
            <w:right w:val="none" w:sz="0" w:space="0" w:color="auto"/>
          </w:divBdr>
        </w:div>
        <w:div w:id="83690721">
          <w:marLeft w:val="640"/>
          <w:marRight w:val="0"/>
          <w:marTop w:val="0"/>
          <w:marBottom w:val="0"/>
          <w:divBdr>
            <w:top w:val="none" w:sz="0" w:space="0" w:color="auto"/>
            <w:left w:val="none" w:sz="0" w:space="0" w:color="auto"/>
            <w:bottom w:val="none" w:sz="0" w:space="0" w:color="auto"/>
            <w:right w:val="none" w:sz="0" w:space="0" w:color="auto"/>
          </w:divBdr>
        </w:div>
        <w:div w:id="369571482">
          <w:marLeft w:val="640"/>
          <w:marRight w:val="0"/>
          <w:marTop w:val="0"/>
          <w:marBottom w:val="0"/>
          <w:divBdr>
            <w:top w:val="none" w:sz="0" w:space="0" w:color="auto"/>
            <w:left w:val="none" w:sz="0" w:space="0" w:color="auto"/>
            <w:bottom w:val="none" w:sz="0" w:space="0" w:color="auto"/>
            <w:right w:val="none" w:sz="0" w:space="0" w:color="auto"/>
          </w:divBdr>
        </w:div>
        <w:div w:id="358043362">
          <w:marLeft w:val="640"/>
          <w:marRight w:val="0"/>
          <w:marTop w:val="0"/>
          <w:marBottom w:val="0"/>
          <w:divBdr>
            <w:top w:val="none" w:sz="0" w:space="0" w:color="auto"/>
            <w:left w:val="none" w:sz="0" w:space="0" w:color="auto"/>
            <w:bottom w:val="none" w:sz="0" w:space="0" w:color="auto"/>
            <w:right w:val="none" w:sz="0" w:space="0" w:color="auto"/>
          </w:divBdr>
        </w:div>
        <w:div w:id="227502832">
          <w:marLeft w:val="640"/>
          <w:marRight w:val="0"/>
          <w:marTop w:val="0"/>
          <w:marBottom w:val="0"/>
          <w:divBdr>
            <w:top w:val="none" w:sz="0" w:space="0" w:color="auto"/>
            <w:left w:val="none" w:sz="0" w:space="0" w:color="auto"/>
            <w:bottom w:val="none" w:sz="0" w:space="0" w:color="auto"/>
            <w:right w:val="none" w:sz="0" w:space="0" w:color="auto"/>
          </w:divBdr>
        </w:div>
        <w:div w:id="1775587174">
          <w:marLeft w:val="640"/>
          <w:marRight w:val="0"/>
          <w:marTop w:val="0"/>
          <w:marBottom w:val="0"/>
          <w:divBdr>
            <w:top w:val="none" w:sz="0" w:space="0" w:color="auto"/>
            <w:left w:val="none" w:sz="0" w:space="0" w:color="auto"/>
            <w:bottom w:val="none" w:sz="0" w:space="0" w:color="auto"/>
            <w:right w:val="none" w:sz="0" w:space="0" w:color="auto"/>
          </w:divBdr>
        </w:div>
        <w:div w:id="708845971">
          <w:marLeft w:val="640"/>
          <w:marRight w:val="0"/>
          <w:marTop w:val="0"/>
          <w:marBottom w:val="0"/>
          <w:divBdr>
            <w:top w:val="none" w:sz="0" w:space="0" w:color="auto"/>
            <w:left w:val="none" w:sz="0" w:space="0" w:color="auto"/>
            <w:bottom w:val="none" w:sz="0" w:space="0" w:color="auto"/>
            <w:right w:val="none" w:sz="0" w:space="0" w:color="auto"/>
          </w:divBdr>
        </w:div>
        <w:div w:id="1568762685">
          <w:marLeft w:val="640"/>
          <w:marRight w:val="0"/>
          <w:marTop w:val="0"/>
          <w:marBottom w:val="0"/>
          <w:divBdr>
            <w:top w:val="none" w:sz="0" w:space="0" w:color="auto"/>
            <w:left w:val="none" w:sz="0" w:space="0" w:color="auto"/>
            <w:bottom w:val="none" w:sz="0" w:space="0" w:color="auto"/>
            <w:right w:val="none" w:sz="0" w:space="0" w:color="auto"/>
          </w:divBdr>
        </w:div>
        <w:div w:id="370499391">
          <w:marLeft w:val="640"/>
          <w:marRight w:val="0"/>
          <w:marTop w:val="0"/>
          <w:marBottom w:val="0"/>
          <w:divBdr>
            <w:top w:val="none" w:sz="0" w:space="0" w:color="auto"/>
            <w:left w:val="none" w:sz="0" w:space="0" w:color="auto"/>
            <w:bottom w:val="none" w:sz="0" w:space="0" w:color="auto"/>
            <w:right w:val="none" w:sz="0" w:space="0" w:color="auto"/>
          </w:divBdr>
        </w:div>
        <w:div w:id="712770909">
          <w:marLeft w:val="640"/>
          <w:marRight w:val="0"/>
          <w:marTop w:val="0"/>
          <w:marBottom w:val="0"/>
          <w:divBdr>
            <w:top w:val="none" w:sz="0" w:space="0" w:color="auto"/>
            <w:left w:val="none" w:sz="0" w:space="0" w:color="auto"/>
            <w:bottom w:val="none" w:sz="0" w:space="0" w:color="auto"/>
            <w:right w:val="none" w:sz="0" w:space="0" w:color="auto"/>
          </w:divBdr>
        </w:div>
        <w:div w:id="1968312775">
          <w:marLeft w:val="640"/>
          <w:marRight w:val="0"/>
          <w:marTop w:val="0"/>
          <w:marBottom w:val="0"/>
          <w:divBdr>
            <w:top w:val="none" w:sz="0" w:space="0" w:color="auto"/>
            <w:left w:val="none" w:sz="0" w:space="0" w:color="auto"/>
            <w:bottom w:val="none" w:sz="0" w:space="0" w:color="auto"/>
            <w:right w:val="none" w:sz="0" w:space="0" w:color="auto"/>
          </w:divBdr>
        </w:div>
        <w:div w:id="1294359842">
          <w:marLeft w:val="640"/>
          <w:marRight w:val="0"/>
          <w:marTop w:val="0"/>
          <w:marBottom w:val="0"/>
          <w:divBdr>
            <w:top w:val="none" w:sz="0" w:space="0" w:color="auto"/>
            <w:left w:val="none" w:sz="0" w:space="0" w:color="auto"/>
            <w:bottom w:val="none" w:sz="0" w:space="0" w:color="auto"/>
            <w:right w:val="none" w:sz="0" w:space="0" w:color="auto"/>
          </w:divBdr>
        </w:div>
        <w:div w:id="1432237277">
          <w:marLeft w:val="640"/>
          <w:marRight w:val="0"/>
          <w:marTop w:val="0"/>
          <w:marBottom w:val="0"/>
          <w:divBdr>
            <w:top w:val="none" w:sz="0" w:space="0" w:color="auto"/>
            <w:left w:val="none" w:sz="0" w:space="0" w:color="auto"/>
            <w:bottom w:val="none" w:sz="0" w:space="0" w:color="auto"/>
            <w:right w:val="none" w:sz="0" w:space="0" w:color="auto"/>
          </w:divBdr>
        </w:div>
        <w:div w:id="1779252886">
          <w:marLeft w:val="640"/>
          <w:marRight w:val="0"/>
          <w:marTop w:val="0"/>
          <w:marBottom w:val="0"/>
          <w:divBdr>
            <w:top w:val="none" w:sz="0" w:space="0" w:color="auto"/>
            <w:left w:val="none" w:sz="0" w:space="0" w:color="auto"/>
            <w:bottom w:val="none" w:sz="0" w:space="0" w:color="auto"/>
            <w:right w:val="none" w:sz="0" w:space="0" w:color="auto"/>
          </w:divBdr>
        </w:div>
        <w:div w:id="1991329169">
          <w:marLeft w:val="640"/>
          <w:marRight w:val="0"/>
          <w:marTop w:val="0"/>
          <w:marBottom w:val="0"/>
          <w:divBdr>
            <w:top w:val="none" w:sz="0" w:space="0" w:color="auto"/>
            <w:left w:val="none" w:sz="0" w:space="0" w:color="auto"/>
            <w:bottom w:val="none" w:sz="0" w:space="0" w:color="auto"/>
            <w:right w:val="none" w:sz="0" w:space="0" w:color="auto"/>
          </w:divBdr>
        </w:div>
        <w:div w:id="280695151">
          <w:marLeft w:val="640"/>
          <w:marRight w:val="0"/>
          <w:marTop w:val="0"/>
          <w:marBottom w:val="0"/>
          <w:divBdr>
            <w:top w:val="none" w:sz="0" w:space="0" w:color="auto"/>
            <w:left w:val="none" w:sz="0" w:space="0" w:color="auto"/>
            <w:bottom w:val="none" w:sz="0" w:space="0" w:color="auto"/>
            <w:right w:val="none" w:sz="0" w:space="0" w:color="auto"/>
          </w:divBdr>
        </w:div>
        <w:div w:id="1324771415">
          <w:marLeft w:val="640"/>
          <w:marRight w:val="0"/>
          <w:marTop w:val="0"/>
          <w:marBottom w:val="0"/>
          <w:divBdr>
            <w:top w:val="none" w:sz="0" w:space="0" w:color="auto"/>
            <w:left w:val="none" w:sz="0" w:space="0" w:color="auto"/>
            <w:bottom w:val="none" w:sz="0" w:space="0" w:color="auto"/>
            <w:right w:val="none" w:sz="0" w:space="0" w:color="auto"/>
          </w:divBdr>
        </w:div>
        <w:div w:id="476147136">
          <w:marLeft w:val="640"/>
          <w:marRight w:val="0"/>
          <w:marTop w:val="0"/>
          <w:marBottom w:val="0"/>
          <w:divBdr>
            <w:top w:val="none" w:sz="0" w:space="0" w:color="auto"/>
            <w:left w:val="none" w:sz="0" w:space="0" w:color="auto"/>
            <w:bottom w:val="none" w:sz="0" w:space="0" w:color="auto"/>
            <w:right w:val="none" w:sz="0" w:space="0" w:color="auto"/>
          </w:divBdr>
        </w:div>
        <w:div w:id="219245874">
          <w:marLeft w:val="640"/>
          <w:marRight w:val="0"/>
          <w:marTop w:val="0"/>
          <w:marBottom w:val="0"/>
          <w:divBdr>
            <w:top w:val="none" w:sz="0" w:space="0" w:color="auto"/>
            <w:left w:val="none" w:sz="0" w:space="0" w:color="auto"/>
            <w:bottom w:val="none" w:sz="0" w:space="0" w:color="auto"/>
            <w:right w:val="none" w:sz="0" w:space="0" w:color="auto"/>
          </w:divBdr>
        </w:div>
        <w:div w:id="1630428264">
          <w:marLeft w:val="640"/>
          <w:marRight w:val="0"/>
          <w:marTop w:val="0"/>
          <w:marBottom w:val="0"/>
          <w:divBdr>
            <w:top w:val="none" w:sz="0" w:space="0" w:color="auto"/>
            <w:left w:val="none" w:sz="0" w:space="0" w:color="auto"/>
            <w:bottom w:val="none" w:sz="0" w:space="0" w:color="auto"/>
            <w:right w:val="none" w:sz="0" w:space="0" w:color="auto"/>
          </w:divBdr>
        </w:div>
        <w:div w:id="1714037888">
          <w:marLeft w:val="640"/>
          <w:marRight w:val="0"/>
          <w:marTop w:val="0"/>
          <w:marBottom w:val="0"/>
          <w:divBdr>
            <w:top w:val="none" w:sz="0" w:space="0" w:color="auto"/>
            <w:left w:val="none" w:sz="0" w:space="0" w:color="auto"/>
            <w:bottom w:val="none" w:sz="0" w:space="0" w:color="auto"/>
            <w:right w:val="none" w:sz="0" w:space="0" w:color="auto"/>
          </w:divBdr>
        </w:div>
        <w:div w:id="300841288">
          <w:marLeft w:val="640"/>
          <w:marRight w:val="0"/>
          <w:marTop w:val="0"/>
          <w:marBottom w:val="0"/>
          <w:divBdr>
            <w:top w:val="none" w:sz="0" w:space="0" w:color="auto"/>
            <w:left w:val="none" w:sz="0" w:space="0" w:color="auto"/>
            <w:bottom w:val="none" w:sz="0" w:space="0" w:color="auto"/>
            <w:right w:val="none" w:sz="0" w:space="0" w:color="auto"/>
          </w:divBdr>
        </w:div>
        <w:div w:id="297419775">
          <w:marLeft w:val="640"/>
          <w:marRight w:val="0"/>
          <w:marTop w:val="0"/>
          <w:marBottom w:val="0"/>
          <w:divBdr>
            <w:top w:val="none" w:sz="0" w:space="0" w:color="auto"/>
            <w:left w:val="none" w:sz="0" w:space="0" w:color="auto"/>
            <w:bottom w:val="none" w:sz="0" w:space="0" w:color="auto"/>
            <w:right w:val="none" w:sz="0" w:space="0" w:color="auto"/>
          </w:divBdr>
        </w:div>
        <w:div w:id="849375445">
          <w:marLeft w:val="640"/>
          <w:marRight w:val="0"/>
          <w:marTop w:val="0"/>
          <w:marBottom w:val="0"/>
          <w:divBdr>
            <w:top w:val="none" w:sz="0" w:space="0" w:color="auto"/>
            <w:left w:val="none" w:sz="0" w:space="0" w:color="auto"/>
            <w:bottom w:val="none" w:sz="0" w:space="0" w:color="auto"/>
            <w:right w:val="none" w:sz="0" w:space="0" w:color="auto"/>
          </w:divBdr>
        </w:div>
        <w:div w:id="1319841733">
          <w:marLeft w:val="640"/>
          <w:marRight w:val="0"/>
          <w:marTop w:val="0"/>
          <w:marBottom w:val="0"/>
          <w:divBdr>
            <w:top w:val="none" w:sz="0" w:space="0" w:color="auto"/>
            <w:left w:val="none" w:sz="0" w:space="0" w:color="auto"/>
            <w:bottom w:val="none" w:sz="0" w:space="0" w:color="auto"/>
            <w:right w:val="none" w:sz="0" w:space="0" w:color="auto"/>
          </w:divBdr>
        </w:div>
        <w:div w:id="967273968">
          <w:marLeft w:val="640"/>
          <w:marRight w:val="0"/>
          <w:marTop w:val="0"/>
          <w:marBottom w:val="0"/>
          <w:divBdr>
            <w:top w:val="none" w:sz="0" w:space="0" w:color="auto"/>
            <w:left w:val="none" w:sz="0" w:space="0" w:color="auto"/>
            <w:bottom w:val="none" w:sz="0" w:space="0" w:color="auto"/>
            <w:right w:val="none" w:sz="0" w:space="0" w:color="auto"/>
          </w:divBdr>
        </w:div>
        <w:div w:id="1946424240">
          <w:marLeft w:val="640"/>
          <w:marRight w:val="0"/>
          <w:marTop w:val="0"/>
          <w:marBottom w:val="0"/>
          <w:divBdr>
            <w:top w:val="none" w:sz="0" w:space="0" w:color="auto"/>
            <w:left w:val="none" w:sz="0" w:space="0" w:color="auto"/>
            <w:bottom w:val="none" w:sz="0" w:space="0" w:color="auto"/>
            <w:right w:val="none" w:sz="0" w:space="0" w:color="auto"/>
          </w:divBdr>
        </w:div>
        <w:div w:id="1780175468">
          <w:marLeft w:val="640"/>
          <w:marRight w:val="0"/>
          <w:marTop w:val="0"/>
          <w:marBottom w:val="0"/>
          <w:divBdr>
            <w:top w:val="none" w:sz="0" w:space="0" w:color="auto"/>
            <w:left w:val="none" w:sz="0" w:space="0" w:color="auto"/>
            <w:bottom w:val="none" w:sz="0" w:space="0" w:color="auto"/>
            <w:right w:val="none" w:sz="0" w:space="0" w:color="auto"/>
          </w:divBdr>
        </w:div>
        <w:div w:id="380060698">
          <w:marLeft w:val="640"/>
          <w:marRight w:val="0"/>
          <w:marTop w:val="0"/>
          <w:marBottom w:val="0"/>
          <w:divBdr>
            <w:top w:val="none" w:sz="0" w:space="0" w:color="auto"/>
            <w:left w:val="none" w:sz="0" w:space="0" w:color="auto"/>
            <w:bottom w:val="none" w:sz="0" w:space="0" w:color="auto"/>
            <w:right w:val="none" w:sz="0" w:space="0" w:color="auto"/>
          </w:divBdr>
        </w:div>
        <w:div w:id="93325552">
          <w:marLeft w:val="640"/>
          <w:marRight w:val="0"/>
          <w:marTop w:val="0"/>
          <w:marBottom w:val="0"/>
          <w:divBdr>
            <w:top w:val="none" w:sz="0" w:space="0" w:color="auto"/>
            <w:left w:val="none" w:sz="0" w:space="0" w:color="auto"/>
            <w:bottom w:val="none" w:sz="0" w:space="0" w:color="auto"/>
            <w:right w:val="none" w:sz="0" w:space="0" w:color="auto"/>
          </w:divBdr>
        </w:div>
        <w:div w:id="1888713421">
          <w:marLeft w:val="640"/>
          <w:marRight w:val="0"/>
          <w:marTop w:val="0"/>
          <w:marBottom w:val="0"/>
          <w:divBdr>
            <w:top w:val="none" w:sz="0" w:space="0" w:color="auto"/>
            <w:left w:val="none" w:sz="0" w:space="0" w:color="auto"/>
            <w:bottom w:val="none" w:sz="0" w:space="0" w:color="auto"/>
            <w:right w:val="none" w:sz="0" w:space="0" w:color="auto"/>
          </w:divBdr>
        </w:div>
        <w:div w:id="1741099505">
          <w:marLeft w:val="640"/>
          <w:marRight w:val="0"/>
          <w:marTop w:val="0"/>
          <w:marBottom w:val="0"/>
          <w:divBdr>
            <w:top w:val="none" w:sz="0" w:space="0" w:color="auto"/>
            <w:left w:val="none" w:sz="0" w:space="0" w:color="auto"/>
            <w:bottom w:val="none" w:sz="0" w:space="0" w:color="auto"/>
            <w:right w:val="none" w:sz="0" w:space="0" w:color="auto"/>
          </w:divBdr>
        </w:div>
        <w:div w:id="1122305838">
          <w:marLeft w:val="640"/>
          <w:marRight w:val="0"/>
          <w:marTop w:val="0"/>
          <w:marBottom w:val="0"/>
          <w:divBdr>
            <w:top w:val="none" w:sz="0" w:space="0" w:color="auto"/>
            <w:left w:val="none" w:sz="0" w:space="0" w:color="auto"/>
            <w:bottom w:val="none" w:sz="0" w:space="0" w:color="auto"/>
            <w:right w:val="none" w:sz="0" w:space="0" w:color="auto"/>
          </w:divBdr>
        </w:div>
        <w:div w:id="1697121938">
          <w:marLeft w:val="640"/>
          <w:marRight w:val="0"/>
          <w:marTop w:val="0"/>
          <w:marBottom w:val="0"/>
          <w:divBdr>
            <w:top w:val="none" w:sz="0" w:space="0" w:color="auto"/>
            <w:left w:val="none" w:sz="0" w:space="0" w:color="auto"/>
            <w:bottom w:val="none" w:sz="0" w:space="0" w:color="auto"/>
            <w:right w:val="none" w:sz="0" w:space="0" w:color="auto"/>
          </w:divBdr>
        </w:div>
      </w:divsChild>
    </w:div>
    <w:div w:id="555632244">
      <w:bodyDiv w:val="1"/>
      <w:marLeft w:val="0"/>
      <w:marRight w:val="0"/>
      <w:marTop w:val="0"/>
      <w:marBottom w:val="0"/>
      <w:divBdr>
        <w:top w:val="none" w:sz="0" w:space="0" w:color="auto"/>
        <w:left w:val="none" w:sz="0" w:space="0" w:color="auto"/>
        <w:bottom w:val="none" w:sz="0" w:space="0" w:color="auto"/>
        <w:right w:val="none" w:sz="0" w:space="0" w:color="auto"/>
      </w:divBdr>
    </w:div>
    <w:div w:id="557131202">
      <w:bodyDiv w:val="1"/>
      <w:marLeft w:val="0"/>
      <w:marRight w:val="0"/>
      <w:marTop w:val="0"/>
      <w:marBottom w:val="0"/>
      <w:divBdr>
        <w:top w:val="none" w:sz="0" w:space="0" w:color="auto"/>
        <w:left w:val="none" w:sz="0" w:space="0" w:color="auto"/>
        <w:bottom w:val="none" w:sz="0" w:space="0" w:color="auto"/>
        <w:right w:val="none" w:sz="0" w:space="0" w:color="auto"/>
      </w:divBdr>
      <w:divsChild>
        <w:div w:id="701780441">
          <w:marLeft w:val="907"/>
          <w:marRight w:val="0"/>
          <w:marTop w:val="120"/>
          <w:marBottom w:val="0"/>
          <w:divBdr>
            <w:top w:val="none" w:sz="0" w:space="0" w:color="auto"/>
            <w:left w:val="none" w:sz="0" w:space="0" w:color="auto"/>
            <w:bottom w:val="none" w:sz="0" w:space="0" w:color="auto"/>
            <w:right w:val="none" w:sz="0" w:space="0" w:color="auto"/>
          </w:divBdr>
        </w:div>
        <w:div w:id="1737049516">
          <w:marLeft w:val="907"/>
          <w:marRight w:val="0"/>
          <w:marTop w:val="120"/>
          <w:marBottom w:val="0"/>
          <w:divBdr>
            <w:top w:val="none" w:sz="0" w:space="0" w:color="auto"/>
            <w:left w:val="none" w:sz="0" w:space="0" w:color="auto"/>
            <w:bottom w:val="none" w:sz="0" w:space="0" w:color="auto"/>
            <w:right w:val="none" w:sz="0" w:space="0" w:color="auto"/>
          </w:divBdr>
        </w:div>
        <w:div w:id="2016227365">
          <w:marLeft w:val="907"/>
          <w:marRight w:val="0"/>
          <w:marTop w:val="120"/>
          <w:marBottom w:val="0"/>
          <w:divBdr>
            <w:top w:val="none" w:sz="0" w:space="0" w:color="auto"/>
            <w:left w:val="none" w:sz="0" w:space="0" w:color="auto"/>
            <w:bottom w:val="none" w:sz="0" w:space="0" w:color="auto"/>
            <w:right w:val="none" w:sz="0" w:space="0" w:color="auto"/>
          </w:divBdr>
        </w:div>
      </w:divsChild>
    </w:div>
    <w:div w:id="565920535">
      <w:bodyDiv w:val="1"/>
      <w:marLeft w:val="0"/>
      <w:marRight w:val="0"/>
      <w:marTop w:val="0"/>
      <w:marBottom w:val="0"/>
      <w:divBdr>
        <w:top w:val="none" w:sz="0" w:space="0" w:color="auto"/>
        <w:left w:val="none" w:sz="0" w:space="0" w:color="auto"/>
        <w:bottom w:val="none" w:sz="0" w:space="0" w:color="auto"/>
        <w:right w:val="none" w:sz="0" w:space="0" w:color="auto"/>
      </w:divBdr>
    </w:div>
    <w:div w:id="593780216">
      <w:bodyDiv w:val="1"/>
      <w:marLeft w:val="0"/>
      <w:marRight w:val="0"/>
      <w:marTop w:val="0"/>
      <w:marBottom w:val="0"/>
      <w:divBdr>
        <w:top w:val="none" w:sz="0" w:space="0" w:color="auto"/>
        <w:left w:val="none" w:sz="0" w:space="0" w:color="auto"/>
        <w:bottom w:val="none" w:sz="0" w:space="0" w:color="auto"/>
        <w:right w:val="none" w:sz="0" w:space="0" w:color="auto"/>
      </w:divBdr>
      <w:divsChild>
        <w:div w:id="1001153380">
          <w:marLeft w:val="640"/>
          <w:marRight w:val="0"/>
          <w:marTop w:val="0"/>
          <w:marBottom w:val="0"/>
          <w:divBdr>
            <w:top w:val="none" w:sz="0" w:space="0" w:color="auto"/>
            <w:left w:val="none" w:sz="0" w:space="0" w:color="auto"/>
            <w:bottom w:val="none" w:sz="0" w:space="0" w:color="auto"/>
            <w:right w:val="none" w:sz="0" w:space="0" w:color="auto"/>
          </w:divBdr>
        </w:div>
        <w:div w:id="1055281563">
          <w:marLeft w:val="640"/>
          <w:marRight w:val="0"/>
          <w:marTop w:val="0"/>
          <w:marBottom w:val="0"/>
          <w:divBdr>
            <w:top w:val="none" w:sz="0" w:space="0" w:color="auto"/>
            <w:left w:val="none" w:sz="0" w:space="0" w:color="auto"/>
            <w:bottom w:val="none" w:sz="0" w:space="0" w:color="auto"/>
            <w:right w:val="none" w:sz="0" w:space="0" w:color="auto"/>
          </w:divBdr>
        </w:div>
        <w:div w:id="962662041">
          <w:marLeft w:val="640"/>
          <w:marRight w:val="0"/>
          <w:marTop w:val="0"/>
          <w:marBottom w:val="0"/>
          <w:divBdr>
            <w:top w:val="none" w:sz="0" w:space="0" w:color="auto"/>
            <w:left w:val="none" w:sz="0" w:space="0" w:color="auto"/>
            <w:bottom w:val="none" w:sz="0" w:space="0" w:color="auto"/>
            <w:right w:val="none" w:sz="0" w:space="0" w:color="auto"/>
          </w:divBdr>
        </w:div>
        <w:div w:id="141046503">
          <w:marLeft w:val="640"/>
          <w:marRight w:val="0"/>
          <w:marTop w:val="0"/>
          <w:marBottom w:val="0"/>
          <w:divBdr>
            <w:top w:val="none" w:sz="0" w:space="0" w:color="auto"/>
            <w:left w:val="none" w:sz="0" w:space="0" w:color="auto"/>
            <w:bottom w:val="none" w:sz="0" w:space="0" w:color="auto"/>
            <w:right w:val="none" w:sz="0" w:space="0" w:color="auto"/>
          </w:divBdr>
        </w:div>
        <w:div w:id="866866427">
          <w:marLeft w:val="640"/>
          <w:marRight w:val="0"/>
          <w:marTop w:val="0"/>
          <w:marBottom w:val="0"/>
          <w:divBdr>
            <w:top w:val="none" w:sz="0" w:space="0" w:color="auto"/>
            <w:left w:val="none" w:sz="0" w:space="0" w:color="auto"/>
            <w:bottom w:val="none" w:sz="0" w:space="0" w:color="auto"/>
            <w:right w:val="none" w:sz="0" w:space="0" w:color="auto"/>
          </w:divBdr>
        </w:div>
        <w:div w:id="489711976">
          <w:marLeft w:val="640"/>
          <w:marRight w:val="0"/>
          <w:marTop w:val="0"/>
          <w:marBottom w:val="0"/>
          <w:divBdr>
            <w:top w:val="none" w:sz="0" w:space="0" w:color="auto"/>
            <w:left w:val="none" w:sz="0" w:space="0" w:color="auto"/>
            <w:bottom w:val="none" w:sz="0" w:space="0" w:color="auto"/>
            <w:right w:val="none" w:sz="0" w:space="0" w:color="auto"/>
          </w:divBdr>
        </w:div>
        <w:div w:id="1143348277">
          <w:marLeft w:val="640"/>
          <w:marRight w:val="0"/>
          <w:marTop w:val="0"/>
          <w:marBottom w:val="0"/>
          <w:divBdr>
            <w:top w:val="none" w:sz="0" w:space="0" w:color="auto"/>
            <w:left w:val="none" w:sz="0" w:space="0" w:color="auto"/>
            <w:bottom w:val="none" w:sz="0" w:space="0" w:color="auto"/>
            <w:right w:val="none" w:sz="0" w:space="0" w:color="auto"/>
          </w:divBdr>
        </w:div>
        <w:div w:id="247424559">
          <w:marLeft w:val="640"/>
          <w:marRight w:val="0"/>
          <w:marTop w:val="0"/>
          <w:marBottom w:val="0"/>
          <w:divBdr>
            <w:top w:val="none" w:sz="0" w:space="0" w:color="auto"/>
            <w:left w:val="none" w:sz="0" w:space="0" w:color="auto"/>
            <w:bottom w:val="none" w:sz="0" w:space="0" w:color="auto"/>
            <w:right w:val="none" w:sz="0" w:space="0" w:color="auto"/>
          </w:divBdr>
        </w:div>
        <w:div w:id="1382704564">
          <w:marLeft w:val="640"/>
          <w:marRight w:val="0"/>
          <w:marTop w:val="0"/>
          <w:marBottom w:val="0"/>
          <w:divBdr>
            <w:top w:val="none" w:sz="0" w:space="0" w:color="auto"/>
            <w:left w:val="none" w:sz="0" w:space="0" w:color="auto"/>
            <w:bottom w:val="none" w:sz="0" w:space="0" w:color="auto"/>
            <w:right w:val="none" w:sz="0" w:space="0" w:color="auto"/>
          </w:divBdr>
        </w:div>
        <w:div w:id="1763337333">
          <w:marLeft w:val="640"/>
          <w:marRight w:val="0"/>
          <w:marTop w:val="0"/>
          <w:marBottom w:val="0"/>
          <w:divBdr>
            <w:top w:val="none" w:sz="0" w:space="0" w:color="auto"/>
            <w:left w:val="none" w:sz="0" w:space="0" w:color="auto"/>
            <w:bottom w:val="none" w:sz="0" w:space="0" w:color="auto"/>
            <w:right w:val="none" w:sz="0" w:space="0" w:color="auto"/>
          </w:divBdr>
        </w:div>
        <w:div w:id="1183399764">
          <w:marLeft w:val="640"/>
          <w:marRight w:val="0"/>
          <w:marTop w:val="0"/>
          <w:marBottom w:val="0"/>
          <w:divBdr>
            <w:top w:val="none" w:sz="0" w:space="0" w:color="auto"/>
            <w:left w:val="none" w:sz="0" w:space="0" w:color="auto"/>
            <w:bottom w:val="none" w:sz="0" w:space="0" w:color="auto"/>
            <w:right w:val="none" w:sz="0" w:space="0" w:color="auto"/>
          </w:divBdr>
        </w:div>
        <w:div w:id="1247962131">
          <w:marLeft w:val="640"/>
          <w:marRight w:val="0"/>
          <w:marTop w:val="0"/>
          <w:marBottom w:val="0"/>
          <w:divBdr>
            <w:top w:val="none" w:sz="0" w:space="0" w:color="auto"/>
            <w:left w:val="none" w:sz="0" w:space="0" w:color="auto"/>
            <w:bottom w:val="none" w:sz="0" w:space="0" w:color="auto"/>
            <w:right w:val="none" w:sz="0" w:space="0" w:color="auto"/>
          </w:divBdr>
        </w:div>
        <w:div w:id="1206063157">
          <w:marLeft w:val="640"/>
          <w:marRight w:val="0"/>
          <w:marTop w:val="0"/>
          <w:marBottom w:val="0"/>
          <w:divBdr>
            <w:top w:val="none" w:sz="0" w:space="0" w:color="auto"/>
            <w:left w:val="none" w:sz="0" w:space="0" w:color="auto"/>
            <w:bottom w:val="none" w:sz="0" w:space="0" w:color="auto"/>
            <w:right w:val="none" w:sz="0" w:space="0" w:color="auto"/>
          </w:divBdr>
        </w:div>
        <w:div w:id="754206808">
          <w:marLeft w:val="640"/>
          <w:marRight w:val="0"/>
          <w:marTop w:val="0"/>
          <w:marBottom w:val="0"/>
          <w:divBdr>
            <w:top w:val="none" w:sz="0" w:space="0" w:color="auto"/>
            <w:left w:val="none" w:sz="0" w:space="0" w:color="auto"/>
            <w:bottom w:val="none" w:sz="0" w:space="0" w:color="auto"/>
            <w:right w:val="none" w:sz="0" w:space="0" w:color="auto"/>
          </w:divBdr>
        </w:div>
        <w:div w:id="1241789755">
          <w:marLeft w:val="640"/>
          <w:marRight w:val="0"/>
          <w:marTop w:val="0"/>
          <w:marBottom w:val="0"/>
          <w:divBdr>
            <w:top w:val="none" w:sz="0" w:space="0" w:color="auto"/>
            <w:left w:val="none" w:sz="0" w:space="0" w:color="auto"/>
            <w:bottom w:val="none" w:sz="0" w:space="0" w:color="auto"/>
            <w:right w:val="none" w:sz="0" w:space="0" w:color="auto"/>
          </w:divBdr>
        </w:div>
        <w:div w:id="1153764933">
          <w:marLeft w:val="640"/>
          <w:marRight w:val="0"/>
          <w:marTop w:val="0"/>
          <w:marBottom w:val="0"/>
          <w:divBdr>
            <w:top w:val="none" w:sz="0" w:space="0" w:color="auto"/>
            <w:left w:val="none" w:sz="0" w:space="0" w:color="auto"/>
            <w:bottom w:val="none" w:sz="0" w:space="0" w:color="auto"/>
            <w:right w:val="none" w:sz="0" w:space="0" w:color="auto"/>
          </w:divBdr>
        </w:div>
        <w:div w:id="1165239199">
          <w:marLeft w:val="640"/>
          <w:marRight w:val="0"/>
          <w:marTop w:val="0"/>
          <w:marBottom w:val="0"/>
          <w:divBdr>
            <w:top w:val="none" w:sz="0" w:space="0" w:color="auto"/>
            <w:left w:val="none" w:sz="0" w:space="0" w:color="auto"/>
            <w:bottom w:val="none" w:sz="0" w:space="0" w:color="auto"/>
            <w:right w:val="none" w:sz="0" w:space="0" w:color="auto"/>
          </w:divBdr>
        </w:div>
        <w:div w:id="1018042691">
          <w:marLeft w:val="640"/>
          <w:marRight w:val="0"/>
          <w:marTop w:val="0"/>
          <w:marBottom w:val="0"/>
          <w:divBdr>
            <w:top w:val="none" w:sz="0" w:space="0" w:color="auto"/>
            <w:left w:val="none" w:sz="0" w:space="0" w:color="auto"/>
            <w:bottom w:val="none" w:sz="0" w:space="0" w:color="auto"/>
            <w:right w:val="none" w:sz="0" w:space="0" w:color="auto"/>
          </w:divBdr>
        </w:div>
        <w:div w:id="1016419554">
          <w:marLeft w:val="640"/>
          <w:marRight w:val="0"/>
          <w:marTop w:val="0"/>
          <w:marBottom w:val="0"/>
          <w:divBdr>
            <w:top w:val="none" w:sz="0" w:space="0" w:color="auto"/>
            <w:left w:val="none" w:sz="0" w:space="0" w:color="auto"/>
            <w:bottom w:val="none" w:sz="0" w:space="0" w:color="auto"/>
            <w:right w:val="none" w:sz="0" w:space="0" w:color="auto"/>
          </w:divBdr>
        </w:div>
        <w:div w:id="673386131">
          <w:marLeft w:val="640"/>
          <w:marRight w:val="0"/>
          <w:marTop w:val="0"/>
          <w:marBottom w:val="0"/>
          <w:divBdr>
            <w:top w:val="none" w:sz="0" w:space="0" w:color="auto"/>
            <w:left w:val="none" w:sz="0" w:space="0" w:color="auto"/>
            <w:bottom w:val="none" w:sz="0" w:space="0" w:color="auto"/>
            <w:right w:val="none" w:sz="0" w:space="0" w:color="auto"/>
          </w:divBdr>
        </w:div>
        <w:div w:id="2144419967">
          <w:marLeft w:val="640"/>
          <w:marRight w:val="0"/>
          <w:marTop w:val="0"/>
          <w:marBottom w:val="0"/>
          <w:divBdr>
            <w:top w:val="none" w:sz="0" w:space="0" w:color="auto"/>
            <w:left w:val="none" w:sz="0" w:space="0" w:color="auto"/>
            <w:bottom w:val="none" w:sz="0" w:space="0" w:color="auto"/>
            <w:right w:val="none" w:sz="0" w:space="0" w:color="auto"/>
          </w:divBdr>
        </w:div>
        <w:div w:id="761798206">
          <w:marLeft w:val="640"/>
          <w:marRight w:val="0"/>
          <w:marTop w:val="0"/>
          <w:marBottom w:val="0"/>
          <w:divBdr>
            <w:top w:val="none" w:sz="0" w:space="0" w:color="auto"/>
            <w:left w:val="none" w:sz="0" w:space="0" w:color="auto"/>
            <w:bottom w:val="none" w:sz="0" w:space="0" w:color="auto"/>
            <w:right w:val="none" w:sz="0" w:space="0" w:color="auto"/>
          </w:divBdr>
        </w:div>
        <w:div w:id="2116244145">
          <w:marLeft w:val="640"/>
          <w:marRight w:val="0"/>
          <w:marTop w:val="0"/>
          <w:marBottom w:val="0"/>
          <w:divBdr>
            <w:top w:val="none" w:sz="0" w:space="0" w:color="auto"/>
            <w:left w:val="none" w:sz="0" w:space="0" w:color="auto"/>
            <w:bottom w:val="none" w:sz="0" w:space="0" w:color="auto"/>
            <w:right w:val="none" w:sz="0" w:space="0" w:color="auto"/>
          </w:divBdr>
        </w:div>
        <w:div w:id="1215049292">
          <w:marLeft w:val="640"/>
          <w:marRight w:val="0"/>
          <w:marTop w:val="0"/>
          <w:marBottom w:val="0"/>
          <w:divBdr>
            <w:top w:val="none" w:sz="0" w:space="0" w:color="auto"/>
            <w:left w:val="none" w:sz="0" w:space="0" w:color="auto"/>
            <w:bottom w:val="none" w:sz="0" w:space="0" w:color="auto"/>
            <w:right w:val="none" w:sz="0" w:space="0" w:color="auto"/>
          </w:divBdr>
        </w:div>
        <w:div w:id="423838765">
          <w:marLeft w:val="640"/>
          <w:marRight w:val="0"/>
          <w:marTop w:val="0"/>
          <w:marBottom w:val="0"/>
          <w:divBdr>
            <w:top w:val="none" w:sz="0" w:space="0" w:color="auto"/>
            <w:left w:val="none" w:sz="0" w:space="0" w:color="auto"/>
            <w:bottom w:val="none" w:sz="0" w:space="0" w:color="auto"/>
            <w:right w:val="none" w:sz="0" w:space="0" w:color="auto"/>
          </w:divBdr>
        </w:div>
        <w:div w:id="1123960209">
          <w:marLeft w:val="640"/>
          <w:marRight w:val="0"/>
          <w:marTop w:val="0"/>
          <w:marBottom w:val="0"/>
          <w:divBdr>
            <w:top w:val="none" w:sz="0" w:space="0" w:color="auto"/>
            <w:left w:val="none" w:sz="0" w:space="0" w:color="auto"/>
            <w:bottom w:val="none" w:sz="0" w:space="0" w:color="auto"/>
            <w:right w:val="none" w:sz="0" w:space="0" w:color="auto"/>
          </w:divBdr>
        </w:div>
        <w:div w:id="599949071">
          <w:marLeft w:val="640"/>
          <w:marRight w:val="0"/>
          <w:marTop w:val="0"/>
          <w:marBottom w:val="0"/>
          <w:divBdr>
            <w:top w:val="none" w:sz="0" w:space="0" w:color="auto"/>
            <w:left w:val="none" w:sz="0" w:space="0" w:color="auto"/>
            <w:bottom w:val="none" w:sz="0" w:space="0" w:color="auto"/>
            <w:right w:val="none" w:sz="0" w:space="0" w:color="auto"/>
          </w:divBdr>
        </w:div>
        <w:div w:id="2045593196">
          <w:marLeft w:val="640"/>
          <w:marRight w:val="0"/>
          <w:marTop w:val="0"/>
          <w:marBottom w:val="0"/>
          <w:divBdr>
            <w:top w:val="none" w:sz="0" w:space="0" w:color="auto"/>
            <w:left w:val="none" w:sz="0" w:space="0" w:color="auto"/>
            <w:bottom w:val="none" w:sz="0" w:space="0" w:color="auto"/>
            <w:right w:val="none" w:sz="0" w:space="0" w:color="auto"/>
          </w:divBdr>
        </w:div>
        <w:div w:id="982806353">
          <w:marLeft w:val="640"/>
          <w:marRight w:val="0"/>
          <w:marTop w:val="0"/>
          <w:marBottom w:val="0"/>
          <w:divBdr>
            <w:top w:val="none" w:sz="0" w:space="0" w:color="auto"/>
            <w:left w:val="none" w:sz="0" w:space="0" w:color="auto"/>
            <w:bottom w:val="none" w:sz="0" w:space="0" w:color="auto"/>
            <w:right w:val="none" w:sz="0" w:space="0" w:color="auto"/>
          </w:divBdr>
        </w:div>
        <w:div w:id="1912347066">
          <w:marLeft w:val="640"/>
          <w:marRight w:val="0"/>
          <w:marTop w:val="0"/>
          <w:marBottom w:val="0"/>
          <w:divBdr>
            <w:top w:val="none" w:sz="0" w:space="0" w:color="auto"/>
            <w:left w:val="none" w:sz="0" w:space="0" w:color="auto"/>
            <w:bottom w:val="none" w:sz="0" w:space="0" w:color="auto"/>
            <w:right w:val="none" w:sz="0" w:space="0" w:color="auto"/>
          </w:divBdr>
        </w:div>
        <w:div w:id="2019654744">
          <w:marLeft w:val="640"/>
          <w:marRight w:val="0"/>
          <w:marTop w:val="0"/>
          <w:marBottom w:val="0"/>
          <w:divBdr>
            <w:top w:val="none" w:sz="0" w:space="0" w:color="auto"/>
            <w:left w:val="none" w:sz="0" w:space="0" w:color="auto"/>
            <w:bottom w:val="none" w:sz="0" w:space="0" w:color="auto"/>
            <w:right w:val="none" w:sz="0" w:space="0" w:color="auto"/>
          </w:divBdr>
        </w:div>
        <w:div w:id="451633559">
          <w:marLeft w:val="640"/>
          <w:marRight w:val="0"/>
          <w:marTop w:val="0"/>
          <w:marBottom w:val="0"/>
          <w:divBdr>
            <w:top w:val="none" w:sz="0" w:space="0" w:color="auto"/>
            <w:left w:val="none" w:sz="0" w:space="0" w:color="auto"/>
            <w:bottom w:val="none" w:sz="0" w:space="0" w:color="auto"/>
            <w:right w:val="none" w:sz="0" w:space="0" w:color="auto"/>
          </w:divBdr>
        </w:div>
        <w:div w:id="117381544">
          <w:marLeft w:val="640"/>
          <w:marRight w:val="0"/>
          <w:marTop w:val="0"/>
          <w:marBottom w:val="0"/>
          <w:divBdr>
            <w:top w:val="none" w:sz="0" w:space="0" w:color="auto"/>
            <w:left w:val="none" w:sz="0" w:space="0" w:color="auto"/>
            <w:bottom w:val="none" w:sz="0" w:space="0" w:color="auto"/>
            <w:right w:val="none" w:sz="0" w:space="0" w:color="auto"/>
          </w:divBdr>
        </w:div>
        <w:div w:id="165825255">
          <w:marLeft w:val="640"/>
          <w:marRight w:val="0"/>
          <w:marTop w:val="0"/>
          <w:marBottom w:val="0"/>
          <w:divBdr>
            <w:top w:val="none" w:sz="0" w:space="0" w:color="auto"/>
            <w:left w:val="none" w:sz="0" w:space="0" w:color="auto"/>
            <w:bottom w:val="none" w:sz="0" w:space="0" w:color="auto"/>
            <w:right w:val="none" w:sz="0" w:space="0" w:color="auto"/>
          </w:divBdr>
        </w:div>
        <w:div w:id="1638754823">
          <w:marLeft w:val="640"/>
          <w:marRight w:val="0"/>
          <w:marTop w:val="0"/>
          <w:marBottom w:val="0"/>
          <w:divBdr>
            <w:top w:val="none" w:sz="0" w:space="0" w:color="auto"/>
            <w:left w:val="none" w:sz="0" w:space="0" w:color="auto"/>
            <w:bottom w:val="none" w:sz="0" w:space="0" w:color="auto"/>
            <w:right w:val="none" w:sz="0" w:space="0" w:color="auto"/>
          </w:divBdr>
        </w:div>
        <w:div w:id="1195194670">
          <w:marLeft w:val="640"/>
          <w:marRight w:val="0"/>
          <w:marTop w:val="0"/>
          <w:marBottom w:val="0"/>
          <w:divBdr>
            <w:top w:val="none" w:sz="0" w:space="0" w:color="auto"/>
            <w:left w:val="none" w:sz="0" w:space="0" w:color="auto"/>
            <w:bottom w:val="none" w:sz="0" w:space="0" w:color="auto"/>
            <w:right w:val="none" w:sz="0" w:space="0" w:color="auto"/>
          </w:divBdr>
        </w:div>
        <w:div w:id="1415127857">
          <w:marLeft w:val="640"/>
          <w:marRight w:val="0"/>
          <w:marTop w:val="0"/>
          <w:marBottom w:val="0"/>
          <w:divBdr>
            <w:top w:val="none" w:sz="0" w:space="0" w:color="auto"/>
            <w:left w:val="none" w:sz="0" w:space="0" w:color="auto"/>
            <w:bottom w:val="none" w:sz="0" w:space="0" w:color="auto"/>
            <w:right w:val="none" w:sz="0" w:space="0" w:color="auto"/>
          </w:divBdr>
        </w:div>
        <w:div w:id="649749268">
          <w:marLeft w:val="640"/>
          <w:marRight w:val="0"/>
          <w:marTop w:val="0"/>
          <w:marBottom w:val="0"/>
          <w:divBdr>
            <w:top w:val="none" w:sz="0" w:space="0" w:color="auto"/>
            <w:left w:val="none" w:sz="0" w:space="0" w:color="auto"/>
            <w:bottom w:val="none" w:sz="0" w:space="0" w:color="auto"/>
            <w:right w:val="none" w:sz="0" w:space="0" w:color="auto"/>
          </w:divBdr>
        </w:div>
        <w:div w:id="755519864">
          <w:marLeft w:val="640"/>
          <w:marRight w:val="0"/>
          <w:marTop w:val="0"/>
          <w:marBottom w:val="0"/>
          <w:divBdr>
            <w:top w:val="none" w:sz="0" w:space="0" w:color="auto"/>
            <w:left w:val="none" w:sz="0" w:space="0" w:color="auto"/>
            <w:bottom w:val="none" w:sz="0" w:space="0" w:color="auto"/>
            <w:right w:val="none" w:sz="0" w:space="0" w:color="auto"/>
          </w:divBdr>
        </w:div>
        <w:div w:id="1774284579">
          <w:marLeft w:val="640"/>
          <w:marRight w:val="0"/>
          <w:marTop w:val="0"/>
          <w:marBottom w:val="0"/>
          <w:divBdr>
            <w:top w:val="none" w:sz="0" w:space="0" w:color="auto"/>
            <w:left w:val="none" w:sz="0" w:space="0" w:color="auto"/>
            <w:bottom w:val="none" w:sz="0" w:space="0" w:color="auto"/>
            <w:right w:val="none" w:sz="0" w:space="0" w:color="auto"/>
          </w:divBdr>
        </w:div>
        <w:div w:id="321157611">
          <w:marLeft w:val="640"/>
          <w:marRight w:val="0"/>
          <w:marTop w:val="0"/>
          <w:marBottom w:val="0"/>
          <w:divBdr>
            <w:top w:val="none" w:sz="0" w:space="0" w:color="auto"/>
            <w:left w:val="none" w:sz="0" w:space="0" w:color="auto"/>
            <w:bottom w:val="none" w:sz="0" w:space="0" w:color="auto"/>
            <w:right w:val="none" w:sz="0" w:space="0" w:color="auto"/>
          </w:divBdr>
        </w:div>
      </w:divsChild>
    </w:div>
    <w:div w:id="597759679">
      <w:bodyDiv w:val="1"/>
      <w:marLeft w:val="0"/>
      <w:marRight w:val="0"/>
      <w:marTop w:val="0"/>
      <w:marBottom w:val="0"/>
      <w:divBdr>
        <w:top w:val="none" w:sz="0" w:space="0" w:color="auto"/>
        <w:left w:val="none" w:sz="0" w:space="0" w:color="auto"/>
        <w:bottom w:val="none" w:sz="0" w:space="0" w:color="auto"/>
        <w:right w:val="none" w:sz="0" w:space="0" w:color="auto"/>
      </w:divBdr>
      <w:divsChild>
        <w:div w:id="249199835">
          <w:marLeft w:val="640"/>
          <w:marRight w:val="0"/>
          <w:marTop w:val="0"/>
          <w:marBottom w:val="0"/>
          <w:divBdr>
            <w:top w:val="none" w:sz="0" w:space="0" w:color="auto"/>
            <w:left w:val="none" w:sz="0" w:space="0" w:color="auto"/>
            <w:bottom w:val="none" w:sz="0" w:space="0" w:color="auto"/>
            <w:right w:val="none" w:sz="0" w:space="0" w:color="auto"/>
          </w:divBdr>
        </w:div>
        <w:div w:id="1439254098">
          <w:marLeft w:val="640"/>
          <w:marRight w:val="0"/>
          <w:marTop w:val="0"/>
          <w:marBottom w:val="0"/>
          <w:divBdr>
            <w:top w:val="none" w:sz="0" w:space="0" w:color="auto"/>
            <w:left w:val="none" w:sz="0" w:space="0" w:color="auto"/>
            <w:bottom w:val="none" w:sz="0" w:space="0" w:color="auto"/>
            <w:right w:val="none" w:sz="0" w:space="0" w:color="auto"/>
          </w:divBdr>
        </w:div>
        <w:div w:id="58216409">
          <w:marLeft w:val="640"/>
          <w:marRight w:val="0"/>
          <w:marTop w:val="0"/>
          <w:marBottom w:val="0"/>
          <w:divBdr>
            <w:top w:val="none" w:sz="0" w:space="0" w:color="auto"/>
            <w:left w:val="none" w:sz="0" w:space="0" w:color="auto"/>
            <w:bottom w:val="none" w:sz="0" w:space="0" w:color="auto"/>
            <w:right w:val="none" w:sz="0" w:space="0" w:color="auto"/>
          </w:divBdr>
        </w:div>
        <w:div w:id="1806199059">
          <w:marLeft w:val="640"/>
          <w:marRight w:val="0"/>
          <w:marTop w:val="0"/>
          <w:marBottom w:val="0"/>
          <w:divBdr>
            <w:top w:val="none" w:sz="0" w:space="0" w:color="auto"/>
            <w:left w:val="none" w:sz="0" w:space="0" w:color="auto"/>
            <w:bottom w:val="none" w:sz="0" w:space="0" w:color="auto"/>
            <w:right w:val="none" w:sz="0" w:space="0" w:color="auto"/>
          </w:divBdr>
        </w:div>
        <w:div w:id="598949365">
          <w:marLeft w:val="640"/>
          <w:marRight w:val="0"/>
          <w:marTop w:val="0"/>
          <w:marBottom w:val="0"/>
          <w:divBdr>
            <w:top w:val="none" w:sz="0" w:space="0" w:color="auto"/>
            <w:left w:val="none" w:sz="0" w:space="0" w:color="auto"/>
            <w:bottom w:val="none" w:sz="0" w:space="0" w:color="auto"/>
            <w:right w:val="none" w:sz="0" w:space="0" w:color="auto"/>
          </w:divBdr>
        </w:div>
        <w:div w:id="692342970">
          <w:marLeft w:val="640"/>
          <w:marRight w:val="0"/>
          <w:marTop w:val="0"/>
          <w:marBottom w:val="0"/>
          <w:divBdr>
            <w:top w:val="none" w:sz="0" w:space="0" w:color="auto"/>
            <w:left w:val="none" w:sz="0" w:space="0" w:color="auto"/>
            <w:bottom w:val="none" w:sz="0" w:space="0" w:color="auto"/>
            <w:right w:val="none" w:sz="0" w:space="0" w:color="auto"/>
          </w:divBdr>
        </w:div>
        <w:div w:id="1502157270">
          <w:marLeft w:val="640"/>
          <w:marRight w:val="0"/>
          <w:marTop w:val="0"/>
          <w:marBottom w:val="0"/>
          <w:divBdr>
            <w:top w:val="none" w:sz="0" w:space="0" w:color="auto"/>
            <w:left w:val="none" w:sz="0" w:space="0" w:color="auto"/>
            <w:bottom w:val="none" w:sz="0" w:space="0" w:color="auto"/>
            <w:right w:val="none" w:sz="0" w:space="0" w:color="auto"/>
          </w:divBdr>
        </w:div>
        <w:div w:id="464009706">
          <w:marLeft w:val="640"/>
          <w:marRight w:val="0"/>
          <w:marTop w:val="0"/>
          <w:marBottom w:val="0"/>
          <w:divBdr>
            <w:top w:val="none" w:sz="0" w:space="0" w:color="auto"/>
            <w:left w:val="none" w:sz="0" w:space="0" w:color="auto"/>
            <w:bottom w:val="none" w:sz="0" w:space="0" w:color="auto"/>
            <w:right w:val="none" w:sz="0" w:space="0" w:color="auto"/>
          </w:divBdr>
        </w:div>
        <w:div w:id="1579711757">
          <w:marLeft w:val="640"/>
          <w:marRight w:val="0"/>
          <w:marTop w:val="0"/>
          <w:marBottom w:val="0"/>
          <w:divBdr>
            <w:top w:val="none" w:sz="0" w:space="0" w:color="auto"/>
            <w:left w:val="none" w:sz="0" w:space="0" w:color="auto"/>
            <w:bottom w:val="none" w:sz="0" w:space="0" w:color="auto"/>
            <w:right w:val="none" w:sz="0" w:space="0" w:color="auto"/>
          </w:divBdr>
        </w:div>
        <w:div w:id="2018656951">
          <w:marLeft w:val="640"/>
          <w:marRight w:val="0"/>
          <w:marTop w:val="0"/>
          <w:marBottom w:val="0"/>
          <w:divBdr>
            <w:top w:val="none" w:sz="0" w:space="0" w:color="auto"/>
            <w:left w:val="none" w:sz="0" w:space="0" w:color="auto"/>
            <w:bottom w:val="none" w:sz="0" w:space="0" w:color="auto"/>
            <w:right w:val="none" w:sz="0" w:space="0" w:color="auto"/>
          </w:divBdr>
        </w:div>
        <w:div w:id="200940450">
          <w:marLeft w:val="640"/>
          <w:marRight w:val="0"/>
          <w:marTop w:val="0"/>
          <w:marBottom w:val="0"/>
          <w:divBdr>
            <w:top w:val="none" w:sz="0" w:space="0" w:color="auto"/>
            <w:left w:val="none" w:sz="0" w:space="0" w:color="auto"/>
            <w:bottom w:val="none" w:sz="0" w:space="0" w:color="auto"/>
            <w:right w:val="none" w:sz="0" w:space="0" w:color="auto"/>
          </w:divBdr>
        </w:div>
        <w:div w:id="1385447218">
          <w:marLeft w:val="640"/>
          <w:marRight w:val="0"/>
          <w:marTop w:val="0"/>
          <w:marBottom w:val="0"/>
          <w:divBdr>
            <w:top w:val="none" w:sz="0" w:space="0" w:color="auto"/>
            <w:left w:val="none" w:sz="0" w:space="0" w:color="auto"/>
            <w:bottom w:val="none" w:sz="0" w:space="0" w:color="auto"/>
            <w:right w:val="none" w:sz="0" w:space="0" w:color="auto"/>
          </w:divBdr>
        </w:div>
        <w:div w:id="1512993184">
          <w:marLeft w:val="640"/>
          <w:marRight w:val="0"/>
          <w:marTop w:val="0"/>
          <w:marBottom w:val="0"/>
          <w:divBdr>
            <w:top w:val="none" w:sz="0" w:space="0" w:color="auto"/>
            <w:left w:val="none" w:sz="0" w:space="0" w:color="auto"/>
            <w:bottom w:val="none" w:sz="0" w:space="0" w:color="auto"/>
            <w:right w:val="none" w:sz="0" w:space="0" w:color="auto"/>
          </w:divBdr>
        </w:div>
        <w:div w:id="742486207">
          <w:marLeft w:val="640"/>
          <w:marRight w:val="0"/>
          <w:marTop w:val="0"/>
          <w:marBottom w:val="0"/>
          <w:divBdr>
            <w:top w:val="none" w:sz="0" w:space="0" w:color="auto"/>
            <w:left w:val="none" w:sz="0" w:space="0" w:color="auto"/>
            <w:bottom w:val="none" w:sz="0" w:space="0" w:color="auto"/>
            <w:right w:val="none" w:sz="0" w:space="0" w:color="auto"/>
          </w:divBdr>
        </w:div>
        <w:div w:id="488910760">
          <w:marLeft w:val="640"/>
          <w:marRight w:val="0"/>
          <w:marTop w:val="0"/>
          <w:marBottom w:val="0"/>
          <w:divBdr>
            <w:top w:val="none" w:sz="0" w:space="0" w:color="auto"/>
            <w:left w:val="none" w:sz="0" w:space="0" w:color="auto"/>
            <w:bottom w:val="none" w:sz="0" w:space="0" w:color="auto"/>
            <w:right w:val="none" w:sz="0" w:space="0" w:color="auto"/>
          </w:divBdr>
        </w:div>
        <w:div w:id="1911228031">
          <w:marLeft w:val="640"/>
          <w:marRight w:val="0"/>
          <w:marTop w:val="0"/>
          <w:marBottom w:val="0"/>
          <w:divBdr>
            <w:top w:val="none" w:sz="0" w:space="0" w:color="auto"/>
            <w:left w:val="none" w:sz="0" w:space="0" w:color="auto"/>
            <w:bottom w:val="none" w:sz="0" w:space="0" w:color="auto"/>
            <w:right w:val="none" w:sz="0" w:space="0" w:color="auto"/>
          </w:divBdr>
        </w:div>
        <w:div w:id="1030033461">
          <w:marLeft w:val="640"/>
          <w:marRight w:val="0"/>
          <w:marTop w:val="0"/>
          <w:marBottom w:val="0"/>
          <w:divBdr>
            <w:top w:val="none" w:sz="0" w:space="0" w:color="auto"/>
            <w:left w:val="none" w:sz="0" w:space="0" w:color="auto"/>
            <w:bottom w:val="none" w:sz="0" w:space="0" w:color="auto"/>
            <w:right w:val="none" w:sz="0" w:space="0" w:color="auto"/>
          </w:divBdr>
        </w:div>
        <w:div w:id="889997721">
          <w:marLeft w:val="640"/>
          <w:marRight w:val="0"/>
          <w:marTop w:val="0"/>
          <w:marBottom w:val="0"/>
          <w:divBdr>
            <w:top w:val="none" w:sz="0" w:space="0" w:color="auto"/>
            <w:left w:val="none" w:sz="0" w:space="0" w:color="auto"/>
            <w:bottom w:val="none" w:sz="0" w:space="0" w:color="auto"/>
            <w:right w:val="none" w:sz="0" w:space="0" w:color="auto"/>
          </w:divBdr>
        </w:div>
        <w:div w:id="744961467">
          <w:marLeft w:val="640"/>
          <w:marRight w:val="0"/>
          <w:marTop w:val="0"/>
          <w:marBottom w:val="0"/>
          <w:divBdr>
            <w:top w:val="none" w:sz="0" w:space="0" w:color="auto"/>
            <w:left w:val="none" w:sz="0" w:space="0" w:color="auto"/>
            <w:bottom w:val="none" w:sz="0" w:space="0" w:color="auto"/>
            <w:right w:val="none" w:sz="0" w:space="0" w:color="auto"/>
          </w:divBdr>
        </w:div>
        <w:div w:id="593171927">
          <w:marLeft w:val="640"/>
          <w:marRight w:val="0"/>
          <w:marTop w:val="0"/>
          <w:marBottom w:val="0"/>
          <w:divBdr>
            <w:top w:val="none" w:sz="0" w:space="0" w:color="auto"/>
            <w:left w:val="none" w:sz="0" w:space="0" w:color="auto"/>
            <w:bottom w:val="none" w:sz="0" w:space="0" w:color="auto"/>
            <w:right w:val="none" w:sz="0" w:space="0" w:color="auto"/>
          </w:divBdr>
        </w:div>
        <w:div w:id="1653637092">
          <w:marLeft w:val="640"/>
          <w:marRight w:val="0"/>
          <w:marTop w:val="0"/>
          <w:marBottom w:val="0"/>
          <w:divBdr>
            <w:top w:val="none" w:sz="0" w:space="0" w:color="auto"/>
            <w:left w:val="none" w:sz="0" w:space="0" w:color="auto"/>
            <w:bottom w:val="none" w:sz="0" w:space="0" w:color="auto"/>
            <w:right w:val="none" w:sz="0" w:space="0" w:color="auto"/>
          </w:divBdr>
        </w:div>
        <w:div w:id="216286110">
          <w:marLeft w:val="640"/>
          <w:marRight w:val="0"/>
          <w:marTop w:val="0"/>
          <w:marBottom w:val="0"/>
          <w:divBdr>
            <w:top w:val="none" w:sz="0" w:space="0" w:color="auto"/>
            <w:left w:val="none" w:sz="0" w:space="0" w:color="auto"/>
            <w:bottom w:val="none" w:sz="0" w:space="0" w:color="auto"/>
            <w:right w:val="none" w:sz="0" w:space="0" w:color="auto"/>
          </w:divBdr>
        </w:div>
        <w:div w:id="2097631552">
          <w:marLeft w:val="640"/>
          <w:marRight w:val="0"/>
          <w:marTop w:val="0"/>
          <w:marBottom w:val="0"/>
          <w:divBdr>
            <w:top w:val="none" w:sz="0" w:space="0" w:color="auto"/>
            <w:left w:val="none" w:sz="0" w:space="0" w:color="auto"/>
            <w:bottom w:val="none" w:sz="0" w:space="0" w:color="auto"/>
            <w:right w:val="none" w:sz="0" w:space="0" w:color="auto"/>
          </w:divBdr>
        </w:div>
        <w:div w:id="1583639778">
          <w:marLeft w:val="640"/>
          <w:marRight w:val="0"/>
          <w:marTop w:val="0"/>
          <w:marBottom w:val="0"/>
          <w:divBdr>
            <w:top w:val="none" w:sz="0" w:space="0" w:color="auto"/>
            <w:left w:val="none" w:sz="0" w:space="0" w:color="auto"/>
            <w:bottom w:val="none" w:sz="0" w:space="0" w:color="auto"/>
            <w:right w:val="none" w:sz="0" w:space="0" w:color="auto"/>
          </w:divBdr>
        </w:div>
        <w:div w:id="2059276333">
          <w:marLeft w:val="640"/>
          <w:marRight w:val="0"/>
          <w:marTop w:val="0"/>
          <w:marBottom w:val="0"/>
          <w:divBdr>
            <w:top w:val="none" w:sz="0" w:space="0" w:color="auto"/>
            <w:left w:val="none" w:sz="0" w:space="0" w:color="auto"/>
            <w:bottom w:val="none" w:sz="0" w:space="0" w:color="auto"/>
            <w:right w:val="none" w:sz="0" w:space="0" w:color="auto"/>
          </w:divBdr>
        </w:div>
        <w:div w:id="379744906">
          <w:marLeft w:val="640"/>
          <w:marRight w:val="0"/>
          <w:marTop w:val="0"/>
          <w:marBottom w:val="0"/>
          <w:divBdr>
            <w:top w:val="none" w:sz="0" w:space="0" w:color="auto"/>
            <w:left w:val="none" w:sz="0" w:space="0" w:color="auto"/>
            <w:bottom w:val="none" w:sz="0" w:space="0" w:color="auto"/>
            <w:right w:val="none" w:sz="0" w:space="0" w:color="auto"/>
          </w:divBdr>
        </w:div>
        <w:div w:id="1746564436">
          <w:marLeft w:val="640"/>
          <w:marRight w:val="0"/>
          <w:marTop w:val="0"/>
          <w:marBottom w:val="0"/>
          <w:divBdr>
            <w:top w:val="none" w:sz="0" w:space="0" w:color="auto"/>
            <w:left w:val="none" w:sz="0" w:space="0" w:color="auto"/>
            <w:bottom w:val="none" w:sz="0" w:space="0" w:color="auto"/>
            <w:right w:val="none" w:sz="0" w:space="0" w:color="auto"/>
          </w:divBdr>
        </w:div>
        <w:div w:id="347297612">
          <w:marLeft w:val="640"/>
          <w:marRight w:val="0"/>
          <w:marTop w:val="0"/>
          <w:marBottom w:val="0"/>
          <w:divBdr>
            <w:top w:val="none" w:sz="0" w:space="0" w:color="auto"/>
            <w:left w:val="none" w:sz="0" w:space="0" w:color="auto"/>
            <w:bottom w:val="none" w:sz="0" w:space="0" w:color="auto"/>
            <w:right w:val="none" w:sz="0" w:space="0" w:color="auto"/>
          </w:divBdr>
        </w:div>
        <w:div w:id="1187207369">
          <w:marLeft w:val="640"/>
          <w:marRight w:val="0"/>
          <w:marTop w:val="0"/>
          <w:marBottom w:val="0"/>
          <w:divBdr>
            <w:top w:val="none" w:sz="0" w:space="0" w:color="auto"/>
            <w:left w:val="none" w:sz="0" w:space="0" w:color="auto"/>
            <w:bottom w:val="none" w:sz="0" w:space="0" w:color="auto"/>
            <w:right w:val="none" w:sz="0" w:space="0" w:color="auto"/>
          </w:divBdr>
        </w:div>
        <w:div w:id="169832674">
          <w:marLeft w:val="640"/>
          <w:marRight w:val="0"/>
          <w:marTop w:val="0"/>
          <w:marBottom w:val="0"/>
          <w:divBdr>
            <w:top w:val="none" w:sz="0" w:space="0" w:color="auto"/>
            <w:left w:val="none" w:sz="0" w:space="0" w:color="auto"/>
            <w:bottom w:val="none" w:sz="0" w:space="0" w:color="auto"/>
            <w:right w:val="none" w:sz="0" w:space="0" w:color="auto"/>
          </w:divBdr>
        </w:div>
        <w:div w:id="2079865158">
          <w:marLeft w:val="640"/>
          <w:marRight w:val="0"/>
          <w:marTop w:val="0"/>
          <w:marBottom w:val="0"/>
          <w:divBdr>
            <w:top w:val="none" w:sz="0" w:space="0" w:color="auto"/>
            <w:left w:val="none" w:sz="0" w:space="0" w:color="auto"/>
            <w:bottom w:val="none" w:sz="0" w:space="0" w:color="auto"/>
            <w:right w:val="none" w:sz="0" w:space="0" w:color="auto"/>
          </w:divBdr>
        </w:div>
        <w:div w:id="1711146515">
          <w:marLeft w:val="640"/>
          <w:marRight w:val="0"/>
          <w:marTop w:val="0"/>
          <w:marBottom w:val="0"/>
          <w:divBdr>
            <w:top w:val="none" w:sz="0" w:space="0" w:color="auto"/>
            <w:left w:val="none" w:sz="0" w:space="0" w:color="auto"/>
            <w:bottom w:val="none" w:sz="0" w:space="0" w:color="auto"/>
            <w:right w:val="none" w:sz="0" w:space="0" w:color="auto"/>
          </w:divBdr>
        </w:div>
        <w:div w:id="137496251">
          <w:marLeft w:val="640"/>
          <w:marRight w:val="0"/>
          <w:marTop w:val="0"/>
          <w:marBottom w:val="0"/>
          <w:divBdr>
            <w:top w:val="none" w:sz="0" w:space="0" w:color="auto"/>
            <w:left w:val="none" w:sz="0" w:space="0" w:color="auto"/>
            <w:bottom w:val="none" w:sz="0" w:space="0" w:color="auto"/>
            <w:right w:val="none" w:sz="0" w:space="0" w:color="auto"/>
          </w:divBdr>
        </w:div>
        <w:div w:id="348341138">
          <w:marLeft w:val="640"/>
          <w:marRight w:val="0"/>
          <w:marTop w:val="0"/>
          <w:marBottom w:val="0"/>
          <w:divBdr>
            <w:top w:val="none" w:sz="0" w:space="0" w:color="auto"/>
            <w:left w:val="none" w:sz="0" w:space="0" w:color="auto"/>
            <w:bottom w:val="none" w:sz="0" w:space="0" w:color="auto"/>
            <w:right w:val="none" w:sz="0" w:space="0" w:color="auto"/>
          </w:divBdr>
        </w:div>
        <w:div w:id="1757171174">
          <w:marLeft w:val="640"/>
          <w:marRight w:val="0"/>
          <w:marTop w:val="0"/>
          <w:marBottom w:val="0"/>
          <w:divBdr>
            <w:top w:val="none" w:sz="0" w:space="0" w:color="auto"/>
            <w:left w:val="none" w:sz="0" w:space="0" w:color="auto"/>
            <w:bottom w:val="none" w:sz="0" w:space="0" w:color="auto"/>
            <w:right w:val="none" w:sz="0" w:space="0" w:color="auto"/>
          </w:divBdr>
        </w:div>
        <w:div w:id="1171485582">
          <w:marLeft w:val="640"/>
          <w:marRight w:val="0"/>
          <w:marTop w:val="0"/>
          <w:marBottom w:val="0"/>
          <w:divBdr>
            <w:top w:val="none" w:sz="0" w:space="0" w:color="auto"/>
            <w:left w:val="none" w:sz="0" w:space="0" w:color="auto"/>
            <w:bottom w:val="none" w:sz="0" w:space="0" w:color="auto"/>
            <w:right w:val="none" w:sz="0" w:space="0" w:color="auto"/>
          </w:divBdr>
        </w:div>
        <w:div w:id="355814101">
          <w:marLeft w:val="640"/>
          <w:marRight w:val="0"/>
          <w:marTop w:val="0"/>
          <w:marBottom w:val="0"/>
          <w:divBdr>
            <w:top w:val="none" w:sz="0" w:space="0" w:color="auto"/>
            <w:left w:val="none" w:sz="0" w:space="0" w:color="auto"/>
            <w:bottom w:val="none" w:sz="0" w:space="0" w:color="auto"/>
            <w:right w:val="none" w:sz="0" w:space="0" w:color="auto"/>
          </w:divBdr>
        </w:div>
        <w:div w:id="1440955450">
          <w:marLeft w:val="640"/>
          <w:marRight w:val="0"/>
          <w:marTop w:val="0"/>
          <w:marBottom w:val="0"/>
          <w:divBdr>
            <w:top w:val="none" w:sz="0" w:space="0" w:color="auto"/>
            <w:left w:val="none" w:sz="0" w:space="0" w:color="auto"/>
            <w:bottom w:val="none" w:sz="0" w:space="0" w:color="auto"/>
            <w:right w:val="none" w:sz="0" w:space="0" w:color="auto"/>
          </w:divBdr>
        </w:div>
        <w:div w:id="799807996">
          <w:marLeft w:val="640"/>
          <w:marRight w:val="0"/>
          <w:marTop w:val="0"/>
          <w:marBottom w:val="0"/>
          <w:divBdr>
            <w:top w:val="none" w:sz="0" w:space="0" w:color="auto"/>
            <w:left w:val="none" w:sz="0" w:space="0" w:color="auto"/>
            <w:bottom w:val="none" w:sz="0" w:space="0" w:color="auto"/>
            <w:right w:val="none" w:sz="0" w:space="0" w:color="auto"/>
          </w:divBdr>
        </w:div>
        <w:div w:id="1850758031">
          <w:marLeft w:val="640"/>
          <w:marRight w:val="0"/>
          <w:marTop w:val="0"/>
          <w:marBottom w:val="0"/>
          <w:divBdr>
            <w:top w:val="none" w:sz="0" w:space="0" w:color="auto"/>
            <w:left w:val="none" w:sz="0" w:space="0" w:color="auto"/>
            <w:bottom w:val="none" w:sz="0" w:space="0" w:color="auto"/>
            <w:right w:val="none" w:sz="0" w:space="0" w:color="auto"/>
          </w:divBdr>
        </w:div>
        <w:div w:id="1076173492">
          <w:marLeft w:val="640"/>
          <w:marRight w:val="0"/>
          <w:marTop w:val="0"/>
          <w:marBottom w:val="0"/>
          <w:divBdr>
            <w:top w:val="none" w:sz="0" w:space="0" w:color="auto"/>
            <w:left w:val="none" w:sz="0" w:space="0" w:color="auto"/>
            <w:bottom w:val="none" w:sz="0" w:space="0" w:color="auto"/>
            <w:right w:val="none" w:sz="0" w:space="0" w:color="auto"/>
          </w:divBdr>
        </w:div>
      </w:divsChild>
    </w:div>
    <w:div w:id="608322464">
      <w:bodyDiv w:val="1"/>
      <w:marLeft w:val="0"/>
      <w:marRight w:val="0"/>
      <w:marTop w:val="0"/>
      <w:marBottom w:val="0"/>
      <w:divBdr>
        <w:top w:val="none" w:sz="0" w:space="0" w:color="auto"/>
        <w:left w:val="none" w:sz="0" w:space="0" w:color="auto"/>
        <w:bottom w:val="none" w:sz="0" w:space="0" w:color="auto"/>
        <w:right w:val="none" w:sz="0" w:space="0" w:color="auto"/>
      </w:divBdr>
      <w:divsChild>
        <w:div w:id="1632975734">
          <w:marLeft w:val="640"/>
          <w:marRight w:val="0"/>
          <w:marTop w:val="0"/>
          <w:marBottom w:val="0"/>
          <w:divBdr>
            <w:top w:val="none" w:sz="0" w:space="0" w:color="auto"/>
            <w:left w:val="none" w:sz="0" w:space="0" w:color="auto"/>
            <w:bottom w:val="none" w:sz="0" w:space="0" w:color="auto"/>
            <w:right w:val="none" w:sz="0" w:space="0" w:color="auto"/>
          </w:divBdr>
        </w:div>
        <w:div w:id="1466924668">
          <w:marLeft w:val="640"/>
          <w:marRight w:val="0"/>
          <w:marTop w:val="0"/>
          <w:marBottom w:val="0"/>
          <w:divBdr>
            <w:top w:val="none" w:sz="0" w:space="0" w:color="auto"/>
            <w:left w:val="none" w:sz="0" w:space="0" w:color="auto"/>
            <w:bottom w:val="none" w:sz="0" w:space="0" w:color="auto"/>
            <w:right w:val="none" w:sz="0" w:space="0" w:color="auto"/>
          </w:divBdr>
        </w:div>
        <w:div w:id="1802380931">
          <w:marLeft w:val="640"/>
          <w:marRight w:val="0"/>
          <w:marTop w:val="0"/>
          <w:marBottom w:val="0"/>
          <w:divBdr>
            <w:top w:val="none" w:sz="0" w:space="0" w:color="auto"/>
            <w:left w:val="none" w:sz="0" w:space="0" w:color="auto"/>
            <w:bottom w:val="none" w:sz="0" w:space="0" w:color="auto"/>
            <w:right w:val="none" w:sz="0" w:space="0" w:color="auto"/>
          </w:divBdr>
        </w:div>
        <w:div w:id="5596703">
          <w:marLeft w:val="640"/>
          <w:marRight w:val="0"/>
          <w:marTop w:val="0"/>
          <w:marBottom w:val="0"/>
          <w:divBdr>
            <w:top w:val="none" w:sz="0" w:space="0" w:color="auto"/>
            <w:left w:val="none" w:sz="0" w:space="0" w:color="auto"/>
            <w:bottom w:val="none" w:sz="0" w:space="0" w:color="auto"/>
            <w:right w:val="none" w:sz="0" w:space="0" w:color="auto"/>
          </w:divBdr>
        </w:div>
        <w:div w:id="450709593">
          <w:marLeft w:val="640"/>
          <w:marRight w:val="0"/>
          <w:marTop w:val="0"/>
          <w:marBottom w:val="0"/>
          <w:divBdr>
            <w:top w:val="none" w:sz="0" w:space="0" w:color="auto"/>
            <w:left w:val="none" w:sz="0" w:space="0" w:color="auto"/>
            <w:bottom w:val="none" w:sz="0" w:space="0" w:color="auto"/>
            <w:right w:val="none" w:sz="0" w:space="0" w:color="auto"/>
          </w:divBdr>
        </w:div>
        <w:div w:id="503595085">
          <w:marLeft w:val="640"/>
          <w:marRight w:val="0"/>
          <w:marTop w:val="0"/>
          <w:marBottom w:val="0"/>
          <w:divBdr>
            <w:top w:val="none" w:sz="0" w:space="0" w:color="auto"/>
            <w:left w:val="none" w:sz="0" w:space="0" w:color="auto"/>
            <w:bottom w:val="none" w:sz="0" w:space="0" w:color="auto"/>
            <w:right w:val="none" w:sz="0" w:space="0" w:color="auto"/>
          </w:divBdr>
        </w:div>
        <w:div w:id="1417819863">
          <w:marLeft w:val="640"/>
          <w:marRight w:val="0"/>
          <w:marTop w:val="0"/>
          <w:marBottom w:val="0"/>
          <w:divBdr>
            <w:top w:val="none" w:sz="0" w:space="0" w:color="auto"/>
            <w:left w:val="none" w:sz="0" w:space="0" w:color="auto"/>
            <w:bottom w:val="none" w:sz="0" w:space="0" w:color="auto"/>
            <w:right w:val="none" w:sz="0" w:space="0" w:color="auto"/>
          </w:divBdr>
        </w:div>
        <w:div w:id="1870877990">
          <w:marLeft w:val="640"/>
          <w:marRight w:val="0"/>
          <w:marTop w:val="0"/>
          <w:marBottom w:val="0"/>
          <w:divBdr>
            <w:top w:val="none" w:sz="0" w:space="0" w:color="auto"/>
            <w:left w:val="none" w:sz="0" w:space="0" w:color="auto"/>
            <w:bottom w:val="none" w:sz="0" w:space="0" w:color="auto"/>
            <w:right w:val="none" w:sz="0" w:space="0" w:color="auto"/>
          </w:divBdr>
        </w:div>
        <w:div w:id="1743336364">
          <w:marLeft w:val="640"/>
          <w:marRight w:val="0"/>
          <w:marTop w:val="0"/>
          <w:marBottom w:val="0"/>
          <w:divBdr>
            <w:top w:val="none" w:sz="0" w:space="0" w:color="auto"/>
            <w:left w:val="none" w:sz="0" w:space="0" w:color="auto"/>
            <w:bottom w:val="none" w:sz="0" w:space="0" w:color="auto"/>
            <w:right w:val="none" w:sz="0" w:space="0" w:color="auto"/>
          </w:divBdr>
        </w:div>
        <w:div w:id="1238787315">
          <w:marLeft w:val="640"/>
          <w:marRight w:val="0"/>
          <w:marTop w:val="0"/>
          <w:marBottom w:val="0"/>
          <w:divBdr>
            <w:top w:val="none" w:sz="0" w:space="0" w:color="auto"/>
            <w:left w:val="none" w:sz="0" w:space="0" w:color="auto"/>
            <w:bottom w:val="none" w:sz="0" w:space="0" w:color="auto"/>
            <w:right w:val="none" w:sz="0" w:space="0" w:color="auto"/>
          </w:divBdr>
        </w:div>
        <w:div w:id="276184675">
          <w:marLeft w:val="640"/>
          <w:marRight w:val="0"/>
          <w:marTop w:val="0"/>
          <w:marBottom w:val="0"/>
          <w:divBdr>
            <w:top w:val="none" w:sz="0" w:space="0" w:color="auto"/>
            <w:left w:val="none" w:sz="0" w:space="0" w:color="auto"/>
            <w:bottom w:val="none" w:sz="0" w:space="0" w:color="auto"/>
            <w:right w:val="none" w:sz="0" w:space="0" w:color="auto"/>
          </w:divBdr>
        </w:div>
        <w:div w:id="781535776">
          <w:marLeft w:val="640"/>
          <w:marRight w:val="0"/>
          <w:marTop w:val="0"/>
          <w:marBottom w:val="0"/>
          <w:divBdr>
            <w:top w:val="none" w:sz="0" w:space="0" w:color="auto"/>
            <w:left w:val="none" w:sz="0" w:space="0" w:color="auto"/>
            <w:bottom w:val="none" w:sz="0" w:space="0" w:color="auto"/>
            <w:right w:val="none" w:sz="0" w:space="0" w:color="auto"/>
          </w:divBdr>
        </w:div>
        <w:div w:id="517932424">
          <w:marLeft w:val="640"/>
          <w:marRight w:val="0"/>
          <w:marTop w:val="0"/>
          <w:marBottom w:val="0"/>
          <w:divBdr>
            <w:top w:val="none" w:sz="0" w:space="0" w:color="auto"/>
            <w:left w:val="none" w:sz="0" w:space="0" w:color="auto"/>
            <w:bottom w:val="none" w:sz="0" w:space="0" w:color="auto"/>
            <w:right w:val="none" w:sz="0" w:space="0" w:color="auto"/>
          </w:divBdr>
        </w:div>
        <w:div w:id="598415172">
          <w:marLeft w:val="640"/>
          <w:marRight w:val="0"/>
          <w:marTop w:val="0"/>
          <w:marBottom w:val="0"/>
          <w:divBdr>
            <w:top w:val="none" w:sz="0" w:space="0" w:color="auto"/>
            <w:left w:val="none" w:sz="0" w:space="0" w:color="auto"/>
            <w:bottom w:val="none" w:sz="0" w:space="0" w:color="auto"/>
            <w:right w:val="none" w:sz="0" w:space="0" w:color="auto"/>
          </w:divBdr>
        </w:div>
        <w:div w:id="885871675">
          <w:marLeft w:val="640"/>
          <w:marRight w:val="0"/>
          <w:marTop w:val="0"/>
          <w:marBottom w:val="0"/>
          <w:divBdr>
            <w:top w:val="none" w:sz="0" w:space="0" w:color="auto"/>
            <w:left w:val="none" w:sz="0" w:space="0" w:color="auto"/>
            <w:bottom w:val="none" w:sz="0" w:space="0" w:color="auto"/>
            <w:right w:val="none" w:sz="0" w:space="0" w:color="auto"/>
          </w:divBdr>
        </w:div>
        <w:div w:id="2128423277">
          <w:marLeft w:val="640"/>
          <w:marRight w:val="0"/>
          <w:marTop w:val="0"/>
          <w:marBottom w:val="0"/>
          <w:divBdr>
            <w:top w:val="none" w:sz="0" w:space="0" w:color="auto"/>
            <w:left w:val="none" w:sz="0" w:space="0" w:color="auto"/>
            <w:bottom w:val="none" w:sz="0" w:space="0" w:color="auto"/>
            <w:right w:val="none" w:sz="0" w:space="0" w:color="auto"/>
          </w:divBdr>
        </w:div>
        <w:div w:id="152189585">
          <w:marLeft w:val="640"/>
          <w:marRight w:val="0"/>
          <w:marTop w:val="0"/>
          <w:marBottom w:val="0"/>
          <w:divBdr>
            <w:top w:val="none" w:sz="0" w:space="0" w:color="auto"/>
            <w:left w:val="none" w:sz="0" w:space="0" w:color="auto"/>
            <w:bottom w:val="none" w:sz="0" w:space="0" w:color="auto"/>
            <w:right w:val="none" w:sz="0" w:space="0" w:color="auto"/>
          </w:divBdr>
        </w:div>
        <w:div w:id="1195996599">
          <w:marLeft w:val="640"/>
          <w:marRight w:val="0"/>
          <w:marTop w:val="0"/>
          <w:marBottom w:val="0"/>
          <w:divBdr>
            <w:top w:val="none" w:sz="0" w:space="0" w:color="auto"/>
            <w:left w:val="none" w:sz="0" w:space="0" w:color="auto"/>
            <w:bottom w:val="none" w:sz="0" w:space="0" w:color="auto"/>
            <w:right w:val="none" w:sz="0" w:space="0" w:color="auto"/>
          </w:divBdr>
        </w:div>
        <w:div w:id="1829513642">
          <w:marLeft w:val="640"/>
          <w:marRight w:val="0"/>
          <w:marTop w:val="0"/>
          <w:marBottom w:val="0"/>
          <w:divBdr>
            <w:top w:val="none" w:sz="0" w:space="0" w:color="auto"/>
            <w:left w:val="none" w:sz="0" w:space="0" w:color="auto"/>
            <w:bottom w:val="none" w:sz="0" w:space="0" w:color="auto"/>
            <w:right w:val="none" w:sz="0" w:space="0" w:color="auto"/>
          </w:divBdr>
        </w:div>
        <w:div w:id="796487385">
          <w:marLeft w:val="640"/>
          <w:marRight w:val="0"/>
          <w:marTop w:val="0"/>
          <w:marBottom w:val="0"/>
          <w:divBdr>
            <w:top w:val="none" w:sz="0" w:space="0" w:color="auto"/>
            <w:left w:val="none" w:sz="0" w:space="0" w:color="auto"/>
            <w:bottom w:val="none" w:sz="0" w:space="0" w:color="auto"/>
            <w:right w:val="none" w:sz="0" w:space="0" w:color="auto"/>
          </w:divBdr>
        </w:div>
        <w:div w:id="2078622694">
          <w:marLeft w:val="640"/>
          <w:marRight w:val="0"/>
          <w:marTop w:val="0"/>
          <w:marBottom w:val="0"/>
          <w:divBdr>
            <w:top w:val="none" w:sz="0" w:space="0" w:color="auto"/>
            <w:left w:val="none" w:sz="0" w:space="0" w:color="auto"/>
            <w:bottom w:val="none" w:sz="0" w:space="0" w:color="auto"/>
            <w:right w:val="none" w:sz="0" w:space="0" w:color="auto"/>
          </w:divBdr>
        </w:div>
        <w:div w:id="496114848">
          <w:marLeft w:val="640"/>
          <w:marRight w:val="0"/>
          <w:marTop w:val="0"/>
          <w:marBottom w:val="0"/>
          <w:divBdr>
            <w:top w:val="none" w:sz="0" w:space="0" w:color="auto"/>
            <w:left w:val="none" w:sz="0" w:space="0" w:color="auto"/>
            <w:bottom w:val="none" w:sz="0" w:space="0" w:color="auto"/>
            <w:right w:val="none" w:sz="0" w:space="0" w:color="auto"/>
          </w:divBdr>
        </w:div>
        <w:div w:id="1832716283">
          <w:marLeft w:val="640"/>
          <w:marRight w:val="0"/>
          <w:marTop w:val="0"/>
          <w:marBottom w:val="0"/>
          <w:divBdr>
            <w:top w:val="none" w:sz="0" w:space="0" w:color="auto"/>
            <w:left w:val="none" w:sz="0" w:space="0" w:color="auto"/>
            <w:bottom w:val="none" w:sz="0" w:space="0" w:color="auto"/>
            <w:right w:val="none" w:sz="0" w:space="0" w:color="auto"/>
          </w:divBdr>
        </w:div>
        <w:div w:id="1939822985">
          <w:marLeft w:val="640"/>
          <w:marRight w:val="0"/>
          <w:marTop w:val="0"/>
          <w:marBottom w:val="0"/>
          <w:divBdr>
            <w:top w:val="none" w:sz="0" w:space="0" w:color="auto"/>
            <w:left w:val="none" w:sz="0" w:space="0" w:color="auto"/>
            <w:bottom w:val="none" w:sz="0" w:space="0" w:color="auto"/>
            <w:right w:val="none" w:sz="0" w:space="0" w:color="auto"/>
          </w:divBdr>
        </w:div>
        <w:div w:id="79567315">
          <w:marLeft w:val="640"/>
          <w:marRight w:val="0"/>
          <w:marTop w:val="0"/>
          <w:marBottom w:val="0"/>
          <w:divBdr>
            <w:top w:val="none" w:sz="0" w:space="0" w:color="auto"/>
            <w:left w:val="none" w:sz="0" w:space="0" w:color="auto"/>
            <w:bottom w:val="none" w:sz="0" w:space="0" w:color="auto"/>
            <w:right w:val="none" w:sz="0" w:space="0" w:color="auto"/>
          </w:divBdr>
        </w:div>
        <w:div w:id="1156260499">
          <w:marLeft w:val="640"/>
          <w:marRight w:val="0"/>
          <w:marTop w:val="0"/>
          <w:marBottom w:val="0"/>
          <w:divBdr>
            <w:top w:val="none" w:sz="0" w:space="0" w:color="auto"/>
            <w:left w:val="none" w:sz="0" w:space="0" w:color="auto"/>
            <w:bottom w:val="none" w:sz="0" w:space="0" w:color="auto"/>
            <w:right w:val="none" w:sz="0" w:space="0" w:color="auto"/>
          </w:divBdr>
        </w:div>
        <w:div w:id="1833715636">
          <w:marLeft w:val="640"/>
          <w:marRight w:val="0"/>
          <w:marTop w:val="0"/>
          <w:marBottom w:val="0"/>
          <w:divBdr>
            <w:top w:val="none" w:sz="0" w:space="0" w:color="auto"/>
            <w:left w:val="none" w:sz="0" w:space="0" w:color="auto"/>
            <w:bottom w:val="none" w:sz="0" w:space="0" w:color="auto"/>
            <w:right w:val="none" w:sz="0" w:space="0" w:color="auto"/>
          </w:divBdr>
        </w:div>
        <w:div w:id="1580597721">
          <w:marLeft w:val="640"/>
          <w:marRight w:val="0"/>
          <w:marTop w:val="0"/>
          <w:marBottom w:val="0"/>
          <w:divBdr>
            <w:top w:val="none" w:sz="0" w:space="0" w:color="auto"/>
            <w:left w:val="none" w:sz="0" w:space="0" w:color="auto"/>
            <w:bottom w:val="none" w:sz="0" w:space="0" w:color="auto"/>
            <w:right w:val="none" w:sz="0" w:space="0" w:color="auto"/>
          </w:divBdr>
        </w:div>
        <w:div w:id="1956207972">
          <w:marLeft w:val="640"/>
          <w:marRight w:val="0"/>
          <w:marTop w:val="0"/>
          <w:marBottom w:val="0"/>
          <w:divBdr>
            <w:top w:val="none" w:sz="0" w:space="0" w:color="auto"/>
            <w:left w:val="none" w:sz="0" w:space="0" w:color="auto"/>
            <w:bottom w:val="none" w:sz="0" w:space="0" w:color="auto"/>
            <w:right w:val="none" w:sz="0" w:space="0" w:color="auto"/>
          </w:divBdr>
        </w:div>
        <w:div w:id="1264921561">
          <w:marLeft w:val="640"/>
          <w:marRight w:val="0"/>
          <w:marTop w:val="0"/>
          <w:marBottom w:val="0"/>
          <w:divBdr>
            <w:top w:val="none" w:sz="0" w:space="0" w:color="auto"/>
            <w:left w:val="none" w:sz="0" w:space="0" w:color="auto"/>
            <w:bottom w:val="none" w:sz="0" w:space="0" w:color="auto"/>
            <w:right w:val="none" w:sz="0" w:space="0" w:color="auto"/>
          </w:divBdr>
        </w:div>
        <w:div w:id="9573139">
          <w:marLeft w:val="640"/>
          <w:marRight w:val="0"/>
          <w:marTop w:val="0"/>
          <w:marBottom w:val="0"/>
          <w:divBdr>
            <w:top w:val="none" w:sz="0" w:space="0" w:color="auto"/>
            <w:left w:val="none" w:sz="0" w:space="0" w:color="auto"/>
            <w:bottom w:val="none" w:sz="0" w:space="0" w:color="auto"/>
            <w:right w:val="none" w:sz="0" w:space="0" w:color="auto"/>
          </w:divBdr>
        </w:div>
        <w:div w:id="1263413896">
          <w:marLeft w:val="640"/>
          <w:marRight w:val="0"/>
          <w:marTop w:val="0"/>
          <w:marBottom w:val="0"/>
          <w:divBdr>
            <w:top w:val="none" w:sz="0" w:space="0" w:color="auto"/>
            <w:left w:val="none" w:sz="0" w:space="0" w:color="auto"/>
            <w:bottom w:val="none" w:sz="0" w:space="0" w:color="auto"/>
            <w:right w:val="none" w:sz="0" w:space="0" w:color="auto"/>
          </w:divBdr>
        </w:div>
        <w:div w:id="56242300">
          <w:marLeft w:val="640"/>
          <w:marRight w:val="0"/>
          <w:marTop w:val="0"/>
          <w:marBottom w:val="0"/>
          <w:divBdr>
            <w:top w:val="none" w:sz="0" w:space="0" w:color="auto"/>
            <w:left w:val="none" w:sz="0" w:space="0" w:color="auto"/>
            <w:bottom w:val="none" w:sz="0" w:space="0" w:color="auto"/>
            <w:right w:val="none" w:sz="0" w:space="0" w:color="auto"/>
          </w:divBdr>
        </w:div>
        <w:div w:id="1140226277">
          <w:marLeft w:val="640"/>
          <w:marRight w:val="0"/>
          <w:marTop w:val="0"/>
          <w:marBottom w:val="0"/>
          <w:divBdr>
            <w:top w:val="none" w:sz="0" w:space="0" w:color="auto"/>
            <w:left w:val="none" w:sz="0" w:space="0" w:color="auto"/>
            <w:bottom w:val="none" w:sz="0" w:space="0" w:color="auto"/>
            <w:right w:val="none" w:sz="0" w:space="0" w:color="auto"/>
          </w:divBdr>
        </w:div>
        <w:div w:id="1009530517">
          <w:marLeft w:val="640"/>
          <w:marRight w:val="0"/>
          <w:marTop w:val="0"/>
          <w:marBottom w:val="0"/>
          <w:divBdr>
            <w:top w:val="none" w:sz="0" w:space="0" w:color="auto"/>
            <w:left w:val="none" w:sz="0" w:space="0" w:color="auto"/>
            <w:bottom w:val="none" w:sz="0" w:space="0" w:color="auto"/>
            <w:right w:val="none" w:sz="0" w:space="0" w:color="auto"/>
          </w:divBdr>
        </w:div>
        <w:div w:id="78528643">
          <w:marLeft w:val="640"/>
          <w:marRight w:val="0"/>
          <w:marTop w:val="0"/>
          <w:marBottom w:val="0"/>
          <w:divBdr>
            <w:top w:val="none" w:sz="0" w:space="0" w:color="auto"/>
            <w:left w:val="none" w:sz="0" w:space="0" w:color="auto"/>
            <w:bottom w:val="none" w:sz="0" w:space="0" w:color="auto"/>
            <w:right w:val="none" w:sz="0" w:space="0" w:color="auto"/>
          </w:divBdr>
        </w:div>
        <w:div w:id="1450391488">
          <w:marLeft w:val="640"/>
          <w:marRight w:val="0"/>
          <w:marTop w:val="0"/>
          <w:marBottom w:val="0"/>
          <w:divBdr>
            <w:top w:val="none" w:sz="0" w:space="0" w:color="auto"/>
            <w:left w:val="none" w:sz="0" w:space="0" w:color="auto"/>
            <w:bottom w:val="none" w:sz="0" w:space="0" w:color="auto"/>
            <w:right w:val="none" w:sz="0" w:space="0" w:color="auto"/>
          </w:divBdr>
        </w:div>
        <w:div w:id="1130590141">
          <w:marLeft w:val="640"/>
          <w:marRight w:val="0"/>
          <w:marTop w:val="0"/>
          <w:marBottom w:val="0"/>
          <w:divBdr>
            <w:top w:val="none" w:sz="0" w:space="0" w:color="auto"/>
            <w:left w:val="none" w:sz="0" w:space="0" w:color="auto"/>
            <w:bottom w:val="none" w:sz="0" w:space="0" w:color="auto"/>
            <w:right w:val="none" w:sz="0" w:space="0" w:color="auto"/>
          </w:divBdr>
        </w:div>
        <w:div w:id="2088110483">
          <w:marLeft w:val="640"/>
          <w:marRight w:val="0"/>
          <w:marTop w:val="0"/>
          <w:marBottom w:val="0"/>
          <w:divBdr>
            <w:top w:val="none" w:sz="0" w:space="0" w:color="auto"/>
            <w:left w:val="none" w:sz="0" w:space="0" w:color="auto"/>
            <w:bottom w:val="none" w:sz="0" w:space="0" w:color="auto"/>
            <w:right w:val="none" w:sz="0" w:space="0" w:color="auto"/>
          </w:divBdr>
        </w:div>
        <w:div w:id="696856576">
          <w:marLeft w:val="640"/>
          <w:marRight w:val="0"/>
          <w:marTop w:val="0"/>
          <w:marBottom w:val="0"/>
          <w:divBdr>
            <w:top w:val="none" w:sz="0" w:space="0" w:color="auto"/>
            <w:left w:val="none" w:sz="0" w:space="0" w:color="auto"/>
            <w:bottom w:val="none" w:sz="0" w:space="0" w:color="auto"/>
            <w:right w:val="none" w:sz="0" w:space="0" w:color="auto"/>
          </w:divBdr>
        </w:div>
        <w:div w:id="1065566465">
          <w:marLeft w:val="640"/>
          <w:marRight w:val="0"/>
          <w:marTop w:val="0"/>
          <w:marBottom w:val="0"/>
          <w:divBdr>
            <w:top w:val="none" w:sz="0" w:space="0" w:color="auto"/>
            <w:left w:val="none" w:sz="0" w:space="0" w:color="auto"/>
            <w:bottom w:val="none" w:sz="0" w:space="0" w:color="auto"/>
            <w:right w:val="none" w:sz="0" w:space="0" w:color="auto"/>
          </w:divBdr>
        </w:div>
      </w:divsChild>
    </w:div>
    <w:div w:id="611786551">
      <w:bodyDiv w:val="1"/>
      <w:marLeft w:val="0"/>
      <w:marRight w:val="0"/>
      <w:marTop w:val="0"/>
      <w:marBottom w:val="0"/>
      <w:divBdr>
        <w:top w:val="none" w:sz="0" w:space="0" w:color="auto"/>
        <w:left w:val="none" w:sz="0" w:space="0" w:color="auto"/>
        <w:bottom w:val="none" w:sz="0" w:space="0" w:color="auto"/>
        <w:right w:val="none" w:sz="0" w:space="0" w:color="auto"/>
      </w:divBdr>
    </w:div>
    <w:div w:id="650403607">
      <w:bodyDiv w:val="1"/>
      <w:marLeft w:val="0"/>
      <w:marRight w:val="0"/>
      <w:marTop w:val="0"/>
      <w:marBottom w:val="0"/>
      <w:divBdr>
        <w:top w:val="none" w:sz="0" w:space="0" w:color="auto"/>
        <w:left w:val="none" w:sz="0" w:space="0" w:color="auto"/>
        <w:bottom w:val="none" w:sz="0" w:space="0" w:color="auto"/>
        <w:right w:val="none" w:sz="0" w:space="0" w:color="auto"/>
      </w:divBdr>
    </w:div>
    <w:div w:id="657803649">
      <w:bodyDiv w:val="1"/>
      <w:marLeft w:val="0"/>
      <w:marRight w:val="0"/>
      <w:marTop w:val="0"/>
      <w:marBottom w:val="0"/>
      <w:divBdr>
        <w:top w:val="none" w:sz="0" w:space="0" w:color="auto"/>
        <w:left w:val="none" w:sz="0" w:space="0" w:color="auto"/>
        <w:bottom w:val="none" w:sz="0" w:space="0" w:color="auto"/>
        <w:right w:val="none" w:sz="0" w:space="0" w:color="auto"/>
      </w:divBdr>
      <w:divsChild>
        <w:div w:id="1130171155">
          <w:marLeft w:val="640"/>
          <w:marRight w:val="0"/>
          <w:marTop w:val="0"/>
          <w:marBottom w:val="0"/>
          <w:divBdr>
            <w:top w:val="none" w:sz="0" w:space="0" w:color="auto"/>
            <w:left w:val="none" w:sz="0" w:space="0" w:color="auto"/>
            <w:bottom w:val="none" w:sz="0" w:space="0" w:color="auto"/>
            <w:right w:val="none" w:sz="0" w:space="0" w:color="auto"/>
          </w:divBdr>
        </w:div>
        <w:div w:id="1770541774">
          <w:marLeft w:val="640"/>
          <w:marRight w:val="0"/>
          <w:marTop w:val="0"/>
          <w:marBottom w:val="0"/>
          <w:divBdr>
            <w:top w:val="none" w:sz="0" w:space="0" w:color="auto"/>
            <w:left w:val="none" w:sz="0" w:space="0" w:color="auto"/>
            <w:bottom w:val="none" w:sz="0" w:space="0" w:color="auto"/>
            <w:right w:val="none" w:sz="0" w:space="0" w:color="auto"/>
          </w:divBdr>
        </w:div>
        <w:div w:id="1591812847">
          <w:marLeft w:val="640"/>
          <w:marRight w:val="0"/>
          <w:marTop w:val="0"/>
          <w:marBottom w:val="0"/>
          <w:divBdr>
            <w:top w:val="none" w:sz="0" w:space="0" w:color="auto"/>
            <w:left w:val="none" w:sz="0" w:space="0" w:color="auto"/>
            <w:bottom w:val="none" w:sz="0" w:space="0" w:color="auto"/>
            <w:right w:val="none" w:sz="0" w:space="0" w:color="auto"/>
          </w:divBdr>
        </w:div>
        <w:div w:id="738210732">
          <w:marLeft w:val="640"/>
          <w:marRight w:val="0"/>
          <w:marTop w:val="0"/>
          <w:marBottom w:val="0"/>
          <w:divBdr>
            <w:top w:val="none" w:sz="0" w:space="0" w:color="auto"/>
            <w:left w:val="none" w:sz="0" w:space="0" w:color="auto"/>
            <w:bottom w:val="none" w:sz="0" w:space="0" w:color="auto"/>
            <w:right w:val="none" w:sz="0" w:space="0" w:color="auto"/>
          </w:divBdr>
        </w:div>
        <w:div w:id="1323239997">
          <w:marLeft w:val="640"/>
          <w:marRight w:val="0"/>
          <w:marTop w:val="0"/>
          <w:marBottom w:val="0"/>
          <w:divBdr>
            <w:top w:val="none" w:sz="0" w:space="0" w:color="auto"/>
            <w:left w:val="none" w:sz="0" w:space="0" w:color="auto"/>
            <w:bottom w:val="none" w:sz="0" w:space="0" w:color="auto"/>
            <w:right w:val="none" w:sz="0" w:space="0" w:color="auto"/>
          </w:divBdr>
        </w:div>
        <w:div w:id="430512597">
          <w:marLeft w:val="640"/>
          <w:marRight w:val="0"/>
          <w:marTop w:val="0"/>
          <w:marBottom w:val="0"/>
          <w:divBdr>
            <w:top w:val="none" w:sz="0" w:space="0" w:color="auto"/>
            <w:left w:val="none" w:sz="0" w:space="0" w:color="auto"/>
            <w:bottom w:val="none" w:sz="0" w:space="0" w:color="auto"/>
            <w:right w:val="none" w:sz="0" w:space="0" w:color="auto"/>
          </w:divBdr>
        </w:div>
        <w:div w:id="31616042">
          <w:marLeft w:val="640"/>
          <w:marRight w:val="0"/>
          <w:marTop w:val="0"/>
          <w:marBottom w:val="0"/>
          <w:divBdr>
            <w:top w:val="none" w:sz="0" w:space="0" w:color="auto"/>
            <w:left w:val="none" w:sz="0" w:space="0" w:color="auto"/>
            <w:bottom w:val="none" w:sz="0" w:space="0" w:color="auto"/>
            <w:right w:val="none" w:sz="0" w:space="0" w:color="auto"/>
          </w:divBdr>
        </w:div>
        <w:div w:id="134446257">
          <w:marLeft w:val="640"/>
          <w:marRight w:val="0"/>
          <w:marTop w:val="0"/>
          <w:marBottom w:val="0"/>
          <w:divBdr>
            <w:top w:val="none" w:sz="0" w:space="0" w:color="auto"/>
            <w:left w:val="none" w:sz="0" w:space="0" w:color="auto"/>
            <w:bottom w:val="none" w:sz="0" w:space="0" w:color="auto"/>
            <w:right w:val="none" w:sz="0" w:space="0" w:color="auto"/>
          </w:divBdr>
        </w:div>
        <w:div w:id="1266646212">
          <w:marLeft w:val="640"/>
          <w:marRight w:val="0"/>
          <w:marTop w:val="0"/>
          <w:marBottom w:val="0"/>
          <w:divBdr>
            <w:top w:val="none" w:sz="0" w:space="0" w:color="auto"/>
            <w:left w:val="none" w:sz="0" w:space="0" w:color="auto"/>
            <w:bottom w:val="none" w:sz="0" w:space="0" w:color="auto"/>
            <w:right w:val="none" w:sz="0" w:space="0" w:color="auto"/>
          </w:divBdr>
        </w:div>
        <w:div w:id="1177767871">
          <w:marLeft w:val="640"/>
          <w:marRight w:val="0"/>
          <w:marTop w:val="0"/>
          <w:marBottom w:val="0"/>
          <w:divBdr>
            <w:top w:val="none" w:sz="0" w:space="0" w:color="auto"/>
            <w:left w:val="none" w:sz="0" w:space="0" w:color="auto"/>
            <w:bottom w:val="none" w:sz="0" w:space="0" w:color="auto"/>
            <w:right w:val="none" w:sz="0" w:space="0" w:color="auto"/>
          </w:divBdr>
        </w:div>
        <w:div w:id="1421566837">
          <w:marLeft w:val="640"/>
          <w:marRight w:val="0"/>
          <w:marTop w:val="0"/>
          <w:marBottom w:val="0"/>
          <w:divBdr>
            <w:top w:val="none" w:sz="0" w:space="0" w:color="auto"/>
            <w:left w:val="none" w:sz="0" w:space="0" w:color="auto"/>
            <w:bottom w:val="none" w:sz="0" w:space="0" w:color="auto"/>
            <w:right w:val="none" w:sz="0" w:space="0" w:color="auto"/>
          </w:divBdr>
        </w:div>
        <w:div w:id="2040398322">
          <w:marLeft w:val="640"/>
          <w:marRight w:val="0"/>
          <w:marTop w:val="0"/>
          <w:marBottom w:val="0"/>
          <w:divBdr>
            <w:top w:val="none" w:sz="0" w:space="0" w:color="auto"/>
            <w:left w:val="none" w:sz="0" w:space="0" w:color="auto"/>
            <w:bottom w:val="none" w:sz="0" w:space="0" w:color="auto"/>
            <w:right w:val="none" w:sz="0" w:space="0" w:color="auto"/>
          </w:divBdr>
        </w:div>
        <w:div w:id="1567036841">
          <w:marLeft w:val="640"/>
          <w:marRight w:val="0"/>
          <w:marTop w:val="0"/>
          <w:marBottom w:val="0"/>
          <w:divBdr>
            <w:top w:val="none" w:sz="0" w:space="0" w:color="auto"/>
            <w:left w:val="none" w:sz="0" w:space="0" w:color="auto"/>
            <w:bottom w:val="none" w:sz="0" w:space="0" w:color="auto"/>
            <w:right w:val="none" w:sz="0" w:space="0" w:color="auto"/>
          </w:divBdr>
        </w:div>
        <w:div w:id="55710346">
          <w:marLeft w:val="640"/>
          <w:marRight w:val="0"/>
          <w:marTop w:val="0"/>
          <w:marBottom w:val="0"/>
          <w:divBdr>
            <w:top w:val="none" w:sz="0" w:space="0" w:color="auto"/>
            <w:left w:val="none" w:sz="0" w:space="0" w:color="auto"/>
            <w:bottom w:val="none" w:sz="0" w:space="0" w:color="auto"/>
            <w:right w:val="none" w:sz="0" w:space="0" w:color="auto"/>
          </w:divBdr>
        </w:div>
        <w:div w:id="418987225">
          <w:marLeft w:val="640"/>
          <w:marRight w:val="0"/>
          <w:marTop w:val="0"/>
          <w:marBottom w:val="0"/>
          <w:divBdr>
            <w:top w:val="none" w:sz="0" w:space="0" w:color="auto"/>
            <w:left w:val="none" w:sz="0" w:space="0" w:color="auto"/>
            <w:bottom w:val="none" w:sz="0" w:space="0" w:color="auto"/>
            <w:right w:val="none" w:sz="0" w:space="0" w:color="auto"/>
          </w:divBdr>
        </w:div>
        <w:div w:id="450782793">
          <w:marLeft w:val="640"/>
          <w:marRight w:val="0"/>
          <w:marTop w:val="0"/>
          <w:marBottom w:val="0"/>
          <w:divBdr>
            <w:top w:val="none" w:sz="0" w:space="0" w:color="auto"/>
            <w:left w:val="none" w:sz="0" w:space="0" w:color="auto"/>
            <w:bottom w:val="none" w:sz="0" w:space="0" w:color="auto"/>
            <w:right w:val="none" w:sz="0" w:space="0" w:color="auto"/>
          </w:divBdr>
        </w:div>
        <w:div w:id="2061131758">
          <w:marLeft w:val="640"/>
          <w:marRight w:val="0"/>
          <w:marTop w:val="0"/>
          <w:marBottom w:val="0"/>
          <w:divBdr>
            <w:top w:val="none" w:sz="0" w:space="0" w:color="auto"/>
            <w:left w:val="none" w:sz="0" w:space="0" w:color="auto"/>
            <w:bottom w:val="none" w:sz="0" w:space="0" w:color="auto"/>
            <w:right w:val="none" w:sz="0" w:space="0" w:color="auto"/>
          </w:divBdr>
        </w:div>
        <w:div w:id="1051615142">
          <w:marLeft w:val="640"/>
          <w:marRight w:val="0"/>
          <w:marTop w:val="0"/>
          <w:marBottom w:val="0"/>
          <w:divBdr>
            <w:top w:val="none" w:sz="0" w:space="0" w:color="auto"/>
            <w:left w:val="none" w:sz="0" w:space="0" w:color="auto"/>
            <w:bottom w:val="none" w:sz="0" w:space="0" w:color="auto"/>
            <w:right w:val="none" w:sz="0" w:space="0" w:color="auto"/>
          </w:divBdr>
        </w:div>
        <w:div w:id="1612590357">
          <w:marLeft w:val="640"/>
          <w:marRight w:val="0"/>
          <w:marTop w:val="0"/>
          <w:marBottom w:val="0"/>
          <w:divBdr>
            <w:top w:val="none" w:sz="0" w:space="0" w:color="auto"/>
            <w:left w:val="none" w:sz="0" w:space="0" w:color="auto"/>
            <w:bottom w:val="none" w:sz="0" w:space="0" w:color="auto"/>
            <w:right w:val="none" w:sz="0" w:space="0" w:color="auto"/>
          </w:divBdr>
        </w:div>
        <w:div w:id="1863351105">
          <w:marLeft w:val="640"/>
          <w:marRight w:val="0"/>
          <w:marTop w:val="0"/>
          <w:marBottom w:val="0"/>
          <w:divBdr>
            <w:top w:val="none" w:sz="0" w:space="0" w:color="auto"/>
            <w:left w:val="none" w:sz="0" w:space="0" w:color="auto"/>
            <w:bottom w:val="none" w:sz="0" w:space="0" w:color="auto"/>
            <w:right w:val="none" w:sz="0" w:space="0" w:color="auto"/>
          </w:divBdr>
        </w:div>
        <w:div w:id="591821712">
          <w:marLeft w:val="640"/>
          <w:marRight w:val="0"/>
          <w:marTop w:val="0"/>
          <w:marBottom w:val="0"/>
          <w:divBdr>
            <w:top w:val="none" w:sz="0" w:space="0" w:color="auto"/>
            <w:left w:val="none" w:sz="0" w:space="0" w:color="auto"/>
            <w:bottom w:val="none" w:sz="0" w:space="0" w:color="auto"/>
            <w:right w:val="none" w:sz="0" w:space="0" w:color="auto"/>
          </w:divBdr>
        </w:div>
        <w:div w:id="1161240916">
          <w:marLeft w:val="640"/>
          <w:marRight w:val="0"/>
          <w:marTop w:val="0"/>
          <w:marBottom w:val="0"/>
          <w:divBdr>
            <w:top w:val="none" w:sz="0" w:space="0" w:color="auto"/>
            <w:left w:val="none" w:sz="0" w:space="0" w:color="auto"/>
            <w:bottom w:val="none" w:sz="0" w:space="0" w:color="auto"/>
            <w:right w:val="none" w:sz="0" w:space="0" w:color="auto"/>
          </w:divBdr>
        </w:div>
        <w:div w:id="1465810834">
          <w:marLeft w:val="640"/>
          <w:marRight w:val="0"/>
          <w:marTop w:val="0"/>
          <w:marBottom w:val="0"/>
          <w:divBdr>
            <w:top w:val="none" w:sz="0" w:space="0" w:color="auto"/>
            <w:left w:val="none" w:sz="0" w:space="0" w:color="auto"/>
            <w:bottom w:val="none" w:sz="0" w:space="0" w:color="auto"/>
            <w:right w:val="none" w:sz="0" w:space="0" w:color="auto"/>
          </w:divBdr>
        </w:div>
        <w:div w:id="1792745486">
          <w:marLeft w:val="640"/>
          <w:marRight w:val="0"/>
          <w:marTop w:val="0"/>
          <w:marBottom w:val="0"/>
          <w:divBdr>
            <w:top w:val="none" w:sz="0" w:space="0" w:color="auto"/>
            <w:left w:val="none" w:sz="0" w:space="0" w:color="auto"/>
            <w:bottom w:val="none" w:sz="0" w:space="0" w:color="auto"/>
            <w:right w:val="none" w:sz="0" w:space="0" w:color="auto"/>
          </w:divBdr>
        </w:div>
        <w:div w:id="472479305">
          <w:marLeft w:val="640"/>
          <w:marRight w:val="0"/>
          <w:marTop w:val="0"/>
          <w:marBottom w:val="0"/>
          <w:divBdr>
            <w:top w:val="none" w:sz="0" w:space="0" w:color="auto"/>
            <w:left w:val="none" w:sz="0" w:space="0" w:color="auto"/>
            <w:bottom w:val="none" w:sz="0" w:space="0" w:color="auto"/>
            <w:right w:val="none" w:sz="0" w:space="0" w:color="auto"/>
          </w:divBdr>
        </w:div>
        <w:div w:id="2005283016">
          <w:marLeft w:val="640"/>
          <w:marRight w:val="0"/>
          <w:marTop w:val="0"/>
          <w:marBottom w:val="0"/>
          <w:divBdr>
            <w:top w:val="none" w:sz="0" w:space="0" w:color="auto"/>
            <w:left w:val="none" w:sz="0" w:space="0" w:color="auto"/>
            <w:bottom w:val="none" w:sz="0" w:space="0" w:color="auto"/>
            <w:right w:val="none" w:sz="0" w:space="0" w:color="auto"/>
          </w:divBdr>
        </w:div>
        <w:div w:id="1393313982">
          <w:marLeft w:val="640"/>
          <w:marRight w:val="0"/>
          <w:marTop w:val="0"/>
          <w:marBottom w:val="0"/>
          <w:divBdr>
            <w:top w:val="none" w:sz="0" w:space="0" w:color="auto"/>
            <w:left w:val="none" w:sz="0" w:space="0" w:color="auto"/>
            <w:bottom w:val="none" w:sz="0" w:space="0" w:color="auto"/>
            <w:right w:val="none" w:sz="0" w:space="0" w:color="auto"/>
          </w:divBdr>
        </w:div>
        <w:div w:id="1237862906">
          <w:marLeft w:val="640"/>
          <w:marRight w:val="0"/>
          <w:marTop w:val="0"/>
          <w:marBottom w:val="0"/>
          <w:divBdr>
            <w:top w:val="none" w:sz="0" w:space="0" w:color="auto"/>
            <w:left w:val="none" w:sz="0" w:space="0" w:color="auto"/>
            <w:bottom w:val="none" w:sz="0" w:space="0" w:color="auto"/>
            <w:right w:val="none" w:sz="0" w:space="0" w:color="auto"/>
          </w:divBdr>
        </w:div>
        <w:div w:id="1259682725">
          <w:marLeft w:val="640"/>
          <w:marRight w:val="0"/>
          <w:marTop w:val="0"/>
          <w:marBottom w:val="0"/>
          <w:divBdr>
            <w:top w:val="none" w:sz="0" w:space="0" w:color="auto"/>
            <w:left w:val="none" w:sz="0" w:space="0" w:color="auto"/>
            <w:bottom w:val="none" w:sz="0" w:space="0" w:color="auto"/>
            <w:right w:val="none" w:sz="0" w:space="0" w:color="auto"/>
          </w:divBdr>
        </w:div>
        <w:div w:id="1635595116">
          <w:marLeft w:val="640"/>
          <w:marRight w:val="0"/>
          <w:marTop w:val="0"/>
          <w:marBottom w:val="0"/>
          <w:divBdr>
            <w:top w:val="none" w:sz="0" w:space="0" w:color="auto"/>
            <w:left w:val="none" w:sz="0" w:space="0" w:color="auto"/>
            <w:bottom w:val="none" w:sz="0" w:space="0" w:color="auto"/>
            <w:right w:val="none" w:sz="0" w:space="0" w:color="auto"/>
          </w:divBdr>
        </w:div>
        <w:div w:id="846211190">
          <w:marLeft w:val="640"/>
          <w:marRight w:val="0"/>
          <w:marTop w:val="0"/>
          <w:marBottom w:val="0"/>
          <w:divBdr>
            <w:top w:val="none" w:sz="0" w:space="0" w:color="auto"/>
            <w:left w:val="none" w:sz="0" w:space="0" w:color="auto"/>
            <w:bottom w:val="none" w:sz="0" w:space="0" w:color="auto"/>
            <w:right w:val="none" w:sz="0" w:space="0" w:color="auto"/>
          </w:divBdr>
        </w:div>
        <w:div w:id="27877088">
          <w:marLeft w:val="640"/>
          <w:marRight w:val="0"/>
          <w:marTop w:val="0"/>
          <w:marBottom w:val="0"/>
          <w:divBdr>
            <w:top w:val="none" w:sz="0" w:space="0" w:color="auto"/>
            <w:left w:val="none" w:sz="0" w:space="0" w:color="auto"/>
            <w:bottom w:val="none" w:sz="0" w:space="0" w:color="auto"/>
            <w:right w:val="none" w:sz="0" w:space="0" w:color="auto"/>
          </w:divBdr>
        </w:div>
        <w:div w:id="2032802361">
          <w:marLeft w:val="640"/>
          <w:marRight w:val="0"/>
          <w:marTop w:val="0"/>
          <w:marBottom w:val="0"/>
          <w:divBdr>
            <w:top w:val="none" w:sz="0" w:space="0" w:color="auto"/>
            <w:left w:val="none" w:sz="0" w:space="0" w:color="auto"/>
            <w:bottom w:val="none" w:sz="0" w:space="0" w:color="auto"/>
            <w:right w:val="none" w:sz="0" w:space="0" w:color="auto"/>
          </w:divBdr>
        </w:div>
        <w:div w:id="60301009">
          <w:marLeft w:val="640"/>
          <w:marRight w:val="0"/>
          <w:marTop w:val="0"/>
          <w:marBottom w:val="0"/>
          <w:divBdr>
            <w:top w:val="none" w:sz="0" w:space="0" w:color="auto"/>
            <w:left w:val="none" w:sz="0" w:space="0" w:color="auto"/>
            <w:bottom w:val="none" w:sz="0" w:space="0" w:color="auto"/>
            <w:right w:val="none" w:sz="0" w:space="0" w:color="auto"/>
          </w:divBdr>
        </w:div>
        <w:div w:id="1578049602">
          <w:marLeft w:val="640"/>
          <w:marRight w:val="0"/>
          <w:marTop w:val="0"/>
          <w:marBottom w:val="0"/>
          <w:divBdr>
            <w:top w:val="none" w:sz="0" w:space="0" w:color="auto"/>
            <w:left w:val="none" w:sz="0" w:space="0" w:color="auto"/>
            <w:bottom w:val="none" w:sz="0" w:space="0" w:color="auto"/>
            <w:right w:val="none" w:sz="0" w:space="0" w:color="auto"/>
          </w:divBdr>
        </w:div>
        <w:div w:id="2083526700">
          <w:marLeft w:val="640"/>
          <w:marRight w:val="0"/>
          <w:marTop w:val="0"/>
          <w:marBottom w:val="0"/>
          <w:divBdr>
            <w:top w:val="none" w:sz="0" w:space="0" w:color="auto"/>
            <w:left w:val="none" w:sz="0" w:space="0" w:color="auto"/>
            <w:bottom w:val="none" w:sz="0" w:space="0" w:color="auto"/>
            <w:right w:val="none" w:sz="0" w:space="0" w:color="auto"/>
          </w:divBdr>
        </w:div>
        <w:div w:id="1149058890">
          <w:marLeft w:val="640"/>
          <w:marRight w:val="0"/>
          <w:marTop w:val="0"/>
          <w:marBottom w:val="0"/>
          <w:divBdr>
            <w:top w:val="none" w:sz="0" w:space="0" w:color="auto"/>
            <w:left w:val="none" w:sz="0" w:space="0" w:color="auto"/>
            <w:bottom w:val="none" w:sz="0" w:space="0" w:color="auto"/>
            <w:right w:val="none" w:sz="0" w:space="0" w:color="auto"/>
          </w:divBdr>
        </w:div>
        <w:div w:id="2063405955">
          <w:marLeft w:val="640"/>
          <w:marRight w:val="0"/>
          <w:marTop w:val="0"/>
          <w:marBottom w:val="0"/>
          <w:divBdr>
            <w:top w:val="none" w:sz="0" w:space="0" w:color="auto"/>
            <w:left w:val="none" w:sz="0" w:space="0" w:color="auto"/>
            <w:bottom w:val="none" w:sz="0" w:space="0" w:color="auto"/>
            <w:right w:val="none" w:sz="0" w:space="0" w:color="auto"/>
          </w:divBdr>
        </w:div>
        <w:div w:id="73087981">
          <w:marLeft w:val="640"/>
          <w:marRight w:val="0"/>
          <w:marTop w:val="0"/>
          <w:marBottom w:val="0"/>
          <w:divBdr>
            <w:top w:val="none" w:sz="0" w:space="0" w:color="auto"/>
            <w:left w:val="none" w:sz="0" w:space="0" w:color="auto"/>
            <w:bottom w:val="none" w:sz="0" w:space="0" w:color="auto"/>
            <w:right w:val="none" w:sz="0" w:space="0" w:color="auto"/>
          </w:divBdr>
        </w:div>
        <w:div w:id="625352349">
          <w:marLeft w:val="640"/>
          <w:marRight w:val="0"/>
          <w:marTop w:val="0"/>
          <w:marBottom w:val="0"/>
          <w:divBdr>
            <w:top w:val="none" w:sz="0" w:space="0" w:color="auto"/>
            <w:left w:val="none" w:sz="0" w:space="0" w:color="auto"/>
            <w:bottom w:val="none" w:sz="0" w:space="0" w:color="auto"/>
            <w:right w:val="none" w:sz="0" w:space="0" w:color="auto"/>
          </w:divBdr>
        </w:div>
        <w:div w:id="833379923">
          <w:marLeft w:val="640"/>
          <w:marRight w:val="0"/>
          <w:marTop w:val="0"/>
          <w:marBottom w:val="0"/>
          <w:divBdr>
            <w:top w:val="none" w:sz="0" w:space="0" w:color="auto"/>
            <w:left w:val="none" w:sz="0" w:space="0" w:color="auto"/>
            <w:bottom w:val="none" w:sz="0" w:space="0" w:color="auto"/>
            <w:right w:val="none" w:sz="0" w:space="0" w:color="auto"/>
          </w:divBdr>
        </w:div>
      </w:divsChild>
    </w:div>
    <w:div w:id="710957600">
      <w:bodyDiv w:val="1"/>
      <w:marLeft w:val="0"/>
      <w:marRight w:val="0"/>
      <w:marTop w:val="0"/>
      <w:marBottom w:val="0"/>
      <w:divBdr>
        <w:top w:val="none" w:sz="0" w:space="0" w:color="auto"/>
        <w:left w:val="none" w:sz="0" w:space="0" w:color="auto"/>
        <w:bottom w:val="none" w:sz="0" w:space="0" w:color="auto"/>
        <w:right w:val="none" w:sz="0" w:space="0" w:color="auto"/>
      </w:divBdr>
    </w:div>
    <w:div w:id="713652677">
      <w:bodyDiv w:val="1"/>
      <w:marLeft w:val="0"/>
      <w:marRight w:val="0"/>
      <w:marTop w:val="0"/>
      <w:marBottom w:val="0"/>
      <w:divBdr>
        <w:top w:val="none" w:sz="0" w:space="0" w:color="auto"/>
        <w:left w:val="none" w:sz="0" w:space="0" w:color="auto"/>
        <w:bottom w:val="none" w:sz="0" w:space="0" w:color="auto"/>
        <w:right w:val="none" w:sz="0" w:space="0" w:color="auto"/>
      </w:divBdr>
    </w:div>
    <w:div w:id="743920238">
      <w:bodyDiv w:val="1"/>
      <w:marLeft w:val="0"/>
      <w:marRight w:val="0"/>
      <w:marTop w:val="0"/>
      <w:marBottom w:val="0"/>
      <w:divBdr>
        <w:top w:val="none" w:sz="0" w:space="0" w:color="auto"/>
        <w:left w:val="none" w:sz="0" w:space="0" w:color="auto"/>
        <w:bottom w:val="none" w:sz="0" w:space="0" w:color="auto"/>
        <w:right w:val="none" w:sz="0" w:space="0" w:color="auto"/>
      </w:divBdr>
      <w:divsChild>
        <w:div w:id="1708869852">
          <w:marLeft w:val="640"/>
          <w:marRight w:val="0"/>
          <w:marTop w:val="0"/>
          <w:marBottom w:val="0"/>
          <w:divBdr>
            <w:top w:val="none" w:sz="0" w:space="0" w:color="auto"/>
            <w:left w:val="none" w:sz="0" w:space="0" w:color="auto"/>
            <w:bottom w:val="none" w:sz="0" w:space="0" w:color="auto"/>
            <w:right w:val="none" w:sz="0" w:space="0" w:color="auto"/>
          </w:divBdr>
        </w:div>
        <w:div w:id="308558537">
          <w:marLeft w:val="640"/>
          <w:marRight w:val="0"/>
          <w:marTop w:val="0"/>
          <w:marBottom w:val="0"/>
          <w:divBdr>
            <w:top w:val="none" w:sz="0" w:space="0" w:color="auto"/>
            <w:left w:val="none" w:sz="0" w:space="0" w:color="auto"/>
            <w:bottom w:val="none" w:sz="0" w:space="0" w:color="auto"/>
            <w:right w:val="none" w:sz="0" w:space="0" w:color="auto"/>
          </w:divBdr>
        </w:div>
        <w:div w:id="881745627">
          <w:marLeft w:val="640"/>
          <w:marRight w:val="0"/>
          <w:marTop w:val="0"/>
          <w:marBottom w:val="0"/>
          <w:divBdr>
            <w:top w:val="none" w:sz="0" w:space="0" w:color="auto"/>
            <w:left w:val="none" w:sz="0" w:space="0" w:color="auto"/>
            <w:bottom w:val="none" w:sz="0" w:space="0" w:color="auto"/>
            <w:right w:val="none" w:sz="0" w:space="0" w:color="auto"/>
          </w:divBdr>
        </w:div>
        <w:div w:id="61099831">
          <w:marLeft w:val="640"/>
          <w:marRight w:val="0"/>
          <w:marTop w:val="0"/>
          <w:marBottom w:val="0"/>
          <w:divBdr>
            <w:top w:val="none" w:sz="0" w:space="0" w:color="auto"/>
            <w:left w:val="none" w:sz="0" w:space="0" w:color="auto"/>
            <w:bottom w:val="none" w:sz="0" w:space="0" w:color="auto"/>
            <w:right w:val="none" w:sz="0" w:space="0" w:color="auto"/>
          </w:divBdr>
        </w:div>
        <w:div w:id="556741360">
          <w:marLeft w:val="640"/>
          <w:marRight w:val="0"/>
          <w:marTop w:val="0"/>
          <w:marBottom w:val="0"/>
          <w:divBdr>
            <w:top w:val="none" w:sz="0" w:space="0" w:color="auto"/>
            <w:left w:val="none" w:sz="0" w:space="0" w:color="auto"/>
            <w:bottom w:val="none" w:sz="0" w:space="0" w:color="auto"/>
            <w:right w:val="none" w:sz="0" w:space="0" w:color="auto"/>
          </w:divBdr>
        </w:div>
        <w:div w:id="1879465140">
          <w:marLeft w:val="640"/>
          <w:marRight w:val="0"/>
          <w:marTop w:val="0"/>
          <w:marBottom w:val="0"/>
          <w:divBdr>
            <w:top w:val="none" w:sz="0" w:space="0" w:color="auto"/>
            <w:left w:val="none" w:sz="0" w:space="0" w:color="auto"/>
            <w:bottom w:val="none" w:sz="0" w:space="0" w:color="auto"/>
            <w:right w:val="none" w:sz="0" w:space="0" w:color="auto"/>
          </w:divBdr>
        </w:div>
        <w:div w:id="864484">
          <w:marLeft w:val="640"/>
          <w:marRight w:val="0"/>
          <w:marTop w:val="0"/>
          <w:marBottom w:val="0"/>
          <w:divBdr>
            <w:top w:val="none" w:sz="0" w:space="0" w:color="auto"/>
            <w:left w:val="none" w:sz="0" w:space="0" w:color="auto"/>
            <w:bottom w:val="none" w:sz="0" w:space="0" w:color="auto"/>
            <w:right w:val="none" w:sz="0" w:space="0" w:color="auto"/>
          </w:divBdr>
        </w:div>
        <w:div w:id="1087850024">
          <w:marLeft w:val="640"/>
          <w:marRight w:val="0"/>
          <w:marTop w:val="0"/>
          <w:marBottom w:val="0"/>
          <w:divBdr>
            <w:top w:val="none" w:sz="0" w:space="0" w:color="auto"/>
            <w:left w:val="none" w:sz="0" w:space="0" w:color="auto"/>
            <w:bottom w:val="none" w:sz="0" w:space="0" w:color="auto"/>
            <w:right w:val="none" w:sz="0" w:space="0" w:color="auto"/>
          </w:divBdr>
        </w:div>
        <w:div w:id="120929835">
          <w:marLeft w:val="640"/>
          <w:marRight w:val="0"/>
          <w:marTop w:val="0"/>
          <w:marBottom w:val="0"/>
          <w:divBdr>
            <w:top w:val="none" w:sz="0" w:space="0" w:color="auto"/>
            <w:left w:val="none" w:sz="0" w:space="0" w:color="auto"/>
            <w:bottom w:val="none" w:sz="0" w:space="0" w:color="auto"/>
            <w:right w:val="none" w:sz="0" w:space="0" w:color="auto"/>
          </w:divBdr>
        </w:div>
        <w:div w:id="1852185881">
          <w:marLeft w:val="640"/>
          <w:marRight w:val="0"/>
          <w:marTop w:val="0"/>
          <w:marBottom w:val="0"/>
          <w:divBdr>
            <w:top w:val="none" w:sz="0" w:space="0" w:color="auto"/>
            <w:left w:val="none" w:sz="0" w:space="0" w:color="auto"/>
            <w:bottom w:val="none" w:sz="0" w:space="0" w:color="auto"/>
            <w:right w:val="none" w:sz="0" w:space="0" w:color="auto"/>
          </w:divBdr>
        </w:div>
        <w:div w:id="1901671337">
          <w:marLeft w:val="640"/>
          <w:marRight w:val="0"/>
          <w:marTop w:val="0"/>
          <w:marBottom w:val="0"/>
          <w:divBdr>
            <w:top w:val="none" w:sz="0" w:space="0" w:color="auto"/>
            <w:left w:val="none" w:sz="0" w:space="0" w:color="auto"/>
            <w:bottom w:val="none" w:sz="0" w:space="0" w:color="auto"/>
            <w:right w:val="none" w:sz="0" w:space="0" w:color="auto"/>
          </w:divBdr>
        </w:div>
        <w:div w:id="770515142">
          <w:marLeft w:val="640"/>
          <w:marRight w:val="0"/>
          <w:marTop w:val="0"/>
          <w:marBottom w:val="0"/>
          <w:divBdr>
            <w:top w:val="none" w:sz="0" w:space="0" w:color="auto"/>
            <w:left w:val="none" w:sz="0" w:space="0" w:color="auto"/>
            <w:bottom w:val="none" w:sz="0" w:space="0" w:color="auto"/>
            <w:right w:val="none" w:sz="0" w:space="0" w:color="auto"/>
          </w:divBdr>
        </w:div>
        <w:div w:id="1173951104">
          <w:marLeft w:val="640"/>
          <w:marRight w:val="0"/>
          <w:marTop w:val="0"/>
          <w:marBottom w:val="0"/>
          <w:divBdr>
            <w:top w:val="none" w:sz="0" w:space="0" w:color="auto"/>
            <w:left w:val="none" w:sz="0" w:space="0" w:color="auto"/>
            <w:bottom w:val="none" w:sz="0" w:space="0" w:color="auto"/>
            <w:right w:val="none" w:sz="0" w:space="0" w:color="auto"/>
          </w:divBdr>
        </w:div>
        <w:div w:id="1900245231">
          <w:marLeft w:val="640"/>
          <w:marRight w:val="0"/>
          <w:marTop w:val="0"/>
          <w:marBottom w:val="0"/>
          <w:divBdr>
            <w:top w:val="none" w:sz="0" w:space="0" w:color="auto"/>
            <w:left w:val="none" w:sz="0" w:space="0" w:color="auto"/>
            <w:bottom w:val="none" w:sz="0" w:space="0" w:color="auto"/>
            <w:right w:val="none" w:sz="0" w:space="0" w:color="auto"/>
          </w:divBdr>
        </w:div>
        <w:div w:id="1742024965">
          <w:marLeft w:val="640"/>
          <w:marRight w:val="0"/>
          <w:marTop w:val="0"/>
          <w:marBottom w:val="0"/>
          <w:divBdr>
            <w:top w:val="none" w:sz="0" w:space="0" w:color="auto"/>
            <w:left w:val="none" w:sz="0" w:space="0" w:color="auto"/>
            <w:bottom w:val="none" w:sz="0" w:space="0" w:color="auto"/>
            <w:right w:val="none" w:sz="0" w:space="0" w:color="auto"/>
          </w:divBdr>
        </w:div>
        <w:div w:id="552885902">
          <w:marLeft w:val="640"/>
          <w:marRight w:val="0"/>
          <w:marTop w:val="0"/>
          <w:marBottom w:val="0"/>
          <w:divBdr>
            <w:top w:val="none" w:sz="0" w:space="0" w:color="auto"/>
            <w:left w:val="none" w:sz="0" w:space="0" w:color="auto"/>
            <w:bottom w:val="none" w:sz="0" w:space="0" w:color="auto"/>
            <w:right w:val="none" w:sz="0" w:space="0" w:color="auto"/>
          </w:divBdr>
        </w:div>
        <w:div w:id="1792700565">
          <w:marLeft w:val="640"/>
          <w:marRight w:val="0"/>
          <w:marTop w:val="0"/>
          <w:marBottom w:val="0"/>
          <w:divBdr>
            <w:top w:val="none" w:sz="0" w:space="0" w:color="auto"/>
            <w:left w:val="none" w:sz="0" w:space="0" w:color="auto"/>
            <w:bottom w:val="none" w:sz="0" w:space="0" w:color="auto"/>
            <w:right w:val="none" w:sz="0" w:space="0" w:color="auto"/>
          </w:divBdr>
        </w:div>
        <w:div w:id="931469403">
          <w:marLeft w:val="640"/>
          <w:marRight w:val="0"/>
          <w:marTop w:val="0"/>
          <w:marBottom w:val="0"/>
          <w:divBdr>
            <w:top w:val="none" w:sz="0" w:space="0" w:color="auto"/>
            <w:left w:val="none" w:sz="0" w:space="0" w:color="auto"/>
            <w:bottom w:val="none" w:sz="0" w:space="0" w:color="auto"/>
            <w:right w:val="none" w:sz="0" w:space="0" w:color="auto"/>
          </w:divBdr>
        </w:div>
        <w:div w:id="163858984">
          <w:marLeft w:val="640"/>
          <w:marRight w:val="0"/>
          <w:marTop w:val="0"/>
          <w:marBottom w:val="0"/>
          <w:divBdr>
            <w:top w:val="none" w:sz="0" w:space="0" w:color="auto"/>
            <w:left w:val="none" w:sz="0" w:space="0" w:color="auto"/>
            <w:bottom w:val="none" w:sz="0" w:space="0" w:color="auto"/>
            <w:right w:val="none" w:sz="0" w:space="0" w:color="auto"/>
          </w:divBdr>
        </w:div>
        <w:div w:id="489254865">
          <w:marLeft w:val="640"/>
          <w:marRight w:val="0"/>
          <w:marTop w:val="0"/>
          <w:marBottom w:val="0"/>
          <w:divBdr>
            <w:top w:val="none" w:sz="0" w:space="0" w:color="auto"/>
            <w:left w:val="none" w:sz="0" w:space="0" w:color="auto"/>
            <w:bottom w:val="none" w:sz="0" w:space="0" w:color="auto"/>
            <w:right w:val="none" w:sz="0" w:space="0" w:color="auto"/>
          </w:divBdr>
        </w:div>
        <w:div w:id="181630374">
          <w:marLeft w:val="640"/>
          <w:marRight w:val="0"/>
          <w:marTop w:val="0"/>
          <w:marBottom w:val="0"/>
          <w:divBdr>
            <w:top w:val="none" w:sz="0" w:space="0" w:color="auto"/>
            <w:left w:val="none" w:sz="0" w:space="0" w:color="auto"/>
            <w:bottom w:val="none" w:sz="0" w:space="0" w:color="auto"/>
            <w:right w:val="none" w:sz="0" w:space="0" w:color="auto"/>
          </w:divBdr>
        </w:div>
        <w:div w:id="555241752">
          <w:marLeft w:val="640"/>
          <w:marRight w:val="0"/>
          <w:marTop w:val="0"/>
          <w:marBottom w:val="0"/>
          <w:divBdr>
            <w:top w:val="none" w:sz="0" w:space="0" w:color="auto"/>
            <w:left w:val="none" w:sz="0" w:space="0" w:color="auto"/>
            <w:bottom w:val="none" w:sz="0" w:space="0" w:color="auto"/>
            <w:right w:val="none" w:sz="0" w:space="0" w:color="auto"/>
          </w:divBdr>
        </w:div>
        <w:div w:id="662195841">
          <w:marLeft w:val="640"/>
          <w:marRight w:val="0"/>
          <w:marTop w:val="0"/>
          <w:marBottom w:val="0"/>
          <w:divBdr>
            <w:top w:val="none" w:sz="0" w:space="0" w:color="auto"/>
            <w:left w:val="none" w:sz="0" w:space="0" w:color="auto"/>
            <w:bottom w:val="none" w:sz="0" w:space="0" w:color="auto"/>
            <w:right w:val="none" w:sz="0" w:space="0" w:color="auto"/>
          </w:divBdr>
        </w:div>
        <w:div w:id="1860465941">
          <w:marLeft w:val="640"/>
          <w:marRight w:val="0"/>
          <w:marTop w:val="0"/>
          <w:marBottom w:val="0"/>
          <w:divBdr>
            <w:top w:val="none" w:sz="0" w:space="0" w:color="auto"/>
            <w:left w:val="none" w:sz="0" w:space="0" w:color="auto"/>
            <w:bottom w:val="none" w:sz="0" w:space="0" w:color="auto"/>
            <w:right w:val="none" w:sz="0" w:space="0" w:color="auto"/>
          </w:divBdr>
        </w:div>
        <w:div w:id="1442384815">
          <w:marLeft w:val="640"/>
          <w:marRight w:val="0"/>
          <w:marTop w:val="0"/>
          <w:marBottom w:val="0"/>
          <w:divBdr>
            <w:top w:val="none" w:sz="0" w:space="0" w:color="auto"/>
            <w:left w:val="none" w:sz="0" w:space="0" w:color="auto"/>
            <w:bottom w:val="none" w:sz="0" w:space="0" w:color="auto"/>
            <w:right w:val="none" w:sz="0" w:space="0" w:color="auto"/>
          </w:divBdr>
        </w:div>
        <w:div w:id="2063863500">
          <w:marLeft w:val="640"/>
          <w:marRight w:val="0"/>
          <w:marTop w:val="0"/>
          <w:marBottom w:val="0"/>
          <w:divBdr>
            <w:top w:val="none" w:sz="0" w:space="0" w:color="auto"/>
            <w:left w:val="none" w:sz="0" w:space="0" w:color="auto"/>
            <w:bottom w:val="none" w:sz="0" w:space="0" w:color="auto"/>
            <w:right w:val="none" w:sz="0" w:space="0" w:color="auto"/>
          </w:divBdr>
        </w:div>
        <w:div w:id="1822041331">
          <w:marLeft w:val="640"/>
          <w:marRight w:val="0"/>
          <w:marTop w:val="0"/>
          <w:marBottom w:val="0"/>
          <w:divBdr>
            <w:top w:val="none" w:sz="0" w:space="0" w:color="auto"/>
            <w:left w:val="none" w:sz="0" w:space="0" w:color="auto"/>
            <w:bottom w:val="none" w:sz="0" w:space="0" w:color="auto"/>
            <w:right w:val="none" w:sz="0" w:space="0" w:color="auto"/>
          </w:divBdr>
        </w:div>
        <w:div w:id="814763881">
          <w:marLeft w:val="640"/>
          <w:marRight w:val="0"/>
          <w:marTop w:val="0"/>
          <w:marBottom w:val="0"/>
          <w:divBdr>
            <w:top w:val="none" w:sz="0" w:space="0" w:color="auto"/>
            <w:left w:val="none" w:sz="0" w:space="0" w:color="auto"/>
            <w:bottom w:val="none" w:sz="0" w:space="0" w:color="auto"/>
            <w:right w:val="none" w:sz="0" w:space="0" w:color="auto"/>
          </w:divBdr>
        </w:div>
        <w:div w:id="710880272">
          <w:marLeft w:val="640"/>
          <w:marRight w:val="0"/>
          <w:marTop w:val="0"/>
          <w:marBottom w:val="0"/>
          <w:divBdr>
            <w:top w:val="none" w:sz="0" w:space="0" w:color="auto"/>
            <w:left w:val="none" w:sz="0" w:space="0" w:color="auto"/>
            <w:bottom w:val="none" w:sz="0" w:space="0" w:color="auto"/>
            <w:right w:val="none" w:sz="0" w:space="0" w:color="auto"/>
          </w:divBdr>
        </w:div>
        <w:div w:id="1695111356">
          <w:marLeft w:val="640"/>
          <w:marRight w:val="0"/>
          <w:marTop w:val="0"/>
          <w:marBottom w:val="0"/>
          <w:divBdr>
            <w:top w:val="none" w:sz="0" w:space="0" w:color="auto"/>
            <w:left w:val="none" w:sz="0" w:space="0" w:color="auto"/>
            <w:bottom w:val="none" w:sz="0" w:space="0" w:color="auto"/>
            <w:right w:val="none" w:sz="0" w:space="0" w:color="auto"/>
          </w:divBdr>
        </w:div>
        <w:div w:id="572664378">
          <w:marLeft w:val="640"/>
          <w:marRight w:val="0"/>
          <w:marTop w:val="0"/>
          <w:marBottom w:val="0"/>
          <w:divBdr>
            <w:top w:val="none" w:sz="0" w:space="0" w:color="auto"/>
            <w:left w:val="none" w:sz="0" w:space="0" w:color="auto"/>
            <w:bottom w:val="none" w:sz="0" w:space="0" w:color="auto"/>
            <w:right w:val="none" w:sz="0" w:space="0" w:color="auto"/>
          </w:divBdr>
        </w:div>
        <w:div w:id="496263996">
          <w:marLeft w:val="640"/>
          <w:marRight w:val="0"/>
          <w:marTop w:val="0"/>
          <w:marBottom w:val="0"/>
          <w:divBdr>
            <w:top w:val="none" w:sz="0" w:space="0" w:color="auto"/>
            <w:left w:val="none" w:sz="0" w:space="0" w:color="auto"/>
            <w:bottom w:val="none" w:sz="0" w:space="0" w:color="auto"/>
            <w:right w:val="none" w:sz="0" w:space="0" w:color="auto"/>
          </w:divBdr>
        </w:div>
        <w:div w:id="279652258">
          <w:marLeft w:val="640"/>
          <w:marRight w:val="0"/>
          <w:marTop w:val="0"/>
          <w:marBottom w:val="0"/>
          <w:divBdr>
            <w:top w:val="none" w:sz="0" w:space="0" w:color="auto"/>
            <w:left w:val="none" w:sz="0" w:space="0" w:color="auto"/>
            <w:bottom w:val="none" w:sz="0" w:space="0" w:color="auto"/>
            <w:right w:val="none" w:sz="0" w:space="0" w:color="auto"/>
          </w:divBdr>
        </w:div>
      </w:divsChild>
    </w:div>
    <w:div w:id="747773506">
      <w:bodyDiv w:val="1"/>
      <w:marLeft w:val="0"/>
      <w:marRight w:val="0"/>
      <w:marTop w:val="0"/>
      <w:marBottom w:val="0"/>
      <w:divBdr>
        <w:top w:val="none" w:sz="0" w:space="0" w:color="auto"/>
        <w:left w:val="none" w:sz="0" w:space="0" w:color="auto"/>
        <w:bottom w:val="none" w:sz="0" w:space="0" w:color="auto"/>
        <w:right w:val="none" w:sz="0" w:space="0" w:color="auto"/>
      </w:divBdr>
      <w:divsChild>
        <w:div w:id="234556801">
          <w:marLeft w:val="640"/>
          <w:marRight w:val="0"/>
          <w:marTop w:val="0"/>
          <w:marBottom w:val="0"/>
          <w:divBdr>
            <w:top w:val="none" w:sz="0" w:space="0" w:color="auto"/>
            <w:left w:val="none" w:sz="0" w:space="0" w:color="auto"/>
            <w:bottom w:val="none" w:sz="0" w:space="0" w:color="auto"/>
            <w:right w:val="none" w:sz="0" w:space="0" w:color="auto"/>
          </w:divBdr>
        </w:div>
        <w:div w:id="1221939571">
          <w:marLeft w:val="640"/>
          <w:marRight w:val="0"/>
          <w:marTop w:val="0"/>
          <w:marBottom w:val="0"/>
          <w:divBdr>
            <w:top w:val="none" w:sz="0" w:space="0" w:color="auto"/>
            <w:left w:val="none" w:sz="0" w:space="0" w:color="auto"/>
            <w:bottom w:val="none" w:sz="0" w:space="0" w:color="auto"/>
            <w:right w:val="none" w:sz="0" w:space="0" w:color="auto"/>
          </w:divBdr>
        </w:div>
        <w:div w:id="1059867121">
          <w:marLeft w:val="640"/>
          <w:marRight w:val="0"/>
          <w:marTop w:val="0"/>
          <w:marBottom w:val="0"/>
          <w:divBdr>
            <w:top w:val="none" w:sz="0" w:space="0" w:color="auto"/>
            <w:left w:val="none" w:sz="0" w:space="0" w:color="auto"/>
            <w:bottom w:val="none" w:sz="0" w:space="0" w:color="auto"/>
            <w:right w:val="none" w:sz="0" w:space="0" w:color="auto"/>
          </w:divBdr>
        </w:div>
        <w:div w:id="1672172033">
          <w:marLeft w:val="640"/>
          <w:marRight w:val="0"/>
          <w:marTop w:val="0"/>
          <w:marBottom w:val="0"/>
          <w:divBdr>
            <w:top w:val="none" w:sz="0" w:space="0" w:color="auto"/>
            <w:left w:val="none" w:sz="0" w:space="0" w:color="auto"/>
            <w:bottom w:val="none" w:sz="0" w:space="0" w:color="auto"/>
            <w:right w:val="none" w:sz="0" w:space="0" w:color="auto"/>
          </w:divBdr>
        </w:div>
        <w:div w:id="1400981246">
          <w:marLeft w:val="640"/>
          <w:marRight w:val="0"/>
          <w:marTop w:val="0"/>
          <w:marBottom w:val="0"/>
          <w:divBdr>
            <w:top w:val="none" w:sz="0" w:space="0" w:color="auto"/>
            <w:left w:val="none" w:sz="0" w:space="0" w:color="auto"/>
            <w:bottom w:val="none" w:sz="0" w:space="0" w:color="auto"/>
            <w:right w:val="none" w:sz="0" w:space="0" w:color="auto"/>
          </w:divBdr>
        </w:div>
        <w:div w:id="964966220">
          <w:marLeft w:val="640"/>
          <w:marRight w:val="0"/>
          <w:marTop w:val="0"/>
          <w:marBottom w:val="0"/>
          <w:divBdr>
            <w:top w:val="none" w:sz="0" w:space="0" w:color="auto"/>
            <w:left w:val="none" w:sz="0" w:space="0" w:color="auto"/>
            <w:bottom w:val="none" w:sz="0" w:space="0" w:color="auto"/>
            <w:right w:val="none" w:sz="0" w:space="0" w:color="auto"/>
          </w:divBdr>
        </w:div>
        <w:div w:id="50469620">
          <w:marLeft w:val="640"/>
          <w:marRight w:val="0"/>
          <w:marTop w:val="0"/>
          <w:marBottom w:val="0"/>
          <w:divBdr>
            <w:top w:val="none" w:sz="0" w:space="0" w:color="auto"/>
            <w:left w:val="none" w:sz="0" w:space="0" w:color="auto"/>
            <w:bottom w:val="none" w:sz="0" w:space="0" w:color="auto"/>
            <w:right w:val="none" w:sz="0" w:space="0" w:color="auto"/>
          </w:divBdr>
        </w:div>
        <w:div w:id="493568615">
          <w:marLeft w:val="640"/>
          <w:marRight w:val="0"/>
          <w:marTop w:val="0"/>
          <w:marBottom w:val="0"/>
          <w:divBdr>
            <w:top w:val="none" w:sz="0" w:space="0" w:color="auto"/>
            <w:left w:val="none" w:sz="0" w:space="0" w:color="auto"/>
            <w:bottom w:val="none" w:sz="0" w:space="0" w:color="auto"/>
            <w:right w:val="none" w:sz="0" w:space="0" w:color="auto"/>
          </w:divBdr>
        </w:div>
        <w:div w:id="195890472">
          <w:marLeft w:val="640"/>
          <w:marRight w:val="0"/>
          <w:marTop w:val="0"/>
          <w:marBottom w:val="0"/>
          <w:divBdr>
            <w:top w:val="none" w:sz="0" w:space="0" w:color="auto"/>
            <w:left w:val="none" w:sz="0" w:space="0" w:color="auto"/>
            <w:bottom w:val="none" w:sz="0" w:space="0" w:color="auto"/>
            <w:right w:val="none" w:sz="0" w:space="0" w:color="auto"/>
          </w:divBdr>
        </w:div>
        <w:div w:id="2097940537">
          <w:marLeft w:val="640"/>
          <w:marRight w:val="0"/>
          <w:marTop w:val="0"/>
          <w:marBottom w:val="0"/>
          <w:divBdr>
            <w:top w:val="none" w:sz="0" w:space="0" w:color="auto"/>
            <w:left w:val="none" w:sz="0" w:space="0" w:color="auto"/>
            <w:bottom w:val="none" w:sz="0" w:space="0" w:color="auto"/>
            <w:right w:val="none" w:sz="0" w:space="0" w:color="auto"/>
          </w:divBdr>
        </w:div>
        <w:div w:id="83960148">
          <w:marLeft w:val="640"/>
          <w:marRight w:val="0"/>
          <w:marTop w:val="0"/>
          <w:marBottom w:val="0"/>
          <w:divBdr>
            <w:top w:val="none" w:sz="0" w:space="0" w:color="auto"/>
            <w:left w:val="none" w:sz="0" w:space="0" w:color="auto"/>
            <w:bottom w:val="none" w:sz="0" w:space="0" w:color="auto"/>
            <w:right w:val="none" w:sz="0" w:space="0" w:color="auto"/>
          </w:divBdr>
        </w:div>
        <w:div w:id="1229029289">
          <w:marLeft w:val="640"/>
          <w:marRight w:val="0"/>
          <w:marTop w:val="0"/>
          <w:marBottom w:val="0"/>
          <w:divBdr>
            <w:top w:val="none" w:sz="0" w:space="0" w:color="auto"/>
            <w:left w:val="none" w:sz="0" w:space="0" w:color="auto"/>
            <w:bottom w:val="none" w:sz="0" w:space="0" w:color="auto"/>
            <w:right w:val="none" w:sz="0" w:space="0" w:color="auto"/>
          </w:divBdr>
        </w:div>
        <w:div w:id="1389571116">
          <w:marLeft w:val="640"/>
          <w:marRight w:val="0"/>
          <w:marTop w:val="0"/>
          <w:marBottom w:val="0"/>
          <w:divBdr>
            <w:top w:val="none" w:sz="0" w:space="0" w:color="auto"/>
            <w:left w:val="none" w:sz="0" w:space="0" w:color="auto"/>
            <w:bottom w:val="none" w:sz="0" w:space="0" w:color="auto"/>
            <w:right w:val="none" w:sz="0" w:space="0" w:color="auto"/>
          </w:divBdr>
        </w:div>
        <w:div w:id="518854866">
          <w:marLeft w:val="640"/>
          <w:marRight w:val="0"/>
          <w:marTop w:val="0"/>
          <w:marBottom w:val="0"/>
          <w:divBdr>
            <w:top w:val="none" w:sz="0" w:space="0" w:color="auto"/>
            <w:left w:val="none" w:sz="0" w:space="0" w:color="auto"/>
            <w:bottom w:val="none" w:sz="0" w:space="0" w:color="auto"/>
            <w:right w:val="none" w:sz="0" w:space="0" w:color="auto"/>
          </w:divBdr>
        </w:div>
        <w:div w:id="2056418757">
          <w:marLeft w:val="640"/>
          <w:marRight w:val="0"/>
          <w:marTop w:val="0"/>
          <w:marBottom w:val="0"/>
          <w:divBdr>
            <w:top w:val="none" w:sz="0" w:space="0" w:color="auto"/>
            <w:left w:val="none" w:sz="0" w:space="0" w:color="auto"/>
            <w:bottom w:val="none" w:sz="0" w:space="0" w:color="auto"/>
            <w:right w:val="none" w:sz="0" w:space="0" w:color="auto"/>
          </w:divBdr>
        </w:div>
        <w:div w:id="218594681">
          <w:marLeft w:val="640"/>
          <w:marRight w:val="0"/>
          <w:marTop w:val="0"/>
          <w:marBottom w:val="0"/>
          <w:divBdr>
            <w:top w:val="none" w:sz="0" w:space="0" w:color="auto"/>
            <w:left w:val="none" w:sz="0" w:space="0" w:color="auto"/>
            <w:bottom w:val="none" w:sz="0" w:space="0" w:color="auto"/>
            <w:right w:val="none" w:sz="0" w:space="0" w:color="auto"/>
          </w:divBdr>
        </w:div>
        <w:div w:id="276838048">
          <w:marLeft w:val="640"/>
          <w:marRight w:val="0"/>
          <w:marTop w:val="0"/>
          <w:marBottom w:val="0"/>
          <w:divBdr>
            <w:top w:val="none" w:sz="0" w:space="0" w:color="auto"/>
            <w:left w:val="none" w:sz="0" w:space="0" w:color="auto"/>
            <w:bottom w:val="none" w:sz="0" w:space="0" w:color="auto"/>
            <w:right w:val="none" w:sz="0" w:space="0" w:color="auto"/>
          </w:divBdr>
        </w:div>
        <w:div w:id="1812479575">
          <w:marLeft w:val="640"/>
          <w:marRight w:val="0"/>
          <w:marTop w:val="0"/>
          <w:marBottom w:val="0"/>
          <w:divBdr>
            <w:top w:val="none" w:sz="0" w:space="0" w:color="auto"/>
            <w:left w:val="none" w:sz="0" w:space="0" w:color="auto"/>
            <w:bottom w:val="none" w:sz="0" w:space="0" w:color="auto"/>
            <w:right w:val="none" w:sz="0" w:space="0" w:color="auto"/>
          </w:divBdr>
        </w:div>
        <w:div w:id="535582055">
          <w:marLeft w:val="640"/>
          <w:marRight w:val="0"/>
          <w:marTop w:val="0"/>
          <w:marBottom w:val="0"/>
          <w:divBdr>
            <w:top w:val="none" w:sz="0" w:space="0" w:color="auto"/>
            <w:left w:val="none" w:sz="0" w:space="0" w:color="auto"/>
            <w:bottom w:val="none" w:sz="0" w:space="0" w:color="auto"/>
            <w:right w:val="none" w:sz="0" w:space="0" w:color="auto"/>
          </w:divBdr>
        </w:div>
        <w:div w:id="1631394430">
          <w:marLeft w:val="640"/>
          <w:marRight w:val="0"/>
          <w:marTop w:val="0"/>
          <w:marBottom w:val="0"/>
          <w:divBdr>
            <w:top w:val="none" w:sz="0" w:space="0" w:color="auto"/>
            <w:left w:val="none" w:sz="0" w:space="0" w:color="auto"/>
            <w:bottom w:val="none" w:sz="0" w:space="0" w:color="auto"/>
            <w:right w:val="none" w:sz="0" w:space="0" w:color="auto"/>
          </w:divBdr>
        </w:div>
        <w:div w:id="2115325134">
          <w:marLeft w:val="640"/>
          <w:marRight w:val="0"/>
          <w:marTop w:val="0"/>
          <w:marBottom w:val="0"/>
          <w:divBdr>
            <w:top w:val="none" w:sz="0" w:space="0" w:color="auto"/>
            <w:left w:val="none" w:sz="0" w:space="0" w:color="auto"/>
            <w:bottom w:val="none" w:sz="0" w:space="0" w:color="auto"/>
            <w:right w:val="none" w:sz="0" w:space="0" w:color="auto"/>
          </w:divBdr>
        </w:div>
        <w:div w:id="1024745347">
          <w:marLeft w:val="640"/>
          <w:marRight w:val="0"/>
          <w:marTop w:val="0"/>
          <w:marBottom w:val="0"/>
          <w:divBdr>
            <w:top w:val="none" w:sz="0" w:space="0" w:color="auto"/>
            <w:left w:val="none" w:sz="0" w:space="0" w:color="auto"/>
            <w:bottom w:val="none" w:sz="0" w:space="0" w:color="auto"/>
            <w:right w:val="none" w:sz="0" w:space="0" w:color="auto"/>
          </w:divBdr>
        </w:div>
        <w:div w:id="1018507542">
          <w:marLeft w:val="640"/>
          <w:marRight w:val="0"/>
          <w:marTop w:val="0"/>
          <w:marBottom w:val="0"/>
          <w:divBdr>
            <w:top w:val="none" w:sz="0" w:space="0" w:color="auto"/>
            <w:left w:val="none" w:sz="0" w:space="0" w:color="auto"/>
            <w:bottom w:val="none" w:sz="0" w:space="0" w:color="auto"/>
            <w:right w:val="none" w:sz="0" w:space="0" w:color="auto"/>
          </w:divBdr>
        </w:div>
        <w:div w:id="793980566">
          <w:marLeft w:val="640"/>
          <w:marRight w:val="0"/>
          <w:marTop w:val="0"/>
          <w:marBottom w:val="0"/>
          <w:divBdr>
            <w:top w:val="none" w:sz="0" w:space="0" w:color="auto"/>
            <w:left w:val="none" w:sz="0" w:space="0" w:color="auto"/>
            <w:bottom w:val="none" w:sz="0" w:space="0" w:color="auto"/>
            <w:right w:val="none" w:sz="0" w:space="0" w:color="auto"/>
          </w:divBdr>
        </w:div>
        <w:div w:id="2097049084">
          <w:marLeft w:val="640"/>
          <w:marRight w:val="0"/>
          <w:marTop w:val="0"/>
          <w:marBottom w:val="0"/>
          <w:divBdr>
            <w:top w:val="none" w:sz="0" w:space="0" w:color="auto"/>
            <w:left w:val="none" w:sz="0" w:space="0" w:color="auto"/>
            <w:bottom w:val="none" w:sz="0" w:space="0" w:color="auto"/>
            <w:right w:val="none" w:sz="0" w:space="0" w:color="auto"/>
          </w:divBdr>
        </w:div>
        <w:div w:id="1739788496">
          <w:marLeft w:val="640"/>
          <w:marRight w:val="0"/>
          <w:marTop w:val="0"/>
          <w:marBottom w:val="0"/>
          <w:divBdr>
            <w:top w:val="none" w:sz="0" w:space="0" w:color="auto"/>
            <w:left w:val="none" w:sz="0" w:space="0" w:color="auto"/>
            <w:bottom w:val="none" w:sz="0" w:space="0" w:color="auto"/>
            <w:right w:val="none" w:sz="0" w:space="0" w:color="auto"/>
          </w:divBdr>
        </w:div>
        <w:div w:id="2073771750">
          <w:marLeft w:val="640"/>
          <w:marRight w:val="0"/>
          <w:marTop w:val="0"/>
          <w:marBottom w:val="0"/>
          <w:divBdr>
            <w:top w:val="none" w:sz="0" w:space="0" w:color="auto"/>
            <w:left w:val="none" w:sz="0" w:space="0" w:color="auto"/>
            <w:bottom w:val="none" w:sz="0" w:space="0" w:color="auto"/>
            <w:right w:val="none" w:sz="0" w:space="0" w:color="auto"/>
          </w:divBdr>
        </w:div>
        <w:div w:id="2011566299">
          <w:marLeft w:val="640"/>
          <w:marRight w:val="0"/>
          <w:marTop w:val="0"/>
          <w:marBottom w:val="0"/>
          <w:divBdr>
            <w:top w:val="none" w:sz="0" w:space="0" w:color="auto"/>
            <w:left w:val="none" w:sz="0" w:space="0" w:color="auto"/>
            <w:bottom w:val="none" w:sz="0" w:space="0" w:color="auto"/>
            <w:right w:val="none" w:sz="0" w:space="0" w:color="auto"/>
          </w:divBdr>
        </w:div>
        <w:div w:id="1188521912">
          <w:marLeft w:val="640"/>
          <w:marRight w:val="0"/>
          <w:marTop w:val="0"/>
          <w:marBottom w:val="0"/>
          <w:divBdr>
            <w:top w:val="none" w:sz="0" w:space="0" w:color="auto"/>
            <w:left w:val="none" w:sz="0" w:space="0" w:color="auto"/>
            <w:bottom w:val="none" w:sz="0" w:space="0" w:color="auto"/>
            <w:right w:val="none" w:sz="0" w:space="0" w:color="auto"/>
          </w:divBdr>
        </w:div>
        <w:div w:id="733429395">
          <w:marLeft w:val="640"/>
          <w:marRight w:val="0"/>
          <w:marTop w:val="0"/>
          <w:marBottom w:val="0"/>
          <w:divBdr>
            <w:top w:val="none" w:sz="0" w:space="0" w:color="auto"/>
            <w:left w:val="none" w:sz="0" w:space="0" w:color="auto"/>
            <w:bottom w:val="none" w:sz="0" w:space="0" w:color="auto"/>
            <w:right w:val="none" w:sz="0" w:space="0" w:color="auto"/>
          </w:divBdr>
        </w:div>
        <w:div w:id="1789201974">
          <w:marLeft w:val="640"/>
          <w:marRight w:val="0"/>
          <w:marTop w:val="0"/>
          <w:marBottom w:val="0"/>
          <w:divBdr>
            <w:top w:val="none" w:sz="0" w:space="0" w:color="auto"/>
            <w:left w:val="none" w:sz="0" w:space="0" w:color="auto"/>
            <w:bottom w:val="none" w:sz="0" w:space="0" w:color="auto"/>
            <w:right w:val="none" w:sz="0" w:space="0" w:color="auto"/>
          </w:divBdr>
        </w:div>
        <w:div w:id="1322462195">
          <w:marLeft w:val="640"/>
          <w:marRight w:val="0"/>
          <w:marTop w:val="0"/>
          <w:marBottom w:val="0"/>
          <w:divBdr>
            <w:top w:val="none" w:sz="0" w:space="0" w:color="auto"/>
            <w:left w:val="none" w:sz="0" w:space="0" w:color="auto"/>
            <w:bottom w:val="none" w:sz="0" w:space="0" w:color="auto"/>
            <w:right w:val="none" w:sz="0" w:space="0" w:color="auto"/>
          </w:divBdr>
        </w:div>
        <w:div w:id="1809393942">
          <w:marLeft w:val="640"/>
          <w:marRight w:val="0"/>
          <w:marTop w:val="0"/>
          <w:marBottom w:val="0"/>
          <w:divBdr>
            <w:top w:val="none" w:sz="0" w:space="0" w:color="auto"/>
            <w:left w:val="none" w:sz="0" w:space="0" w:color="auto"/>
            <w:bottom w:val="none" w:sz="0" w:space="0" w:color="auto"/>
            <w:right w:val="none" w:sz="0" w:space="0" w:color="auto"/>
          </w:divBdr>
        </w:div>
      </w:divsChild>
    </w:div>
    <w:div w:id="749931523">
      <w:bodyDiv w:val="1"/>
      <w:marLeft w:val="0"/>
      <w:marRight w:val="0"/>
      <w:marTop w:val="0"/>
      <w:marBottom w:val="0"/>
      <w:divBdr>
        <w:top w:val="none" w:sz="0" w:space="0" w:color="auto"/>
        <w:left w:val="none" w:sz="0" w:space="0" w:color="auto"/>
        <w:bottom w:val="none" w:sz="0" w:space="0" w:color="auto"/>
        <w:right w:val="none" w:sz="0" w:space="0" w:color="auto"/>
      </w:divBdr>
    </w:div>
    <w:div w:id="786124018">
      <w:bodyDiv w:val="1"/>
      <w:marLeft w:val="0"/>
      <w:marRight w:val="0"/>
      <w:marTop w:val="0"/>
      <w:marBottom w:val="0"/>
      <w:divBdr>
        <w:top w:val="none" w:sz="0" w:space="0" w:color="auto"/>
        <w:left w:val="none" w:sz="0" w:space="0" w:color="auto"/>
        <w:bottom w:val="none" w:sz="0" w:space="0" w:color="auto"/>
        <w:right w:val="none" w:sz="0" w:space="0" w:color="auto"/>
      </w:divBdr>
      <w:divsChild>
        <w:div w:id="1533500047">
          <w:marLeft w:val="640"/>
          <w:marRight w:val="0"/>
          <w:marTop w:val="0"/>
          <w:marBottom w:val="0"/>
          <w:divBdr>
            <w:top w:val="none" w:sz="0" w:space="0" w:color="auto"/>
            <w:left w:val="none" w:sz="0" w:space="0" w:color="auto"/>
            <w:bottom w:val="none" w:sz="0" w:space="0" w:color="auto"/>
            <w:right w:val="none" w:sz="0" w:space="0" w:color="auto"/>
          </w:divBdr>
        </w:div>
        <w:div w:id="778375704">
          <w:marLeft w:val="640"/>
          <w:marRight w:val="0"/>
          <w:marTop w:val="0"/>
          <w:marBottom w:val="0"/>
          <w:divBdr>
            <w:top w:val="none" w:sz="0" w:space="0" w:color="auto"/>
            <w:left w:val="none" w:sz="0" w:space="0" w:color="auto"/>
            <w:bottom w:val="none" w:sz="0" w:space="0" w:color="auto"/>
            <w:right w:val="none" w:sz="0" w:space="0" w:color="auto"/>
          </w:divBdr>
        </w:div>
        <w:div w:id="722027713">
          <w:marLeft w:val="640"/>
          <w:marRight w:val="0"/>
          <w:marTop w:val="0"/>
          <w:marBottom w:val="0"/>
          <w:divBdr>
            <w:top w:val="none" w:sz="0" w:space="0" w:color="auto"/>
            <w:left w:val="none" w:sz="0" w:space="0" w:color="auto"/>
            <w:bottom w:val="none" w:sz="0" w:space="0" w:color="auto"/>
            <w:right w:val="none" w:sz="0" w:space="0" w:color="auto"/>
          </w:divBdr>
        </w:div>
        <w:div w:id="1936665597">
          <w:marLeft w:val="640"/>
          <w:marRight w:val="0"/>
          <w:marTop w:val="0"/>
          <w:marBottom w:val="0"/>
          <w:divBdr>
            <w:top w:val="none" w:sz="0" w:space="0" w:color="auto"/>
            <w:left w:val="none" w:sz="0" w:space="0" w:color="auto"/>
            <w:bottom w:val="none" w:sz="0" w:space="0" w:color="auto"/>
            <w:right w:val="none" w:sz="0" w:space="0" w:color="auto"/>
          </w:divBdr>
        </w:div>
        <w:div w:id="115829636">
          <w:marLeft w:val="640"/>
          <w:marRight w:val="0"/>
          <w:marTop w:val="0"/>
          <w:marBottom w:val="0"/>
          <w:divBdr>
            <w:top w:val="none" w:sz="0" w:space="0" w:color="auto"/>
            <w:left w:val="none" w:sz="0" w:space="0" w:color="auto"/>
            <w:bottom w:val="none" w:sz="0" w:space="0" w:color="auto"/>
            <w:right w:val="none" w:sz="0" w:space="0" w:color="auto"/>
          </w:divBdr>
        </w:div>
        <w:div w:id="2003582460">
          <w:marLeft w:val="640"/>
          <w:marRight w:val="0"/>
          <w:marTop w:val="0"/>
          <w:marBottom w:val="0"/>
          <w:divBdr>
            <w:top w:val="none" w:sz="0" w:space="0" w:color="auto"/>
            <w:left w:val="none" w:sz="0" w:space="0" w:color="auto"/>
            <w:bottom w:val="none" w:sz="0" w:space="0" w:color="auto"/>
            <w:right w:val="none" w:sz="0" w:space="0" w:color="auto"/>
          </w:divBdr>
        </w:div>
        <w:div w:id="1979384206">
          <w:marLeft w:val="640"/>
          <w:marRight w:val="0"/>
          <w:marTop w:val="0"/>
          <w:marBottom w:val="0"/>
          <w:divBdr>
            <w:top w:val="none" w:sz="0" w:space="0" w:color="auto"/>
            <w:left w:val="none" w:sz="0" w:space="0" w:color="auto"/>
            <w:bottom w:val="none" w:sz="0" w:space="0" w:color="auto"/>
            <w:right w:val="none" w:sz="0" w:space="0" w:color="auto"/>
          </w:divBdr>
        </w:div>
        <w:div w:id="868102224">
          <w:marLeft w:val="640"/>
          <w:marRight w:val="0"/>
          <w:marTop w:val="0"/>
          <w:marBottom w:val="0"/>
          <w:divBdr>
            <w:top w:val="none" w:sz="0" w:space="0" w:color="auto"/>
            <w:left w:val="none" w:sz="0" w:space="0" w:color="auto"/>
            <w:bottom w:val="none" w:sz="0" w:space="0" w:color="auto"/>
            <w:right w:val="none" w:sz="0" w:space="0" w:color="auto"/>
          </w:divBdr>
        </w:div>
        <w:div w:id="1121413061">
          <w:marLeft w:val="640"/>
          <w:marRight w:val="0"/>
          <w:marTop w:val="0"/>
          <w:marBottom w:val="0"/>
          <w:divBdr>
            <w:top w:val="none" w:sz="0" w:space="0" w:color="auto"/>
            <w:left w:val="none" w:sz="0" w:space="0" w:color="auto"/>
            <w:bottom w:val="none" w:sz="0" w:space="0" w:color="auto"/>
            <w:right w:val="none" w:sz="0" w:space="0" w:color="auto"/>
          </w:divBdr>
        </w:div>
        <w:div w:id="858081937">
          <w:marLeft w:val="640"/>
          <w:marRight w:val="0"/>
          <w:marTop w:val="0"/>
          <w:marBottom w:val="0"/>
          <w:divBdr>
            <w:top w:val="none" w:sz="0" w:space="0" w:color="auto"/>
            <w:left w:val="none" w:sz="0" w:space="0" w:color="auto"/>
            <w:bottom w:val="none" w:sz="0" w:space="0" w:color="auto"/>
            <w:right w:val="none" w:sz="0" w:space="0" w:color="auto"/>
          </w:divBdr>
        </w:div>
        <w:div w:id="1716150350">
          <w:marLeft w:val="640"/>
          <w:marRight w:val="0"/>
          <w:marTop w:val="0"/>
          <w:marBottom w:val="0"/>
          <w:divBdr>
            <w:top w:val="none" w:sz="0" w:space="0" w:color="auto"/>
            <w:left w:val="none" w:sz="0" w:space="0" w:color="auto"/>
            <w:bottom w:val="none" w:sz="0" w:space="0" w:color="auto"/>
            <w:right w:val="none" w:sz="0" w:space="0" w:color="auto"/>
          </w:divBdr>
        </w:div>
        <w:div w:id="1847359446">
          <w:marLeft w:val="640"/>
          <w:marRight w:val="0"/>
          <w:marTop w:val="0"/>
          <w:marBottom w:val="0"/>
          <w:divBdr>
            <w:top w:val="none" w:sz="0" w:space="0" w:color="auto"/>
            <w:left w:val="none" w:sz="0" w:space="0" w:color="auto"/>
            <w:bottom w:val="none" w:sz="0" w:space="0" w:color="auto"/>
            <w:right w:val="none" w:sz="0" w:space="0" w:color="auto"/>
          </w:divBdr>
        </w:div>
        <w:div w:id="2141532352">
          <w:marLeft w:val="640"/>
          <w:marRight w:val="0"/>
          <w:marTop w:val="0"/>
          <w:marBottom w:val="0"/>
          <w:divBdr>
            <w:top w:val="none" w:sz="0" w:space="0" w:color="auto"/>
            <w:left w:val="none" w:sz="0" w:space="0" w:color="auto"/>
            <w:bottom w:val="none" w:sz="0" w:space="0" w:color="auto"/>
            <w:right w:val="none" w:sz="0" w:space="0" w:color="auto"/>
          </w:divBdr>
        </w:div>
        <w:div w:id="189338543">
          <w:marLeft w:val="640"/>
          <w:marRight w:val="0"/>
          <w:marTop w:val="0"/>
          <w:marBottom w:val="0"/>
          <w:divBdr>
            <w:top w:val="none" w:sz="0" w:space="0" w:color="auto"/>
            <w:left w:val="none" w:sz="0" w:space="0" w:color="auto"/>
            <w:bottom w:val="none" w:sz="0" w:space="0" w:color="auto"/>
            <w:right w:val="none" w:sz="0" w:space="0" w:color="auto"/>
          </w:divBdr>
        </w:div>
        <w:div w:id="1967001331">
          <w:marLeft w:val="640"/>
          <w:marRight w:val="0"/>
          <w:marTop w:val="0"/>
          <w:marBottom w:val="0"/>
          <w:divBdr>
            <w:top w:val="none" w:sz="0" w:space="0" w:color="auto"/>
            <w:left w:val="none" w:sz="0" w:space="0" w:color="auto"/>
            <w:bottom w:val="none" w:sz="0" w:space="0" w:color="auto"/>
            <w:right w:val="none" w:sz="0" w:space="0" w:color="auto"/>
          </w:divBdr>
        </w:div>
        <w:div w:id="1245459171">
          <w:marLeft w:val="640"/>
          <w:marRight w:val="0"/>
          <w:marTop w:val="0"/>
          <w:marBottom w:val="0"/>
          <w:divBdr>
            <w:top w:val="none" w:sz="0" w:space="0" w:color="auto"/>
            <w:left w:val="none" w:sz="0" w:space="0" w:color="auto"/>
            <w:bottom w:val="none" w:sz="0" w:space="0" w:color="auto"/>
            <w:right w:val="none" w:sz="0" w:space="0" w:color="auto"/>
          </w:divBdr>
        </w:div>
        <w:div w:id="1281835712">
          <w:marLeft w:val="640"/>
          <w:marRight w:val="0"/>
          <w:marTop w:val="0"/>
          <w:marBottom w:val="0"/>
          <w:divBdr>
            <w:top w:val="none" w:sz="0" w:space="0" w:color="auto"/>
            <w:left w:val="none" w:sz="0" w:space="0" w:color="auto"/>
            <w:bottom w:val="none" w:sz="0" w:space="0" w:color="auto"/>
            <w:right w:val="none" w:sz="0" w:space="0" w:color="auto"/>
          </w:divBdr>
        </w:div>
        <w:div w:id="1533303964">
          <w:marLeft w:val="640"/>
          <w:marRight w:val="0"/>
          <w:marTop w:val="0"/>
          <w:marBottom w:val="0"/>
          <w:divBdr>
            <w:top w:val="none" w:sz="0" w:space="0" w:color="auto"/>
            <w:left w:val="none" w:sz="0" w:space="0" w:color="auto"/>
            <w:bottom w:val="none" w:sz="0" w:space="0" w:color="auto"/>
            <w:right w:val="none" w:sz="0" w:space="0" w:color="auto"/>
          </w:divBdr>
        </w:div>
        <w:div w:id="1038818005">
          <w:marLeft w:val="640"/>
          <w:marRight w:val="0"/>
          <w:marTop w:val="0"/>
          <w:marBottom w:val="0"/>
          <w:divBdr>
            <w:top w:val="none" w:sz="0" w:space="0" w:color="auto"/>
            <w:left w:val="none" w:sz="0" w:space="0" w:color="auto"/>
            <w:bottom w:val="none" w:sz="0" w:space="0" w:color="auto"/>
            <w:right w:val="none" w:sz="0" w:space="0" w:color="auto"/>
          </w:divBdr>
        </w:div>
        <w:div w:id="1016225779">
          <w:marLeft w:val="640"/>
          <w:marRight w:val="0"/>
          <w:marTop w:val="0"/>
          <w:marBottom w:val="0"/>
          <w:divBdr>
            <w:top w:val="none" w:sz="0" w:space="0" w:color="auto"/>
            <w:left w:val="none" w:sz="0" w:space="0" w:color="auto"/>
            <w:bottom w:val="none" w:sz="0" w:space="0" w:color="auto"/>
            <w:right w:val="none" w:sz="0" w:space="0" w:color="auto"/>
          </w:divBdr>
        </w:div>
        <w:div w:id="2088840458">
          <w:marLeft w:val="640"/>
          <w:marRight w:val="0"/>
          <w:marTop w:val="0"/>
          <w:marBottom w:val="0"/>
          <w:divBdr>
            <w:top w:val="none" w:sz="0" w:space="0" w:color="auto"/>
            <w:left w:val="none" w:sz="0" w:space="0" w:color="auto"/>
            <w:bottom w:val="none" w:sz="0" w:space="0" w:color="auto"/>
            <w:right w:val="none" w:sz="0" w:space="0" w:color="auto"/>
          </w:divBdr>
        </w:div>
        <w:div w:id="612249194">
          <w:marLeft w:val="640"/>
          <w:marRight w:val="0"/>
          <w:marTop w:val="0"/>
          <w:marBottom w:val="0"/>
          <w:divBdr>
            <w:top w:val="none" w:sz="0" w:space="0" w:color="auto"/>
            <w:left w:val="none" w:sz="0" w:space="0" w:color="auto"/>
            <w:bottom w:val="none" w:sz="0" w:space="0" w:color="auto"/>
            <w:right w:val="none" w:sz="0" w:space="0" w:color="auto"/>
          </w:divBdr>
        </w:div>
        <w:div w:id="1567495175">
          <w:marLeft w:val="640"/>
          <w:marRight w:val="0"/>
          <w:marTop w:val="0"/>
          <w:marBottom w:val="0"/>
          <w:divBdr>
            <w:top w:val="none" w:sz="0" w:space="0" w:color="auto"/>
            <w:left w:val="none" w:sz="0" w:space="0" w:color="auto"/>
            <w:bottom w:val="none" w:sz="0" w:space="0" w:color="auto"/>
            <w:right w:val="none" w:sz="0" w:space="0" w:color="auto"/>
          </w:divBdr>
        </w:div>
        <w:div w:id="516240851">
          <w:marLeft w:val="640"/>
          <w:marRight w:val="0"/>
          <w:marTop w:val="0"/>
          <w:marBottom w:val="0"/>
          <w:divBdr>
            <w:top w:val="none" w:sz="0" w:space="0" w:color="auto"/>
            <w:left w:val="none" w:sz="0" w:space="0" w:color="auto"/>
            <w:bottom w:val="none" w:sz="0" w:space="0" w:color="auto"/>
            <w:right w:val="none" w:sz="0" w:space="0" w:color="auto"/>
          </w:divBdr>
        </w:div>
        <w:div w:id="1534733281">
          <w:marLeft w:val="640"/>
          <w:marRight w:val="0"/>
          <w:marTop w:val="0"/>
          <w:marBottom w:val="0"/>
          <w:divBdr>
            <w:top w:val="none" w:sz="0" w:space="0" w:color="auto"/>
            <w:left w:val="none" w:sz="0" w:space="0" w:color="auto"/>
            <w:bottom w:val="none" w:sz="0" w:space="0" w:color="auto"/>
            <w:right w:val="none" w:sz="0" w:space="0" w:color="auto"/>
          </w:divBdr>
        </w:div>
        <w:div w:id="1552884777">
          <w:marLeft w:val="640"/>
          <w:marRight w:val="0"/>
          <w:marTop w:val="0"/>
          <w:marBottom w:val="0"/>
          <w:divBdr>
            <w:top w:val="none" w:sz="0" w:space="0" w:color="auto"/>
            <w:left w:val="none" w:sz="0" w:space="0" w:color="auto"/>
            <w:bottom w:val="none" w:sz="0" w:space="0" w:color="auto"/>
            <w:right w:val="none" w:sz="0" w:space="0" w:color="auto"/>
          </w:divBdr>
        </w:div>
        <w:div w:id="1994404592">
          <w:marLeft w:val="640"/>
          <w:marRight w:val="0"/>
          <w:marTop w:val="0"/>
          <w:marBottom w:val="0"/>
          <w:divBdr>
            <w:top w:val="none" w:sz="0" w:space="0" w:color="auto"/>
            <w:left w:val="none" w:sz="0" w:space="0" w:color="auto"/>
            <w:bottom w:val="none" w:sz="0" w:space="0" w:color="auto"/>
            <w:right w:val="none" w:sz="0" w:space="0" w:color="auto"/>
          </w:divBdr>
        </w:div>
        <w:div w:id="769398048">
          <w:marLeft w:val="640"/>
          <w:marRight w:val="0"/>
          <w:marTop w:val="0"/>
          <w:marBottom w:val="0"/>
          <w:divBdr>
            <w:top w:val="none" w:sz="0" w:space="0" w:color="auto"/>
            <w:left w:val="none" w:sz="0" w:space="0" w:color="auto"/>
            <w:bottom w:val="none" w:sz="0" w:space="0" w:color="auto"/>
            <w:right w:val="none" w:sz="0" w:space="0" w:color="auto"/>
          </w:divBdr>
        </w:div>
        <w:div w:id="2097818198">
          <w:marLeft w:val="640"/>
          <w:marRight w:val="0"/>
          <w:marTop w:val="0"/>
          <w:marBottom w:val="0"/>
          <w:divBdr>
            <w:top w:val="none" w:sz="0" w:space="0" w:color="auto"/>
            <w:left w:val="none" w:sz="0" w:space="0" w:color="auto"/>
            <w:bottom w:val="none" w:sz="0" w:space="0" w:color="auto"/>
            <w:right w:val="none" w:sz="0" w:space="0" w:color="auto"/>
          </w:divBdr>
        </w:div>
        <w:div w:id="1074661785">
          <w:marLeft w:val="640"/>
          <w:marRight w:val="0"/>
          <w:marTop w:val="0"/>
          <w:marBottom w:val="0"/>
          <w:divBdr>
            <w:top w:val="none" w:sz="0" w:space="0" w:color="auto"/>
            <w:left w:val="none" w:sz="0" w:space="0" w:color="auto"/>
            <w:bottom w:val="none" w:sz="0" w:space="0" w:color="auto"/>
            <w:right w:val="none" w:sz="0" w:space="0" w:color="auto"/>
          </w:divBdr>
        </w:div>
        <w:div w:id="219825863">
          <w:marLeft w:val="640"/>
          <w:marRight w:val="0"/>
          <w:marTop w:val="0"/>
          <w:marBottom w:val="0"/>
          <w:divBdr>
            <w:top w:val="none" w:sz="0" w:space="0" w:color="auto"/>
            <w:left w:val="none" w:sz="0" w:space="0" w:color="auto"/>
            <w:bottom w:val="none" w:sz="0" w:space="0" w:color="auto"/>
            <w:right w:val="none" w:sz="0" w:space="0" w:color="auto"/>
          </w:divBdr>
        </w:div>
        <w:div w:id="1641498037">
          <w:marLeft w:val="640"/>
          <w:marRight w:val="0"/>
          <w:marTop w:val="0"/>
          <w:marBottom w:val="0"/>
          <w:divBdr>
            <w:top w:val="none" w:sz="0" w:space="0" w:color="auto"/>
            <w:left w:val="none" w:sz="0" w:space="0" w:color="auto"/>
            <w:bottom w:val="none" w:sz="0" w:space="0" w:color="auto"/>
            <w:right w:val="none" w:sz="0" w:space="0" w:color="auto"/>
          </w:divBdr>
        </w:div>
        <w:div w:id="846796245">
          <w:marLeft w:val="640"/>
          <w:marRight w:val="0"/>
          <w:marTop w:val="0"/>
          <w:marBottom w:val="0"/>
          <w:divBdr>
            <w:top w:val="none" w:sz="0" w:space="0" w:color="auto"/>
            <w:left w:val="none" w:sz="0" w:space="0" w:color="auto"/>
            <w:bottom w:val="none" w:sz="0" w:space="0" w:color="auto"/>
            <w:right w:val="none" w:sz="0" w:space="0" w:color="auto"/>
          </w:divBdr>
        </w:div>
        <w:div w:id="175383974">
          <w:marLeft w:val="640"/>
          <w:marRight w:val="0"/>
          <w:marTop w:val="0"/>
          <w:marBottom w:val="0"/>
          <w:divBdr>
            <w:top w:val="none" w:sz="0" w:space="0" w:color="auto"/>
            <w:left w:val="none" w:sz="0" w:space="0" w:color="auto"/>
            <w:bottom w:val="none" w:sz="0" w:space="0" w:color="auto"/>
            <w:right w:val="none" w:sz="0" w:space="0" w:color="auto"/>
          </w:divBdr>
        </w:div>
      </w:divsChild>
    </w:div>
    <w:div w:id="818692474">
      <w:bodyDiv w:val="1"/>
      <w:marLeft w:val="0"/>
      <w:marRight w:val="0"/>
      <w:marTop w:val="0"/>
      <w:marBottom w:val="0"/>
      <w:divBdr>
        <w:top w:val="none" w:sz="0" w:space="0" w:color="auto"/>
        <w:left w:val="none" w:sz="0" w:space="0" w:color="auto"/>
        <w:bottom w:val="none" w:sz="0" w:space="0" w:color="auto"/>
        <w:right w:val="none" w:sz="0" w:space="0" w:color="auto"/>
      </w:divBdr>
      <w:divsChild>
        <w:div w:id="302347029">
          <w:marLeft w:val="640"/>
          <w:marRight w:val="0"/>
          <w:marTop w:val="0"/>
          <w:marBottom w:val="0"/>
          <w:divBdr>
            <w:top w:val="none" w:sz="0" w:space="0" w:color="auto"/>
            <w:left w:val="none" w:sz="0" w:space="0" w:color="auto"/>
            <w:bottom w:val="none" w:sz="0" w:space="0" w:color="auto"/>
            <w:right w:val="none" w:sz="0" w:space="0" w:color="auto"/>
          </w:divBdr>
        </w:div>
        <w:div w:id="1551457298">
          <w:marLeft w:val="640"/>
          <w:marRight w:val="0"/>
          <w:marTop w:val="0"/>
          <w:marBottom w:val="0"/>
          <w:divBdr>
            <w:top w:val="none" w:sz="0" w:space="0" w:color="auto"/>
            <w:left w:val="none" w:sz="0" w:space="0" w:color="auto"/>
            <w:bottom w:val="none" w:sz="0" w:space="0" w:color="auto"/>
            <w:right w:val="none" w:sz="0" w:space="0" w:color="auto"/>
          </w:divBdr>
        </w:div>
        <w:div w:id="1014452192">
          <w:marLeft w:val="640"/>
          <w:marRight w:val="0"/>
          <w:marTop w:val="0"/>
          <w:marBottom w:val="0"/>
          <w:divBdr>
            <w:top w:val="none" w:sz="0" w:space="0" w:color="auto"/>
            <w:left w:val="none" w:sz="0" w:space="0" w:color="auto"/>
            <w:bottom w:val="none" w:sz="0" w:space="0" w:color="auto"/>
            <w:right w:val="none" w:sz="0" w:space="0" w:color="auto"/>
          </w:divBdr>
        </w:div>
        <w:div w:id="472911298">
          <w:marLeft w:val="640"/>
          <w:marRight w:val="0"/>
          <w:marTop w:val="0"/>
          <w:marBottom w:val="0"/>
          <w:divBdr>
            <w:top w:val="none" w:sz="0" w:space="0" w:color="auto"/>
            <w:left w:val="none" w:sz="0" w:space="0" w:color="auto"/>
            <w:bottom w:val="none" w:sz="0" w:space="0" w:color="auto"/>
            <w:right w:val="none" w:sz="0" w:space="0" w:color="auto"/>
          </w:divBdr>
        </w:div>
        <w:div w:id="1434745244">
          <w:marLeft w:val="640"/>
          <w:marRight w:val="0"/>
          <w:marTop w:val="0"/>
          <w:marBottom w:val="0"/>
          <w:divBdr>
            <w:top w:val="none" w:sz="0" w:space="0" w:color="auto"/>
            <w:left w:val="none" w:sz="0" w:space="0" w:color="auto"/>
            <w:bottom w:val="none" w:sz="0" w:space="0" w:color="auto"/>
            <w:right w:val="none" w:sz="0" w:space="0" w:color="auto"/>
          </w:divBdr>
        </w:div>
        <w:div w:id="2066220959">
          <w:marLeft w:val="640"/>
          <w:marRight w:val="0"/>
          <w:marTop w:val="0"/>
          <w:marBottom w:val="0"/>
          <w:divBdr>
            <w:top w:val="none" w:sz="0" w:space="0" w:color="auto"/>
            <w:left w:val="none" w:sz="0" w:space="0" w:color="auto"/>
            <w:bottom w:val="none" w:sz="0" w:space="0" w:color="auto"/>
            <w:right w:val="none" w:sz="0" w:space="0" w:color="auto"/>
          </w:divBdr>
        </w:div>
        <w:div w:id="1034842133">
          <w:marLeft w:val="640"/>
          <w:marRight w:val="0"/>
          <w:marTop w:val="0"/>
          <w:marBottom w:val="0"/>
          <w:divBdr>
            <w:top w:val="none" w:sz="0" w:space="0" w:color="auto"/>
            <w:left w:val="none" w:sz="0" w:space="0" w:color="auto"/>
            <w:bottom w:val="none" w:sz="0" w:space="0" w:color="auto"/>
            <w:right w:val="none" w:sz="0" w:space="0" w:color="auto"/>
          </w:divBdr>
        </w:div>
        <w:div w:id="2038000998">
          <w:marLeft w:val="640"/>
          <w:marRight w:val="0"/>
          <w:marTop w:val="0"/>
          <w:marBottom w:val="0"/>
          <w:divBdr>
            <w:top w:val="none" w:sz="0" w:space="0" w:color="auto"/>
            <w:left w:val="none" w:sz="0" w:space="0" w:color="auto"/>
            <w:bottom w:val="none" w:sz="0" w:space="0" w:color="auto"/>
            <w:right w:val="none" w:sz="0" w:space="0" w:color="auto"/>
          </w:divBdr>
        </w:div>
        <w:div w:id="1917740216">
          <w:marLeft w:val="640"/>
          <w:marRight w:val="0"/>
          <w:marTop w:val="0"/>
          <w:marBottom w:val="0"/>
          <w:divBdr>
            <w:top w:val="none" w:sz="0" w:space="0" w:color="auto"/>
            <w:left w:val="none" w:sz="0" w:space="0" w:color="auto"/>
            <w:bottom w:val="none" w:sz="0" w:space="0" w:color="auto"/>
            <w:right w:val="none" w:sz="0" w:space="0" w:color="auto"/>
          </w:divBdr>
        </w:div>
        <w:div w:id="310840125">
          <w:marLeft w:val="640"/>
          <w:marRight w:val="0"/>
          <w:marTop w:val="0"/>
          <w:marBottom w:val="0"/>
          <w:divBdr>
            <w:top w:val="none" w:sz="0" w:space="0" w:color="auto"/>
            <w:left w:val="none" w:sz="0" w:space="0" w:color="auto"/>
            <w:bottom w:val="none" w:sz="0" w:space="0" w:color="auto"/>
            <w:right w:val="none" w:sz="0" w:space="0" w:color="auto"/>
          </w:divBdr>
        </w:div>
        <w:div w:id="940650772">
          <w:marLeft w:val="640"/>
          <w:marRight w:val="0"/>
          <w:marTop w:val="0"/>
          <w:marBottom w:val="0"/>
          <w:divBdr>
            <w:top w:val="none" w:sz="0" w:space="0" w:color="auto"/>
            <w:left w:val="none" w:sz="0" w:space="0" w:color="auto"/>
            <w:bottom w:val="none" w:sz="0" w:space="0" w:color="auto"/>
            <w:right w:val="none" w:sz="0" w:space="0" w:color="auto"/>
          </w:divBdr>
        </w:div>
        <w:div w:id="1881702386">
          <w:marLeft w:val="640"/>
          <w:marRight w:val="0"/>
          <w:marTop w:val="0"/>
          <w:marBottom w:val="0"/>
          <w:divBdr>
            <w:top w:val="none" w:sz="0" w:space="0" w:color="auto"/>
            <w:left w:val="none" w:sz="0" w:space="0" w:color="auto"/>
            <w:bottom w:val="none" w:sz="0" w:space="0" w:color="auto"/>
            <w:right w:val="none" w:sz="0" w:space="0" w:color="auto"/>
          </w:divBdr>
        </w:div>
        <w:div w:id="1179659253">
          <w:marLeft w:val="640"/>
          <w:marRight w:val="0"/>
          <w:marTop w:val="0"/>
          <w:marBottom w:val="0"/>
          <w:divBdr>
            <w:top w:val="none" w:sz="0" w:space="0" w:color="auto"/>
            <w:left w:val="none" w:sz="0" w:space="0" w:color="auto"/>
            <w:bottom w:val="none" w:sz="0" w:space="0" w:color="auto"/>
            <w:right w:val="none" w:sz="0" w:space="0" w:color="auto"/>
          </w:divBdr>
        </w:div>
        <w:div w:id="937567079">
          <w:marLeft w:val="640"/>
          <w:marRight w:val="0"/>
          <w:marTop w:val="0"/>
          <w:marBottom w:val="0"/>
          <w:divBdr>
            <w:top w:val="none" w:sz="0" w:space="0" w:color="auto"/>
            <w:left w:val="none" w:sz="0" w:space="0" w:color="auto"/>
            <w:bottom w:val="none" w:sz="0" w:space="0" w:color="auto"/>
            <w:right w:val="none" w:sz="0" w:space="0" w:color="auto"/>
          </w:divBdr>
        </w:div>
        <w:div w:id="337772886">
          <w:marLeft w:val="640"/>
          <w:marRight w:val="0"/>
          <w:marTop w:val="0"/>
          <w:marBottom w:val="0"/>
          <w:divBdr>
            <w:top w:val="none" w:sz="0" w:space="0" w:color="auto"/>
            <w:left w:val="none" w:sz="0" w:space="0" w:color="auto"/>
            <w:bottom w:val="none" w:sz="0" w:space="0" w:color="auto"/>
            <w:right w:val="none" w:sz="0" w:space="0" w:color="auto"/>
          </w:divBdr>
        </w:div>
        <w:div w:id="691498633">
          <w:marLeft w:val="640"/>
          <w:marRight w:val="0"/>
          <w:marTop w:val="0"/>
          <w:marBottom w:val="0"/>
          <w:divBdr>
            <w:top w:val="none" w:sz="0" w:space="0" w:color="auto"/>
            <w:left w:val="none" w:sz="0" w:space="0" w:color="auto"/>
            <w:bottom w:val="none" w:sz="0" w:space="0" w:color="auto"/>
            <w:right w:val="none" w:sz="0" w:space="0" w:color="auto"/>
          </w:divBdr>
        </w:div>
        <w:div w:id="1650599431">
          <w:marLeft w:val="640"/>
          <w:marRight w:val="0"/>
          <w:marTop w:val="0"/>
          <w:marBottom w:val="0"/>
          <w:divBdr>
            <w:top w:val="none" w:sz="0" w:space="0" w:color="auto"/>
            <w:left w:val="none" w:sz="0" w:space="0" w:color="auto"/>
            <w:bottom w:val="none" w:sz="0" w:space="0" w:color="auto"/>
            <w:right w:val="none" w:sz="0" w:space="0" w:color="auto"/>
          </w:divBdr>
        </w:div>
        <w:div w:id="1050154782">
          <w:marLeft w:val="640"/>
          <w:marRight w:val="0"/>
          <w:marTop w:val="0"/>
          <w:marBottom w:val="0"/>
          <w:divBdr>
            <w:top w:val="none" w:sz="0" w:space="0" w:color="auto"/>
            <w:left w:val="none" w:sz="0" w:space="0" w:color="auto"/>
            <w:bottom w:val="none" w:sz="0" w:space="0" w:color="auto"/>
            <w:right w:val="none" w:sz="0" w:space="0" w:color="auto"/>
          </w:divBdr>
        </w:div>
        <w:div w:id="647902882">
          <w:marLeft w:val="640"/>
          <w:marRight w:val="0"/>
          <w:marTop w:val="0"/>
          <w:marBottom w:val="0"/>
          <w:divBdr>
            <w:top w:val="none" w:sz="0" w:space="0" w:color="auto"/>
            <w:left w:val="none" w:sz="0" w:space="0" w:color="auto"/>
            <w:bottom w:val="none" w:sz="0" w:space="0" w:color="auto"/>
            <w:right w:val="none" w:sz="0" w:space="0" w:color="auto"/>
          </w:divBdr>
        </w:div>
        <w:div w:id="1002900817">
          <w:marLeft w:val="640"/>
          <w:marRight w:val="0"/>
          <w:marTop w:val="0"/>
          <w:marBottom w:val="0"/>
          <w:divBdr>
            <w:top w:val="none" w:sz="0" w:space="0" w:color="auto"/>
            <w:left w:val="none" w:sz="0" w:space="0" w:color="auto"/>
            <w:bottom w:val="none" w:sz="0" w:space="0" w:color="auto"/>
            <w:right w:val="none" w:sz="0" w:space="0" w:color="auto"/>
          </w:divBdr>
        </w:div>
        <w:div w:id="377559199">
          <w:marLeft w:val="640"/>
          <w:marRight w:val="0"/>
          <w:marTop w:val="0"/>
          <w:marBottom w:val="0"/>
          <w:divBdr>
            <w:top w:val="none" w:sz="0" w:space="0" w:color="auto"/>
            <w:left w:val="none" w:sz="0" w:space="0" w:color="auto"/>
            <w:bottom w:val="none" w:sz="0" w:space="0" w:color="auto"/>
            <w:right w:val="none" w:sz="0" w:space="0" w:color="auto"/>
          </w:divBdr>
        </w:div>
        <w:div w:id="1111125364">
          <w:marLeft w:val="640"/>
          <w:marRight w:val="0"/>
          <w:marTop w:val="0"/>
          <w:marBottom w:val="0"/>
          <w:divBdr>
            <w:top w:val="none" w:sz="0" w:space="0" w:color="auto"/>
            <w:left w:val="none" w:sz="0" w:space="0" w:color="auto"/>
            <w:bottom w:val="none" w:sz="0" w:space="0" w:color="auto"/>
            <w:right w:val="none" w:sz="0" w:space="0" w:color="auto"/>
          </w:divBdr>
        </w:div>
        <w:div w:id="242298841">
          <w:marLeft w:val="640"/>
          <w:marRight w:val="0"/>
          <w:marTop w:val="0"/>
          <w:marBottom w:val="0"/>
          <w:divBdr>
            <w:top w:val="none" w:sz="0" w:space="0" w:color="auto"/>
            <w:left w:val="none" w:sz="0" w:space="0" w:color="auto"/>
            <w:bottom w:val="none" w:sz="0" w:space="0" w:color="auto"/>
            <w:right w:val="none" w:sz="0" w:space="0" w:color="auto"/>
          </w:divBdr>
        </w:div>
        <w:div w:id="1613047221">
          <w:marLeft w:val="640"/>
          <w:marRight w:val="0"/>
          <w:marTop w:val="0"/>
          <w:marBottom w:val="0"/>
          <w:divBdr>
            <w:top w:val="none" w:sz="0" w:space="0" w:color="auto"/>
            <w:left w:val="none" w:sz="0" w:space="0" w:color="auto"/>
            <w:bottom w:val="none" w:sz="0" w:space="0" w:color="auto"/>
            <w:right w:val="none" w:sz="0" w:space="0" w:color="auto"/>
          </w:divBdr>
        </w:div>
        <w:div w:id="312372586">
          <w:marLeft w:val="640"/>
          <w:marRight w:val="0"/>
          <w:marTop w:val="0"/>
          <w:marBottom w:val="0"/>
          <w:divBdr>
            <w:top w:val="none" w:sz="0" w:space="0" w:color="auto"/>
            <w:left w:val="none" w:sz="0" w:space="0" w:color="auto"/>
            <w:bottom w:val="none" w:sz="0" w:space="0" w:color="auto"/>
            <w:right w:val="none" w:sz="0" w:space="0" w:color="auto"/>
          </w:divBdr>
        </w:div>
        <w:div w:id="789321241">
          <w:marLeft w:val="640"/>
          <w:marRight w:val="0"/>
          <w:marTop w:val="0"/>
          <w:marBottom w:val="0"/>
          <w:divBdr>
            <w:top w:val="none" w:sz="0" w:space="0" w:color="auto"/>
            <w:left w:val="none" w:sz="0" w:space="0" w:color="auto"/>
            <w:bottom w:val="none" w:sz="0" w:space="0" w:color="auto"/>
            <w:right w:val="none" w:sz="0" w:space="0" w:color="auto"/>
          </w:divBdr>
        </w:div>
        <w:div w:id="1047872609">
          <w:marLeft w:val="640"/>
          <w:marRight w:val="0"/>
          <w:marTop w:val="0"/>
          <w:marBottom w:val="0"/>
          <w:divBdr>
            <w:top w:val="none" w:sz="0" w:space="0" w:color="auto"/>
            <w:left w:val="none" w:sz="0" w:space="0" w:color="auto"/>
            <w:bottom w:val="none" w:sz="0" w:space="0" w:color="auto"/>
            <w:right w:val="none" w:sz="0" w:space="0" w:color="auto"/>
          </w:divBdr>
        </w:div>
        <w:div w:id="2013101299">
          <w:marLeft w:val="640"/>
          <w:marRight w:val="0"/>
          <w:marTop w:val="0"/>
          <w:marBottom w:val="0"/>
          <w:divBdr>
            <w:top w:val="none" w:sz="0" w:space="0" w:color="auto"/>
            <w:left w:val="none" w:sz="0" w:space="0" w:color="auto"/>
            <w:bottom w:val="none" w:sz="0" w:space="0" w:color="auto"/>
            <w:right w:val="none" w:sz="0" w:space="0" w:color="auto"/>
          </w:divBdr>
        </w:div>
        <w:div w:id="1760638928">
          <w:marLeft w:val="640"/>
          <w:marRight w:val="0"/>
          <w:marTop w:val="0"/>
          <w:marBottom w:val="0"/>
          <w:divBdr>
            <w:top w:val="none" w:sz="0" w:space="0" w:color="auto"/>
            <w:left w:val="none" w:sz="0" w:space="0" w:color="auto"/>
            <w:bottom w:val="none" w:sz="0" w:space="0" w:color="auto"/>
            <w:right w:val="none" w:sz="0" w:space="0" w:color="auto"/>
          </w:divBdr>
        </w:div>
        <w:div w:id="2018188972">
          <w:marLeft w:val="640"/>
          <w:marRight w:val="0"/>
          <w:marTop w:val="0"/>
          <w:marBottom w:val="0"/>
          <w:divBdr>
            <w:top w:val="none" w:sz="0" w:space="0" w:color="auto"/>
            <w:left w:val="none" w:sz="0" w:space="0" w:color="auto"/>
            <w:bottom w:val="none" w:sz="0" w:space="0" w:color="auto"/>
            <w:right w:val="none" w:sz="0" w:space="0" w:color="auto"/>
          </w:divBdr>
        </w:div>
        <w:div w:id="2089886268">
          <w:marLeft w:val="640"/>
          <w:marRight w:val="0"/>
          <w:marTop w:val="0"/>
          <w:marBottom w:val="0"/>
          <w:divBdr>
            <w:top w:val="none" w:sz="0" w:space="0" w:color="auto"/>
            <w:left w:val="none" w:sz="0" w:space="0" w:color="auto"/>
            <w:bottom w:val="none" w:sz="0" w:space="0" w:color="auto"/>
            <w:right w:val="none" w:sz="0" w:space="0" w:color="auto"/>
          </w:divBdr>
        </w:div>
        <w:div w:id="762339892">
          <w:marLeft w:val="640"/>
          <w:marRight w:val="0"/>
          <w:marTop w:val="0"/>
          <w:marBottom w:val="0"/>
          <w:divBdr>
            <w:top w:val="none" w:sz="0" w:space="0" w:color="auto"/>
            <w:left w:val="none" w:sz="0" w:space="0" w:color="auto"/>
            <w:bottom w:val="none" w:sz="0" w:space="0" w:color="auto"/>
            <w:right w:val="none" w:sz="0" w:space="0" w:color="auto"/>
          </w:divBdr>
        </w:div>
        <w:div w:id="2144302586">
          <w:marLeft w:val="640"/>
          <w:marRight w:val="0"/>
          <w:marTop w:val="0"/>
          <w:marBottom w:val="0"/>
          <w:divBdr>
            <w:top w:val="none" w:sz="0" w:space="0" w:color="auto"/>
            <w:left w:val="none" w:sz="0" w:space="0" w:color="auto"/>
            <w:bottom w:val="none" w:sz="0" w:space="0" w:color="auto"/>
            <w:right w:val="none" w:sz="0" w:space="0" w:color="auto"/>
          </w:divBdr>
        </w:div>
        <w:div w:id="74516022">
          <w:marLeft w:val="640"/>
          <w:marRight w:val="0"/>
          <w:marTop w:val="0"/>
          <w:marBottom w:val="0"/>
          <w:divBdr>
            <w:top w:val="none" w:sz="0" w:space="0" w:color="auto"/>
            <w:left w:val="none" w:sz="0" w:space="0" w:color="auto"/>
            <w:bottom w:val="none" w:sz="0" w:space="0" w:color="auto"/>
            <w:right w:val="none" w:sz="0" w:space="0" w:color="auto"/>
          </w:divBdr>
        </w:div>
      </w:divsChild>
    </w:div>
    <w:div w:id="824932215">
      <w:bodyDiv w:val="1"/>
      <w:marLeft w:val="0"/>
      <w:marRight w:val="0"/>
      <w:marTop w:val="0"/>
      <w:marBottom w:val="0"/>
      <w:divBdr>
        <w:top w:val="none" w:sz="0" w:space="0" w:color="auto"/>
        <w:left w:val="none" w:sz="0" w:space="0" w:color="auto"/>
        <w:bottom w:val="none" w:sz="0" w:space="0" w:color="auto"/>
        <w:right w:val="none" w:sz="0" w:space="0" w:color="auto"/>
      </w:divBdr>
      <w:divsChild>
        <w:div w:id="1145586514">
          <w:marLeft w:val="640"/>
          <w:marRight w:val="0"/>
          <w:marTop w:val="0"/>
          <w:marBottom w:val="0"/>
          <w:divBdr>
            <w:top w:val="none" w:sz="0" w:space="0" w:color="auto"/>
            <w:left w:val="none" w:sz="0" w:space="0" w:color="auto"/>
            <w:bottom w:val="none" w:sz="0" w:space="0" w:color="auto"/>
            <w:right w:val="none" w:sz="0" w:space="0" w:color="auto"/>
          </w:divBdr>
        </w:div>
        <w:div w:id="1198816270">
          <w:marLeft w:val="640"/>
          <w:marRight w:val="0"/>
          <w:marTop w:val="0"/>
          <w:marBottom w:val="0"/>
          <w:divBdr>
            <w:top w:val="none" w:sz="0" w:space="0" w:color="auto"/>
            <w:left w:val="none" w:sz="0" w:space="0" w:color="auto"/>
            <w:bottom w:val="none" w:sz="0" w:space="0" w:color="auto"/>
            <w:right w:val="none" w:sz="0" w:space="0" w:color="auto"/>
          </w:divBdr>
        </w:div>
        <w:div w:id="730882746">
          <w:marLeft w:val="640"/>
          <w:marRight w:val="0"/>
          <w:marTop w:val="0"/>
          <w:marBottom w:val="0"/>
          <w:divBdr>
            <w:top w:val="none" w:sz="0" w:space="0" w:color="auto"/>
            <w:left w:val="none" w:sz="0" w:space="0" w:color="auto"/>
            <w:bottom w:val="none" w:sz="0" w:space="0" w:color="auto"/>
            <w:right w:val="none" w:sz="0" w:space="0" w:color="auto"/>
          </w:divBdr>
        </w:div>
        <w:div w:id="93941356">
          <w:marLeft w:val="640"/>
          <w:marRight w:val="0"/>
          <w:marTop w:val="0"/>
          <w:marBottom w:val="0"/>
          <w:divBdr>
            <w:top w:val="none" w:sz="0" w:space="0" w:color="auto"/>
            <w:left w:val="none" w:sz="0" w:space="0" w:color="auto"/>
            <w:bottom w:val="none" w:sz="0" w:space="0" w:color="auto"/>
            <w:right w:val="none" w:sz="0" w:space="0" w:color="auto"/>
          </w:divBdr>
        </w:div>
        <w:div w:id="328797710">
          <w:marLeft w:val="640"/>
          <w:marRight w:val="0"/>
          <w:marTop w:val="0"/>
          <w:marBottom w:val="0"/>
          <w:divBdr>
            <w:top w:val="none" w:sz="0" w:space="0" w:color="auto"/>
            <w:left w:val="none" w:sz="0" w:space="0" w:color="auto"/>
            <w:bottom w:val="none" w:sz="0" w:space="0" w:color="auto"/>
            <w:right w:val="none" w:sz="0" w:space="0" w:color="auto"/>
          </w:divBdr>
        </w:div>
        <w:div w:id="2103259523">
          <w:marLeft w:val="640"/>
          <w:marRight w:val="0"/>
          <w:marTop w:val="0"/>
          <w:marBottom w:val="0"/>
          <w:divBdr>
            <w:top w:val="none" w:sz="0" w:space="0" w:color="auto"/>
            <w:left w:val="none" w:sz="0" w:space="0" w:color="auto"/>
            <w:bottom w:val="none" w:sz="0" w:space="0" w:color="auto"/>
            <w:right w:val="none" w:sz="0" w:space="0" w:color="auto"/>
          </w:divBdr>
        </w:div>
        <w:div w:id="100806809">
          <w:marLeft w:val="640"/>
          <w:marRight w:val="0"/>
          <w:marTop w:val="0"/>
          <w:marBottom w:val="0"/>
          <w:divBdr>
            <w:top w:val="none" w:sz="0" w:space="0" w:color="auto"/>
            <w:left w:val="none" w:sz="0" w:space="0" w:color="auto"/>
            <w:bottom w:val="none" w:sz="0" w:space="0" w:color="auto"/>
            <w:right w:val="none" w:sz="0" w:space="0" w:color="auto"/>
          </w:divBdr>
        </w:div>
        <w:div w:id="1212496429">
          <w:marLeft w:val="640"/>
          <w:marRight w:val="0"/>
          <w:marTop w:val="0"/>
          <w:marBottom w:val="0"/>
          <w:divBdr>
            <w:top w:val="none" w:sz="0" w:space="0" w:color="auto"/>
            <w:left w:val="none" w:sz="0" w:space="0" w:color="auto"/>
            <w:bottom w:val="none" w:sz="0" w:space="0" w:color="auto"/>
            <w:right w:val="none" w:sz="0" w:space="0" w:color="auto"/>
          </w:divBdr>
        </w:div>
        <w:div w:id="2133549826">
          <w:marLeft w:val="640"/>
          <w:marRight w:val="0"/>
          <w:marTop w:val="0"/>
          <w:marBottom w:val="0"/>
          <w:divBdr>
            <w:top w:val="none" w:sz="0" w:space="0" w:color="auto"/>
            <w:left w:val="none" w:sz="0" w:space="0" w:color="auto"/>
            <w:bottom w:val="none" w:sz="0" w:space="0" w:color="auto"/>
            <w:right w:val="none" w:sz="0" w:space="0" w:color="auto"/>
          </w:divBdr>
        </w:div>
        <w:div w:id="693651689">
          <w:marLeft w:val="640"/>
          <w:marRight w:val="0"/>
          <w:marTop w:val="0"/>
          <w:marBottom w:val="0"/>
          <w:divBdr>
            <w:top w:val="none" w:sz="0" w:space="0" w:color="auto"/>
            <w:left w:val="none" w:sz="0" w:space="0" w:color="auto"/>
            <w:bottom w:val="none" w:sz="0" w:space="0" w:color="auto"/>
            <w:right w:val="none" w:sz="0" w:space="0" w:color="auto"/>
          </w:divBdr>
        </w:div>
        <w:div w:id="676733704">
          <w:marLeft w:val="640"/>
          <w:marRight w:val="0"/>
          <w:marTop w:val="0"/>
          <w:marBottom w:val="0"/>
          <w:divBdr>
            <w:top w:val="none" w:sz="0" w:space="0" w:color="auto"/>
            <w:left w:val="none" w:sz="0" w:space="0" w:color="auto"/>
            <w:bottom w:val="none" w:sz="0" w:space="0" w:color="auto"/>
            <w:right w:val="none" w:sz="0" w:space="0" w:color="auto"/>
          </w:divBdr>
        </w:div>
        <w:div w:id="170031418">
          <w:marLeft w:val="640"/>
          <w:marRight w:val="0"/>
          <w:marTop w:val="0"/>
          <w:marBottom w:val="0"/>
          <w:divBdr>
            <w:top w:val="none" w:sz="0" w:space="0" w:color="auto"/>
            <w:left w:val="none" w:sz="0" w:space="0" w:color="auto"/>
            <w:bottom w:val="none" w:sz="0" w:space="0" w:color="auto"/>
            <w:right w:val="none" w:sz="0" w:space="0" w:color="auto"/>
          </w:divBdr>
        </w:div>
        <w:div w:id="366300682">
          <w:marLeft w:val="640"/>
          <w:marRight w:val="0"/>
          <w:marTop w:val="0"/>
          <w:marBottom w:val="0"/>
          <w:divBdr>
            <w:top w:val="none" w:sz="0" w:space="0" w:color="auto"/>
            <w:left w:val="none" w:sz="0" w:space="0" w:color="auto"/>
            <w:bottom w:val="none" w:sz="0" w:space="0" w:color="auto"/>
            <w:right w:val="none" w:sz="0" w:space="0" w:color="auto"/>
          </w:divBdr>
        </w:div>
        <w:div w:id="1503861025">
          <w:marLeft w:val="640"/>
          <w:marRight w:val="0"/>
          <w:marTop w:val="0"/>
          <w:marBottom w:val="0"/>
          <w:divBdr>
            <w:top w:val="none" w:sz="0" w:space="0" w:color="auto"/>
            <w:left w:val="none" w:sz="0" w:space="0" w:color="auto"/>
            <w:bottom w:val="none" w:sz="0" w:space="0" w:color="auto"/>
            <w:right w:val="none" w:sz="0" w:space="0" w:color="auto"/>
          </w:divBdr>
        </w:div>
        <w:div w:id="1644697804">
          <w:marLeft w:val="640"/>
          <w:marRight w:val="0"/>
          <w:marTop w:val="0"/>
          <w:marBottom w:val="0"/>
          <w:divBdr>
            <w:top w:val="none" w:sz="0" w:space="0" w:color="auto"/>
            <w:left w:val="none" w:sz="0" w:space="0" w:color="auto"/>
            <w:bottom w:val="none" w:sz="0" w:space="0" w:color="auto"/>
            <w:right w:val="none" w:sz="0" w:space="0" w:color="auto"/>
          </w:divBdr>
        </w:div>
        <w:div w:id="501243938">
          <w:marLeft w:val="640"/>
          <w:marRight w:val="0"/>
          <w:marTop w:val="0"/>
          <w:marBottom w:val="0"/>
          <w:divBdr>
            <w:top w:val="none" w:sz="0" w:space="0" w:color="auto"/>
            <w:left w:val="none" w:sz="0" w:space="0" w:color="auto"/>
            <w:bottom w:val="none" w:sz="0" w:space="0" w:color="auto"/>
            <w:right w:val="none" w:sz="0" w:space="0" w:color="auto"/>
          </w:divBdr>
        </w:div>
        <w:div w:id="1795253355">
          <w:marLeft w:val="640"/>
          <w:marRight w:val="0"/>
          <w:marTop w:val="0"/>
          <w:marBottom w:val="0"/>
          <w:divBdr>
            <w:top w:val="none" w:sz="0" w:space="0" w:color="auto"/>
            <w:left w:val="none" w:sz="0" w:space="0" w:color="auto"/>
            <w:bottom w:val="none" w:sz="0" w:space="0" w:color="auto"/>
            <w:right w:val="none" w:sz="0" w:space="0" w:color="auto"/>
          </w:divBdr>
        </w:div>
        <w:div w:id="891381358">
          <w:marLeft w:val="640"/>
          <w:marRight w:val="0"/>
          <w:marTop w:val="0"/>
          <w:marBottom w:val="0"/>
          <w:divBdr>
            <w:top w:val="none" w:sz="0" w:space="0" w:color="auto"/>
            <w:left w:val="none" w:sz="0" w:space="0" w:color="auto"/>
            <w:bottom w:val="none" w:sz="0" w:space="0" w:color="auto"/>
            <w:right w:val="none" w:sz="0" w:space="0" w:color="auto"/>
          </w:divBdr>
        </w:div>
        <w:div w:id="804854122">
          <w:marLeft w:val="640"/>
          <w:marRight w:val="0"/>
          <w:marTop w:val="0"/>
          <w:marBottom w:val="0"/>
          <w:divBdr>
            <w:top w:val="none" w:sz="0" w:space="0" w:color="auto"/>
            <w:left w:val="none" w:sz="0" w:space="0" w:color="auto"/>
            <w:bottom w:val="none" w:sz="0" w:space="0" w:color="auto"/>
            <w:right w:val="none" w:sz="0" w:space="0" w:color="auto"/>
          </w:divBdr>
        </w:div>
        <w:div w:id="741413611">
          <w:marLeft w:val="640"/>
          <w:marRight w:val="0"/>
          <w:marTop w:val="0"/>
          <w:marBottom w:val="0"/>
          <w:divBdr>
            <w:top w:val="none" w:sz="0" w:space="0" w:color="auto"/>
            <w:left w:val="none" w:sz="0" w:space="0" w:color="auto"/>
            <w:bottom w:val="none" w:sz="0" w:space="0" w:color="auto"/>
            <w:right w:val="none" w:sz="0" w:space="0" w:color="auto"/>
          </w:divBdr>
        </w:div>
        <w:div w:id="2133592253">
          <w:marLeft w:val="640"/>
          <w:marRight w:val="0"/>
          <w:marTop w:val="0"/>
          <w:marBottom w:val="0"/>
          <w:divBdr>
            <w:top w:val="none" w:sz="0" w:space="0" w:color="auto"/>
            <w:left w:val="none" w:sz="0" w:space="0" w:color="auto"/>
            <w:bottom w:val="none" w:sz="0" w:space="0" w:color="auto"/>
            <w:right w:val="none" w:sz="0" w:space="0" w:color="auto"/>
          </w:divBdr>
        </w:div>
        <w:div w:id="638388989">
          <w:marLeft w:val="640"/>
          <w:marRight w:val="0"/>
          <w:marTop w:val="0"/>
          <w:marBottom w:val="0"/>
          <w:divBdr>
            <w:top w:val="none" w:sz="0" w:space="0" w:color="auto"/>
            <w:left w:val="none" w:sz="0" w:space="0" w:color="auto"/>
            <w:bottom w:val="none" w:sz="0" w:space="0" w:color="auto"/>
            <w:right w:val="none" w:sz="0" w:space="0" w:color="auto"/>
          </w:divBdr>
        </w:div>
        <w:div w:id="1598248016">
          <w:marLeft w:val="640"/>
          <w:marRight w:val="0"/>
          <w:marTop w:val="0"/>
          <w:marBottom w:val="0"/>
          <w:divBdr>
            <w:top w:val="none" w:sz="0" w:space="0" w:color="auto"/>
            <w:left w:val="none" w:sz="0" w:space="0" w:color="auto"/>
            <w:bottom w:val="none" w:sz="0" w:space="0" w:color="auto"/>
            <w:right w:val="none" w:sz="0" w:space="0" w:color="auto"/>
          </w:divBdr>
        </w:div>
        <w:div w:id="1438256603">
          <w:marLeft w:val="640"/>
          <w:marRight w:val="0"/>
          <w:marTop w:val="0"/>
          <w:marBottom w:val="0"/>
          <w:divBdr>
            <w:top w:val="none" w:sz="0" w:space="0" w:color="auto"/>
            <w:left w:val="none" w:sz="0" w:space="0" w:color="auto"/>
            <w:bottom w:val="none" w:sz="0" w:space="0" w:color="auto"/>
            <w:right w:val="none" w:sz="0" w:space="0" w:color="auto"/>
          </w:divBdr>
        </w:div>
        <w:div w:id="81805796">
          <w:marLeft w:val="640"/>
          <w:marRight w:val="0"/>
          <w:marTop w:val="0"/>
          <w:marBottom w:val="0"/>
          <w:divBdr>
            <w:top w:val="none" w:sz="0" w:space="0" w:color="auto"/>
            <w:left w:val="none" w:sz="0" w:space="0" w:color="auto"/>
            <w:bottom w:val="none" w:sz="0" w:space="0" w:color="auto"/>
            <w:right w:val="none" w:sz="0" w:space="0" w:color="auto"/>
          </w:divBdr>
        </w:div>
        <w:div w:id="698044209">
          <w:marLeft w:val="640"/>
          <w:marRight w:val="0"/>
          <w:marTop w:val="0"/>
          <w:marBottom w:val="0"/>
          <w:divBdr>
            <w:top w:val="none" w:sz="0" w:space="0" w:color="auto"/>
            <w:left w:val="none" w:sz="0" w:space="0" w:color="auto"/>
            <w:bottom w:val="none" w:sz="0" w:space="0" w:color="auto"/>
            <w:right w:val="none" w:sz="0" w:space="0" w:color="auto"/>
          </w:divBdr>
        </w:div>
        <w:div w:id="1449085301">
          <w:marLeft w:val="640"/>
          <w:marRight w:val="0"/>
          <w:marTop w:val="0"/>
          <w:marBottom w:val="0"/>
          <w:divBdr>
            <w:top w:val="none" w:sz="0" w:space="0" w:color="auto"/>
            <w:left w:val="none" w:sz="0" w:space="0" w:color="auto"/>
            <w:bottom w:val="none" w:sz="0" w:space="0" w:color="auto"/>
            <w:right w:val="none" w:sz="0" w:space="0" w:color="auto"/>
          </w:divBdr>
        </w:div>
        <w:div w:id="1653481124">
          <w:marLeft w:val="640"/>
          <w:marRight w:val="0"/>
          <w:marTop w:val="0"/>
          <w:marBottom w:val="0"/>
          <w:divBdr>
            <w:top w:val="none" w:sz="0" w:space="0" w:color="auto"/>
            <w:left w:val="none" w:sz="0" w:space="0" w:color="auto"/>
            <w:bottom w:val="none" w:sz="0" w:space="0" w:color="auto"/>
            <w:right w:val="none" w:sz="0" w:space="0" w:color="auto"/>
          </w:divBdr>
        </w:div>
        <w:div w:id="2102485280">
          <w:marLeft w:val="640"/>
          <w:marRight w:val="0"/>
          <w:marTop w:val="0"/>
          <w:marBottom w:val="0"/>
          <w:divBdr>
            <w:top w:val="none" w:sz="0" w:space="0" w:color="auto"/>
            <w:left w:val="none" w:sz="0" w:space="0" w:color="auto"/>
            <w:bottom w:val="none" w:sz="0" w:space="0" w:color="auto"/>
            <w:right w:val="none" w:sz="0" w:space="0" w:color="auto"/>
          </w:divBdr>
        </w:div>
        <w:div w:id="111677570">
          <w:marLeft w:val="640"/>
          <w:marRight w:val="0"/>
          <w:marTop w:val="0"/>
          <w:marBottom w:val="0"/>
          <w:divBdr>
            <w:top w:val="none" w:sz="0" w:space="0" w:color="auto"/>
            <w:left w:val="none" w:sz="0" w:space="0" w:color="auto"/>
            <w:bottom w:val="none" w:sz="0" w:space="0" w:color="auto"/>
            <w:right w:val="none" w:sz="0" w:space="0" w:color="auto"/>
          </w:divBdr>
        </w:div>
        <w:div w:id="1390573947">
          <w:marLeft w:val="640"/>
          <w:marRight w:val="0"/>
          <w:marTop w:val="0"/>
          <w:marBottom w:val="0"/>
          <w:divBdr>
            <w:top w:val="none" w:sz="0" w:space="0" w:color="auto"/>
            <w:left w:val="none" w:sz="0" w:space="0" w:color="auto"/>
            <w:bottom w:val="none" w:sz="0" w:space="0" w:color="auto"/>
            <w:right w:val="none" w:sz="0" w:space="0" w:color="auto"/>
          </w:divBdr>
        </w:div>
        <w:div w:id="912590459">
          <w:marLeft w:val="640"/>
          <w:marRight w:val="0"/>
          <w:marTop w:val="0"/>
          <w:marBottom w:val="0"/>
          <w:divBdr>
            <w:top w:val="none" w:sz="0" w:space="0" w:color="auto"/>
            <w:left w:val="none" w:sz="0" w:space="0" w:color="auto"/>
            <w:bottom w:val="none" w:sz="0" w:space="0" w:color="auto"/>
            <w:right w:val="none" w:sz="0" w:space="0" w:color="auto"/>
          </w:divBdr>
        </w:div>
        <w:div w:id="316308249">
          <w:marLeft w:val="640"/>
          <w:marRight w:val="0"/>
          <w:marTop w:val="0"/>
          <w:marBottom w:val="0"/>
          <w:divBdr>
            <w:top w:val="none" w:sz="0" w:space="0" w:color="auto"/>
            <w:left w:val="none" w:sz="0" w:space="0" w:color="auto"/>
            <w:bottom w:val="none" w:sz="0" w:space="0" w:color="auto"/>
            <w:right w:val="none" w:sz="0" w:space="0" w:color="auto"/>
          </w:divBdr>
        </w:div>
        <w:div w:id="1959600069">
          <w:marLeft w:val="640"/>
          <w:marRight w:val="0"/>
          <w:marTop w:val="0"/>
          <w:marBottom w:val="0"/>
          <w:divBdr>
            <w:top w:val="none" w:sz="0" w:space="0" w:color="auto"/>
            <w:left w:val="none" w:sz="0" w:space="0" w:color="auto"/>
            <w:bottom w:val="none" w:sz="0" w:space="0" w:color="auto"/>
            <w:right w:val="none" w:sz="0" w:space="0" w:color="auto"/>
          </w:divBdr>
        </w:div>
        <w:div w:id="507713991">
          <w:marLeft w:val="640"/>
          <w:marRight w:val="0"/>
          <w:marTop w:val="0"/>
          <w:marBottom w:val="0"/>
          <w:divBdr>
            <w:top w:val="none" w:sz="0" w:space="0" w:color="auto"/>
            <w:left w:val="none" w:sz="0" w:space="0" w:color="auto"/>
            <w:bottom w:val="none" w:sz="0" w:space="0" w:color="auto"/>
            <w:right w:val="none" w:sz="0" w:space="0" w:color="auto"/>
          </w:divBdr>
        </w:div>
        <w:div w:id="1481850689">
          <w:marLeft w:val="640"/>
          <w:marRight w:val="0"/>
          <w:marTop w:val="0"/>
          <w:marBottom w:val="0"/>
          <w:divBdr>
            <w:top w:val="none" w:sz="0" w:space="0" w:color="auto"/>
            <w:left w:val="none" w:sz="0" w:space="0" w:color="auto"/>
            <w:bottom w:val="none" w:sz="0" w:space="0" w:color="auto"/>
            <w:right w:val="none" w:sz="0" w:space="0" w:color="auto"/>
          </w:divBdr>
        </w:div>
        <w:div w:id="1614290442">
          <w:marLeft w:val="640"/>
          <w:marRight w:val="0"/>
          <w:marTop w:val="0"/>
          <w:marBottom w:val="0"/>
          <w:divBdr>
            <w:top w:val="none" w:sz="0" w:space="0" w:color="auto"/>
            <w:left w:val="none" w:sz="0" w:space="0" w:color="auto"/>
            <w:bottom w:val="none" w:sz="0" w:space="0" w:color="auto"/>
            <w:right w:val="none" w:sz="0" w:space="0" w:color="auto"/>
          </w:divBdr>
        </w:div>
        <w:div w:id="720442847">
          <w:marLeft w:val="640"/>
          <w:marRight w:val="0"/>
          <w:marTop w:val="0"/>
          <w:marBottom w:val="0"/>
          <w:divBdr>
            <w:top w:val="none" w:sz="0" w:space="0" w:color="auto"/>
            <w:left w:val="none" w:sz="0" w:space="0" w:color="auto"/>
            <w:bottom w:val="none" w:sz="0" w:space="0" w:color="auto"/>
            <w:right w:val="none" w:sz="0" w:space="0" w:color="auto"/>
          </w:divBdr>
        </w:div>
      </w:divsChild>
    </w:div>
    <w:div w:id="836382653">
      <w:bodyDiv w:val="1"/>
      <w:marLeft w:val="0"/>
      <w:marRight w:val="0"/>
      <w:marTop w:val="0"/>
      <w:marBottom w:val="0"/>
      <w:divBdr>
        <w:top w:val="none" w:sz="0" w:space="0" w:color="auto"/>
        <w:left w:val="none" w:sz="0" w:space="0" w:color="auto"/>
        <w:bottom w:val="none" w:sz="0" w:space="0" w:color="auto"/>
        <w:right w:val="none" w:sz="0" w:space="0" w:color="auto"/>
      </w:divBdr>
      <w:divsChild>
        <w:div w:id="1973246633">
          <w:marLeft w:val="640"/>
          <w:marRight w:val="0"/>
          <w:marTop w:val="0"/>
          <w:marBottom w:val="0"/>
          <w:divBdr>
            <w:top w:val="none" w:sz="0" w:space="0" w:color="auto"/>
            <w:left w:val="none" w:sz="0" w:space="0" w:color="auto"/>
            <w:bottom w:val="none" w:sz="0" w:space="0" w:color="auto"/>
            <w:right w:val="none" w:sz="0" w:space="0" w:color="auto"/>
          </w:divBdr>
        </w:div>
        <w:div w:id="323897962">
          <w:marLeft w:val="640"/>
          <w:marRight w:val="0"/>
          <w:marTop w:val="0"/>
          <w:marBottom w:val="0"/>
          <w:divBdr>
            <w:top w:val="none" w:sz="0" w:space="0" w:color="auto"/>
            <w:left w:val="none" w:sz="0" w:space="0" w:color="auto"/>
            <w:bottom w:val="none" w:sz="0" w:space="0" w:color="auto"/>
            <w:right w:val="none" w:sz="0" w:space="0" w:color="auto"/>
          </w:divBdr>
        </w:div>
        <w:div w:id="196771748">
          <w:marLeft w:val="640"/>
          <w:marRight w:val="0"/>
          <w:marTop w:val="0"/>
          <w:marBottom w:val="0"/>
          <w:divBdr>
            <w:top w:val="none" w:sz="0" w:space="0" w:color="auto"/>
            <w:left w:val="none" w:sz="0" w:space="0" w:color="auto"/>
            <w:bottom w:val="none" w:sz="0" w:space="0" w:color="auto"/>
            <w:right w:val="none" w:sz="0" w:space="0" w:color="auto"/>
          </w:divBdr>
        </w:div>
        <w:div w:id="543910474">
          <w:marLeft w:val="640"/>
          <w:marRight w:val="0"/>
          <w:marTop w:val="0"/>
          <w:marBottom w:val="0"/>
          <w:divBdr>
            <w:top w:val="none" w:sz="0" w:space="0" w:color="auto"/>
            <w:left w:val="none" w:sz="0" w:space="0" w:color="auto"/>
            <w:bottom w:val="none" w:sz="0" w:space="0" w:color="auto"/>
            <w:right w:val="none" w:sz="0" w:space="0" w:color="auto"/>
          </w:divBdr>
        </w:div>
        <w:div w:id="1807579239">
          <w:marLeft w:val="640"/>
          <w:marRight w:val="0"/>
          <w:marTop w:val="0"/>
          <w:marBottom w:val="0"/>
          <w:divBdr>
            <w:top w:val="none" w:sz="0" w:space="0" w:color="auto"/>
            <w:left w:val="none" w:sz="0" w:space="0" w:color="auto"/>
            <w:bottom w:val="none" w:sz="0" w:space="0" w:color="auto"/>
            <w:right w:val="none" w:sz="0" w:space="0" w:color="auto"/>
          </w:divBdr>
        </w:div>
        <w:div w:id="36664510">
          <w:marLeft w:val="640"/>
          <w:marRight w:val="0"/>
          <w:marTop w:val="0"/>
          <w:marBottom w:val="0"/>
          <w:divBdr>
            <w:top w:val="none" w:sz="0" w:space="0" w:color="auto"/>
            <w:left w:val="none" w:sz="0" w:space="0" w:color="auto"/>
            <w:bottom w:val="none" w:sz="0" w:space="0" w:color="auto"/>
            <w:right w:val="none" w:sz="0" w:space="0" w:color="auto"/>
          </w:divBdr>
        </w:div>
        <w:div w:id="1470830213">
          <w:marLeft w:val="640"/>
          <w:marRight w:val="0"/>
          <w:marTop w:val="0"/>
          <w:marBottom w:val="0"/>
          <w:divBdr>
            <w:top w:val="none" w:sz="0" w:space="0" w:color="auto"/>
            <w:left w:val="none" w:sz="0" w:space="0" w:color="auto"/>
            <w:bottom w:val="none" w:sz="0" w:space="0" w:color="auto"/>
            <w:right w:val="none" w:sz="0" w:space="0" w:color="auto"/>
          </w:divBdr>
        </w:div>
        <w:div w:id="1763063549">
          <w:marLeft w:val="640"/>
          <w:marRight w:val="0"/>
          <w:marTop w:val="0"/>
          <w:marBottom w:val="0"/>
          <w:divBdr>
            <w:top w:val="none" w:sz="0" w:space="0" w:color="auto"/>
            <w:left w:val="none" w:sz="0" w:space="0" w:color="auto"/>
            <w:bottom w:val="none" w:sz="0" w:space="0" w:color="auto"/>
            <w:right w:val="none" w:sz="0" w:space="0" w:color="auto"/>
          </w:divBdr>
        </w:div>
        <w:div w:id="1608543167">
          <w:marLeft w:val="640"/>
          <w:marRight w:val="0"/>
          <w:marTop w:val="0"/>
          <w:marBottom w:val="0"/>
          <w:divBdr>
            <w:top w:val="none" w:sz="0" w:space="0" w:color="auto"/>
            <w:left w:val="none" w:sz="0" w:space="0" w:color="auto"/>
            <w:bottom w:val="none" w:sz="0" w:space="0" w:color="auto"/>
            <w:right w:val="none" w:sz="0" w:space="0" w:color="auto"/>
          </w:divBdr>
        </w:div>
        <w:div w:id="990914406">
          <w:marLeft w:val="640"/>
          <w:marRight w:val="0"/>
          <w:marTop w:val="0"/>
          <w:marBottom w:val="0"/>
          <w:divBdr>
            <w:top w:val="none" w:sz="0" w:space="0" w:color="auto"/>
            <w:left w:val="none" w:sz="0" w:space="0" w:color="auto"/>
            <w:bottom w:val="none" w:sz="0" w:space="0" w:color="auto"/>
            <w:right w:val="none" w:sz="0" w:space="0" w:color="auto"/>
          </w:divBdr>
        </w:div>
        <w:div w:id="1134834008">
          <w:marLeft w:val="640"/>
          <w:marRight w:val="0"/>
          <w:marTop w:val="0"/>
          <w:marBottom w:val="0"/>
          <w:divBdr>
            <w:top w:val="none" w:sz="0" w:space="0" w:color="auto"/>
            <w:left w:val="none" w:sz="0" w:space="0" w:color="auto"/>
            <w:bottom w:val="none" w:sz="0" w:space="0" w:color="auto"/>
            <w:right w:val="none" w:sz="0" w:space="0" w:color="auto"/>
          </w:divBdr>
        </w:div>
        <w:div w:id="460880415">
          <w:marLeft w:val="640"/>
          <w:marRight w:val="0"/>
          <w:marTop w:val="0"/>
          <w:marBottom w:val="0"/>
          <w:divBdr>
            <w:top w:val="none" w:sz="0" w:space="0" w:color="auto"/>
            <w:left w:val="none" w:sz="0" w:space="0" w:color="auto"/>
            <w:bottom w:val="none" w:sz="0" w:space="0" w:color="auto"/>
            <w:right w:val="none" w:sz="0" w:space="0" w:color="auto"/>
          </w:divBdr>
        </w:div>
        <w:div w:id="394084015">
          <w:marLeft w:val="640"/>
          <w:marRight w:val="0"/>
          <w:marTop w:val="0"/>
          <w:marBottom w:val="0"/>
          <w:divBdr>
            <w:top w:val="none" w:sz="0" w:space="0" w:color="auto"/>
            <w:left w:val="none" w:sz="0" w:space="0" w:color="auto"/>
            <w:bottom w:val="none" w:sz="0" w:space="0" w:color="auto"/>
            <w:right w:val="none" w:sz="0" w:space="0" w:color="auto"/>
          </w:divBdr>
        </w:div>
        <w:div w:id="2053456613">
          <w:marLeft w:val="640"/>
          <w:marRight w:val="0"/>
          <w:marTop w:val="0"/>
          <w:marBottom w:val="0"/>
          <w:divBdr>
            <w:top w:val="none" w:sz="0" w:space="0" w:color="auto"/>
            <w:left w:val="none" w:sz="0" w:space="0" w:color="auto"/>
            <w:bottom w:val="none" w:sz="0" w:space="0" w:color="auto"/>
            <w:right w:val="none" w:sz="0" w:space="0" w:color="auto"/>
          </w:divBdr>
        </w:div>
        <w:div w:id="1846633619">
          <w:marLeft w:val="640"/>
          <w:marRight w:val="0"/>
          <w:marTop w:val="0"/>
          <w:marBottom w:val="0"/>
          <w:divBdr>
            <w:top w:val="none" w:sz="0" w:space="0" w:color="auto"/>
            <w:left w:val="none" w:sz="0" w:space="0" w:color="auto"/>
            <w:bottom w:val="none" w:sz="0" w:space="0" w:color="auto"/>
            <w:right w:val="none" w:sz="0" w:space="0" w:color="auto"/>
          </w:divBdr>
        </w:div>
        <w:div w:id="1696038230">
          <w:marLeft w:val="640"/>
          <w:marRight w:val="0"/>
          <w:marTop w:val="0"/>
          <w:marBottom w:val="0"/>
          <w:divBdr>
            <w:top w:val="none" w:sz="0" w:space="0" w:color="auto"/>
            <w:left w:val="none" w:sz="0" w:space="0" w:color="auto"/>
            <w:bottom w:val="none" w:sz="0" w:space="0" w:color="auto"/>
            <w:right w:val="none" w:sz="0" w:space="0" w:color="auto"/>
          </w:divBdr>
        </w:div>
        <w:div w:id="1731423997">
          <w:marLeft w:val="640"/>
          <w:marRight w:val="0"/>
          <w:marTop w:val="0"/>
          <w:marBottom w:val="0"/>
          <w:divBdr>
            <w:top w:val="none" w:sz="0" w:space="0" w:color="auto"/>
            <w:left w:val="none" w:sz="0" w:space="0" w:color="auto"/>
            <w:bottom w:val="none" w:sz="0" w:space="0" w:color="auto"/>
            <w:right w:val="none" w:sz="0" w:space="0" w:color="auto"/>
          </w:divBdr>
        </w:div>
        <w:div w:id="1949267768">
          <w:marLeft w:val="640"/>
          <w:marRight w:val="0"/>
          <w:marTop w:val="0"/>
          <w:marBottom w:val="0"/>
          <w:divBdr>
            <w:top w:val="none" w:sz="0" w:space="0" w:color="auto"/>
            <w:left w:val="none" w:sz="0" w:space="0" w:color="auto"/>
            <w:bottom w:val="none" w:sz="0" w:space="0" w:color="auto"/>
            <w:right w:val="none" w:sz="0" w:space="0" w:color="auto"/>
          </w:divBdr>
        </w:div>
        <w:div w:id="1554929201">
          <w:marLeft w:val="640"/>
          <w:marRight w:val="0"/>
          <w:marTop w:val="0"/>
          <w:marBottom w:val="0"/>
          <w:divBdr>
            <w:top w:val="none" w:sz="0" w:space="0" w:color="auto"/>
            <w:left w:val="none" w:sz="0" w:space="0" w:color="auto"/>
            <w:bottom w:val="none" w:sz="0" w:space="0" w:color="auto"/>
            <w:right w:val="none" w:sz="0" w:space="0" w:color="auto"/>
          </w:divBdr>
        </w:div>
        <w:div w:id="1651866580">
          <w:marLeft w:val="640"/>
          <w:marRight w:val="0"/>
          <w:marTop w:val="0"/>
          <w:marBottom w:val="0"/>
          <w:divBdr>
            <w:top w:val="none" w:sz="0" w:space="0" w:color="auto"/>
            <w:left w:val="none" w:sz="0" w:space="0" w:color="auto"/>
            <w:bottom w:val="none" w:sz="0" w:space="0" w:color="auto"/>
            <w:right w:val="none" w:sz="0" w:space="0" w:color="auto"/>
          </w:divBdr>
        </w:div>
        <w:div w:id="1495417089">
          <w:marLeft w:val="640"/>
          <w:marRight w:val="0"/>
          <w:marTop w:val="0"/>
          <w:marBottom w:val="0"/>
          <w:divBdr>
            <w:top w:val="none" w:sz="0" w:space="0" w:color="auto"/>
            <w:left w:val="none" w:sz="0" w:space="0" w:color="auto"/>
            <w:bottom w:val="none" w:sz="0" w:space="0" w:color="auto"/>
            <w:right w:val="none" w:sz="0" w:space="0" w:color="auto"/>
          </w:divBdr>
        </w:div>
        <w:div w:id="900678674">
          <w:marLeft w:val="640"/>
          <w:marRight w:val="0"/>
          <w:marTop w:val="0"/>
          <w:marBottom w:val="0"/>
          <w:divBdr>
            <w:top w:val="none" w:sz="0" w:space="0" w:color="auto"/>
            <w:left w:val="none" w:sz="0" w:space="0" w:color="auto"/>
            <w:bottom w:val="none" w:sz="0" w:space="0" w:color="auto"/>
            <w:right w:val="none" w:sz="0" w:space="0" w:color="auto"/>
          </w:divBdr>
        </w:div>
        <w:div w:id="495388709">
          <w:marLeft w:val="640"/>
          <w:marRight w:val="0"/>
          <w:marTop w:val="0"/>
          <w:marBottom w:val="0"/>
          <w:divBdr>
            <w:top w:val="none" w:sz="0" w:space="0" w:color="auto"/>
            <w:left w:val="none" w:sz="0" w:space="0" w:color="auto"/>
            <w:bottom w:val="none" w:sz="0" w:space="0" w:color="auto"/>
            <w:right w:val="none" w:sz="0" w:space="0" w:color="auto"/>
          </w:divBdr>
        </w:div>
        <w:div w:id="1237013083">
          <w:marLeft w:val="640"/>
          <w:marRight w:val="0"/>
          <w:marTop w:val="0"/>
          <w:marBottom w:val="0"/>
          <w:divBdr>
            <w:top w:val="none" w:sz="0" w:space="0" w:color="auto"/>
            <w:left w:val="none" w:sz="0" w:space="0" w:color="auto"/>
            <w:bottom w:val="none" w:sz="0" w:space="0" w:color="auto"/>
            <w:right w:val="none" w:sz="0" w:space="0" w:color="auto"/>
          </w:divBdr>
        </w:div>
        <w:div w:id="120731693">
          <w:marLeft w:val="640"/>
          <w:marRight w:val="0"/>
          <w:marTop w:val="0"/>
          <w:marBottom w:val="0"/>
          <w:divBdr>
            <w:top w:val="none" w:sz="0" w:space="0" w:color="auto"/>
            <w:left w:val="none" w:sz="0" w:space="0" w:color="auto"/>
            <w:bottom w:val="none" w:sz="0" w:space="0" w:color="auto"/>
            <w:right w:val="none" w:sz="0" w:space="0" w:color="auto"/>
          </w:divBdr>
        </w:div>
        <w:div w:id="1711373945">
          <w:marLeft w:val="640"/>
          <w:marRight w:val="0"/>
          <w:marTop w:val="0"/>
          <w:marBottom w:val="0"/>
          <w:divBdr>
            <w:top w:val="none" w:sz="0" w:space="0" w:color="auto"/>
            <w:left w:val="none" w:sz="0" w:space="0" w:color="auto"/>
            <w:bottom w:val="none" w:sz="0" w:space="0" w:color="auto"/>
            <w:right w:val="none" w:sz="0" w:space="0" w:color="auto"/>
          </w:divBdr>
        </w:div>
        <w:div w:id="614486811">
          <w:marLeft w:val="640"/>
          <w:marRight w:val="0"/>
          <w:marTop w:val="0"/>
          <w:marBottom w:val="0"/>
          <w:divBdr>
            <w:top w:val="none" w:sz="0" w:space="0" w:color="auto"/>
            <w:left w:val="none" w:sz="0" w:space="0" w:color="auto"/>
            <w:bottom w:val="none" w:sz="0" w:space="0" w:color="auto"/>
            <w:right w:val="none" w:sz="0" w:space="0" w:color="auto"/>
          </w:divBdr>
        </w:div>
        <w:div w:id="120615815">
          <w:marLeft w:val="640"/>
          <w:marRight w:val="0"/>
          <w:marTop w:val="0"/>
          <w:marBottom w:val="0"/>
          <w:divBdr>
            <w:top w:val="none" w:sz="0" w:space="0" w:color="auto"/>
            <w:left w:val="none" w:sz="0" w:space="0" w:color="auto"/>
            <w:bottom w:val="none" w:sz="0" w:space="0" w:color="auto"/>
            <w:right w:val="none" w:sz="0" w:space="0" w:color="auto"/>
          </w:divBdr>
        </w:div>
        <w:div w:id="190462794">
          <w:marLeft w:val="640"/>
          <w:marRight w:val="0"/>
          <w:marTop w:val="0"/>
          <w:marBottom w:val="0"/>
          <w:divBdr>
            <w:top w:val="none" w:sz="0" w:space="0" w:color="auto"/>
            <w:left w:val="none" w:sz="0" w:space="0" w:color="auto"/>
            <w:bottom w:val="none" w:sz="0" w:space="0" w:color="auto"/>
            <w:right w:val="none" w:sz="0" w:space="0" w:color="auto"/>
          </w:divBdr>
        </w:div>
        <w:div w:id="1496455488">
          <w:marLeft w:val="640"/>
          <w:marRight w:val="0"/>
          <w:marTop w:val="0"/>
          <w:marBottom w:val="0"/>
          <w:divBdr>
            <w:top w:val="none" w:sz="0" w:space="0" w:color="auto"/>
            <w:left w:val="none" w:sz="0" w:space="0" w:color="auto"/>
            <w:bottom w:val="none" w:sz="0" w:space="0" w:color="auto"/>
            <w:right w:val="none" w:sz="0" w:space="0" w:color="auto"/>
          </w:divBdr>
        </w:div>
        <w:div w:id="635526311">
          <w:marLeft w:val="640"/>
          <w:marRight w:val="0"/>
          <w:marTop w:val="0"/>
          <w:marBottom w:val="0"/>
          <w:divBdr>
            <w:top w:val="none" w:sz="0" w:space="0" w:color="auto"/>
            <w:left w:val="none" w:sz="0" w:space="0" w:color="auto"/>
            <w:bottom w:val="none" w:sz="0" w:space="0" w:color="auto"/>
            <w:right w:val="none" w:sz="0" w:space="0" w:color="auto"/>
          </w:divBdr>
        </w:div>
        <w:div w:id="1295714282">
          <w:marLeft w:val="640"/>
          <w:marRight w:val="0"/>
          <w:marTop w:val="0"/>
          <w:marBottom w:val="0"/>
          <w:divBdr>
            <w:top w:val="none" w:sz="0" w:space="0" w:color="auto"/>
            <w:left w:val="none" w:sz="0" w:space="0" w:color="auto"/>
            <w:bottom w:val="none" w:sz="0" w:space="0" w:color="auto"/>
            <w:right w:val="none" w:sz="0" w:space="0" w:color="auto"/>
          </w:divBdr>
        </w:div>
        <w:div w:id="2121146817">
          <w:marLeft w:val="640"/>
          <w:marRight w:val="0"/>
          <w:marTop w:val="0"/>
          <w:marBottom w:val="0"/>
          <w:divBdr>
            <w:top w:val="none" w:sz="0" w:space="0" w:color="auto"/>
            <w:left w:val="none" w:sz="0" w:space="0" w:color="auto"/>
            <w:bottom w:val="none" w:sz="0" w:space="0" w:color="auto"/>
            <w:right w:val="none" w:sz="0" w:space="0" w:color="auto"/>
          </w:divBdr>
        </w:div>
        <w:div w:id="284653325">
          <w:marLeft w:val="640"/>
          <w:marRight w:val="0"/>
          <w:marTop w:val="0"/>
          <w:marBottom w:val="0"/>
          <w:divBdr>
            <w:top w:val="none" w:sz="0" w:space="0" w:color="auto"/>
            <w:left w:val="none" w:sz="0" w:space="0" w:color="auto"/>
            <w:bottom w:val="none" w:sz="0" w:space="0" w:color="auto"/>
            <w:right w:val="none" w:sz="0" w:space="0" w:color="auto"/>
          </w:divBdr>
        </w:div>
        <w:div w:id="1668442224">
          <w:marLeft w:val="640"/>
          <w:marRight w:val="0"/>
          <w:marTop w:val="0"/>
          <w:marBottom w:val="0"/>
          <w:divBdr>
            <w:top w:val="none" w:sz="0" w:space="0" w:color="auto"/>
            <w:left w:val="none" w:sz="0" w:space="0" w:color="auto"/>
            <w:bottom w:val="none" w:sz="0" w:space="0" w:color="auto"/>
            <w:right w:val="none" w:sz="0" w:space="0" w:color="auto"/>
          </w:divBdr>
        </w:div>
        <w:div w:id="755790775">
          <w:marLeft w:val="640"/>
          <w:marRight w:val="0"/>
          <w:marTop w:val="0"/>
          <w:marBottom w:val="0"/>
          <w:divBdr>
            <w:top w:val="none" w:sz="0" w:space="0" w:color="auto"/>
            <w:left w:val="none" w:sz="0" w:space="0" w:color="auto"/>
            <w:bottom w:val="none" w:sz="0" w:space="0" w:color="auto"/>
            <w:right w:val="none" w:sz="0" w:space="0" w:color="auto"/>
          </w:divBdr>
        </w:div>
        <w:div w:id="1814249442">
          <w:marLeft w:val="640"/>
          <w:marRight w:val="0"/>
          <w:marTop w:val="0"/>
          <w:marBottom w:val="0"/>
          <w:divBdr>
            <w:top w:val="none" w:sz="0" w:space="0" w:color="auto"/>
            <w:left w:val="none" w:sz="0" w:space="0" w:color="auto"/>
            <w:bottom w:val="none" w:sz="0" w:space="0" w:color="auto"/>
            <w:right w:val="none" w:sz="0" w:space="0" w:color="auto"/>
          </w:divBdr>
        </w:div>
        <w:div w:id="784276069">
          <w:marLeft w:val="640"/>
          <w:marRight w:val="0"/>
          <w:marTop w:val="0"/>
          <w:marBottom w:val="0"/>
          <w:divBdr>
            <w:top w:val="none" w:sz="0" w:space="0" w:color="auto"/>
            <w:left w:val="none" w:sz="0" w:space="0" w:color="auto"/>
            <w:bottom w:val="none" w:sz="0" w:space="0" w:color="auto"/>
            <w:right w:val="none" w:sz="0" w:space="0" w:color="auto"/>
          </w:divBdr>
        </w:div>
        <w:div w:id="1131941838">
          <w:marLeft w:val="640"/>
          <w:marRight w:val="0"/>
          <w:marTop w:val="0"/>
          <w:marBottom w:val="0"/>
          <w:divBdr>
            <w:top w:val="none" w:sz="0" w:space="0" w:color="auto"/>
            <w:left w:val="none" w:sz="0" w:space="0" w:color="auto"/>
            <w:bottom w:val="none" w:sz="0" w:space="0" w:color="auto"/>
            <w:right w:val="none" w:sz="0" w:space="0" w:color="auto"/>
          </w:divBdr>
        </w:div>
        <w:div w:id="1329089244">
          <w:marLeft w:val="640"/>
          <w:marRight w:val="0"/>
          <w:marTop w:val="0"/>
          <w:marBottom w:val="0"/>
          <w:divBdr>
            <w:top w:val="none" w:sz="0" w:space="0" w:color="auto"/>
            <w:left w:val="none" w:sz="0" w:space="0" w:color="auto"/>
            <w:bottom w:val="none" w:sz="0" w:space="0" w:color="auto"/>
            <w:right w:val="none" w:sz="0" w:space="0" w:color="auto"/>
          </w:divBdr>
        </w:div>
        <w:div w:id="187112050">
          <w:marLeft w:val="640"/>
          <w:marRight w:val="0"/>
          <w:marTop w:val="0"/>
          <w:marBottom w:val="0"/>
          <w:divBdr>
            <w:top w:val="none" w:sz="0" w:space="0" w:color="auto"/>
            <w:left w:val="none" w:sz="0" w:space="0" w:color="auto"/>
            <w:bottom w:val="none" w:sz="0" w:space="0" w:color="auto"/>
            <w:right w:val="none" w:sz="0" w:space="0" w:color="auto"/>
          </w:divBdr>
        </w:div>
      </w:divsChild>
    </w:div>
    <w:div w:id="836960444">
      <w:bodyDiv w:val="1"/>
      <w:marLeft w:val="0"/>
      <w:marRight w:val="0"/>
      <w:marTop w:val="0"/>
      <w:marBottom w:val="0"/>
      <w:divBdr>
        <w:top w:val="none" w:sz="0" w:space="0" w:color="auto"/>
        <w:left w:val="none" w:sz="0" w:space="0" w:color="auto"/>
        <w:bottom w:val="none" w:sz="0" w:space="0" w:color="auto"/>
        <w:right w:val="none" w:sz="0" w:space="0" w:color="auto"/>
      </w:divBdr>
      <w:divsChild>
        <w:div w:id="85804805">
          <w:marLeft w:val="418"/>
          <w:marRight w:val="0"/>
          <w:marTop w:val="0"/>
          <w:marBottom w:val="120"/>
          <w:divBdr>
            <w:top w:val="none" w:sz="0" w:space="0" w:color="auto"/>
            <w:left w:val="none" w:sz="0" w:space="0" w:color="auto"/>
            <w:bottom w:val="none" w:sz="0" w:space="0" w:color="auto"/>
            <w:right w:val="none" w:sz="0" w:space="0" w:color="auto"/>
          </w:divBdr>
        </w:div>
      </w:divsChild>
    </w:div>
    <w:div w:id="839201749">
      <w:bodyDiv w:val="1"/>
      <w:marLeft w:val="0"/>
      <w:marRight w:val="0"/>
      <w:marTop w:val="0"/>
      <w:marBottom w:val="0"/>
      <w:divBdr>
        <w:top w:val="none" w:sz="0" w:space="0" w:color="auto"/>
        <w:left w:val="none" w:sz="0" w:space="0" w:color="auto"/>
        <w:bottom w:val="none" w:sz="0" w:space="0" w:color="auto"/>
        <w:right w:val="none" w:sz="0" w:space="0" w:color="auto"/>
      </w:divBdr>
    </w:div>
    <w:div w:id="841773073">
      <w:bodyDiv w:val="1"/>
      <w:marLeft w:val="0"/>
      <w:marRight w:val="0"/>
      <w:marTop w:val="0"/>
      <w:marBottom w:val="0"/>
      <w:divBdr>
        <w:top w:val="none" w:sz="0" w:space="0" w:color="auto"/>
        <w:left w:val="none" w:sz="0" w:space="0" w:color="auto"/>
        <w:bottom w:val="none" w:sz="0" w:space="0" w:color="auto"/>
        <w:right w:val="none" w:sz="0" w:space="0" w:color="auto"/>
      </w:divBdr>
      <w:divsChild>
        <w:div w:id="1300846687">
          <w:marLeft w:val="640"/>
          <w:marRight w:val="0"/>
          <w:marTop w:val="0"/>
          <w:marBottom w:val="0"/>
          <w:divBdr>
            <w:top w:val="none" w:sz="0" w:space="0" w:color="auto"/>
            <w:left w:val="none" w:sz="0" w:space="0" w:color="auto"/>
            <w:bottom w:val="none" w:sz="0" w:space="0" w:color="auto"/>
            <w:right w:val="none" w:sz="0" w:space="0" w:color="auto"/>
          </w:divBdr>
        </w:div>
        <w:div w:id="487212644">
          <w:marLeft w:val="640"/>
          <w:marRight w:val="0"/>
          <w:marTop w:val="0"/>
          <w:marBottom w:val="0"/>
          <w:divBdr>
            <w:top w:val="none" w:sz="0" w:space="0" w:color="auto"/>
            <w:left w:val="none" w:sz="0" w:space="0" w:color="auto"/>
            <w:bottom w:val="none" w:sz="0" w:space="0" w:color="auto"/>
            <w:right w:val="none" w:sz="0" w:space="0" w:color="auto"/>
          </w:divBdr>
        </w:div>
        <w:div w:id="936715289">
          <w:marLeft w:val="640"/>
          <w:marRight w:val="0"/>
          <w:marTop w:val="0"/>
          <w:marBottom w:val="0"/>
          <w:divBdr>
            <w:top w:val="none" w:sz="0" w:space="0" w:color="auto"/>
            <w:left w:val="none" w:sz="0" w:space="0" w:color="auto"/>
            <w:bottom w:val="none" w:sz="0" w:space="0" w:color="auto"/>
            <w:right w:val="none" w:sz="0" w:space="0" w:color="auto"/>
          </w:divBdr>
        </w:div>
        <w:div w:id="30767516">
          <w:marLeft w:val="640"/>
          <w:marRight w:val="0"/>
          <w:marTop w:val="0"/>
          <w:marBottom w:val="0"/>
          <w:divBdr>
            <w:top w:val="none" w:sz="0" w:space="0" w:color="auto"/>
            <w:left w:val="none" w:sz="0" w:space="0" w:color="auto"/>
            <w:bottom w:val="none" w:sz="0" w:space="0" w:color="auto"/>
            <w:right w:val="none" w:sz="0" w:space="0" w:color="auto"/>
          </w:divBdr>
        </w:div>
        <w:div w:id="412052045">
          <w:marLeft w:val="640"/>
          <w:marRight w:val="0"/>
          <w:marTop w:val="0"/>
          <w:marBottom w:val="0"/>
          <w:divBdr>
            <w:top w:val="none" w:sz="0" w:space="0" w:color="auto"/>
            <w:left w:val="none" w:sz="0" w:space="0" w:color="auto"/>
            <w:bottom w:val="none" w:sz="0" w:space="0" w:color="auto"/>
            <w:right w:val="none" w:sz="0" w:space="0" w:color="auto"/>
          </w:divBdr>
        </w:div>
        <w:div w:id="2050715402">
          <w:marLeft w:val="640"/>
          <w:marRight w:val="0"/>
          <w:marTop w:val="0"/>
          <w:marBottom w:val="0"/>
          <w:divBdr>
            <w:top w:val="none" w:sz="0" w:space="0" w:color="auto"/>
            <w:left w:val="none" w:sz="0" w:space="0" w:color="auto"/>
            <w:bottom w:val="none" w:sz="0" w:space="0" w:color="auto"/>
            <w:right w:val="none" w:sz="0" w:space="0" w:color="auto"/>
          </w:divBdr>
        </w:div>
        <w:div w:id="966157988">
          <w:marLeft w:val="640"/>
          <w:marRight w:val="0"/>
          <w:marTop w:val="0"/>
          <w:marBottom w:val="0"/>
          <w:divBdr>
            <w:top w:val="none" w:sz="0" w:space="0" w:color="auto"/>
            <w:left w:val="none" w:sz="0" w:space="0" w:color="auto"/>
            <w:bottom w:val="none" w:sz="0" w:space="0" w:color="auto"/>
            <w:right w:val="none" w:sz="0" w:space="0" w:color="auto"/>
          </w:divBdr>
        </w:div>
        <w:div w:id="628509821">
          <w:marLeft w:val="640"/>
          <w:marRight w:val="0"/>
          <w:marTop w:val="0"/>
          <w:marBottom w:val="0"/>
          <w:divBdr>
            <w:top w:val="none" w:sz="0" w:space="0" w:color="auto"/>
            <w:left w:val="none" w:sz="0" w:space="0" w:color="auto"/>
            <w:bottom w:val="none" w:sz="0" w:space="0" w:color="auto"/>
            <w:right w:val="none" w:sz="0" w:space="0" w:color="auto"/>
          </w:divBdr>
        </w:div>
        <w:div w:id="1697731251">
          <w:marLeft w:val="640"/>
          <w:marRight w:val="0"/>
          <w:marTop w:val="0"/>
          <w:marBottom w:val="0"/>
          <w:divBdr>
            <w:top w:val="none" w:sz="0" w:space="0" w:color="auto"/>
            <w:left w:val="none" w:sz="0" w:space="0" w:color="auto"/>
            <w:bottom w:val="none" w:sz="0" w:space="0" w:color="auto"/>
            <w:right w:val="none" w:sz="0" w:space="0" w:color="auto"/>
          </w:divBdr>
        </w:div>
        <w:div w:id="1554541051">
          <w:marLeft w:val="640"/>
          <w:marRight w:val="0"/>
          <w:marTop w:val="0"/>
          <w:marBottom w:val="0"/>
          <w:divBdr>
            <w:top w:val="none" w:sz="0" w:space="0" w:color="auto"/>
            <w:left w:val="none" w:sz="0" w:space="0" w:color="auto"/>
            <w:bottom w:val="none" w:sz="0" w:space="0" w:color="auto"/>
            <w:right w:val="none" w:sz="0" w:space="0" w:color="auto"/>
          </w:divBdr>
        </w:div>
        <w:div w:id="1831021505">
          <w:marLeft w:val="640"/>
          <w:marRight w:val="0"/>
          <w:marTop w:val="0"/>
          <w:marBottom w:val="0"/>
          <w:divBdr>
            <w:top w:val="none" w:sz="0" w:space="0" w:color="auto"/>
            <w:left w:val="none" w:sz="0" w:space="0" w:color="auto"/>
            <w:bottom w:val="none" w:sz="0" w:space="0" w:color="auto"/>
            <w:right w:val="none" w:sz="0" w:space="0" w:color="auto"/>
          </w:divBdr>
        </w:div>
        <w:div w:id="672420317">
          <w:marLeft w:val="640"/>
          <w:marRight w:val="0"/>
          <w:marTop w:val="0"/>
          <w:marBottom w:val="0"/>
          <w:divBdr>
            <w:top w:val="none" w:sz="0" w:space="0" w:color="auto"/>
            <w:left w:val="none" w:sz="0" w:space="0" w:color="auto"/>
            <w:bottom w:val="none" w:sz="0" w:space="0" w:color="auto"/>
            <w:right w:val="none" w:sz="0" w:space="0" w:color="auto"/>
          </w:divBdr>
        </w:div>
        <w:div w:id="990642938">
          <w:marLeft w:val="640"/>
          <w:marRight w:val="0"/>
          <w:marTop w:val="0"/>
          <w:marBottom w:val="0"/>
          <w:divBdr>
            <w:top w:val="none" w:sz="0" w:space="0" w:color="auto"/>
            <w:left w:val="none" w:sz="0" w:space="0" w:color="auto"/>
            <w:bottom w:val="none" w:sz="0" w:space="0" w:color="auto"/>
            <w:right w:val="none" w:sz="0" w:space="0" w:color="auto"/>
          </w:divBdr>
        </w:div>
        <w:div w:id="1147429152">
          <w:marLeft w:val="640"/>
          <w:marRight w:val="0"/>
          <w:marTop w:val="0"/>
          <w:marBottom w:val="0"/>
          <w:divBdr>
            <w:top w:val="none" w:sz="0" w:space="0" w:color="auto"/>
            <w:left w:val="none" w:sz="0" w:space="0" w:color="auto"/>
            <w:bottom w:val="none" w:sz="0" w:space="0" w:color="auto"/>
            <w:right w:val="none" w:sz="0" w:space="0" w:color="auto"/>
          </w:divBdr>
        </w:div>
        <w:div w:id="752361554">
          <w:marLeft w:val="640"/>
          <w:marRight w:val="0"/>
          <w:marTop w:val="0"/>
          <w:marBottom w:val="0"/>
          <w:divBdr>
            <w:top w:val="none" w:sz="0" w:space="0" w:color="auto"/>
            <w:left w:val="none" w:sz="0" w:space="0" w:color="auto"/>
            <w:bottom w:val="none" w:sz="0" w:space="0" w:color="auto"/>
            <w:right w:val="none" w:sz="0" w:space="0" w:color="auto"/>
          </w:divBdr>
        </w:div>
        <w:div w:id="757672979">
          <w:marLeft w:val="640"/>
          <w:marRight w:val="0"/>
          <w:marTop w:val="0"/>
          <w:marBottom w:val="0"/>
          <w:divBdr>
            <w:top w:val="none" w:sz="0" w:space="0" w:color="auto"/>
            <w:left w:val="none" w:sz="0" w:space="0" w:color="auto"/>
            <w:bottom w:val="none" w:sz="0" w:space="0" w:color="auto"/>
            <w:right w:val="none" w:sz="0" w:space="0" w:color="auto"/>
          </w:divBdr>
        </w:div>
        <w:div w:id="1591811603">
          <w:marLeft w:val="640"/>
          <w:marRight w:val="0"/>
          <w:marTop w:val="0"/>
          <w:marBottom w:val="0"/>
          <w:divBdr>
            <w:top w:val="none" w:sz="0" w:space="0" w:color="auto"/>
            <w:left w:val="none" w:sz="0" w:space="0" w:color="auto"/>
            <w:bottom w:val="none" w:sz="0" w:space="0" w:color="auto"/>
            <w:right w:val="none" w:sz="0" w:space="0" w:color="auto"/>
          </w:divBdr>
        </w:div>
        <w:div w:id="1438984624">
          <w:marLeft w:val="640"/>
          <w:marRight w:val="0"/>
          <w:marTop w:val="0"/>
          <w:marBottom w:val="0"/>
          <w:divBdr>
            <w:top w:val="none" w:sz="0" w:space="0" w:color="auto"/>
            <w:left w:val="none" w:sz="0" w:space="0" w:color="auto"/>
            <w:bottom w:val="none" w:sz="0" w:space="0" w:color="auto"/>
            <w:right w:val="none" w:sz="0" w:space="0" w:color="auto"/>
          </w:divBdr>
        </w:div>
        <w:div w:id="1706903628">
          <w:marLeft w:val="640"/>
          <w:marRight w:val="0"/>
          <w:marTop w:val="0"/>
          <w:marBottom w:val="0"/>
          <w:divBdr>
            <w:top w:val="none" w:sz="0" w:space="0" w:color="auto"/>
            <w:left w:val="none" w:sz="0" w:space="0" w:color="auto"/>
            <w:bottom w:val="none" w:sz="0" w:space="0" w:color="auto"/>
            <w:right w:val="none" w:sz="0" w:space="0" w:color="auto"/>
          </w:divBdr>
        </w:div>
        <w:div w:id="1615869874">
          <w:marLeft w:val="640"/>
          <w:marRight w:val="0"/>
          <w:marTop w:val="0"/>
          <w:marBottom w:val="0"/>
          <w:divBdr>
            <w:top w:val="none" w:sz="0" w:space="0" w:color="auto"/>
            <w:left w:val="none" w:sz="0" w:space="0" w:color="auto"/>
            <w:bottom w:val="none" w:sz="0" w:space="0" w:color="auto"/>
            <w:right w:val="none" w:sz="0" w:space="0" w:color="auto"/>
          </w:divBdr>
        </w:div>
        <w:div w:id="1562322787">
          <w:marLeft w:val="640"/>
          <w:marRight w:val="0"/>
          <w:marTop w:val="0"/>
          <w:marBottom w:val="0"/>
          <w:divBdr>
            <w:top w:val="none" w:sz="0" w:space="0" w:color="auto"/>
            <w:left w:val="none" w:sz="0" w:space="0" w:color="auto"/>
            <w:bottom w:val="none" w:sz="0" w:space="0" w:color="auto"/>
            <w:right w:val="none" w:sz="0" w:space="0" w:color="auto"/>
          </w:divBdr>
        </w:div>
        <w:div w:id="395058356">
          <w:marLeft w:val="640"/>
          <w:marRight w:val="0"/>
          <w:marTop w:val="0"/>
          <w:marBottom w:val="0"/>
          <w:divBdr>
            <w:top w:val="none" w:sz="0" w:space="0" w:color="auto"/>
            <w:left w:val="none" w:sz="0" w:space="0" w:color="auto"/>
            <w:bottom w:val="none" w:sz="0" w:space="0" w:color="auto"/>
            <w:right w:val="none" w:sz="0" w:space="0" w:color="auto"/>
          </w:divBdr>
        </w:div>
        <w:div w:id="715742293">
          <w:marLeft w:val="640"/>
          <w:marRight w:val="0"/>
          <w:marTop w:val="0"/>
          <w:marBottom w:val="0"/>
          <w:divBdr>
            <w:top w:val="none" w:sz="0" w:space="0" w:color="auto"/>
            <w:left w:val="none" w:sz="0" w:space="0" w:color="auto"/>
            <w:bottom w:val="none" w:sz="0" w:space="0" w:color="auto"/>
            <w:right w:val="none" w:sz="0" w:space="0" w:color="auto"/>
          </w:divBdr>
        </w:div>
        <w:div w:id="501891050">
          <w:marLeft w:val="640"/>
          <w:marRight w:val="0"/>
          <w:marTop w:val="0"/>
          <w:marBottom w:val="0"/>
          <w:divBdr>
            <w:top w:val="none" w:sz="0" w:space="0" w:color="auto"/>
            <w:left w:val="none" w:sz="0" w:space="0" w:color="auto"/>
            <w:bottom w:val="none" w:sz="0" w:space="0" w:color="auto"/>
            <w:right w:val="none" w:sz="0" w:space="0" w:color="auto"/>
          </w:divBdr>
        </w:div>
        <w:div w:id="1904022781">
          <w:marLeft w:val="640"/>
          <w:marRight w:val="0"/>
          <w:marTop w:val="0"/>
          <w:marBottom w:val="0"/>
          <w:divBdr>
            <w:top w:val="none" w:sz="0" w:space="0" w:color="auto"/>
            <w:left w:val="none" w:sz="0" w:space="0" w:color="auto"/>
            <w:bottom w:val="none" w:sz="0" w:space="0" w:color="auto"/>
            <w:right w:val="none" w:sz="0" w:space="0" w:color="auto"/>
          </w:divBdr>
        </w:div>
        <w:div w:id="839661164">
          <w:marLeft w:val="640"/>
          <w:marRight w:val="0"/>
          <w:marTop w:val="0"/>
          <w:marBottom w:val="0"/>
          <w:divBdr>
            <w:top w:val="none" w:sz="0" w:space="0" w:color="auto"/>
            <w:left w:val="none" w:sz="0" w:space="0" w:color="auto"/>
            <w:bottom w:val="none" w:sz="0" w:space="0" w:color="auto"/>
            <w:right w:val="none" w:sz="0" w:space="0" w:color="auto"/>
          </w:divBdr>
        </w:div>
        <w:div w:id="1597011657">
          <w:marLeft w:val="640"/>
          <w:marRight w:val="0"/>
          <w:marTop w:val="0"/>
          <w:marBottom w:val="0"/>
          <w:divBdr>
            <w:top w:val="none" w:sz="0" w:space="0" w:color="auto"/>
            <w:left w:val="none" w:sz="0" w:space="0" w:color="auto"/>
            <w:bottom w:val="none" w:sz="0" w:space="0" w:color="auto"/>
            <w:right w:val="none" w:sz="0" w:space="0" w:color="auto"/>
          </w:divBdr>
        </w:div>
        <w:div w:id="2037805935">
          <w:marLeft w:val="640"/>
          <w:marRight w:val="0"/>
          <w:marTop w:val="0"/>
          <w:marBottom w:val="0"/>
          <w:divBdr>
            <w:top w:val="none" w:sz="0" w:space="0" w:color="auto"/>
            <w:left w:val="none" w:sz="0" w:space="0" w:color="auto"/>
            <w:bottom w:val="none" w:sz="0" w:space="0" w:color="auto"/>
            <w:right w:val="none" w:sz="0" w:space="0" w:color="auto"/>
          </w:divBdr>
        </w:div>
        <w:div w:id="1983148266">
          <w:marLeft w:val="640"/>
          <w:marRight w:val="0"/>
          <w:marTop w:val="0"/>
          <w:marBottom w:val="0"/>
          <w:divBdr>
            <w:top w:val="none" w:sz="0" w:space="0" w:color="auto"/>
            <w:left w:val="none" w:sz="0" w:space="0" w:color="auto"/>
            <w:bottom w:val="none" w:sz="0" w:space="0" w:color="auto"/>
            <w:right w:val="none" w:sz="0" w:space="0" w:color="auto"/>
          </w:divBdr>
        </w:div>
        <w:div w:id="1492789981">
          <w:marLeft w:val="640"/>
          <w:marRight w:val="0"/>
          <w:marTop w:val="0"/>
          <w:marBottom w:val="0"/>
          <w:divBdr>
            <w:top w:val="none" w:sz="0" w:space="0" w:color="auto"/>
            <w:left w:val="none" w:sz="0" w:space="0" w:color="auto"/>
            <w:bottom w:val="none" w:sz="0" w:space="0" w:color="auto"/>
            <w:right w:val="none" w:sz="0" w:space="0" w:color="auto"/>
          </w:divBdr>
        </w:div>
        <w:div w:id="1977561402">
          <w:marLeft w:val="640"/>
          <w:marRight w:val="0"/>
          <w:marTop w:val="0"/>
          <w:marBottom w:val="0"/>
          <w:divBdr>
            <w:top w:val="none" w:sz="0" w:space="0" w:color="auto"/>
            <w:left w:val="none" w:sz="0" w:space="0" w:color="auto"/>
            <w:bottom w:val="none" w:sz="0" w:space="0" w:color="auto"/>
            <w:right w:val="none" w:sz="0" w:space="0" w:color="auto"/>
          </w:divBdr>
        </w:div>
        <w:div w:id="184640958">
          <w:marLeft w:val="640"/>
          <w:marRight w:val="0"/>
          <w:marTop w:val="0"/>
          <w:marBottom w:val="0"/>
          <w:divBdr>
            <w:top w:val="none" w:sz="0" w:space="0" w:color="auto"/>
            <w:left w:val="none" w:sz="0" w:space="0" w:color="auto"/>
            <w:bottom w:val="none" w:sz="0" w:space="0" w:color="auto"/>
            <w:right w:val="none" w:sz="0" w:space="0" w:color="auto"/>
          </w:divBdr>
        </w:div>
        <w:div w:id="357312048">
          <w:marLeft w:val="640"/>
          <w:marRight w:val="0"/>
          <w:marTop w:val="0"/>
          <w:marBottom w:val="0"/>
          <w:divBdr>
            <w:top w:val="none" w:sz="0" w:space="0" w:color="auto"/>
            <w:left w:val="none" w:sz="0" w:space="0" w:color="auto"/>
            <w:bottom w:val="none" w:sz="0" w:space="0" w:color="auto"/>
            <w:right w:val="none" w:sz="0" w:space="0" w:color="auto"/>
          </w:divBdr>
        </w:div>
        <w:div w:id="751512398">
          <w:marLeft w:val="640"/>
          <w:marRight w:val="0"/>
          <w:marTop w:val="0"/>
          <w:marBottom w:val="0"/>
          <w:divBdr>
            <w:top w:val="none" w:sz="0" w:space="0" w:color="auto"/>
            <w:left w:val="none" w:sz="0" w:space="0" w:color="auto"/>
            <w:bottom w:val="none" w:sz="0" w:space="0" w:color="auto"/>
            <w:right w:val="none" w:sz="0" w:space="0" w:color="auto"/>
          </w:divBdr>
        </w:div>
        <w:div w:id="1676884600">
          <w:marLeft w:val="640"/>
          <w:marRight w:val="0"/>
          <w:marTop w:val="0"/>
          <w:marBottom w:val="0"/>
          <w:divBdr>
            <w:top w:val="none" w:sz="0" w:space="0" w:color="auto"/>
            <w:left w:val="none" w:sz="0" w:space="0" w:color="auto"/>
            <w:bottom w:val="none" w:sz="0" w:space="0" w:color="auto"/>
            <w:right w:val="none" w:sz="0" w:space="0" w:color="auto"/>
          </w:divBdr>
        </w:div>
        <w:div w:id="688064968">
          <w:marLeft w:val="640"/>
          <w:marRight w:val="0"/>
          <w:marTop w:val="0"/>
          <w:marBottom w:val="0"/>
          <w:divBdr>
            <w:top w:val="none" w:sz="0" w:space="0" w:color="auto"/>
            <w:left w:val="none" w:sz="0" w:space="0" w:color="auto"/>
            <w:bottom w:val="none" w:sz="0" w:space="0" w:color="auto"/>
            <w:right w:val="none" w:sz="0" w:space="0" w:color="auto"/>
          </w:divBdr>
        </w:div>
      </w:divsChild>
    </w:div>
    <w:div w:id="864907292">
      <w:bodyDiv w:val="1"/>
      <w:marLeft w:val="0"/>
      <w:marRight w:val="0"/>
      <w:marTop w:val="0"/>
      <w:marBottom w:val="0"/>
      <w:divBdr>
        <w:top w:val="none" w:sz="0" w:space="0" w:color="auto"/>
        <w:left w:val="none" w:sz="0" w:space="0" w:color="auto"/>
        <w:bottom w:val="none" w:sz="0" w:space="0" w:color="auto"/>
        <w:right w:val="none" w:sz="0" w:space="0" w:color="auto"/>
      </w:divBdr>
      <w:divsChild>
        <w:div w:id="452137930">
          <w:marLeft w:val="640"/>
          <w:marRight w:val="0"/>
          <w:marTop w:val="0"/>
          <w:marBottom w:val="0"/>
          <w:divBdr>
            <w:top w:val="none" w:sz="0" w:space="0" w:color="auto"/>
            <w:left w:val="none" w:sz="0" w:space="0" w:color="auto"/>
            <w:bottom w:val="none" w:sz="0" w:space="0" w:color="auto"/>
            <w:right w:val="none" w:sz="0" w:space="0" w:color="auto"/>
          </w:divBdr>
        </w:div>
        <w:div w:id="1311330890">
          <w:marLeft w:val="640"/>
          <w:marRight w:val="0"/>
          <w:marTop w:val="0"/>
          <w:marBottom w:val="0"/>
          <w:divBdr>
            <w:top w:val="none" w:sz="0" w:space="0" w:color="auto"/>
            <w:left w:val="none" w:sz="0" w:space="0" w:color="auto"/>
            <w:bottom w:val="none" w:sz="0" w:space="0" w:color="auto"/>
            <w:right w:val="none" w:sz="0" w:space="0" w:color="auto"/>
          </w:divBdr>
        </w:div>
        <w:div w:id="1684892038">
          <w:marLeft w:val="640"/>
          <w:marRight w:val="0"/>
          <w:marTop w:val="0"/>
          <w:marBottom w:val="0"/>
          <w:divBdr>
            <w:top w:val="none" w:sz="0" w:space="0" w:color="auto"/>
            <w:left w:val="none" w:sz="0" w:space="0" w:color="auto"/>
            <w:bottom w:val="none" w:sz="0" w:space="0" w:color="auto"/>
            <w:right w:val="none" w:sz="0" w:space="0" w:color="auto"/>
          </w:divBdr>
        </w:div>
        <w:div w:id="1368677058">
          <w:marLeft w:val="640"/>
          <w:marRight w:val="0"/>
          <w:marTop w:val="0"/>
          <w:marBottom w:val="0"/>
          <w:divBdr>
            <w:top w:val="none" w:sz="0" w:space="0" w:color="auto"/>
            <w:left w:val="none" w:sz="0" w:space="0" w:color="auto"/>
            <w:bottom w:val="none" w:sz="0" w:space="0" w:color="auto"/>
            <w:right w:val="none" w:sz="0" w:space="0" w:color="auto"/>
          </w:divBdr>
        </w:div>
        <w:div w:id="1383627883">
          <w:marLeft w:val="640"/>
          <w:marRight w:val="0"/>
          <w:marTop w:val="0"/>
          <w:marBottom w:val="0"/>
          <w:divBdr>
            <w:top w:val="none" w:sz="0" w:space="0" w:color="auto"/>
            <w:left w:val="none" w:sz="0" w:space="0" w:color="auto"/>
            <w:bottom w:val="none" w:sz="0" w:space="0" w:color="auto"/>
            <w:right w:val="none" w:sz="0" w:space="0" w:color="auto"/>
          </w:divBdr>
        </w:div>
        <w:div w:id="1474441148">
          <w:marLeft w:val="640"/>
          <w:marRight w:val="0"/>
          <w:marTop w:val="0"/>
          <w:marBottom w:val="0"/>
          <w:divBdr>
            <w:top w:val="none" w:sz="0" w:space="0" w:color="auto"/>
            <w:left w:val="none" w:sz="0" w:space="0" w:color="auto"/>
            <w:bottom w:val="none" w:sz="0" w:space="0" w:color="auto"/>
            <w:right w:val="none" w:sz="0" w:space="0" w:color="auto"/>
          </w:divBdr>
        </w:div>
        <w:div w:id="347024834">
          <w:marLeft w:val="640"/>
          <w:marRight w:val="0"/>
          <w:marTop w:val="0"/>
          <w:marBottom w:val="0"/>
          <w:divBdr>
            <w:top w:val="none" w:sz="0" w:space="0" w:color="auto"/>
            <w:left w:val="none" w:sz="0" w:space="0" w:color="auto"/>
            <w:bottom w:val="none" w:sz="0" w:space="0" w:color="auto"/>
            <w:right w:val="none" w:sz="0" w:space="0" w:color="auto"/>
          </w:divBdr>
        </w:div>
        <w:div w:id="1647856574">
          <w:marLeft w:val="640"/>
          <w:marRight w:val="0"/>
          <w:marTop w:val="0"/>
          <w:marBottom w:val="0"/>
          <w:divBdr>
            <w:top w:val="none" w:sz="0" w:space="0" w:color="auto"/>
            <w:left w:val="none" w:sz="0" w:space="0" w:color="auto"/>
            <w:bottom w:val="none" w:sz="0" w:space="0" w:color="auto"/>
            <w:right w:val="none" w:sz="0" w:space="0" w:color="auto"/>
          </w:divBdr>
        </w:div>
        <w:div w:id="1657759288">
          <w:marLeft w:val="640"/>
          <w:marRight w:val="0"/>
          <w:marTop w:val="0"/>
          <w:marBottom w:val="0"/>
          <w:divBdr>
            <w:top w:val="none" w:sz="0" w:space="0" w:color="auto"/>
            <w:left w:val="none" w:sz="0" w:space="0" w:color="auto"/>
            <w:bottom w:val="none" w:sz="0" w:space="0" w:color="auto"/>
            <w:right w:val="none" w:sz="0" w:space="0" w:color="auto"/>
          </w:divBdr>
        </w:div>
        <w:div w:id="1919635961">
          <w:marLeft w:val="640"/>
          <w:marRight w:val="0"/>
          <w:marTop w:val="0"/>
          <w:marBottom w:val="0"/>
          <w:divBdr>
            <w:top w:val="none" w:sz="0" w:space="0" w:color="auto"/>
            <w:left w:val="none" w:sz="0" w:space="0" w:color="auto"/>
            <w:bottom w:val="none" w:sz="0" w:space="0" w:color="auto"/>
            <w:right w:val="none" w:sz="0" w:space="0" w:color="auto"/>
          </w:divBdr>
        </w:div>
        <w:div w:id="1263538771">
          <w:marLeft w:val="640"/>
          <w:marRight w:val="0"/>
          <w:marTop w:val="0"/>
          <w:marBottom w:val="0"/>
          <w:divBdr>
            <w:top w:val="none" w:sz="0" w:space="0" w:color="auto"/>
            <w:left w:val="none" w:sz="0" w:space="0" w:color="auto"/>
            <w:bottom w:val="none" w:sz="0" w:space="0" w:color="auto"/>
            <w:right w:val="none" w:sz="0" w:space="0" w:color="auto"/>
          </w:divBdr>
        </w:div>
        <w:div w:id="604507567">
          <w:marLeft w:val="640"/>
          <w:marRight w:val="0"/>
          <w:marTop w:val="0"/>
          <w:marBottom w:val="0"/>
          <w:divBdr>
            <w:top w:val="none" w:sz="0" w:space="0" w:color="auto"/>
            <w:left w:val="none" w:sz="0" w:space="0" w:color="auto"/>
            <w:bottom w:val="none" w:sz="0" w:space="0" w:color="auto"/>
            <w:right w:val="none" w:sz="0" w:space="0" w:color="auto"/>
          </w:divBdr>
        </w:div>
        <w:div w:id="1399551160">
          <w:marLeft w:val="640"/>
          <w:marRight w:val="0"/>
          <w:marTop w:val="0"/>
          <w:marBottom w:val="0"/>
          <w:divBdr>
            <w:top w:val="none" w:sz="0" w:space="0" w:color="auto"/>
            <w:left w:val="none" w:sz="0" w:space="0" w:color="auto"/>
            <w:bottom w:val="none" w:sz="0" w:space="0" w:color="auto"/>
            <w:right w:val="none" w:sz="0" w:space="0" w:color="auto"/>
          </w:divBdr>
        </w:div>
        <w:div w:id="360864348">
          <w:marLeft w:val="640"/>
          <w:marRight w:val="0"/>
          <w:marTop w:val="0"/>
          <w:marBottom w:val="0"/>
          <w:divBdr>
            <w:top w:val="none" w:sz="0" w:space="0" w:color="auto"/>
            <w:left w:val="none" w:sz="0" w:space="0" w:color="auto"/>
            <w:bottom w:val="none" w:sz="0" w:space="0" w:color="auto"/>
            <w:right w:val="none" w:sz="0" w:space="0" w:color="auto"/>
          </w:divBdr>
        </w:div>
        <w:div w:id="467743638">
          <w:marLeft w:val="640"/>
          <w:marRight w:val="0"/>
          <w:marTop w:val="0"/>
          <w:marBottom w:val="0"/>
          <w:divBdr>
            <w:top w:val="none" w:sz="0" w:space="0" w:color="auto"/>
            <w:left w:val="none" w:sz="0" w:space="0" w:color="auto"/>
            <w:bottom w:val="none" w:sz="0" w:space="0" w:color="auto"/>
            <w:right w:val="none" w:sz="0" w:space="0" w:color="auto"/>
          </w:divBdr>
        </w:div>
        <w:div w:id="754210605">
          <w:marLeft w:val="640"/>
          <w:marRight w:val="0"/>
          <w:marTop w:val="0"/>
          <w:marBottom w:val="0"/>
          <w:divBdr>
            <w:top w:val="none" w:sz="0" w:space="0" w:color="auto"/>
            <w:left w:val="none" w:sz="0" w:space="0" w:color="auto"/>
            <w:bottom w:val="none" w:sz="0" w:space="0" w:color="auto"/>
            <w:right w:val="none" w:sz="0" w:space="0" w:color="auto"/>
          </w:divBdr>
        </w:div>
        <w:div w:id="476725285">
          <w:marLeft w:val="640"/>
          <w:marRight w:val="0"/>
          <w:marTop w:val="0"/>
          <w:marBottom w:val="0"/>
          <w:divBdr>
            <w:top w:val="none" w:sz="0" w:space="0" w:color="auto"/>
            <w:left w:val="none" w:sz="0" w:space="0" w:color="auto"/>
            <w:bottom w:val="none" w:sz="0" w:space="0" w:color="auto"/>
            <w:right w:val="none" w:sz="0" w:space="0" w:color="auto"/>
          </w:divBdr>
        </w:div>
        <w:div w:id="1783376372">
          <w:marLeft w:val="640"/>
          <w:marRight w:val="0"/>
          <w:marTop w:val="0"/>
          <w:marBottom w:val="0"/>
          <w:divBdr>
            <w:top w:val="none" w:sz="0" w:space="0" w:color="auto"/>
            <w:left w:val="none" w:sz="0" w:space="0" w:color="auto"/>
            <w:bottom w:val="none" w:sz="0" w:space="0" w:color="auto"/>
            <w:right w:val="none" w:sz="0" w:space="0" w:color="auto"/>
          </w:divBdr>
        </w:div>
        <w:div w:id="888999747">
          <w:marLeft w:val="640"/>
          <w:marRight w:val="0"/>
          <w:marTop w:val="0"/>
          <w:marBottom w:val="0"/>
          <w:divBdr>
            <w:top w:val="none" w:sz="0" w:space="0" w:color="auto"/>
            <w:left w:val="none" w:sz="0" w:space="0" w:color="auto"/>
            <w:bottom w:val="none" w:sz="0" w:space="0" w:color="auto"/>
            <w:right w:val="none" w:sz="0" w:space="0" w:color="auto"/>
          </w:divBdr>
        </w:div>
        <w:div w:id="1229993078">
          <w:marLeft w:val="640"/>
          <w:marRight w:val="0"/>
          <w:marTop w:val="0"/>
          <w:marBottom w:val="0"/>
          <w:divBdr>
            <w:top w:val="none" w:sz="0" w:space="0" w:color="auto"/>
            <w:left w:val="none" w:sz="0" w:space="0" w:color="auto"/>
            <w:bottom w:val="none" w:sz="0" w:space="0" w:color="auto"/>
            <w:right w:val="none" w:sz="0" w:space="0" w:color="auto"/>
          </w:divBdr>
        </w:div>
        <w:div w:id="737439239">
          <w:marLeft w:val="640"/>
          <w:marRight w:val="0"/>
          <w:marTop w:val="0"/>
          <w:marBottom w:val="0"/>
          <w:divBdr>
            <w:top w:val="none" w:sz="0" w:space="0" w:color="auto"/>
            <w:left w:val="none" w:sz="0" w:space="0" w:color="auto"/>
            <w:bottom w:val="none" w:sz="0" w:space="0" w:color="auto"/>
            <w:right w:val="none" w:sz="0" w:space="0" w:color="auto"/>
          </w:divBdr>
        </w:div>
        <w:div w:id="2109808292">
          <w:marLeft w:val="640"/>
          <w:marRight w:val="0"/>
          <w:marTop w:val="0"/>
          <w:marBottom w:val="0"/>
          <w:divBdr>
            <w:top w:val="none" w:sz="0" w:space="0" w:color="auto"/>
            <w:left w:val="none" w:sz="0" w:space="0" w:color="auto"/>
            <w:bottom w:val="none" w:sz="0" w:space="0" w:color="auto"/>
            <w:right w:val="none" w:sz="0" w:space="0" w:color="auto"/>
          </w:divBdr>
        </w:div>
        <w:div w:id="191188206">
          <w:marLeft w:val="640"/>
          <w:marRight w:val="0"/>
          <w:marTop w:val="0"/>
          <w:marBottom w:val="0"/>
          <w:divBdr>
            <w:top w:val="none" w:sz="0" w:space="0" w:color="auto"/>
            <w:left w:val="none" w:sz="0" w:space="0" w:color="auto"/>
            <w:bottom w:val="none" w:sz="0" w:space="0" w:color="auto"/>
            <w:right w:val="none" w:sz="0" w:space="0" w:color="auto"/>
          </w:divBdr>
        </w:div>
        <w:div w:id="713581204">
          <w:marLeft w:val="640"/>
          <w:marRight w:val="0"/>
          <w:marTop w:val="0"/>
          <w:marBottom w:val="0"/>
          <w:divBdr>
            <w:top w:val="none" w:sz="0" w:space="0" w:color="auto"/>
            <w:left w:val="none" w:sz="0" w:space="0" w:color="auto"/>
            <w:bottom w:val="none" w:sz="0" w:space="0" w:color="auto"/>
            <w:right w:val="none" w:sz="0" w:space="0" w:color="auto"/>
          </w:divBdr>
        </w:div>
        <w:div w:id="1576892748">
          <w:marLeft w:val="640"/>
          <w:marRight w:val="0"/>
          <w:marTop w:val="0"/>
          <w:marBottom w:val="0"/>
          <w:divBdr>
            <w:top w:val="none" w:sz="0" w:space="0" w:color="auto"/>
            <w:left w:val="none" w:sz="0" w:space="0" w:color="auto"/>
            <w:bottom w:val="none" w:sz="0" w:space="0" w:color="auto"/>
            <w:right w:val="none" w:sz="0" w:space="0" w:color="auto"/>
          </w:divBdr>
        </w:div>
        <w:div w:id="689065648">
          <w:marLeft w:val="640"/>
          <w:marRight w:val="0"/>
          <w:marTop w:val="0"/>
          <w:marBottom w:val="0"/>
          <w:divBdr>
            <w:top w:val="none" w:sz="0" w:space="0" w:color="auto"/>
            <w:left w:val="none" w:sz="0" w:space="0" w:color="auto"/>
            <w:bottom w:val="none" w:sz="0" w:space="0" w:color="auto"/>
            <w:right w:val="none" w:sz="0" w:space="0" w:color="auto"/>
          </w:divBdr>
        </w:div>
        <w:div w:id="655112593">
          <w:marLeft w:val="640"/>
          <w:marRight w:val="0"/>
          <w:marTop w:val="0"/>
          <w:marBottom w:val="0"/>
          <w:divBdr>
            <w:top w:val="none" w:sz="0" w:space="0" w:color="auto"/>
            <w:left w:val="none" w:sz="0" w:space="0" w:color="auto"/>
            <w:bottom w:val="none" w:sz="0" w:space="0" w:color="auto"/>
            <w:right w:val="none" w:sz="0" w:space="0" w:color="auto"/>
          </w:divBdr>
        </w:div>
        <w:div w:id="1072431827">
          <w:marLeft w:val="640"/>
          <w:marRight w:val="0"/>
          <w:marTop w:val="0"/>
          <w:marBottom w:val="0"/>
          <w:divBdr>
            <w:top w:val="none" w:sz="0" w:space="0" w:color="auto"/>
            <w:left w:val="none" w:sz="0" w:space="0" w:color="auto"/>
            <w:bottom w:val="none" w:sz="0" w:space="0" w:color="auto"/>
            <w:right w:val="none" w:sz="0" w:space="0" w:color="auto"/>
          </w:divBdr>
        </w:div>
        <w:div w:id="1771000480">
          <w:marLeft w:val="640"/>
          <w:marRight w:val="0"/>
          <w:marTop w:val="0"/>
          <w:marBottom w:val="0"/>
          <w:divBdr>
            <w:top w:val="none" w:sz="0" w:space="0" w:color="auto"/>
            <w:left w:val="none" w:sz="0" w:space="0" w:color="auto"/>
            <w:bottom w:val="none" w:sz="0" w:space="0" w:color="auto"/>
            <w:right w:val="none" w:sz="0" w:space="0" w:color="auto"/>
          </w:divBdr>
        </w:div>
        <w:div w:id="1946108276">
          <w:marLeft w:val="640"/>
          <w:marRight w:val="0"/>
          <w:marTop w:val="0"/>
          <w:marBottom w:val="0"/>
          <w:divBdr>
            <w:top w:val="none" w:sz="0" w:space="0" w:color="auto"/>
            <w:left w:val="none" w:sz="0" w:space="0" w:color="auto"/>
            <w:bottom w:val="none" w:sz="0" w:space="0" w:color="auto"/>
            <w:right w:val="none" w:sz="0" w:space="0" w:color="auto"/>
          </w:divBdr>
        </w:div>
        <w:div w:id="837380777">
          <w:marLeft w:val="640"/>
          <w:marRight w:val="0"/>
          <w:marTop w:val="0"/>
          <w:marBottom w:val="0"/>
          <w:divBdr>
            <w:top w:val="none" w:sz="0" w:space="0" w:color="auto"/>
            <w:left w:val="none" w:sz="0" w:space="0" w:color="auto"/>
            <w:bottom w:val="none" w:sz="0" w:space="0" w:color="auto"/>
            <w:right w:val="none" w:sz="0" w:space="0" w:color="auto"/>
          </w:divBdr>
        </w:div>
        <w:div w:id="20396588">
          <w:marLeft w:val="640"/>
          <w:marRight w:val="0"/>
          <w:marTop w:val="0"/>
          <w:marBottom w:val="0"/>
          <w:divBdr>
            <w:top w:val="none" w:sz="0" w:space="0" w:color="auto"/>
            <w:left w:val="none" w:sz="0" w:space="0" w:color="auto"/>
            <w:bottom w:val="none" w:sz="0" w:space="0" w:color="auto"/>
            <w:right w:val="none" w:sz="0" w:space="0" w:color="auto"/>
          </w:divBdr>
        </w:div>
        <w:div w:id="1250701610">
          <w:marLeft w:val="640"/>
          <w:marRight w:val="0"/>
          <w:marTop w:val="0"/>
          <w:marBottom w:val="0"/>
          <w:divBdr>
            <w:top w:val="none" w:sz="0" w:space="0" w:color="auto"/>
            <w:left w:val="none" w:sz="0" w:space="0" w:color="auto"/>
            <w:bottom w:val="none" w:sz="0" w:space="0" w:color="auto"/>
            <w:right w:val="none" w:sz="0" w:space="0" w:color="auto"/>
          </w:divBdr>
        </w:div>
        <w:div w:id="702444056">
          <w:marLeft w:val="640"/>
          <w:marRight w:val="0"/>
          <w:marTop w:val="0"/>
          <w:marBottom w:val="0"/>
          <w:divBdr>
            <w:top w:val="none" w:sz="0" w:space="0" w:color="auto"/>
            <w:left w:val="none" w:sz="0" w:space="0" w:color="auto"/>
            <w:bottom w:val="none" w:sz="0" w:space="0" w:color="auto"/>
            <w:right w:val="none" w:sz="0" w:space="0" w:color="auto"/>
          </w:divBdr>
        </w:div>
        <w:div w:id="1274164889">
          <w:marLeft w:val="640"/>
          <w:marRight w:val="0"/>
          <w:marTop w:val="0"/>
          <w:marBottom w:val="0"/>
          <w:divBdr>
            <w:top w:val="none" w:sz="0" w:space="0" w:color="auto"/>
            <w:left w:val="none" w:sz="0" w:space="0" w:color="auto"/>
            <w:bottom w:val="none" w:sz="0" w:space="0" w:color="auto"/>
            <w:right w:val="none" w:sz="0" w:space="0" w:color="auto"/>
          </w:divBdr>
        </w:div>
        <w:div w:id="205215850">
          <w:marLeft w:val="640"/>
          <w:marRight w:val="0"/>
          <w:marTop w:val="0"/>
          <w:marBottom w:val="0"/>
          <w:divBdr>
            <w:top w:val="none" w:sz="0" w:space="0" w:color="auto"/>
            <w:left w:val="none" w:sz="0" w:space="0" w:color="auto"/>
            <w:bottom w:val="none" w:sz="0" w:space="0" w:color="auto"/>
            <w:right w:val="none" w:sz="0" w:space="0" w:color="auto"/>
          </w:divBdr>
        </w:div>
      </w:divsChild>
    </w:div>
    <w:div w:id="867639776">
      <w:bodyDiv w:val="1"/>
      <w:marLeft w:val="0"/>
      <w:marRight w:val="0"/>
      <w:marTop w:val="0"/>
      <w:marBottom w:val="0"/>
      <w:divBdr>
        <w:top w:val="none" w:sz="0" w:space="0" w:color="auto"/>
        <w:left w:val="none" w:sz="0" w:space="0" w:color="auto"/>
        <w:bottom w:val="none" w:sz="0" w:space="0" w:color="auto"/>
        <w:right w:val="none" w:sz="0" w:space="0" w:color="auto"/>
      </w:divBdr>
    </w:div>
    <w:div w:id="872427548">
      <w:bodyDiv w:val="1"/>
      <w:marLeft w:val="0"/>
      <w:marRight w:val="0"/>
      <w:marTop w:val="0"/>
      <w:marBottom w:val="0"/>
      <w:divBdr>
        <w:top w:val="none" w:sz="0" w:space="0" w:color="auto"/>
        <w:left w:val="none" w:sz="0" w:space="0" w:color="auto"/>
        <w:bottom w:val="none" w:sz="0" w:space="0" w:color="auto"/>
        <w:right w:val="none" w:sz="0" w:space="0" w:color="auto"/>
      </w:divBdr>
      <w:divsChild>
        <w:div w:id="984092235">
          <w:marLeft w:val="640"/>
          <w:marRight w:val="0"/>
          <w:marTop w:val="0"/>
          <w:marBottom w:val="0"/>
          <w:divBdr>
            <w:top w:val="none" w:sz="0" w:space="0" w:color="auto"/>
            <w:left w:val="none" w:sz="0" w:space="0" w:color="auto"/>
            <w:bottom w:val="none" w:sz="0" w:space="0" w:color="auto"/>
            <w:right w:val="none" w:sz="0" w:space="0" w:color="auto"/>
          </w:divBdr>
        </w:div>
        <w:div w:id="858541571">
          <w:marLeft w:val="640"/>
          <w:marRight w:val="0"/>
          <w:marTop w:val="0"/>
          <w:marBottom w:val="0"/>
          <w:divBdr>
            <w:top w:val="none" w:sz="0" w:space="0" w:color="auto"/>
            <w:left w:val="none" w:sz="0" w:space="0" w:color="auto"/>
            <w:bottom w:val="none" w:sz="0" w:space="0" w:color="auto"/>
            <w:right w:val="none" w:sz="0" w:space="0" w:color="auto"/>
          </w:divBdr>
        </w:div>
        <w:div w:id="45689387">
          <w:marLeft w:val="640"/>
          <w:marRight w:val="0"/>
          <w:marTop w:val="0"/>
          <w:marBottom w:val="0"/>
          <w:divBdr>
            <w:top w:val="none" w:sz="0" w:space="0" w:color="auto"/>
            <w:left w:val="none" w:sz="0" w:space="0" w:color="auto"/>
            <w:bottom w:val="none" w:sz="0" w:space="0" w:color="auto"/>
            <w:right w:val="none" w:sz="0" w:space="0" w:color="auto"/>
          </w:divBdr>
        </w:div>
        <w:div w:id="860356819">
          <w:marLeft w:val="640"/>
          <w:marRight w:val="0"/>
          <w:marTop w:val="0"/>
          <w:marBottom w:val="0"/>
          <w:divBdr>
            <w:top w:val="none" w:sz="0" w:space="0" w:color="auto"/>
            <w:left w:val="none" w:sz="0" w:space="0" w:color="auto"/>
            <w:bottom w:val="none" w:sz="0" w:space="0" w:color="auto"/>
            <w:right w:val="none" w:sz="0" w:space="0" w:color="auto"/>
          </w:divBdr>
        </w:div>
        <w:div w:id="1428036592">
          <w:marLeft w:val="640"/>
          <w:marRight w:val="0"/>
          <w:marTop w:val="0"/>
          <w:marBottom w:val="0"/>
          <w:divBdr>
            <w:top w:val="none" w:sz="0" w:space="0" w:color="auto"/>
            <w:left w:val="none" w:sz="0" w:space="0" w:color="auto"/>
            <w:bottom w:val="none" w:sz="0" w:space="0" w:color="auto"/>
            <w:right w:val="none" w:sz="0" w:space="0" w:color="auto"/>
          </w:divBdr>
        </w:div>
        <w:div w:id="17586115">
          <w:marLeft w:val="640"/>
          <w:marRight w:val="0"/>
          <w:marTop w:val="0"/>
          <w:marBottom w:val="0"/>
          <w:divBdr>
            <w:top w:val="none" w:sz="0" w:space="0" w:color="auto"/>
            <w:left w:val="none" w:sz="0" w:space="0" w:color="auto"/>
            <w:bottom w:val="none" w:sz="0" w:space="0" w:color="auto"/>
            <w:right w:val="none" w:sz="0" w:space="0" w:color="auto"/>
          </w:divBdr>
        </w:div>
        <w:div w:id="1499611280">
          <w:marLeft w:val="640"/>
          <w:marRight w:val="0"/>
          <w:marTop w:val="0"/>
          <w:marBottom w:val="0"/>
          <w:divBdr>
            <w:top w:val="none" w:sz="0" w:space="0" w:color="auto"/>
            <w:left w:val="none" w:sz="0" w:space="0" w:color="auto"/>
            <w:bottom w:val="none" w:sz="0" w:space="0" w:color="auto"/>
            <w:right w:val="none" w:sz="0" w:space="0" w:color="auto"/>
          </w:divBdr>
        </w:div>
        <w:div w:id="37321514">
          <w:marLeft w:val="640"/>
          <w:marRight w:val="0"/>
          <w:marTop w:val="0"/>
          <w:marBottom w:val="0"/>
          <w:divBdr>
            <w:top w:val="none" w:sz="0" w:space="0" w:color="auto"/>
            <w:left w:val="none" w:sz="0" w:space="0" w:color="auto"/>
            <w:bottom w:val="none" w:sz="0" w:space="0" w:color="auto"/>
            <w:right w:val="none" w:sz="0" w:space="0" w:color="auto"/>
          </w:divBdr>
        </w:div>
        <w:div w:id="1037046322">
          <w:marLeft w:val="640"/>
          <w:marRight w:val="0"/>
          <w:marTop w:val="0"/>
          <w:marBottom w:val="0"/>
          <w:divBdr>
            <w:top w:val="none" w:sz="0" w:space="0" w:color="auto"/>
            <w:left w:val="none" w:sz="0" w:space="0" w:color="auto"/>
            <w:bottom w:val="none" w:sz="0" w:space="0" w:color="auto"/>
            <w:right w:val="none" w:sz="0" w:space="0" w:color="auto"/>
          </w:divBdr>
        </w:div>
        <w:div w:id="861286485">
          <w:marLeft w:val="640"/>
          <w:marRight w:val="0"/>
          <w:marTop w:val="0"/>
          <w:marBottom w:val="0"/>
          <w:divBdr>
            <w:top w:val="none" w:sz="0" w:space="0" w:color="auto"/>
            <w:left w:val="none" w:sz="0" w:space="0" w:color="auto"/>
            <w:bottom w:val="none" w:sz="0" w:space="0" w:color="auto"/>
            <w:right w:val="none" w:sz="0" w:space="0" w:color="auto"/>
          </w:divBdr>
        </w:div>
        <w:div w:id="94251118">
          <w:marLeft w:val="640"/>
          <w:marRight w:val="0"/>
          <w:marTop w:val="0"/>
          <w:marBottom w:val="0"/>
          <w:divBdr>
            <w:top w:val="none" w:sz="0" w:space="0" w:color="auto"/>
            <w:left w:val="none" w:sz="0" w:space="0" w:color="auto"/>
            <w:bottom w:val="none" w:sz="0" w:space="0" w:color="auto"/>
            <w:right w:val="none" w:sz="0" w:space="0" w:color="auto"/>
          </w:divBdr>
        </w:div>
        <w:div w:id="1909068105">
          <w:marLeft w:val="640"/>
          <w:marRight w:val="0"/>
          <w:marTop w:val="0"/>
          <w:marBottom w:val="0"/>
          <w:divBdr>
            <w:top w:val="none" w:sz="0" w:space="0" w:color="auto"/>
            <w:left w:val="none" w:sz="0" w:space="0" w:color="auto"/>
            <w:bottom w:val="none" w:sz="0" w:space="0" w:color="auto"/>
            <w:right w:val="none" w:sz="0" w:space="0" w:color="auto"/>
          </w:divBdr>
        </w:div>
        <w:div w:id="1183590480">
          <w:marLeft w:val="640"/>
          <w:marRight w:val="0"/>
          <w:marTop w:val="0"/>
          <w:marBottom w:val="0"/>
          <w:divBdr>
            <w:top w:val="none" w:sz="0" w:space="0" w:color="auto"/>
            <w:left w:val="none" w:sz="0" w:space="0" w:color="auto"/>
            <w:bottom w:val="none" w:sz="0" w:space="0" w:color="auto"/>
            <w:right w:val="none" w:sz="0" w:space="0" w:color="auto"/>
          </w:divBdr>
        </w:div>
        <w:div w:id="1832942675">
          <w:marLeft w:val="640"/>
          <w:marRight w:val="0"/>
          <w:marTop w:val="0"/>
          <w:marBottom w:val="0"/>
          <w:divBdr>
            <w:top w:val="none" w:sz="0" w:space="0" w:color="auto"/>
            <w:left w:val="none" w:sz="0" w:space="0" w:color="auto"/>
            <w:bottom w:val="none" w:sz="0" w:space="0" w:color="auto"/>
            <w:right w:val="none" w:sz="0" w:space="0" w:color="auto"/>
          </w:divBdr>
        </w:div>
        <w:div w:id="992222310">
          <w:marLeft w:val="640"/>
          <w:marRight w:val="0"/>
          <w:marTop w:val="0"/>
          <w:marBottom w:val="0"/>
          <w:divBdr>
            <w:top w:val="none" w:sz="0" w:space="0" w:color="auto"/>
            <w:left w:val="none" w:sz="0" w:space="0" w:color="auto"/>
            <w:bottom w:val="none" w:sz="0" w:space="0" w:color="auto"/>
            <w:right w:val="none" w:sz="0" w:space="0" w:color="auto"/>
          </w:divBdr>
        </w:div>
        <w:div w:id="53359538">
          <w:marLeft w:val="640"/>
          <w:marRight w:val="0"/>
          <w:marTop w:val="0"/>
          <w:marBottom w:val="0"/>
          <w:divBdr>
            <w:top w:val="none" w:sz="0" w:space="0" w:color="auto"/>
            <w:left w:val="none" w:sz="0" w:space="0" w:color="auto"/>
            <w:bottom w:val="none" w:sz="0" w:space="0" w:color="auto"/>
            <w:right w:val="none" w:sz="0" w:space="0" w:color="auto"/>
          </w:divBdr>
        </w:div>
        <w:div w:id="955527223">
          <w:marLeft w:val="640"/>
          <w:marRight w:val="0"/>
          <w:marTop w:val="0"/>
          <w:marBottom w:val="0"/>
          <w:divBdr>
            <w:top w:val="none" w:sz="0" w:space="0" w:color="auto"/>
            <w:left w:val="none" w:sz="0" w:space="0" w:color="auto"/>
            <w:bottom w:val="none" w:sz="0" w:space="0" w:color="auto"/>
            <w:right w:val="none" w:sz="0" w:space="0" w:color="auto"/>
          </w:divBdr>
        </w:div>
        <w:div w:id="199519120">
          <w:marLeft w:val="640"/>
          <w:marRight w:val="0"/>
          <w:marTop w:val="0"/>
          <w:marBottom w:val="0"/>
          <w:divBdr>
            <w:top w:val="none" w:sz="0" w:space="0" w:color="auto"/>
            <w:left w:val="none" w:sz="0" w:space="0" w:color="auto"/>
            <w:bottom w:val="none" w:sz="0" w:space="0" w:color="auto"/>
            <w:right w:val="none" w:sz="0" w:space="0" w:color="auto"/>
          </w:divBdr>
        </w:div>
        <w:div w:id="703023273">
          <w:marLeft w:val="640"/>
          <w:marRight w:val="0"/>
          <w:marTop w:val="0"/>
          <w:marBottom w:val="0"/>
          <w:divBdr>
            <w:top w:val="none" w:sz="0" w:space="0" w:color="auto"/>
            <w:left w:val="none" w:sz="0" w:space="0" w:color="auto"/>
            <w:bottom w:val="none" w:sz="0" w:space="0" w:color="auto"/>
            <w:right w:val="none" w:sz="0" w:space="0" w:color="auto"/>
          </w:divBdr>
        </w:div>
        <w:div w:id="395322686">
          <w:marLeft w:val="640"/>
          <w:marRight w:val="0"/>
          <w:marTop w:val="0"/>
          <w:marBottom w:val="0"/>
          <w:divBdr>
            <w:top w:val="none" w:sz="0" w:space="0" w:color="auto"/>
            <w:left w:val="none" w:sz="0" w:space="0" w:color="auto"/>
            <w:bottom w:val="none" w:sz="0" w:space="0" w:color="auto"/>
            <w:right w:val="none" w:sz="0" w:space="0" w:color="auto"/>
          </w:divBdr>
        </w:div>
        <w:div w:id="914053447">
          <w:marLeft w:val="640"/>
          <w:marRight w:val="0"/>
          <w:marTop w:val="0"/>
          <w:marBottom w:val="0"/>
          <w:divBdr>
            <w:top w:val="none" w:sz="0" w:space="0" w:color="auto"/>
            <w:left w:val="none" w:sz="0" w:space="0" w:color="auto"/>
            <w:bottom w:val="none" w:sz="0" w:space="0" w:color="auto"/>
            <w:right w:val="none" w:sz="0" w:space="0" w:color="auto"/>
          </w:divBdr>
        </w:div>
        <w:div w:id="1383945139">
          <w:marLeft w:val="640"/>
          <w:marRight w:val="0"/>
          <w:marTop w:val="0"/>
          <w:marBottom w:val="0"/>
          <w:divBdr>
            <w:top w:val="none" w:sz="0" w:space="0" w:color="auto"/>
            <w:left w:val="none" w:sz="0" w:space="0" w:color="auto"/>
            <w:bottom w:val="none" w:sz="0" w:space="0" w:color="auto"/>
            <w:right w:val="none" w:sz="0" w:space="0" w:color="auto"/>
          </w:divBdr>
        </w:div>
        <w:div w:id="799541647">
          <w:marLeft w:val="640"/>
          <w:marRight w:val="0"/>
          <w:marTop w:val="0"/>
          <w:marBottom w:val="0"/>
          <w:divBdr>
            <w:top w:val="none" w:sz="0" w:space="0" w:color="auto"/>
            <w:left w:val="none" w:sz="0" w:space="0" w:color="auto"/>
            <w:bottom w:val="none" w:sz="0" w:space="0" w:color="auto"/>
            <w:right w:val="none" w:sz="0" w:space="0" w:color="auto"/>
          </w:divBdr>
        </w:div>
        <w:div w:id="2124304684">
          <w:marLeft w:val="640"/>
          <w:marRight w:val="0"/>
          <w:marTop w:val="0"/>
          <w:marBottom w:val="0"/>
          <w:divBdr>
            <w:top w:val="none" w:sz="0" w:space="0" w:color="auto"/>
            <w:left w:val="none" w:sz="0" w:space="0" w:color="auto"/>
            <w:bottom w:val="none" w:sz="0" w:space="0" w:color="auto"/>
            <w:right w:val="none" w:sz="0" w:space="0" w:color="auto"/>
          </w:divBdr>
        </w:div>
        <w:div w:id="1493372613">
          <w:marLeft w:val="640"/>
          <w:marRight w:val="0"/>
          <w:marTop w:val="0"/>
          <w:marBottom w:val="0"/>
          <w:divBdr>
            <w:top w:val="none" w:sz="0" w:space="0" w:color="auto"/>
            <w:left w:val="none" w:sz="0" w:space="0" w:color="auto"/>
            <w:bottom w:val="none" w:sz="0" w:space="0" w:color="auto"/>
            <w:right w:val="none" w:sz="0" w:space="0" w:color="auto"/>
          </w:divBdr>
        </w:div>
        <w:div w:id="1116755460">
          <w:marLeft w:val="640"/>
          <w:marRight w:val="0"/>
          <w:marTop w:val="0"/>
          <w:marBottom w:val="0"/>
          <w:divBdr>
            <w:top w:val="none" w:sz="0" w:space="0" w:color="auto"/>
            <w:left w:val="none" w:sz="0" w:space="0" w:color="auto"/>
            <w:bottom w:val="none" w:sz="0" w:space="0" w:color="auto"/>
            <w:right w:val="none" w:sz="0" w:space="0" w:color="auto"/>
          </w:divBdr>
        </w:div>
        <w:div w:id="1087843288">
          <w:marLeft w:val="640"/>
          <w:marRight w:val="0"/>
          <w:marTop w:val="0"/>
          <w:marBottom w:val="0"/>
          <w:divBdr>
            <w:top w:val="none" w:sz="0" w:space="0" w:color="auto"/>
            <w:left w:val="none" w:sz="0" w:space="0" w:color="auto"/>
            <w:bottom w:val="none" w:sz="0" w:space="0" w:color="auto"/>
            <w:right w:val="none" w:sz="0" w:space="0" w:color="auto"/>
          </w:divBdr>
        </w:div>
        <w:div w:id="693649820">
          <w:marLeft w:val="640"/>
          <w:marRight w:val="0"/>
          <w:marTop w:val="0"/>
          <w:marBottom w:val="0"/>
          <w:divBdr>
            <w:top w:val="none" w:sz="0" w:space="0" w:color="auto"/>
            <w:left w:val="none" w:sz="0" w:space="0" w:color="auto"/>
            <w:bottom w:val="none" w:sz="0" w:space="0" w:color="auto"/>
            <w:right w:val="none" w:sz="0" w:space="0" w:color="auto"/>
          </w:divBdr>
        </w:div>
        <w:div w:id="1337342532">
          <w:marLeft w:val="640"/>
          <w:marRight w:val="0"/>
          <w:marTop w:val="0"/>
          <w:marBottom w:val="0"/>
          <w:divBdr>
            <w:top w:val="none" w:sz="0" w:space="0" w:color="auto"/>
            <w:left w:val="none" w:sz="0" w:space="0" w:color="auto"/>
            <w:bottom w:val="none" w:sz="0" w:space="0" w:color="auto"/>
            <w:right w:val="none" w:sz="0" w:space="0" w:color="auto"/>
          </w:divBdr>
        </w:div>
        <w:div w:id="360130348">
          <w:marLeft w:val="640"/>
          <w:marRight w:val="0"/>
          <w:marTop w:val="0"/>
          <w:marBottom w:val="0"/>
          <w:divBdr>
            <w:top w:val="none" w:sz="0" w:space="0" w:color="auto"/>
            <w:left w:val="none" w:sz="0" w:space="0" w:color="auto"/>
            <w:bottom w:val="none" w:sz="0" w:space="0" w:color="auto"/>
            <w:right w:val="none" w:sz="0" w:space="0" w:color="auto"/>
          </w:divBdr>
        </w:div>
        <w:div w:id="473375678">
          <w:marLeft w:val="640"/>
          <w:marRight w:val="0"/>
          <w:marTop w:val="0"/>
          <w:marBottom w:val="0"/>
          <w:divBdr>
            <w:top w:val="none" w:sz="0" w:space="0" w:color="auto"/>
            <w:left w:val="none" w:sz="0" w:space="0" w:color="auto"/>
            <w:bottom w:val="none" w:sz="0" w:space="0" w:color="auto"/>
            <w:right w:val="none" w:sz="0" w:space="0" w:color="auto"/>
          </w:divBdr>
        </w:div>
        <w:div w:id="568342373">
          <w:marLeft w:val="640"/>
          <w:marRight w:val="0"/>
          <w:marTop w:val="0"/>
          <w:marBottom w:val="0"/>
          <w:divBdr>
            <w:top w:val="none" w:sz="0" w:space="0" w:color="auto"/>
            <w:left w:val="none" w:sz="0" w:space="0" w:color="auto"/>
            <w:bottom w:val="none" w:sz="0" w:space="0" w:color="auto"/>
            <w:right w:val="none" w:sz="0" w:space="0" w:color="auto"/>
          </w:divBdr>
        </w:div>
        <w:div w:id="129517486">
          <w:marLeft w:val="640"/>
          <w:marRight w:val="0"/>
          <w:marTop w:val="0"/>
          <w:marBottom w:val="0"/>
          <w:divBdr>
            <w:top w:val="none" w:sz="0" w:space="0" w:color="auto"/>
            <w:left w:val="none" w:sz="0" w:space="0" w:color="auto"/>
            <w:bottom w:val="none" w:sz="0" w:space="0" w:color="auto"/>
            <w:right w:val="none" w:sz="0" w:space="0" w:color="auto"/>
          </w:divBdr>
        </w:div>
      </w:divsChild>
    </w:div>
    <w:div w:id="881594884">
      <w:bodyDiv w:val="1"/>
      <w:marLeft w:val="0"/>
      <w:marRight w:val="0"/>
      <w:marTop w:val="0"/>
      <w:marBottom w:val="0"/>
      <w:divBdr>
        <w:top w:val="none" w:sz="0" w:space="0" w:color="auto"/>
        <w:left w:val="none" w:sz="0" w:space="0" w:color="auto"/>
        <w:bottom w:val="none" w:sz="0" w:space="0" w:color="auto"/>
        <w:right w:val="none" w:sz="0" w:space="0" w:color="auto"/>
      </w:divBdr>
      <w:divsChild>
        <w:div w:id="1681270418">
          <w:marLeft w:val="547"/>
          <w:marRight w:val="0"/>
          <w:marTop w:val="0"/>
          <w:marBottom w:val="0"/>
          <w:divBdr>
            <w:top w:val="none" w:sz="0" w:space="0" w:color="auto"/>
            <w:left w:val="none" w:sz="0" w:space="0" w:color="auto"/>
            <w:bottom w:val="none" w:sz="0" w:space="0" w:color="auto"/>
            <w:right w:val="none" w:sz="0" w:space="0" w:color="auto"/>
          </w:divBdr>
        </w:div>
      </w:divsChild>
    </w:div>
    <w:div w:id="901062179">
      <w:bodyDiv w:val="1"/>
      <w:marLeft w:val="0"/>
      <w:marRight w:val="0"/>
      <w:marTop w:val="0"/>
      <w:marBottom w:val="0"/>
      <w:divBdr>
        <w:top w:val="none" w:sz="0" w:space="0" w:color="auto"/>
        <w:left w:val="none" w:sz="0" w:space="0" w:color="auto"/>
        <w:bottom w:val="none" w:sz="0" w:space="0" w:color="auto"/>
        <w:right w:val="none" w:sz="0" w:space="0" w:color="auto"/>
      </w:divBdr>
      <w:divsChild>
        <w:div w:id="211963009">
          <w:marLeft w:val="640"/>
          <w:marRight w:val="0"/>
          <w:marTop w:val="0"/>
          <w:marBottom w:val="0"/>
          <w:divBdr>
            <w:top w:val="none" w:sz="0" w:space="0" w:color="auto"/>
            <w:left w:val="none" w:sz="0" w:space="0" w:color="auto"/>
            <w:bottom w:val="none" w:sz="0" w:space="0" w:color="auto"/>
            <w:right w:val="none" w:sz="0" w:space="0" w:color="auto"/>
          </w:divBdr>
        </w:div>
        <w:div w:id="1943108222">
          <w:marLeft w:val="640"/>
          <w:marRight w:val="0"/>
          <w:marTop w:val="0"/>
          <w:marBottom w:val="0"/>
          <w:divBdr>
            <w:top w:val="none" w:sz="0" w:space="0" w:color="auto"/>
            <w:left w:val="none" w:sz="0" w:space="0" w:color="auto"/>
            <w:bottom w:val="none" w:sz="0" w:space="0" w:color="auto"/>
            <w:right w:val="none" w:sz="0" w:space="0" w:color="auto"/>
          </w:divBdr>
        </w:div>
        <w:div w:id="18513285">
          <w:marLeft w:val="640"/>
          <w:marRight w:val="0"/>
          <w:marTop w:val="0"/>
          <w:marBottom w:val="0"/>
          <w:divBdr>
            <w:top w:val="none" w:sz="0" w:space="0" w:color="auto"/>
            <w:left w:val="none" w:sz="0" w:space="0" w:color="auto"/>
            <w:bottom w:val="none" w:sz="0" w:space="0" w:color="auto"/>
            <w:right w:val="none" w:sz="0" w:space="0" w:color="auto"/>
          </w:divBdr>
        </w:div>
        <w:div w:id="558201324">
          <w:marLeft w:val="640"/>
          <w:marRight w:val="0"/>
          <w:marTop w:val="0"/>
          <w:marBottom w:val="0"/>
          <w:divBdr>
            <w:top w:val="none" w:sz="0" w:space="0" w:color="auto"/>
            <w:left w:val="none" w:sz="0" w:space="0" w:color="auto"/>
            <w:bottom w:val="none" w:sz="0" w:space="0" w:color="auto"/>
            <w:right w:val="none" w:sz="0" w:space="0" w:color="auto"/>
          </w:divBdr>
        </w:div>
        <w:div w:id="1519470633">
          <w:marLeft w:val="640"/>
          <w:marRight w:val="0"/>
          <w:marTop w:val="0"/>
          <w:marBottom w:val="0"/>
          <w:divBdr>
            <w:top w:val="none" w:sz="0" w:space="0" w:color="auto"/>
            <w:left w:val="none" w:sz="0" w:space="0" w:color="auto"/>
            <w:bottom w:val="none" w:sz="0" w:space="0" w:color="auto"/>
            <w:right w:val="none" w:sz="0" w:space="0" w:color="auto"/>
          </w:divBdr>
        </w:div>
        <w:div w:id="1267032678">
          <w:marLeft w:val="640"/>
          <w:marRight w:val="0"/>
          <w:marTop w:val="0"/>
          <w:marBottom w:val="0"/>
          <w:divBdr>
            <w:top w:val="none" w:sz="0" w:space="0" w:color="auto"/>
            <w:left w:val="none" w:sz="0" w:space="0" w:color="auto"/>
            <w:bottom w:val="none" w:sz="0" w:space="0" w:color="auto"/>
            <w:right w:val="none" w:sz="0" w:space="0" w:color="auto"/>
          </w:divBdr>
        </w:div>
        <w:div w:id="1050032268">
          <w:marLeft w:val="640"/>
          <w:marRight w:val="0"/>
          <w:marTop w:val="0"/>
          <w:marBottom w:val="0"/>
          <w:divBdr>
            <w:top w:val="none" w:sz="0" w:space="0" w:color="auto"/>
            <w:left w:val="none" w:sz="0" w:space="0" w:color="auto"/>
            <w:bottom w:val="none" w:sz="0" w:space="0" w:color="auto"/>
            <w:right w:val="none" w:sz="0" w:space="0" w:color="auto"/>
          </w:divBdr>
        </w:div>
        <w:div w:id="1818378161">
          <w:marLeft w:val="640"/>
          <w:marRight w:val="0"/>
          <w:marTop w:val="0"/>
          <w:marBottom w:val="0"/>
          <w:divBdr>
            <w:top w:val="none" w:sz="0" w:space="0" w:color="auto"/>
            <w:left w:val="none" w:sz="0" w:space="0" w:color="auto"/>
            <w:bottom w:val="none" w:sz="0" w:space="0" w:color="auto"/>
            <w:right w:val="none" w:sz="0" w:space="0" w:color="auto"/>
          </w:divBdr>
        </w:div>
        <w:div w:id="888537725">
          <w:marLeft w:val="640"/>
          <w:marRight w:val="0"/>
          <w:marTop w:val="0"/>
          <w:marBottom w:val="0"/>
          <w:divBdr>
            <w:top w:val="none" w:sz="0" w:space="0" w:color="auto"/>
            <w:left w:val="none" w:sz="0" w:space="0" w:color="auto"/>
            <w:bottom w:val="none" w:sz="0" w:space="0" w:color="auto"/>
            <w:right w:val="none" w:sz="0" w:space="0" w:color="auto"/>
          </w:divBdr>
        </w:div>
        <w:div w:id="1532691405">
          <w:marLeft w:val="640"/>
          <w:marRight w:val="0"/>
          <w:marTop w:val="0"/>
          <w:marBottom w:val="0"/>
          <w:divBdr>
            <w:top w:val="none" w:sz="0" w:space="0" w:color="auto"/>
            <w:left w:val="none" w:sz="0" w:space="0" w:color="auto"/>
            <w:bottom w:val="none" w:sz="0" w:space="0" w:color="auto"/>
            <w:right w:val="none" w:sz="0" w:space="0" w:color="auto"/>
          </w:divBdr>
        </w:div>
        <w:div w:id="1663198845">
          <w:marLeft w:val="640"/>
          <w:marRight w:val="0"/>
          <w:marTop w:val="0"/>
          <w:marBottom w:val="0"/>
          <w:divBdr>
            <w:top w:val="none" w:sz="0" w:space="0" w:color="auto"/>
            <w:left w:val="none" w:sz="0" w:space="0" w:color="auto"/>
            <w:bottom w:val="none" w:sz="0" w:space="0" w:color="auto"/>
            <w:right w:val="none" w:sz="0" w:space="0" w:color="auto"/>
          </w:divBdr>
        </w:div>
        <w:div w:id="274991205">
          <w:marLeft w:val="640"/>
          <w:marRight w:val="0"/>
          <w:marTop w:val="0"/>
          <w:marBottom w:val="0"/>
          <w:divBdr>
            <w:top w:val="none" w:sz="0" w:space="0" w:color="auto"/>
            <w:left w:val="none" w:sz="0" w:space="0" w:color="auto"/>
            <w:bottom w:val="none" w:sz="0" w:space="0" w:color="auto"/>
            <w:right w:val="none" w:sz="0" w:space="0" w:color="auto"/>
          </w:divBdr>
        </w:div>
        <w:div w:id="795682393">
          <w:marLeft w:val="640"/>
          <w:marRight w:val="0"/>
          <w:marTop w:val="0"/>
          <w:marBottom w:val="0"/>
          <w:divBdr>
            <w:top w:val="none" w:sz="0" w:space="0" w:color="auto"/>
            <w:left w:val="none" w:sz="0" w:space="0" w:color="auto"/>
            <w:bottom w:val="none" w:sz="0" w:space="0" w:color="auto"/>
            <w:right w:val="none" w:sz="0" w:space="0" w:color="auto"/>
          </w:divBdr>
        </w:div>
        <w:div w:id="698504233">
          <w:marLeft w:val="640"/>
          <w:marRight w:val="0"/>
          <w:marTop w:val="0"/>
          <w:marBottom w:val="0"/>
          <w:divBdr>
            <w:top w:val="none" w:sz="0" w:space="0" w:color="auto"/>
            <w:left w:val="none" w:sz="0" w:space="0" w:color="auto"/>
            <w:bottom w:val="none" w:sz="0" w:space="0" w:color="auto"/>
            <w:right w:val="none" w:sz="0" w:space="0" w:color="auto"/>
          </w:divBdr>
        </w:div>
        <w:div w:id="934825548">
          <w:marLeft w:val="640"/>
          <w:marRight w:val="0"/>
          <w:marTop w:val="0"/>
          <w:marBottom w:val="0"/>
          <w:divBdr>
            <w:top w:val="none" w:sz="0" w:space="0" w:color="auto"/>
            <w:left w:val="none" w:sz="0" w:space="0" w:color="auto"/>
            <w:bottom w:val="none" w:sz="0" w:space="0" w:color="auto"/>
            <w:right w:val="none" w:sz="0" w:space="0" w:color="auto"/>
          </w:divBdr>
        </w:div>
        <w:div w:id="1940210162">
          <w:marLeft w:val="640"/>
          <w:marRight w:val="0"/>
          <w:marTop w:val="0"/>
          <w:marBottom w:val="0"/>
          <w:divBdr>
            <w:top w:val="none" w:sz="0" w:space="0" w:color="auto"/>
            <w:left w:val="none" w:sz="0" w:space="0" w:color="auto"/>
            <w:bottom w:val="none" w:sz="0" w:space="0" w:color="auto"/>
            <w:right w:val="none" w:sz="0" w:space="0" w:color="auto"/>
          </w:divBdr>
        </w:div>
        <w:div w:id="1752435301">
          <w:marLeft w:val="640"/>
          <w:marRight w:val="0"/>
          <w:marTop w:val="0"/>
          <w:marBottom w:val="0"/>
          <w:divBdr>
            <w:top w:val="none" w:sz="0" w:space="0" w:color="auto"/>
            <w:left w:val="none" w:sz="0" w:space="0" w:color="auto"/>
            <w:bottom w:val="none" w:sz="0" w:space="0" w:color="auto"/>
            <w:right w:val="none" w:sz="0" w:space="0" w:color="auto"/>
          </w:divBdr>
        </w:div>
        <w:div w:id="1871913440">
          <w:marLeft w:val="640"/>
          <w:marRight w:val="0"/>
          <w:marTop w:val="0"/>
          <w:marBottom w:val="0"/>
          <w:divBdr>
            <w:top w:val="none" w:sz="0" w:space="0" w:color="auto"/>
            <w:left w:val="none" w:sz="0" w:space="0" w:color="auto"/>
            <w:bottom w:val="none" w:sz="0" w:space="0" w:color="auto"/>
            <w:right w:val="none" w:sz="0" w:space="0" w:color="auto"/>
          </w:divBdr>
        </w:div>
        <w:div w:id="169492044">
          <w:marLeft w:val="640"/>
          <w:marRight w:val="0"/>
          <w:marTop w:val="0"/>
          <w:marBottom w:val="0"/>
          <w:divBdr>
            <w:top w:val="none" w:sz="0" w:space="0" w:color="auto"/>
            <w:left w:val="none" w:sz="0" w:space="0" w:color="auto"/>
            <w:bottom w:val="none" w:sz="0" w:space="0" w:color="auto"/>
            <w:right w:val="none" w:sz="0" w:space="0" w:color="auto"/>
          </w:divBdr>
        </w:div>
        <w:div w:id="2136948360">
          <w:marLeft w:val="640"/>
          <w:marRight w:val="0"/>
          <w:marTop w:val="0"/>
          <w:marBottom w:val="0"/>
          <w:divBdr>
            <w:top w:val="none" w:sz="0" w:space="0" w:color="auto"/>
            <w:left w:val="none" w:sz="0" w:space="0" w:color="auto"/>
            <w:bottom w:val="none" w:sz="0" w:space="0" w:color="auto"/>
            <w:right w:val="none" w:sz="0" w:space="0" w:color="auto"/>
          </w:divBdr>
        </w:div>
        <w:div w:id="1891529247">
          <w:marLeft w:val="640"/>
          <w:marRight w:val="0"/>
          <w:marTop w:val="0"/>
          <w:marBottom w:val="0"/>
          <w:divBdr>
            <w:top w:val="none" w:sz="0" w:space="0" w:color="auto"/>
            <w:left w:val="none" w:sz="0" w:space="0" w:color="auto"/>
            <w:bottom w:val="none" w:sz="0" w:space="0" w:color="auto"/>
            <w:right w:val="none" w:sz="0" w:space="0" w:color="auto"/>
          </w:divBdr>
        </w:div>
        <w:div w:id="1409883095">
          <w:marLeft w:val="640"/>
          <w:marRight w:val="0"/>
          <w:marTop w:val="0"/>
          <w:marBottom w:val="0"/>
          <w:divBdr>
            <w:top w:val="none" w:sz="0" w:space="0" w:color="auto"/>
            <w:left w:val="none" w:sz="0" w:space="0" w:color="auto"/>
            <w:bottom w:val="none" w:sz="0" w:space="0" w:color="auto"/>
            <w:right w:val="none" w:sz="0" w:space="0" w:color="auto"/>
          </w:divBdr>
        </w:div>
        <w:div w:id="1685545717">
          <w:marLeft w:val="640"/>
          <w:marRight w:val="0"/>
          <w:marTop w:val="0"/>
          <w:marBottom w:val="0"/>
          <w:divBdr>
            <w:top w:val="none" w:sz="0" w:space="0" w:color="auto"/>
            <w:left w:val="none" w:sz="0" w:space="0" w:color="auto"/>
            <w:bottom w:val="none" w:sz="0" w:space="0" w:color="auto"/>
            <w:right w:val="none" w:sz="0" w:space="0" w:color="auto"/>
          </w:divBdr>
        </w:div>
        <w:div w:id="644895796">
          <w:marLeft w:val="640"/>
          <w:marRight w:val="0"/>
          <w:marTop w:val="0"/>
          <w:marBottom w:val="0"/>
          <w:divBdr>
            <w:top w:val="none" w:sz="0" w:space="0" w:color="auto"/>
            <w:left w:val="none" w:sz="0" w:space="0" w:color="auto"/>
            <w:bottom w:val="none" w:sz="0" w:space="0" w:color="auto"/>
            <w:right w:val="none" w:sz="0" w:space="0" w:color="auto"/>
          </w:divBdr>
        </w:div>
        <w:div w:id="797063219">
          <w:marLeft w:val="640"/>
          <w:marRight w:val="0"/>
          <w:marTop w:val="0"/>
          <w:marBottom w:val="0"/>
          <w:divBdr>
            <w:top w:val="none" w:sz="0" w:space="0" w:color="auto"/>
            <w:left w:val="none" w:sz="0" w:space="0" w:color="auto"/>
            <w:bottom w:val="none" w:sz="0" w:space="0" w:color="auto"/>
            <w:right w:val="none" w:sz="0" w:space="0" w:color="auto"/>
          </w:divBdr>
        </w:div>
        <w:div w:id="461003952">
          <w:marLeft w:val="640"/>
          <w:marRight w:val="0"/>
          <w:marTop w:val="0"/>
          <w:marBottom w:val="0"/>
          <w:divBdr>
            <w:top w:val="none" w:sz="0" w:space="0" w:color="auto"/>
            <w:left w:val="none" w:sz="0" w:space="0" w:color="auto"/>
            <w:bottom w:val="none" w:sz="0" w:space="0" w:color="auto"/>
            <w:right w:val="none" w:sz="0" w:space="0" w:color="auto"/>
          </w:divBdr>
        </w:div>
        <w:div w:id="1958442096">
          <w:marLeft w:val="640"/>
          <w:marRight w:val="0"/>
          <w:marTop w:val="0"/>
          <w:marBottom w:val="0"/>
          <w:divBdr>
            <w:top w:val="none" w:sz="0" w:space="0" w:color="auto"/>
            <w:left w:val="none" w:sz="0" w:space="0" w:color="auto"/>
            <w:bottom w:val="none" w:sz="0" w:space="0" w:color="auto"/>
            <w:right w:val="none" w:sz="0" w:space="0" w:color="auto"/>
          </w:divBdr>
        </w:div>
        <w:div w:id="610162873">
          <w:marLeft w:val="640"/>
          <w:marRight w:val="0"/>
          <w:marTop w:val="0"/>
          <w:marBottom w:val="0"/>
          <w:divBdr>
            <w:top w:val="none" w:sz="0" w:space="0" w:color="auto"/>
            <w:left w:val="none" w:sz="0" w:space="0" w:color="auto"/>
            <w:bottom w:val="none" w:sz="0" w:space="0" w:color="auto"/>
            <w:right w:val="none" w:sz="0" w:space="0" w:color="auto"/>
          </w:divBdr>
        </w:div>
        <w:div w:id="1095783413">
          <w:marLeft w:val="640"/>
          <w:marRight w:val="0"/>
          <w:marTop w:val="0"/>
          <w:marBottom w:val="0"/>
          <w:divBdr>
            <w:top w:val="none" w:sz="0" w:space="0" w:color="auto"/>
            <w:left w:val="none" w:sz="0" w:space="0" w:color="auto"/>
            <w:bottom w:val="none" w:sz="0" w:space="0" w:color="auto"/>
            <w:right w:val="none" w:sz="0" w:space="0" w:color="auto"/>
          </w:divBdr>
        </w:div>
        <w:div w:id="1264730706">
          <w:marLeft w:val="640"/>
          <w:marRight w:val="0"/>
          <w:marTop w:val="0"/>
          <w:marBottom w:val="0"/>
          <w:divBdr>
            <w:top w:val="none" w:sz="0" w:space="0" w:color="auto"/>
            <w:left w:val="none" w:sz="0" w:space="0" w:color="auto"/>
            <w:bottom w:val="none" w:sz="0" w:space="0" w:color="auto"/>
            <w:right w:val="none" w:sz="0" w:space="0" w:color="auto"/>
          </w:divBdr>
        </w:div>
        <w:div w:id="569463472">
          <w:marLeft w:val="640"/>
          <w:marRight w:val="0"/>
          <w:marTop w:val="0"/>
          <w:marBottom w:val="0"/>
          <w:divBdr>
            <w:top w:val="none" w:sz="0" w:space="0" w:color="auto"/>
            <w:left w:val="none" w:sz="0" w:space="0" w:color="auto"/>
            <w:bottom w:val="none" w:sz="0" w:space="0" w:color="auto"/>
            <w:right w:val="none" w:sz="0" w:space="0" w:color="auto"/>
          </w:divBdr>
        </w:div>
        <w:div w:id="317685423">
          <w:marLeft w:val="640"/>
          <w:marRight w:val="0"/>
          <w:marTop w:val="0"/>
          <w:marBottom w:val="0"/>
          <w:divBdr>
            <w:top w:val="none" w:sz="0" w:space="0" w:color="auto"/>
            <w:left w:val="none" w:sz="0" w:space="0" w:color="auto"/>
            <w:bottom w:val="none" w:sz="0" w:space="0" w:color="auto"/>
            <w:right w:val="none" w:sz="0" w:space="0" w:color="auto"/>
          </w:divBdr>
        </w:div>
        <w:div w:id="1581138745">
          <w:marLeft w:val="640"/>
          <w:marRight w:val="0"/>
          <w:marTop w:val="0"/>
          <w:marBottom w:val="0"/>
          <w:divBdr>
            <w:top w:val="none" w:sz="0" w:space="0" w:color="auto"/>
            <w:left w:val="none" w:sz="0" w:space="0" w:color="auto"/>
            <w:bottom w:val="none" w:sz="0" w:space="0" w:color="auto"/>
            <w:right w:val="none" w:sz="0" w:space="0" w:color="auto"/>
          </w:divBdr>
        </w:div>
        <w:div w:id="419106811">
          <w:marLeft w:val="640"/>
          <w:marRight w:val="0"/>
          <w:marTop w:val="0"/>
          <w:marBottom w:val="0"/>
          <w:divBdr>
            <w:top w:val="none" w:sz="0" w:space="0" w:color="auto"/>
            <w:left w:val="none" w:sz="0" w:space="0" w:color="auto"/>
            <w:bottom w:val="none" w:sz="0" w:space="0" w:color="auto"/>
            <w:right w:val="none" w:sz="0" w:space="0" w:color="auto"/>
          </w:divBdr>
        </w:div>
        <w:div w:id="497619507">
          <w:marLeft w:val="640"/>
          <w:marRight w:val="0"/>
          <w:marTop w:val="0"/>
          <w:marBottom w:val="0"/>
          <w:divBdr>
            <w:top w:val="none" w:sz="0" w:space="0" w:color="auto"/>
            <w:left w:val="none" w:sz="0" w:space="0" w:color="auto"/>
            <w:bottom w:val="none" w:sz="0" w:space="0" w:color="auto"/>
            <w:right w:val="none" w:sz="0" w:space="0" w:color="auto"/>
          </w:divBdr>
        </w:div>
        <w:div w:id="983385965">
          <w:marLeft w:val="640"/>
          <w:marRight w:val="0"/>
          <w:marTop w:val="0"/>
          <w:marBottom w:val="0"/>
          <w:divBdr>
            <w:top w:val="none" w:sz="0" w:space="0" w:color="auto"/>
            <w:left w:val="none" w:sz="0" w:space="0" w:color="auto"/>
            <w:bottom w:val="none" w:sz="0" w:space="0" w:color="auto"/>
            <w:right w:val="none" w:sz="0" w:space="0" w:color="auto"/>
          </w:divBdr>
        </w:div>
        <w:div w:id="1682969761">
          <w:marLeft w:val="640"/>
          <w:marRight w:val="0"/>
          <w:marTop w:val="0"/>
          <w:marBottom w:val="0"/>
          <w:divBdr>
            <w:top w:val="none" w:sz="0" w:space="0" w:color="auto"/>
            <w:left w:val="none" w:sz="0" w:space="0" w:color="auto"/>
            <w:bottom w:val="none" w:sz="0" w:space="0" w:color="auto"/>
            <w:right w:val="none" w:sz="0" w:space="0" w:color="auto"/>
          </w:divBdr>
        </w:div>
        <w:div w:id="480580138">
          <w:marLeft w:val="640"/>
          <w:marRight w:val="0"/>
          <w:marTop w:val="0"/>
          <w:marBottom w:val="0"/>
          <w:divBdr>
            <w:top w:val="none" w:sz="0" w:space="0" w:color="auto"/>
            <w:left w:val="none" w:sz="0" w:space="0" w:color="auto"/>
            <w:bottom w:val="none" w:sz="0" w:space="0" w:color="auto"/>
            <w:right w:val="none" w:sz="0" w:space="0" w:color="auto"/>
          </w:divBdr>
        </w:div>
        <w:div w:id="1627929596">
          <w:marLeft w:val="640"/>
          <w:marRight w:val="0"/>
          <w:marTop w:val="0"/>
          <w:marBottom w:val="0"/>
          <w:divBdr>
            <w:top w:val="none" w:sz="0" w:space="0" w:color="auto"/>
            <w:left w:val="none" w:sz="0" w:space="0" w:color="auto"/>
            <w:bottom w:val="none" w:sz="0" w:space="0" w:color="auto"/>
            <w:right w:val="none" w:sz="0" w:space="0" w:color="auto"/>
          </w:divBdr>
        </w:div>
        <w:div w:id="804276681">
          <w:marLeft w:val="640"/>
          <w:marRight w:val="0"/>
          <w:marTop w:val="0"/>
          <w:marBottom w:val="0"/>
          <w:divBdr>
            <w:top w:val="none" w:sz="0" w:space="0" w:color="auto"/>
            <w:left w:val="none" w:sz="0" w:space="0" w:color="auto"/>
            <w:bottom w:val="none" w:sz="0" w:space="0" w:color="auto"/>
            <w:right w:val="none" w:sz="0" w:space="0" w:color="auto"/>
          </w:divBdr>
        </w:div>
        <w:div w:id="200216233">
          <w:marLeft w:val="640"/>
          <w:marRight w:val="0"/>
          <w:marTop w:val="0"/>
          <w:marBottom w:val="0"/>
          <w:divBdr>
            <w:top w:val="none" w:sz="0" w:space="0" w:color="auto"/>
            <w:left w:val="none" w:sz="0" w:space="0" w:color="auto"/>
            <w:bottom w:val="none" w:sz="0" w:space="0" w:color="auto"/>
            <w:right w:val="none" w:sz="0" w:space="0" w:color="auto"/>
          </w:divBdr>
        </w:div>
      </w:divsChild>
    </w:div>
    <w:div w:id="915624929">
      <w:bodyDiv w:val="1"/>
      <w:marLeft w:val="0"/>
      <w:marRight w:val="0"/>
      <w:marTop w:val="0"/>
      <w:marBottom w:val="0"/>
      <w:divBdr>
        <w:top w:val="none" w:sz="0" w:space="0" w:color="auto"/>
        <w:left w:val="none" w:sz="0" w:space="0" w:color="auto"/>
        <w:bottom w:val="none" w:sz="0" w:space="0" w:color="auto"/>
        <w:right w:val="none" w:sz="0" w:space="0" w:color="auto"/>
      </w:divBdr>
      <w:divsChild>
        <w:div w:id="2075927922">
          <w:marLeft w:val="640"/>
          <w:marRight w:val="0"/>
          <w:marTop w:val="0"/>
          <w:marBottom w:val="0"/>
          <w:divBdr>
            <w:top w:val="none" w:sz="0" w:space="0" w:color="auto"/>
            <w:left w:val="none" w:sz="0" w:space="0" w:color="auto"/>
            <w:bottom w:val="none" w:sz="0" w:space="0" w:color="auto"/>
            <w:right w:val="none" w:sz="0" w:space="0" w:color="auto"/>
          </w:divBdr>
        </w:div>
        <w:div w:id="267658666">
          <w:marLeft w:val="640"/>
          <w:marRight w:val="0"/>
          <w:marTop w:val="0"/>
          <w:marBottom w:val="0"/>
          <w:divBdr>
            <w:top w:val="none" w:sz="0" w:space="0" w:color="auto"/>
            <w:left w:val="none" w:sz="0" w:space="0" w:color="auto"/>
            <w:bottom w:val="none" w:sz="0" w:space="0" w:color="auto"/>
            <w:right w:val="none" w:sz="0" w:space="0" w:color="auto"/>
          </w:divBdr>
        </w:div>
        <w:div w:id="839810103">
          <w:marLeft w:val="640"/>
          <w:marRight w:val="0"/>
          <w:marTop w:val="0"/>
          <w:marBottom w:val="0"/>
          <w:divBdr>
            <w:top w:val="none" w:sz="0" w:space="0" w:color="auto"/>
            <w:left w:val="none" w:sz="0" w:space="0" w:color="auto"/>
            <w:bottom w:val="none" w:sz="0" w:space="0" w:color="auto"/>
            <w:right w:val="none" w:sz="0" w:space="0" w:color="auto"/>
          </w:divBdr>
        </w:div>
        <w:div w:id="1609464383">
          <w:marLeft w:val="640"/>
          <w:marRight w:val="0"/>
          <w:marTop w:val="0"/>
          <w:marBottom w:val="0"/>
          <w:divBdr>
            <w:top w:val="none" w:sz="0" w:space="0" w:color="auto"/>
            <w:left w:val="none" w:sz="0" w:space="0" w:color="auto"/>
            <w:bottom w:val="none" w:sz="0" w:space="0" w:color="auto"/>
            <w:right w:val="none" w:sz="0" w:space="0" w:color="auto"/>
          </w:divBdr>
        </w:div>
        <w:div w:id="49229693">
          <w:marLeft w:val="640"/>
          <w:marRight w:val="0"/>
          <w:marTop w:val="0"/>
          <w:marBottom w:val="0"/>
          <w:divBdr>
            <w:top w:val="none" w:sz="0" w:space="0" w:color="auto"/>
            <w:left w:val="none" w:sz="0" w:space="0" w:color="auto"/>
            <w:bottom w:val="none" w:sz="0" w:space="0" w:color="auto"/>
            <w:right w:val="none" w:sz="0" w:space="0" w:color="auto"/>
          </w:divBdr>
        </w:div>
        <w:div w:id="651059132">
          <w:marLeft w:val="640"/>
          <w:marRight w:val="0"/>
          <w:marTop w:val="0"/>
          <w:marBottom w:val="0"/>
          <w:divBdr>
            <w:top w:val="none" w:sz="0" w:space="0" w:color="auto"/>
            <w:left w:val="none" w:sz="0" w:space="0" w:color="auto"/>
            <w:bottom w:val="none" w:sz="0" w:space="0" w:color="auto"/>
            <w:right w:val="none" w:sz="0" w:space="0" w:color="auto"/>
          </w:divBdr>
        </w:div>
        <w:div w:id="1256207839">
          <w:marLeft w:val="640"/>
          <w:marRight w:val="0"/>
          <w:marTop w:val="0"/>
          <w:marBottom w:val="0"/>
          <w:divBdr>
            <w:top w:val="none" w:sz="0" w:space="0" w:color="auto"/>
            <w:left w:val="none" w:sz="0" w:space="0" w:color="auto"/>
            <w:bottom w:val="none" w:sz="0" w:space="0" w:color="auto"/>
            <w:right w:val="none" w:sz="0" w:space="0" w:color="auto"/>
          </w:divBdr>
        </w:div>
        <w:div w:id="178008987">
          <w:marLeft w:val="640"/>
          <w:marRight w:val="0"/>
          <w:marTop w:val="0"/>
          <w:marBottom w:val="0"/>
          <w:divBdr>
            <w:top w:val="none" w:sz="0" w:space="0" w:color="auto"/>
            <w:left w:val="none" w:sz="0" w:space="0" w:color="auto"/>
            <w:bottom w:val="none" w:sz="0" w:space="0" w:color="auto"/>
            <w:right w:val="none" w:sz="0" w:space="0" w:color="auto"/>
          </w:divBdr>
        </w:div>
        <w:div w:id="876969131">
          <w:marLeft w:val="640"/>
          <w:marRight w:val="0"/>
          <w:marTop w:val="0"/>
          <w:marBottom w:val="0"/>
          <w:divBdr>
            <w:top w:val="none" w:sz="0" w:space="0" w:color="auto"/>
            <w:left w:val="none" w:sz="0" w:space="0" w:color="auto"/>
            <w:bottom w:val="none" w:sz="0" w:space="0" w:color="auto"/>
            <w:right w:val="none" w:sz="0" w:space="0" w:color="auto"/>
          </w:divBdr>
        </w:div>
        <w:div w:id="1109937002">
          <w:marLeft w:val="640"/>
          <w:marRight w:val="0"/>
          <w:marTop w:val="0"/>
          <w:marBottom w:val="0"/>
          <w:divBdr>
            <w:top w:val="none" w:sz="0" w:space="0" w:color="auto"/>
            <w:left w:val="none" w:sz="0" w:space="0" w:color="auto"/>
            <w:bottom w:val="none" w:sz="0" w:space="0" w:color="auto"/>
            <w:right w:val="none" w:sz="0" w:space="0" w:color="auto"/>
          </w:divBdr>
        </w:div>
        <w:div w:id="1152990484">
          <w:marLeft w:val="640"/>
          <w:marRight w:val="0"/>
          <w:marTop w:val="0"/>
          <w:marBottom w:val="0"/>
          <w:divBdr>
            <w:top w:val="none" w:sz="0" w:space="0" w:color="auto"/>
            <w:left w:val="none" w:sz="0" w:space="0" w:color="auto"/>
            <w:bottom w:val="none" w:sz="0" w:space="0" w:color="auto"/>
            <w:right w:val="none" w:sz="0" w:space="0" w:color="auto"/>
          </w:divBdr>
        </w:div>
        <w:div w:id="158732759">
          <w:marLeft w:val="640"/>
          <w:marRight w:val="0"/>
          <w:marTop w:val="0"/>
          <w:marBottom w:val="0"/>
          <w:divBdr>
            <w:top w:val="none" w:sz="0" w:space="0" w:color="auto"/>
            <w:left w:val="none" w:sz="0" w:space="0" w:color="auto"/>
            <w:bottom w:val="none" w:sz="0" w:space="0" w:color="auto"/>
            <w:right w:val="none" w:sz="0" w:space="0" w:color="auto"/>
          </w:divBdr>
        </w:div>
        <w:div w:id="839613253">
          <w:marLeft w:val="640"/>
          <w:marRight w:val="0"/>
          <w:marTop w:val="0"/>
          <w:marBottom w:val="0"/>
          <w:divBdr>
            <w:top w:val="none" w:sz="0" w:space="0" w:color="auto"/>
            <w:left w:val="none" w:sz="0" w:space="0" w:color="auto"/>
            <w:bottom w:val="none" w:sz="0" w:space="0" w:color="auto"/>
            <w:right w:val="none" w:sz="0" w:space="0" w:color="auto"/>
          </w:divBdr>
        </w:div>
        <w:div w:id="1630940843">
          <w:marLeft w:val="640"/>
          <w:marRight w:val="0"/>
          <w:marTop w:val="0"/>
          <w:marBottom w:val="0"/>
          <w:divBdr>
            <w:top w:val="none" w:sz="0" w:space="0" w:color="auto"/>
            <w:left w:val="none" w:sz="0" w:space="0" w:color="auto"/>
            <w:bottom w:val="none" w:sz="0" w:space="0" w:color="auto"/>
            <w:right w:val="none" w:sz="0" w:space="0" w:color="auto"/>
          </w:divBdr>
        </w:div>
        <w:div w:id="953436834">
          <w:marLeft w:val="640"/>
          <w:marRight w:val="0"/>
          <w:marTop w:val="0"/>
          <w:marBottom w:val="0"/>
          <w:divBdr>
            <w:top w:val="none" w:sz="0" w:space="0" w:color="auto"/>
            <w:left w:val="none" w:sz="0" w:space="0" w:color="auto"/>
            <w:bottom w:val="none" w:sz="0" w:space="0" w:color="auto"/>
            <w:right w:val="none" w:sz="0" w:space="0" w:color="auto"/>
          </w:divBdr>
        </w:div>
        <w:div w:id="1061749446">
          <w:marLeft w:val="640"/>
          <w:marRight w:val="0"/>
          <w:marTop w:val="0"/>
          <w:marBottom w:val="0"/>
          <w:divBdr>
            <w:top w:val="none" w:sz="0" w:space="0" w:color="auto"/>
            <w:left w:val="none" w:sz="0" w:space="0" w:color="auto"/>
            <w:bottom w:val="none" w:sz="0" w:space="0" w:color="auto"/>
            <w:right w:val="none" w:sz="0" w:space="0" w:color="auto"/>
          </w:divBdr>
        </w:div>
        <w:div w:id="1257329278">
          <w:marLeft w:val="640"/>
          <w:marRight w:val="0"/>
          <w:marTop w:val="0"/>
          <w:marBottom w:val="0"/>
          <w:divBdr>
            <w:top w:val="none" w:sz="0" w:space="0" w:color="auto"/>
            <w:left w:val="none" w:sz="0" w:space="0" w:color="auto"/>
            <w:bottom w:val="none" w:sz="0" w:space="0" w:color="auto"/>
            <w:right w:val="none" w:sz="0" w:space="0" w:color="auto"/>
          </w:divBdr>
        </w:div>
        <w:div w:id="1592003764">
          <w:marLeft w:val="640"/>
          <w:marRight w:val="0"/>
          <w:marTop w:val="0"/>
          <w:marBottom w:val="0"/>
          <w:divBdr>
            <w:top w:val="none" w:sz="0" w:space="0" w:color="auto"/>
            <w:left w:val="none" w:sz="0" w:space="0" w:color="auto"/>
            <w:bottom w:val="none" w:sz="0" w:space="0" w:color="auto"/>
            <w:right w:val="none" w:sz="0" w:space="0" w:color="auto"/>
          </w:divBdr>
        </w:div>
        <w:div w:id="688800095">
          <w:marLeft w:val="640"/>
          <w:marRight w:val="0"/>
          <w:marTop w:val="0"/>
          <w:marBottom w:val="0"/>
          <w:divBdr>
            <w:top w:val="none" w:sz="0" w:space="0" w:color="auto"/>
            <w:left w:val="none" w:sz="0" w:space="0" w:color="auto"/>
            <w:bottom w:val="none" w:sz="0" w:space="0" w:color="auto"/>
            <w:right w:val="none" w:sz="0" w:space="0" w:color="auto"/>
          </w:divBdr>
        </w:div>
        <w:div w:id="213320156">
          <w:marLeft w:val="640"/>
          <w:marRight w:val="0"/>
          <w:marTop w:val="0"/>
          <w:marBottom w:val="0"/>
          <w:divBdr>
            <w:top w:val="none" w:sz="0" w:space="0" w:color="auto"/>
            <w:left w:val="none" w:sz="0" w:space="0" w:color="auto"/>
            <w:bottom w:val="none" w:sz="0" w:space="0" w:color="auto"/>
            <w:right w:val="none" w:sz="0" w:space="0" w:color="auto"/>
          </w:divBdr>
        </w:div>
        <w:div w:id="797839889">
          <w:marLeft w:val="640"/>
          <w:marRight w:val="0"/>
          <w:marTop w:val="0"/>
          <w:marBottom w:val="0"/>
          <w:divBdr>
            <w:top w:val="none" w:sz="0" w:space="0" w:color="auto"/>
            <w:left w:val="none" w:sz="0" w:space="0" w:color="auto"/>
            <w:bottom w:val="none" w:sz="0" w:space="0" w:color="auto"/>
            <w:right w:val="none" w:sz="0" w:space="0" w:color="auto"/>
          </w:divBdr>
        </w:div>
        <w:div w:id="734662425">
          <w:marLeft w:val="640"/>
          <w:marRight w:val="0"/>
          <w:marTop w:val="0"/>
          <w:marBottom w:val="0"/>
          <w:divBdr>
            <w:top w:val="none" w:sz="0" w:space="0" w:color="auto"/>
            <w:left w:val="none" w:sz="0" w:space="0" w:color="auto"/>
            <w:bottom w:val="none" w:sz="0" w:space="0" w:color="auto"/>
            <w:right w:val="none" w:sz="0" w:space="0" w:color="auto"/>
          </w:divBdr>
        </w:div>
        <w:div w:id="582683078">
          <w:marLeft w:val="640"/>
          <w:marRight w:val="0"/>
          <w:marTop w:val="0"/>
          <w:marBottom w:val="0"/>
          <w:divBdr>
            <w:top w:val="none" w:sz="0" w:space="0" w:color="auto"/>
            <w:left w:val="none" w:sz="0" w:space="0" w:color="auto"/>
            <w:bottom w:val="none" w:sz="0" w:space="0" w:color="auto"/>
            <w:right w:val="none" w:sz="0" w:space="0" w:color="auto"/>
          </w:divBdr>
        </w:div>
        <w:div w:id="1522205669">
          <w:marLeft w:val="640"/>
          <w:marRight w:val="0"/>
          <w:marTop w:val="0"/>
          <w:marBottom w:val="0"/>
          <w:divBdr>
            <w:top w:val="none" w:sz="0" w:space="0" w:color="auto"/>
            <w:left w:val="none" w:sz="0" w:space="0" w:color="auto"/>
            <w:bottom w:val="none" w:sz="0" w:space="0" w:color="auto"/>
            <w:right w:val="none" w:sz="0" w:space="0" w:color="auto"/>
          </w:divBdr>
        </w:div>
        <w:div w:id="308246363">
          <w:marLeft w:val="640"/>
          <w:marRight w:val="0"/>
          <w:marTop w:val="0"/>
          <w:marBottom w:val="0"/>
          <w:divBdr>
            <w:top w:val="none" w:sz="0" w:space="0" w:color="auto"/>
            <w:left w:val="none" w:sz="0" w:space="0" w:color="auto"/>
            <w:bottom w:val="none" w:sz="0" w:space="0" w:color="auto"/>
            <w:right w:val="none" w:sz="0" w:space="0" w:color="auto"/>
          </w:divBdr>
        </w:div>
        <w:div w:id="1134715196">
          <w:marLeft w:val="640"/>
          <w:marRight w:val="0"/>
          <w:marTop w:val="0"/>
          <w:marBottom w:val="0"/>
          <w:divBdr>
            <w:top w:val="none" w:sz="0" w:space="0" w:color="auto"/>
            <w:left w:val="none" w:sz="0" w:space="0" w:color="auto"/>
            <w:bottom w:val="none" w:sz="0" w:space="0" w:color="auto"/>
            <w:right w:val="none" w:sz="0" w:space="0" w:color="auto"/>
          </w:divBdr>
        </w:div>
        <w:div w:id="36510808">
          <w:marLeft w:val="640"/>
          <w:marRight w:val="0"/>
          <w:marTop w:val="0"/>
          <w:marBottom w:val="0"/>
          <w:divBdr>
            <w:top w:val="none" w:sz="0" w:space="0" w:color="auto"/>
            <w:left w:val="none" w:sz="0" w:space="0" w:color="auto"/>
            <w:bottom w:val="none" w:sz="0" w:space="0" w:color="auto"/>
            <w:right w:val="none" w:sz="0" w:space="0" w:color="auto"/>
          </w:divBdr>
        </w:div>
        <w:div w:id="1984893606">
          <w:marLeft w:val="640"/>
          <w:marRight w:val="0"/>
          <w:marTop w:val="0"/>
          <w:marBottom w:val="0"/>
          <w:divBdr>
            <w:top w:val="none" w:sz="0" w:space="0" w:color="auto"/>
            <w:left w:val="none" w:sz="0" w:space="0" w:color="auto"/>
            <w:bottom w:val="none" w:sz="0" w:space="0" w:color="auto"/>
            <w:right w:val="none" w:sz="0" w:space="0" w:color="auto"/>
          </w:divBdr>
        </w:div>
        <w:div w:id="706292359">
          <w:marLeft w:val="640"/>
          <w:marRight w:val="0"/>
          <w:marTop w:val="0"/>
          <w:marBottom w:val="0"/>
          <w:divBdr>
            <w:top w:val="none" w:sz="0" w:space="0" w:color="auto"/>
            <w:left w:val="none" w:sz="0" w:space="0" w:color="auto"/>
            <w:bottom w:val="none" w:sz="0" w:space="0" w:color="auto"/>
            <w:right w:val="none" w:sz="0" w:space="0" w:color="auto"/>
          </w:divBdr>
        </w:div>
        <w:div w:id="187764404">
          <w:marLeft w:val="640"/>
          <w:marRight w:val="0"/>
          <w:marTop w:val="0"/>
          <w:marBottom w:val="0"/>
          <w:divBdr>
            <w:top w:val="none" w:sz="0" w:space="0" w:color="auto"/>
            <w:left w:val="none" w:sz="0" w:space="0" w:color="auto"/>
            <w:bottom w:val="none" w:sz="0" w:space="0" w:color="auto"/>
            <w:right w:val="none" w:sz="0" w:space="0" w:color="auto"/>
          </w:divBdr>
        </w:div>
        <w:div w:id="1515609016">
          <w:marLeft w:val="640"/>
          <w:marRight w:val="0"/>
          <w:marTop w:val="0"/>
          <w:marBottom w:val="0"/>
          <w:divBdr>
            <w:top w:val="none" w:sz="0" w:space="0" w:color="auto"/>
            <w:left w:val="none" w:sz="0" w:space="0" w:color="auto"/>
            <w:bottom w:val="none" w:sz="0" w:space="0" w:color="auto"/>
            <w:right w:val="none" w:sz="0" w:space="0" w:color="auto"/>
          </w:divBdr>
        </w:div>
        <w:div w:id="1303463250">
          <w:marLeft w:val="640"/>
          <w:marRight w:val="0"/>
          <w:marTop w:val="0"/>
          <w:marBottom w:val="0"/>
          <w:divBdr>
            <w:top w:val="none" w:sz="0" w:space="0" w:color="auto"/>
            <w:left w:val="none" w:sz="0" w:space="0" w:color="auto"/>
            <w:bottom w:val="none" w:sz="0" w:space="0" w:color="auto"/>
            <w:right w:val="none" w:sz="0" w:space="0" w:color="auto"/>
          </w:divBdr>
        </w:div>
        <w:div w:id="1095246029">
          <w:marLeft w:val="640"/>
          <w:marRight w:val="0"/>
          <w:marTop w:val="0"/>
          <w:marBottom w:val="0"/>
          <w:divBdr>
            <w:top w:val="none" w:sz="0" w:space="0" w:color="auto"/>
            <w:left w:val="none" w:sz="0" w:space="0" w:color="auto"/>
            <w:bottom w:val="none" w:sz="0" w:space="0" w:color="auto"/>
            <w:right w:val="none" w:sz="0" w:space="0" w:color="auto"/>
          </w:divBdr>
        </w:div>
        <w:div w:id="435754648">
          <w:marLeft w:val="640"/>
          <w:marRight w:val="0"/>
          <w:marTop w:val="0"/>
          <w:marBottom w:val="0"/>
          <w:divBdr>
            <w:top w:val="none" w:sz="0" w:space="0" w:color="auto"/>
            <w:left w:val="none" w:sz="0" w:space="0" w:color="auto"/>
            <w:bottom w:val="none" w:sz="0" w:space="0" w:color="auto"/>
            <w:right w:val="none" w:sz="0" w:space="0" w:color="auto"/>
          </w:divBdr>
        </w:div>
        <w:div w:id="548416458">
          <w:marLeft w:val="640"/>
          <w:marRight w:val="0"/>
          <w:marTop w:val="0"/>
          <w:marBottom w:val="0"/>
          <w:divBdr>
            <w:top w:val="none" w:sz="0" w:space="0" w:color="auto"/>
            <w:left w:val="none" w:sz="0" w:space="0" w:color="auto"/>
            <w:bottom w:val="none" w:sz="0" w:space="0" w:color="auto"/>
            <w:right w:val="none" w:sz="0" w:space="0" w:color="auto"/>
          </w:divBdr>
        </w:div>
        <w:div w:id="181363533">
          <w:marLeft w:val="640"/>
          <w:marRight w:val="0"/>
          <w:marTop w:val="0"/>
          <w:marBottom w:val="0"/>
          <w:divBdr>
            <w:top w:val="none" w:sz="0" w:space="0" w:color="auto"/>
            <w:left w:val="none" w:sz="0" w:space="0" w:color="auto"/>
            <w:bottom w:val="none" w:sz="0" w:space="0" w:color="auto"/>
            <w:right w:val="none" w:sz="0" w:space="0" w:color="auto"/>
          </w:divBdr>
        </w:div>
        <w:div w:id="1210653746">
          <w:marLeft w:val="640"/>
          <w:marRight w:val="0"/>
          <w:marTop w:val="0"/>
          <w:marBottom w:val="0"/>
          <w:divBdr>
            <w:top w:val="none" w:sz="0" w:space="0" w:color="auto"/>
            <w:left w:val="none" w:sz="0" w:space="0" w:color="auto"/>
            <w:bottom w:val="none" w:sz="0" w:space="0" w:color="auto"/>
            <w:right w:val="none" w:sz="0" w:space="0" w:color="auto"/>
          </w:divBdr>
        </w:div>
        <w:div w:id="1778210880">
          <w:marLeft w:val="640"/>
          <w:marRight w:val="0"/>
          <w:marTop w:val="0"/>
          <w:marBottom w:val="0"/>
          <w:divBdr>
            <w:top w:val="none" w:sz="0" w:space="0" w:color="auto"/>
            <w:left w:val="none" w:sz="0" w:space="0" w:color="auto"/>
            <w:bottom w:val="none" w:sz="0" w:space="0" w:color="auto"/>
            <w:right w:val="none" w:sz="0" w:space="0" w:color="auto"/>
          </w:divBdr>
        </w:div>
        <w:div w:id="651906835">
          <w:marLeft w:val="640"/>
          <w:marRight w:val="0"/>
          <w:marTop w:val="0"/>
          <w:marBottom w:val="0"/>
          <w:divBdr>
            <w:top w:val="none" w:sz="0" w:space="0" w:color="auto"/>
            <w:left w:val="none" w:sz="0" w:space="0" w:color="auto"/>
            <w:bottom w:val="none" w:sz="0" w:space="0" w:color="auto"/>
            <w:right w:val="none" w:sz="0" w:space="0" w:color="auto"/>
          </w:divBdr>
        </w:div>
        <w:div w:id="1256327483">
          <w:marLeft w:val="640"/>
          <w:marRight w:val="0"/>
          <w:marTop w:val="0"/>
          <w:marBottom w:val="0"/>
          <w:divBdr>
            <w:top w:val="none" w:sz="0" w:space="0" w:color="auto"/>
            <w:left w:val="none" w:sz="0" w:space="0" w:color="auto"/>
            <w:bottom w:val="none" w:sz="0" w:space="0" w:color="auto"/>
            <w:right w:val="none" w:sz="0" w:space="0" w:color="auto"/>
          </w:divBdr>
        </w:div>
        <w:div w:id="1204489355">
          <w:marLeft w:val="640"/>
          <w:marRight w:val="0"/>
          <w:marTop w:val="0"/>
          <w:marBottom w:val="0"/>
          <w:divBdr>
            <w:top w:val="none" w:sz="0" w:space="0" w:color="auto"/>
            <w:left w:val="none" w:sz="0" w:space="0" w:color="auto"/>
            <w:bottom w:val="none" w:sz="0" w:space="0" w:color="auto"/>
            <w:right w:val="none" w:sz="0" w:space="0" w:color="auto"/>
          </w:divBdr>
        </w:div>
      </w:divsChild>
    </w:div>
    <w:div w:id="928275169">
      <w:bodyDiv w:val="1"/>
      <w:marLeft w:val="0"/>
      <w:marRight w:val="0"/>
      <w:marTop w:val="0"/>
      <w:marBottom w:val="0"/>
      <w:divBdr>
        <w:top w:val="none" w:sz="0" w:space="0" w:color="auto"/>
        <w:left w:val="none" w:sz="0" w:space="0" w:color="auto"/>
        <w:bottom w:val="none" w:sz="0" w:space="0" w:color="auto"/>
        <w:right w:val="none" w:sz="0" w:space="0" w:color="auto"/>
      </w:divBdr>
      <w:divsChild>
        <w:div w:id="1153061421">
          <w:marLeft w:val="640"/>
          <w:marRight w:val="0"/>
          <w:marTop w:val="0"/>
          <w:marBottom w:val="0"/>
          <w:divBdr>
            <w:top w:val="none" w:sz="0" w:space="0" w:color="auto"/>
            <w:left w:val="none" w:sz="0" w:space="0" w:color="auto"/>
            <w:bottom w:val="none" w:sz="0" w:space="0" w:color="auto"/>
            <w:right w:val="none" w:sz="0" w:space="0" w:color="auto"/>
          </w:divBdr>
        </w:div>
        <w:div w:id="408238804">
          <w:marLeft w:val="640"/>
          <w:marRight w:val="0"/>
          <w:marTop w:val="0"/>
          <w:marBottom w:val="0"/>
          <w:divBdr>
            <w:top w:val="none" w:sz="0" w:space="0" w:color="auto"/>
            <w:left w:val="none" w:sz="0" w:space="0" w:color="auto"/>
            <w:bottom w:val="none" w:sz="0" w:space="0" w:color="auto"/>
            <w:right w:val="none" w:sz="0" w:space="0" w:color="auto"/>
          </w:divBdr>
        </w:div>
        <w:div w:id="1137718144">
          <w:marLeft w:val="640"/>
          <w:marRight w:val="0"/>
          <w:marTop w:val="0"/>
          <w:marBottom w:val="0"/>
          <w:divBdr>
            <w:top w:val="none" w:sz="0" w:space="0" w:color="auto"/>
            <w:left w:val="none" w:sz="0" w:space="0" w:color="auto"/>
            <w:bottom w:val="none" w:sz="0" w:space="0" w:color="auto"/>
            <w:right w:val="none" w:sz="0" w:space="0" w:color="auto"/>
          </w:divBdr>
        </w:div>
        <w:div w:id="610551452">
          <w:marLeft w:val="640"/>
          <w:marRight w:val="0"/>
          <w:marTop w:val="0"/>
          <w:marBottom w:val="0"/>
          <w:divBdr>
            <w:top w:val="none" w:sz="0" w:space="0" w:color="auto"/>
            <w:left w:val="none" w:sz="0" w:space="0" w:color="auto"/>
            <w:bottom w:val="none" w:sz="0" w:space="0" w:color="auto"/>
            <w:right w:val="none" w:sz="0" w:space="0" w:color="auto"/>
          </w:divBdr>
        </w:div>
        <w:div w:id="1356422966">
          <w:marLeft w:val="640"/>
          <w:marRight w:val="0"/>
          <w:marTop w:val="0"/>
          <w:marBottom w:val="0"/>
          <w:divBdr>
            <w:top w:val="none" w:sz="0" w:space="0" w:color="auto"/>
            <w:left w:val="none" w:sz="0" w:space="0" w:color="auto"/>
            <w:bottom w:val="none" w:sz="0" w:space="0" w:color="auto"/>
            <w:right w:val="none" w:sz="0" w:space="0" w:color="auto"/>
          </w:divBdr>
        </w:div>
        <w:div w:id="1434593919">
          <w:marLeft w:val="640"/>
          <w:marRight w:val="0"/>
          <w:marTop w:val="0"/>
          <w:marBottom w:val="0"/>
          <w:divBdr>
            <w:top w:val="none" w:sz="0" w:space="0" w:color="auto"/>
            <w:left w:val="none" w:sz="0" w:space="0" w:color="auto"/>
            <w:bottom w:val="none" w:sz="0" w:space="0" w:color="auto"/>
            <w:right w:val="none" w:sz="0" w:space="0" w:color="auto"/>
          </w:divBdr>
        </w:div>
        <w:div w:id="1995719872">
          <w:marLeft w:val="640"/>
          <w:marRight w:val="0"/>
          <w:marTop w:val="0"/>
          <w:marBottom w:val="0"/>
          <w:divBdr>
            <w:top w:val="none" w:sz="0" w:space="0" w:color="auto"/>
            <w:left w:val="none" w:sz="0" w:space="0" w:color="auto"/>
            <w:bottom w:val="none" w:sz="0" w:space="0" w:color="auto"/>
            <w:right w:val="none" w:sz="0" w:space="0" w:color="auto"/>
          </w:divBdr>
        </w:div>
        <w:div w:id="1517846295">
          <w:marLeft w:val="640"/>
          <w:marRight w:val="0"/>
          <w:marTop w:val="0"/>
          <w:marBottom w:val="0"/>
          <w:divBdr>
            <w:top w:val="none" w:sz="0" w:space="0" w:color="auto"/>
            <w:left w:val="none" w:sz="0" w:space="0" w:color="auto"/>
            <w:bottom w:val="none" w:sz="0" w:space="0" w:color="auto"/>
            <w:right w:val="none" w:sz="0" w:space="0" w:color="auto"/>
          </w:divBdr>
        </w:div>
        <w:div w:id="1233614641">
          <w:marLeft w:val="640"/>
          <w:marRight w:val="0"/>
          <w:marTop w:val="0"/>
          <w:marBottom w:val="0"/>
          <w:divBdr>
            <w:top w:val="none" w:sz="0" w:space="0" w:color="auto"/>
            <w:left w:val="none" w:sz="0" w:space="0" w:color="auto"/>
            <w:bottom w:val="none" w:sz="0" w:space="0" w:color="auto"/>
            <w:right w:val="none" w:sz="0" w:space="0" w:color="auto"/>
          </w:divBdr>
        </w:div>
        <w:div w:id="1473713025">
          <w:marLeft w:val="640"/>
          <w:marRight w:val="0"/>
          <w:marTop w:val="0"/>
          <w:marBottom w:val="0"/>
          <w:divBdr>
            <w:top w:val="none" w:sz="0" w:space="0" w:color="auto"/>
            <w:left w:val="none" w:sz="0" w:space="0" w:color="auto"/>
            <w:bottom w:val="none" w:sz="0" w:space="0" w:color="auto"/>
            <w:right w:val="none" w:sz="0" w:space="0" w:color="auto"/>
          </w:divBdr>
        </w:div>
        <w:div w:id="553153696">
          <w:marLeft w:val="640"/>
          <w:marRight w:val="0"/>
          <w:marTop w:val="0"/>
          <w:marBottom w:val="0"/>
          <w:divBdr>
            <w:top w:val="none" w:sz="0" w:space="0" w:color="auto"/>
            <w:left w:val="none" w:sz="0" w:space="0" w:color="auto"/>
            <w:bottom w:val="none" w:sz="0" w:space="0" w:color="auto"/>
            <w:right w:val="none" w:sz="0" w:space="0" w:color="auto"/>
          </w:divBdr>
        </w:div>
        <w:div w:id="1937789450">
          <w:marLeft w:val="640"/>
          <w:marRight w:val="0"/>
          <w:marTop w:val="0"/>
          <w:marBottom w:val="0"/>
          <w:divBdr>
            <w:top w:val="none" w:sz="0" w:space="0" w:color="auto"/>
            <w:left w:val="none" w:sz="0" w:space="0" w:color="auto"/>
            <w:bottom w:val="none" w:sz="0" w:space="0" w:color="auto"/>
            <w:right w:val="none" w:sz="0" w:space="0" w:color="auto"/>
          </w:divBdr>
        </w:div>
        <w:div w:id="365958101">
          <w:marLeft w:val="640"/>
          <w:marRight w:val="0"/>
          <w:marTop w:val="0"/>
          <w:marBottom w:val="0"/>
          <w:divBdr>
            <w:top w:val="none" w:sz="0" w:space="0" w:color="auto"/>
            <w:left w:val="none" w:sz="0" w:space="0" w:color="auto"/>
            <w:bottom w:val="none" w:sz="0" w:space="0" w:color="auto"/>
            <w:right w:val="none" w:sz="0" w:space="0" w:color="auto"/>
          </w:divBdr>
        </w:div>
        <w:div w:id="1642729964">
          <w:marLeft w:val="640"/>
          <w:marRight w:val="0"/>
          <w:marTop w:val="0"/>
          <w:marBottom w:val="0"/>
          <w:divBdr>
            <w:top w:val="none" w:sz="0" w:space="0" w:color="auto"/>
            <w:left w:val="none" w:sz="0" w:space="0" w:color="auto"/>
            <w:bottom w:val="none" w:sz="0" w:space="0" w:color="auto"/>
            <w:right w:val="none" w:sz="0" w:space="0" w:color="auto"/>
          </w:divBdr>
        </w:div>
        <w:div w:id="382752512">
          <w:marLeft w:val="640"/>
          <w:marRight w:val="0"/>
          <w:marTop w:val="0"/>
          <w:marBottom w:val="0"/>
          <w:divBdr>
            <w:top w:val="none" w:sz="0" w:space="0" w:color="auto"/>
            <w:left w:val="none" w:sz="0" w:space="0" w:color="auto"/>
            <w:bottom w:val="none" w:sz="0" w:space="0" w:color="auto"/>
            <w:right w:val="none" w:sz="0" w:space="0" w:color="auto"/>
          </w:divBdr>
        </w:div>
        <w:div w:id="2095278633">
          <w:marLeft w:val="640"/>
          <w:marRight w:val="0"/>
          <w:marTop w:val="0"/>
          <w:marBottom w:val="0"/>
          <w:divBdr>
            <w:top w:val="none" w:sz="0" w:space="0" w:color="auto"/>
            <w:left w:val="none" w:sz="0" w:space="0" w:color="auto"/>
            <w:bottom w:val="none" w:sz="0" w:space="0" w:color="auto"/>
            <w:right w:val="none" w:sz="0" w:space="0" w:color="auto"/>
          </w:divBdr>
        </w:div>
        <w:div w:id="2136100505">
          <w:marLeft w:val="640"/>
          <w:marRight w:val="0"/>
          <w:marTop w:val="0"/>
          <w:marBottom w:val="0"/>
          <w:divBdr>
            <w:top w:val="none" w:sz="0" w:space="0" w:color="auto"/>
            <w:left w:val="none" w:sz="0" w:space="0" w:color="auto"/>
            <w:bottom w:val="none" w:sz="0" w:space="0" w:color="auto"/>
            <w:right w:val="none" w:sz="0" w:space="0" w:color="auto"/>
          </w:divBdr>
        </w:div>
        <w:div w:id="1053039551">
          <w:marLeft w:val="640"/>
          <w:marRight w:val="0"/>
          <w:marTop w:val="0"/>
          <w:marBottom w:val="0"/>
          <w:divBdr>
            <w:top w:val="none" w:sz="0" w:space="0" w:color="auto"/>
            <w:left w:val="none" w:sz="0" w:space="0" w:color="auto"/>
            <w:bottom w:val="none" w:sz="0" w:space="0" w:color="auto"/>
            <w:right w:val="none" w:sz="0" w:space="0" w:color="auto"/>
          </w:divBdr>
        </w:div>
        <w:div w:id="850335570">
          <w:marLeft w:val="640"/>
          <w:marRight w:val="0"/>
          <w:marTop w:val="0"/>
          <w:marBottom w:val="0"/>
          <w:divBdr>
            <w:top w:val="none" w:sz="0" w:space="0" w:color="auto"/>
            <w:left w:val="none" w:sz="0" w:space="0" w:color="auto"/>
            <w:bottom w:val="none" w:sz="0" w:space="0" w:color="auto"/>
            <w:right w:val="none" w:sz="0" w:space="0" w:color="auto"/>
          </w:divBdr>
        </w:div>
        <w:div w:id="1143355023">
          <w:marLeft w:val="640"/>
          <w:marRight w:val="0"/>
          <w:marTop w:val="0"/>
          <w:marBottom w:val="0"/>
          <w:divBdr>
            <w:top w:val="none" w:sz="0" w:space="0" w:color="auto"/>
            <w:left w:val="none" w:sz="0" w:space="0" w:color="auto"/>
            <w:bottom w:val="none" w:sz="0" w:space="0" w:color="auto"/>
            <w:right w:val="none" w:sz="0" w:space="0" w:color="auto"/>
          </w:divBdr>
        </w:div>
        <w:div w:id="1629555126">
          <w:marLeft w:val="640"/>
          <w:marRight w:val="0"/>
          <w:marTop w:val="0"/>
          <w:marBottom w:val="0"/>
          <w:divBdr>
            <w:top w:val="none" w:sz="0" w:space="0" w:color="auto"/>
            <w:left w:val="none" w:sz="0" w:space="0" w:color="auto"/>
            <w:bottom w:val="none" w:sz="0" w:space="0" w:color="auto"/>
            <w:right w:val="none" w:sz="0" w:space="0" w:color="auto"/>
          </w:divBdr>
        </w:div>
        <w:div w:id="1443957079">
          <w:marLeft w:val="640"/>
          <w:marRight w:val="0"/>
          <w:marTop w:val="0"/>
          <w:marBottom w:val="0"/>
          <w:divBdr>
            <w:top w:val="none" w:sz="0" w:space="0" w:color="auto"/>
            <w:left w:val="none" w:sz="0" w:space="0" w:color="auto"/>
            <w:bottom w:val="none" w:sz="0" w:space="0" w:color="auto"/>
            <w:right w:val="none" w:sz="0" w:space="0" w:color="auto"/>
          </w:divBdr>
        </w:div>
        <w:div w:id="168837157">
          <w:marLeft w:val="640"/>
          <w:marRight w:val="0"/>
          <w:marTop w:val="0"/>
          <w:marBottom w:val="0"/>
          <w:divBdr>
            <w:top w:val="none" w:sz="0" w:space="0" w:color="auto"/>
            <w:left w:val="none" w:sz="0" w:space="0" w:color="auto"/>
            <w:bottom w:val="none" w:sz="0" w:space="0" w:color="auto"/>
            <w:right w:val="none" w:sz="0" w:space="0" w:color="auto"/>
          </w:divBdr>
        </w:div>
        <w:div w:id="1736926426">
          <w:marLeft w:val="640"/>
          <w:marRight w:val="0"/>
          <w:marTop w:val="0"/>
          <w:marBottom w:val="0"/>
          <w:divBdr>
            <w:top w:val="none" w:sz="0" w:space="0" w:color="auto"/>
            <w:left w:val="none" w:sz="0" w:space="0" w:color="auto"/>
            <w:bottom w:val="none" w:sz="0" w:space="0" w:color="auto"/>
            <w:right w:val="none" w:sz="0" w:space="0" w:color="auto"/>
          </w:divBdr>
        </w:div>
        <w:div w:id="1595285755">
          <w:marLeft w:val="640"/>
          <w:marRight w:val="0"/>
          <w:marTop w:val="0"/>
          <w:marBottom w:val="0"/>
          <w:divBdr>
            <w:top w:val="none" w:sz="0" w:space="0" w:color="auto"/>
            <w:left w:val="none" w:sz="0" w:space="0" w:color="auto"/>
            <w:bottom w:val="none" w:sz="0" w:space="0" w:color="auto"/>
            <w:right w:val="none" w:sz="0" w:space="0" w:color="auto"/>
          </w:divBdr>
        </w:div>
        <w:div w:id="1989509009">
          <w:marLeft w:val="640"/>
          <w:marRight w:val="0"/>
          <w:marTop w:val="0"/>
          <w:marBottom w:val="0"/>
          <w:divBdr>
            <w:top w:val="none" w:sz="0" w:space="0" w:color="auto"/>
            <w:left w:val="none" w:sz="0" w:space="0" w:color="auto"/>
            <w:bottom w:val="none" w:sz="0" w:space="0" w:color="auto"/>
            <w:right w:val="none" w:sz="0" w:space="0" w:color="auto"/>
          </w:divBdr>
        </w:div>
        <w:div w:id="929970839">
          <w:marLeft w:val="640"/>
          <w:marRight w:val="0"/>
          <w:marTop w:val="0"/>
          <w:marBottom w:val="0"/>
          <w:divBdr>
            <w:top w:val="none" w:sz="0" w:space="0" w:color="auto"/>
            <w:left w:val="none" w:sz="0" w:space="0" w:color="auto"/>
            <w:bottom w:val="none" w:sz="0" w:space="0" w:color="auto"/>
            <w:right w:val="none" w:sz="0" w:space="0" w:color="auto"/>
          </w:divBdr>
        </w:div>
        <w:div w:id="764036628">
          <w:marLeft w:val="640"/>
          <w:marRight w:val="0"/>
          <w:marTop w:val="0"/>
          <w:marBottom w:val="0"/>
          <w:divBdr>
            <w:top w:val="none" w:sz="0" w:space="0" w:color="auto"/>
            <w:left w:val="none" w:sz="0" w:space="0" w:color="auto"/>
            <w:bottom w:val="none" w:sz="0" w:space="0" w:color="auto"/>
            <w:right w:val="none" w:sz="0" w:space="0" w:color="auto"/>
          </w:divBdr>
        </w:div>
        <w:div w:id="776411383">
          <w:marLeft w:val="640"/>
          <w:marRight w:val="0"/>
          <w:marTop w:val="0"/>
          <w:marBottom w:val="0"/>
          <w:divBdr>
            <w:top w:val="none" w:sz="0" w:space="0" w:color="auto"/>
            <w:left w:val="none" w:sz="0" w:space="0" w:color="auto"/>
            <w:bottom w:val="none" w:sz="0" w:space="0" w:color="auto"/>
            <w:right w:val="none" w:sz="0" w:space="0" w:color="auto"/>
          </w:divBdr>
        </w:div>
        <w:div w:id="717322917">
          <w:marLeft w:val="640"/>
          <w:marRight w:val="0"/>
          <w:marTop w:val="0"/>
          <w:marBottom w:val="0"/>
          <w:divBdr>
            <w:top w:val="none" w:sz="0" w:space="0" w:color="auto"/>
            <w:left w:val="none" w:sz="0" w:space="0" w:color="auto"/>
            <w:bottom w:val="none" w:sz="0" w:space="0" w:color="auto"/>
            <w:right w:val="none" w:sz="0" w:space="0" w:color="auto"/>
          </w:divBdr>
        </w:div>
        <w:div w:id="1737972841">
          <w:marLeft w:val="640"/>
          <w:marRight w:val="0"/>
          <w:marTop w:val="0"/>
          <w:marBottom w:val="0"/>
          <w:divBdr>
            <w:top w:val="none" w:sz="0" w:space="0" w:color="auto"/>
            <w:left w:val="none" w:sz="0" w:space="0" w:color="auto"/>
            <w:bottom w:val="none" w:sz="0" w:space="0" w:color="auto"/>
            <w:right w:val="none" w:sz="0" w:space="0" w:color="auto"/>
          </w:divBdr>
        </w:div>
        <w:div w:id="609094302">
          <w:marLeft w:val="640"/>
          <w:marRight w:val="0"/>
          <w:marTop w:val="0"/>
          <w:marBottom w:val="0"/>
          <w:divBdr>
            <w:top w:val="none" w:sz="0" w:space="0" w:color="auto"/>
            <w:left w:val="none" w:sz="0" w:space="0" w:color="auto"/>
            <w:bottom w:val="none" w:sz="0" w:space="0" w:color="auto"/>
            <w:right w:val="none" w:sz="0" w:space="0" w:color="auto"/>
          </w:divBdr>
        </w:div>
        <w:div w:id="798956426">
          <w:marLeft w:val="640"/>
          <w:marRight w:val="0"/>
          <w:marTop w:val="0"/>
          <w:marBottom w:val="0"/>
          <w:divBdr>
            <w:top w:val="none" w:sz="0" w:space="0" w:color="auto"/>
            <w:left w:val="none" w:sz="0" w:space="0" w:color="auto"/>
            <w:bottom w:val="none" w:sz="0" w:space="0" w:color="auto"/>
            <w:right w:val="none" w:sz="0" w:space="0" w:color="auto"/>
          </w:divBdr>
        </w:div>
        <w:div w:id="1138184475">
          <w:marLeft w:val="640"/>
          <w:marRight w:val="0"/>
          <w:marTop w:val="0"/>
          <w:marBottom w:val="0"/>
          <w:divBdr>
            <w:top w:val="none" w:sz="0" w:space="0" w:color="auto"/>
            <w:left w:val="none" w:sz="0" w:space="0" w:color="auto"/>
            <w:bottom w:val="none" w:sz="0" w:space="0" w:color="auto"/>
            <w:right w:val="none" w:sz="0" w:space="0" w:color="auto"/>
          </w:divBdr>
        </w:div>
        <w:div w:id="1564563662">
          <w:marLeft w:val="640"/>
          <w:marRight w:val="0"/>
          <w:marTop w:val="0"/>
          <w:marBottom w:val="0"/>
          <w:divBdr>
            <w:top w:val="none" w:sz="0" w:space="0" w:color="auto"/>
            <w:left w:val="none" w:sz="0" w:space="0" w:color="auto"/>
            <w:bottom w:val="none" w:sz="0" w:space="0" w:color="auto"/>
            <w:right w:val="none" w:sz="0" w:space="0" w:color="auto"/>
          </w:divBdr>
        </w:div>
        <w:div w:id="631986043">
          <w:marLeft w:val="640"/>
          <w:marRight w:val="0"/>
          <w:marTop w:val="0"/>
          <w:marBottom w:val="0"/>
          <w:divBdr>
            <w:top w:val="none" w:sz="0" w:space="0" w:color="auto"/>
            <w:left w:val="none" w:sz="0" w:space="0" w:color="auto"/>
            <w:bottom w:val="none" w:sz="0" w:space="0" w:color="auto"/>
            <w:right w:val="none" w:sz="0" w:space="0" w:color="auto"/>
          </w:divBdr>
        </w:div>
      </w:divsChild>
    </w:div>
    <w:div w:id="938413025">
      <w:bodyDiv w:val="1"/>
      <w:marLeft w:val="0"/>
      <w:marRight w:val="0"/>
      <w:marTop w:val="0"/>
      <w:marBottom w:val="0"/>
      <w:divBdr>
        <w:top w:val="none" w:sz="0" w:space="0" w:color="auto"/>
        <w:left w:val="none" w:sz="0" w:space="0" w:color="auto"/>
        <w:bottom w:val="none" w:sz="0" w:space="0" w:color="auto"/>
        <w:right w:val="none" w:sz="0" w:space="0" w:color="auto"/>
      </w:divBdr>
      <w:divsChild>
        <w:div w:id="809834067">
          <w:marLeft w:val="640"/>
          <w:marRight w:val="0"/>
          <w:marTop w:val="0"/>
          <w:marBottom w:val="0"/>
          <w:divBdr>
            <w:top w:val="none" w:sz="0" w:space="0" w:color="auto"/>
            <w:left w:val="none" w:sz="0" w:space="0" w:color="auto"/>
            <w:bottom w:val="none" w:sz="0" w:space="0" w:color="auto"/>
            <w:right w:val="none" w:sz="0" w:space="0" w:color="auto"/>
          </w:divBdr>
        </w:div>
        <w:div w:id="311254796">
          <w:marLeft w:val="640"/>
          <w:marRight w:val="0"/>
          <w:marTop w:val="0"/>
          <w:marBottom w:val="0"/>
          <w:divBdr>
            <w:top w:val="none" w:sz="0" w:space="0" w:color="auto"/>
            <w:left w:val="none" w:sz="0" w:space="0" w:color="auto"/>
            <w:bottom w:val="none" w:sz="0" w:space="0" w:color="auto"/>
            <w:right w:val="none" w:sz="0" w:space="0" w:color="auto"/>
          </w:divBdr>
        </w:div>
        <w:div w:id="698823078">
          <w:marLeft w:val="640"/>
          <w:marRight w:val="0"/>
          <w:marTop w:val="0"/>
          <w:marBottom w:val="0"/>
          <w:divBdr>
            <w:top w:val="none" w:sz="0" w:space="0" w:color="auto"/>
            <w:left w:val="none" w:sz="0" w:space="0" w:color="auto"/>
            <w:bottom w:val="none" w:sz="0" w:space="0" w:color="auto"/>
            <w:right w:val="none" w:sz="0" w:space="0" w:color="auto"/>
          </w:divBdr>
        </w:div>
        <w:div w:id="697437507">
          <w:marLeft w:val="640"/>
          <w:marRight w:val="0"/>
          <w:marTop w:val="0"/>
          <w:marBottom w:val="0"/>
          <w:divBdr>
            <w:top w:val="none" w:sz="0" w:space="0" w:color="auto"/>
            <w:left w:val="none" w:sz="0" w:space="0" w:color="auto"/>
            <w:bottom w:val="none" w:sz="0" w:space="0" w:color="auto"/>
            <w:right w:val="none" w:sz="0" w:space="0" w:color="auto"/>
          </w:divBdr>
        </w:div>
        <w:div w:id="984045648">
          <w:marLeft w:val="640"/>
          <w:marRight w:val="0"/>
          <w:marTop w:val="0"/>
          <w:marBottom w:val="0"/>
          <w:divBdr>
            <w:top w:val="none" w:sz="0" w:space="0" w:color="auto"/>
            <w:left w:val="none" w:sz="0" w:space="0" w:color="auto"/>
            <w:bottom w:val="none" w:sz="0" w:space="0" w:color="auto"/>
            <w:right w:val="none" w:sz="0" w:space="0" w:color="auto"/>
          </w:divBdr>
        </w:div>
        <w:div w:id="618143137">
          <w:marLeft w:val="640"/>
          <w:marRight w:val="0"/>
          <w:marTop w:val="0"/>
          <w:marBottom w:val="0"/>
          <w:divBdr>
            <w:top w:val="none" w:sz="0" w:space="0" w:color="auto"/>
            <w:left w:val="none" w:sz="0" w:space="0" w:color="auto"/>
            <w:bottom w:val="none" w:sz="0" w:space="0" w:color="auto"/>
            <w:right w:val="none" w:sz="0" w:space="0" w:color="auto"/>
          </w:divBdr>
        </w:div>
        <w:div w:id="551232191">
          <w:marLeft w:val="640"/>
          <w:marRight w:val="0"/>
          <w:marTop w:val="0"/>
          <w:marBottom w:val="0"/>
          <w:divBdr>
            <w:top w:val="none" w:sz="0" w:space="0" w:color="auto"/>
            <w:left w:val="none" w:sz="0" w:space="0" w:color="auto"/>
            <w:bottom w:val="none" w:sz="0" w:space="0" w:color="auto"/>
            <w:right w:val="none" w:sz="0" w:space="0" w:color="auto"/>
          </w:divBdr>
        </w:div>
        <w:div w:id="1116369037">
          <w:marLeft w:val="640"/>
          <w:marRight w:val="0"/>
          <w:marTop w:val="0"/>
          <w:marBottom w:val="0"/>
          <w:divBdr>
            <w:top w:val="none" w:sz="0" w:space="0" w:color="auto"/>
            <w:left w:val="none" w:sz="0" w:space="0" w:color="auto"/>
            <w:bottom w:val="none" w:sz="0" w:space="0" w:color="auto"/>
            <w:right w:val="none" w:sz="0" w:space="0" w:color="auto"/>
          </w:divBdr>
        </w:div>
        <w:div w:id="252932216">
          <w:marLeft w:val="640"/>
          <w:marRight w:val="0"/>
          <w:marTop w:val="0"/>
          <w:marBottom w:val="0"/>
          <w:divBdr>
            <w:top w:val="none" w:sz="0" w:space="0" w:color="auto"/>
            <w:left w:val="none" w:sz="0" w:space="0" w:color="auto"/>
            <w:bottom w:val="none" w:sz="0" w:space="0" w:color="auto"/>
            <w:right w:val="none" w:sz="0" w:space="0" w:color="auto"/>
          </w:divBdr>
        </w:div>
        <w:div w:id="1169830352">
          <w:marLeft w:val="640"/>
          <w:marRight w:val="0"/>
          <w:marTop w:val="0"/>
          <w:marBottom w:val="0"/>
          <w:divBdr>
            <w:top w:val="none" w:sz="0" w:space="0" w:color="auto"/>
            <w:left w:val="none" w:sz="0" w:space="0" w:color="auto"/>
            <w:bottom w:val="none" w:sz="0" w:space="0" w:color="auto"/>
            <w:right w:val="none" w:sz="0" w:space="0" w:color="auto"/>
          </w:divBdr>
        </w:div>
        <w:div w:id="2045206798">
          <w:marLeft w:val="640"/>
          <w:marRight w:val="0"/>
          <w:marTop w:val="0"/>
          <w:marBottom w:val="0"/>
          <w:divBdr>
            <w:top w:val="none" w:sz="0" w:space="0" w:color="auto"/>
            <w:left w:val="none" w:sz="0" w:space="0" w:color="auto"/>
            <w:bottom w:val="none" w:sz="0" w:space="0" w:color="auto"/>
            <w:right w:val="none" w:sz="0" w:space="0" w:color="auto"/>
          </w:divBdr>
        </w:div>
        <w:div w:id="771631276">
          <w:marLeft w:val="640"/>
          <w:marRight w:val="0"/>
          <w:marTop w:val="0"/>
          <w:marBottom w:val="0"/>
          <w:divBdr>
            <w:top w:val="none" w:sz="0" w:space="0" w:color="auto"/>
            <w:left w:val="none" w:sz="0" w:space="0" w:color="auto"/>
            <w:bottom w:val="none" w:sz="0" w:space="0" w:color="auto"/>
            <w:right w:val="none" w:sz="0" w:space="0" w:color="auto"/>
          </w:divBdr>
        </w:div>
        <w:div w:id="26689346">
          <w:marLeft w:val="640"/>
          <w:marRight w:val="0"/>
          <w:marTop w:val="0"/>
          <w:marBottom w:val="0"/>
          <w:divBdr>
            <w:top w:val="none" w:sz="0" w:space="0" w:color="auto"/>
            <w:left w:val="none" w:sz="0" w:space="0" w:color="auto"/>
            <w:bottom w:val="none" w:sz="0" w:space="0" w:color="auto"/>
            <w:right w:val="none" w:sz="0" w:space="0" w:color="auto"/>
          </w:divBdr>
        </w:div>
        <w:div w:id="1641687007">
          <w:marLeft w:val="640"/>
          <w:marRight w:val="0"/>
          <w:marTop w:val="0"/>
          <w:marBottom w:val="0"/>
          <w:divBdr>
            <w:top w:val="none" w:sz="0" w:space="0" w:color="auto"/>
            <w:left w:val="none" w:sz="0" w:space="0" w:color="auto"/>
            <w:bottom w:val="none" w:sz="0" w:space="0" w:color="auto"/>
            <w:right w:val="none" w:sz="0" w:space="0" w:color="auto"/>
          </w:divBdr>
        </w:div>
        <w:div w:id="323244943">
          <w:marLeft w:val="640"/>
          <w:marRight w:val="0"/>
          <w:marTop w:val="0"/>
          <w:marBottom w:val="0"/>
          <w:divBdr>
            <w:top w:val="none" w:sz="0" w:space="0" w:color="auto"/>
            <w:left w:val="none" w:sz="0" w:space="0" w:color="auto"/>
            <w:bottom w:val="none" w:sz="0" w:space="0" w:color="auto"/>
            <w:right w:val="none" w:sz="0" w:space="0" w:color="auto"/>
          </w:divBdr>
        </w:div>
        <w:div w:id="1243830199">
          <w:marLeft w:val="640"/>
          <w:marRight w:val="0"/>
          <w:marTop w:val="0"/>
          <w:marBottom w:val="0"/>
          <w:divBdr>
            <w:top w:val="none" w:sz="0" w:space="0" w:color="auto"/>
            <w:left w:val="none" w:sz="0" w:space="0" w:color="auto"/>
            <w:bottom w:val="none" w:sz="0" w:space="0" w:color="auto"/>
            <w:right w:val="none" w:sz="0" w:space="0" w:color="auto"/>
          </w:divBdr>
        </w:div>
        <w:div w:id="1376271018">
          <w:marLeft w:val="640"/>
          <w:marRight w:val="0"/>
          <w:marTop w:val="0"/>
          <w:marBottom w:val="0"/>
          <w:divBdr>
            <w:top w:val="none" w:sz="0" w:space="0" w:color="auto"/>
            <w:left w:val="none" w:sz="0" w:space="0" w:color="auto"/>
            <w:bottom w:val="none" w:sz="0" w:space="0" w:color="auto"/>
            <w:right w:val="none" w:sz="0" w:space="0" w:color="auto"/>
          </w:divBdr>
        </w:div>
        <w:div w:id="2019111956">
          <w:marLeft w:val="640"/>
          <w:marRight w:val="0"/>
          <w:marTop w:val="0"/>
          <w:marBottom w:val="0"/>
          <w:divBdr>
            <w:top w:val="none" w:sz="0" w:space="0" w:color="auto"/>
            <w:left w:val="none" w:sz="0" w:space="0" w:color="auto"/>
            <w:bottom w:val="none" w:sz="0" w:space="0" w:color="auto"/>
            <w:right w:val="none" w:sz="0" w:space="0" w:color="auto"/>
          </w:divBdr>
        </w:div>
        <w:div w:id="538127119">
          <w:marLeft w:val="640"/>
          <w:marRight w:val="0"/>
          <w:marTop w:val="0"/>
          <w:marBottom w:val="0"/>
          <w:divBdr>
            <w:top w:val="none" w:sz="0" w:space="0" w:color="auto"/>
            <w:left w:val="none" w:sz="0" w:space="0" w:color="auto"/>
            <w:bottom w:val="none" w:sz="0" w:space="0" w:color="auto"/>
            <w:right w:val="none" w:sz="0" w:space="0" w:color="auto"/>
          </w:divBdr>
        </w:div>
        <w:div w:id="1584030432">
          <w:marLeft w:val="640"/>
          <w:marRight w:val="0"/>
          <w:marTop w:val="0"/>
          <w:marBottom w:val="0"/>
          <w:divBdr>
            <w:top w:val="none" w:sz="0" w:space="0" w:color="auto"/>
            <w:left w:val="none" w:sz="0" w:space="0" w:color="auto"/>
            <w:bottom w:val="none" w:sz="0" w:space="0" w:color="auto"/>
            <w:right w:val="none" w:sz="0" w:space="0" w:color="auto"/>
          </w:divBdr>
        </w:div>
        <w:div w:id="290787125">
          <w:marLeft w:val="640"/>
          <w:marRight w:val="0"/>
          <w:marTop w:val="0"/>
          <w:marBottom w:val="0"/>
          <w:divBdr>
            <w:top w:val="none" w:sz="0" w:space="0" w:color="auto"/>
            <w:left w:val="none" w:sz="0" w:space="0" w:color="auto"/>
            <w:bottom w:val="none" w:sz="0" w:space="0" w:color="auto"/>
            <w:right w:val="none" w:sz="0" w:space="0" w:color="auto"/>
          </w:divBdr>
        </w:div>
        <w:div w:id="115876837">
          <w:marLeft w:val="640"/>
          <w:marRight w:val="0"/>
          <w:marTop w:val="0"/>
          <w:marBottom w:val="0"/>
          <w:divBdr>
            <w:top w:val="none" w:sz="0" w:space="0" w:color="auto"/>
            <w:left w:val="none" w:sz="0" w:space="0" w:color="auto"/>
            <w:bottom w:val="none" w:sz="0" w:space="0" w:color="auto"/>
            <w:right w:val="none" w:sz="0" w:space="0" w:color="auto"/>
          </w:divBdr>
        </w:div>
        <w:div w:id="171258436">
          <w:marLeft w:val="640"/>
          <w:marRight w:val="0"/>
          <w:marTop w:val="0"/>
          <w:marBottom w:val="0"/>
          <w:divBdr>
            <w:top w:val="none" w:sz="0" w:space="0" w:color="auto"/>
            <w:left w:val="none" w:sz="0" w:space="0" w:color="auto"/>
            <w:bottom w:val="none" w:sz="0" w:space="0" w:color="auto"/>
            <w:right w:val="none" w:sz="0" w:space="0" w:color="auto"/>
          </w:divBdr>
        </w:div>
        <w:div w:id="297926924">
          <w:marLeft w:val="640"/>
          <w:marRight w:val="0"/>
          <w:marTop w:val="0"/>
          <w:marBottom w:val="0"/>
          <w:divBdr>
            <w:top w:val="none" w:sz="0" w:space="0" w:color="auto"/>
            <w:left w:val="none" w:sz="0" w:space="0" w:color="auto"/>
            <w:bottom w:val="none" w:sz="0" w:space="0" w:color="auto"/>
            <w:right w:val="none" w:sz="0" w:space="0" w:color="auto"/>
          </w:divBdr>
        </w:div>
        <w:div w:id="1528563627">
          <w:marLeft w:val="640"/>
          <w:marRight w:val="0"/>
          <w:marTop w:val="0"/>
          <w:marBottom w:val="0"/>
          <w:divBdr>
            <w:top w:val="none" w:sz="0" w:space="0" w:color="auto"/>
            <w:left w:val="none" w:sz="0" w:space="0" w:color="auto"/>
            <w:bottom w:val="none" w:sz="0" w:space="0" w:color="auto"/>
            <w:right w:val="none" w:sz="0" w:space="0" w:color="auto"/>
          </w:divBdr>
        </w:div>
        <w:div w:id="856502651">
          <w:marLeft w:val="640"/>
          <w:marRight w:val="0"/>
          <w:marTop w:val="0"/>
          <w:marBottom w:val="0"/>
          <w:divBdr>
            <w:top w:val="none" w:sz="0" w:space="0" w:color="auto"/>
            <w:left w:val="none" w:sz="0" w:space="0" w:color="auto"/>
            <w:bottom w:val="none" w:sz="0" w:space="0" w:color="auto"/>
            <w:right w:val="none" w:sz="0" w:space="0" w:color="auto"/>
          </w:divBdr>
        </w:div>
        <w:div w:id="654451119">
          <w:marLeft w:val="640"/>
          <w:marRight w:val="0"/>
          <w:marTop w:val="0"/>
          <w:marBottom w:val="0"/>
          <w:divBdr>
            <w:top w:val="none" w:sz="0" w:space="0" w:color="auto"/>
            <w:left w:val="none" w:sz="0" w:space="0" w:color="auto"/>
            <w:bottom w:val="none" w:sz="0" w:space="0" w:color="auto"/>
            <w:right w:val="none" w:sz="0" w:space="0" w:color="auto"/>
          </w:divBdr>
        </w:div>
        <w:div w:id="2081246700">
          <w:marLeft w:val="640"/>
          <w:marRight w:val="0"/>
          <w:marTop w:val="0"/>
          <w:marBottom w:val="0"/>
          <w:divBdr>
            <w:top w:val="none" w:sz="0" w:space="0" w:color="auto"/>
            <w:left w:val="none" w:sz="0" w:space="0" w:color="auto"/>
            <w:bottom w:val="none" w:sz="0" w:space="0" w:color="auto"/>
            <w:right w:val="none" w:sz="0" w:space="0" w:color="auto"/>
          </w:divBdr>
        </w:div>
        <w:div w:id="99686716">
          <w:marLeft w:val="640"/>
          <w:marRight w:val="0"/>
          <w:marTop w:val="0"/>
          <w:marBottom w:val="0"/>
          <w:divBdr>
            <w:top w:val="none" w:sz="0" w:space="0" w:color="auto"/>
            <w:left w:val="none" w:sz="0" w:space="0" w:color="auto"/>
            <w:bottom w:val="none" w:sz="0" w:space="0" w:color="auto"/>
            <w:right w:val="none" w:sz="0" w:space="0" w:color="auto"/>
          </w:divBdr>
        </w:div>
        <w:div w:id="1083720414">
          <w:marLeft w:val="640"/>
          <w:marRight w:val="0"/>
          <w:marTop w:val="0"/>
          <w:marBottom w:val="0"/>
          <w:divBdr>
            <w:top w:val="none" w:sz="0" w:space="0" w:color="auto"/>
            <w:left w:val="none" w:sz="0" w:space="0" w:color="auto"/>
            <w:bottom w:val="none" w:sz="0" w:space="0" w:color="auto"/>
            <w:right w:val="none" w:sz="0" w:space="0" w:color="auto"/>
          </w:divBdr>
        </w:div>
        <w:div w:id="956717395">
          <w:marLeft w:val="640"/>
          <w:marRight w:val="0"/>
          <w:marTop w:val="0"/>
          <w:marBottom w:val="0"/>
          <w:divBdr>
            <w:top w:val="none" w:sz="0" w:space="0" w:color="auto"/>
            <w:left w:val="none" w:sz="0" w:space="0" w:color="auto"/>
            <w:bottom w:val="none" w:sz="0" w:space="0" w:color="auto"/>
            <w:right w:val="none" w:sz="0" w:space="0" w:color="auto"/>
          </w:divBdr>
        </w:div>
        <w:div w:id="301086416">
          <w:marLeft w:val="640"/>
          <w:marRight w:val="0"/>
          <w:marTop w:val="0"/>
          <w:marBottom w:val="0"/>
          <w:divBdr>
            <w:top w:val="none" w:sz="0" w:space="0" w:color="auto"/>
            <w:left w:val="none" w:sz="0" w:space="0" w:color="auto"/>
            <w:bottom w:val="none" w:sz="0" w:space="0" w:color="auto"/>
            <w:right w:val="none" w:sz="0" w:space="0" w:color="auto"/>
          </w:divBdr>
        </w:div>
        <w:div w:id="853497980">
          <w:marLeft w:val="640"/>
          <w:marRight w:val="0"/>
          <w:marTop w:val="0"/>
          <w:marBottom w:val="0"/>
          <w:divBdr>
            <w:top w:val="none" w:sz="0" w:space="0" w:color="auto"/>
            <w:left w:val="none" w:sz="0" w:space="0" w:color="auto"/>
            <w:bottom w:val="none" w:sz="0" w:space="0" w:color="auto"/>
            <w:right w:val="none" w:sz="0" w:space="0" w:color="auto"/>
          </w:divBdr>
        </w:div>
        <w:div w:id="1019702295">
          <w:marLeft w:val="640"/>
          <w:marRight w:val="0"/>
          <w:marTop w:val="0"/>
          <w:marBottom w:val="0"/>
          <w:divBdr>
            <w:top w:val="none" w:sz="0" w:space="0" w:color="auto"/>
            <w:left w:val="none" w:sz="0" w:space="0" w:color="auto"/>
            <w:bottom w:val="none" w:sz="0" w:space="0" w:color="auto"/>
            <w:right w:val="none" w:sz="0" w:space="0" w:color="auto"/>
          </w:divBdr>
        </w:div>
        <w:div w:id="1222447582">
          <w:marLeft w:val="640"/>
          <w:marRight w:val="0"/>
          <w:marTop w:val="0"/>
          <w:marBottom w:val="0"/>
          <w:divBdr>
            <w:top w:val="none" w:sz="0" w:space="0" w:color="auto"/>
            <w:left w:val="none" w:sz="0" w:space="0" w:color="auto"/>
            <w:bottom w:val="none" w:sz="0" w:space="0" w:color="auto"/>
            <w:right w:val="none" w:sz="0" w:space="0" w:color="auto"/>
          </w:divBdr>
        </w:div>
        <w:div w:id="1008098998">
          <w:marLeft w:val="640"/>
          <w:marRight w:val="0"/>
          <w:marTop w:val="0"/>
          <w:marBottom w:val="0"/>
          <w:divBdr>
            <w:top w:val="none" w:sz="0" w:space="0" w:color="auto"/>
            <w:left w:val="none" w:sz="0" w:space="0" w:color="auto"/>
            <w:bottom w:val="none" w:sz="0" w:space="0" w:color="auto"/>
            <w:right w:val="none" w:sz="0" w:space="0" w:color="auto"/>
          </w:divBdr>
        </w:div>
      </w:divsChild>
    </w:div>
    <w:div w:id="941032569">
      <w:bodyDiv w:val="1"/>
      <w:marLeft w:val="0"/>
      <w:marRight w:val="0"/>
      <w:marTop w:val="0"/>
      <w:marBottom w:val="0"/>
      <w:divBdr>
        <w:top w:val="none" w:sz="0" w:space="0" w:color="auto"/>
        <w:left w:val="none" w:sz="0" w:space="0" w:color="auto"/>
        <w:bottom w:val="none" w:sz="0" w:space="0" w:color="auto"/>
        <w:right w:val="none" w:sz="0" w:space="0" w:color="auto"/>
      </w:divBdr>
      <w:divsChild>
        <w:div w:id="1974864661">
          <w:marLeft w:val="640"/>
          <w:marRight w:val="0"/>
          <w:marTop w:val="0"/>
          <w:marBottom w:val="0"/>
          <w:divBdr>
            <w:top w:val="none" w:sz="0" w:space="0" w:color="auto"/>
            <w:left w:val="none" w:sz="0" w:space="0" w:color="auto"/>
            <w:bottom w:val="none" w:sz="0" w:space="0" w:color="auto"/>
            <w:right w:val="none" w:sz="0" w:space="0" w:color="auto"/>
          </w:divBdr>
        </w:div>
        <w:div w:id="48849593">
          <w:marLeft w:val="640"/>
          <w:marRight w:val="0"/>
          <w:marTop w:val="0"/>
          <w:marBottom w:val="0"/>
          <w:divBdr>
            <w:top w:val="none" w:sz="0" w:space="0" w:color="auto"/>
            <w:left w:val="none" w:sz="0" w:space="0" w:color="auto"/>
            <w:bottom w:val="none" w:sz="0" w:space="0" w:color="auto"/>
            <w:right w:val="none" w:sz="0" w:space="0" w:color="auto"/>
          </w:divBdr>
        </w:div>
        <w:div w:id="1554384639">
          <w:marLeft w:val="640"/>
          <w:marRight w:val="0"/>
          <w:marTop w:val="0"/>
          <w:marBottom w:val="0"/>
          <w:divBdr>
            <w:top w:val="none" w:sz="0" w:space="0" w:color="auto"/>
            <w:left w:val="none" w:sz="0" w:space="0" w:color="auto"/>
            <w:bottom w:val="none" w:sz="0" w:space="0" w:color="auto"/>
            <w:right w:val="none" w:sz="0" w:space="0" w:color="auto"/>
          </w:divBdr>
        </w:div>
        <w:div w:id="587925690">
          <w:marLeft w:val="640"/>
          <w:marRight w:val="0"/>
          <w:marTop w:val="0"/>
          <w:marBottom w:val="0"/>
          <w:divBdr>
            <w:top w:val="none" w:sz="0" w:space="0" w:color="auto"/>
            <w:left w:val="none" w:sz="0" w:space="0" w:color="auto"/>
            <w:bottom w:val="none" w:sz="0" w:space="0" w:color="auto"/>
            <w:right w:val="none" w:sz="0" w:space="0" w:color="auto"/>
          </w:divBdr>
        </w:div>
        <w:div w:id="676424271">
          <w:marLeft w:val="640"/>
          <w:marRight w:val="0"/>
          <w:marTop w:val="0"/>
          <w:marBottom w:val="0"/>
          <w:divBdr>
            <w:top w:val="none" w:sz="0" w:space="0" w:color="auto"/>
            <w:left w:val="none" w:sz="0" w:space="0" w:color="auto"/>
            <w:bottom w:val="none" w:sz="0" w:space="0" w:color="auto"/>
            <w:right w:val="none" w:sz="0" w:space="0" w:color="auto"/>
          </w:divBdr>
        </w:div>
        <w:div w:id="666985265">
          <w:marLeft w:val="640"/>
          <w:marRight w:val="0"/>
          <w:marTop w:val="0"/>
          <w:marBottom w:val="0"/>
          <w:divBdr>
            <w:top w:val="none" w:sz="0" w:space="0" w:color="auto"/>
            <w:left w:val="none" w:sz="0" w:space="0" w:color="auto"/>
            <w:bottom w:val="none" w:sz="0" w:space="0" w:color="auto"/>
            <w:right w:val="none" w:sz="0" w:space="0" w:color="auto"/>
          </w:divBdr>
        </w:div>
        <w:div w:id="1967615152">
          <w:marLeft w:val="640"/>
          <w:marRight w:val="0"/>
          <w:marTop w:val="0"/>
          <w:marBottom w:val="0"/>
          <w:divBdr>
            <w:top w:val="none" w:sz="0" w:space="0" w:color="auto"/>
            <w:left w:val="none" w:sz="0" w:space="0" w:color="auto"/>
            <w:bottom w:val="none" w:sz="0" w:space="0" w:color="auto"/>
            <w:right w:val="none" w:sz="0" w:space="0" w:color="auto"/>
          </w:divBdr>
        </w:div>
        <w:div w:id="1497458538">
          <w:marLeft w:val="640"/>
          <w:marRight w:val="0"/>
          <w:marTop w:val="0"/>
          <w:marBottom w:val="0"/>
          <w:divBdr>
            <w:top w:val="none" w:sz="0" w:space="0" w:color="auto"/>
            <w:left w:val="none" w:sz="0" w:space="0" w:color="auto"/>
            <w:bottom w:val="none" w:sz="0" w:space="0" w:color="auto"/>
            <w:right w:val="none" w:sz="0" w:space="0" w:color="auto"/>
          </w:divBdr>
        </w:div>
        <w:div w:id="179705657">
          <w:marLeft w:val="640"/>
          <w:marRight w:val="0"/>
          <w:marTop w:val="0"/>
          <w:marBottom w:val="0"/>
          <w:divBdr>
            <w:top w:val="none" w:sz="0" w:space="0" w:color="auto"/>
            <w:left w:val="none" w:sz="0" w:space="0" w:color="auto"/>
            <w:bottom w:val="none" w:sz="0" w:space="0" w:color="auto"/>
            <w:right w:val="none" w:sz="0" w:space="0" w:color="auto"/>
          </w:divBdr>
        </w:div>
        <w:div w:id="303510081">
          <w:marLeft w:val="640"/>
          <w:marRight w:val="0"/>
          <w:marTop w:val="0"/>
          <w:marBottom w:val="0"/>
          <w:divBdr>
            <w:top w:val="none" w:sz="0" w:space="0" w:color="auto"/>
            <w:left w:val="none" w:sz="0" w:space="0" w:color="auto"/>
            <w:bottom w:val="none" w:sz="0" w:space="0" w:color="auto"/>
            <w:right w:val="none" w:sz="0" w:space="0" w:color="auto"/>
          </w:divBdr>
        </w:div>
        <w:div w:id="202519868">
          <w:marLeft w:val="640"/>
          <w:marRight w:val="0"/>
          <w:marTop w:val="0"/>
          <w:marBottom w:val="0"/>
          <w:divBdr>
            <w:top w:val="none" w:sz="0" w:space="0" w:color="auto"/>
            <w:left w:val="none" w:sz="0" w:space="0" w:color="auto"/>
            <w:bottom w:val="none" w:sz="0" w:space="0" w:color="auto"/>
            <w:right w:val="none" w:sz="0" w:space="0" w:color="auto"/>
          </w:divBdr>
        </w:div>
        <w:div w:id="714424897">
          <w:marLeft w:val="640"/>
          <w:marRight w:val="0"/>
          <w:marTop w:val="0"/>
          <w:marBottom w:val="0"/>
          <w:divBdr>
            <w:top w:val="none" w:sz="0" w:space="0" w:color="auto"/>
            <w:left w:val="none" w:sz="0" w:space="0" w:color="auto"/>
            <w:bottom w:val="none" w:sz="0" w:space="0" w:color="auto"/>
            <w:right w:val="none" w:sz="0" w:space="0" w:color="auto"/>
          </w:divBdr>
        </w:div>
        <w:div w:id="1683125034">
          <w:marLeft w:val="640"/>
          <w:marRight w:val="0"/>
          <w:marTop w:val="0"/>
          <w:marBottom w:val="0"/>
          <w:divBdr>
            <w:top w:val="none" w:sz="0" w:space="0" w:color="auto"/>
            <w:left w:val="none" w:sz="0" w:space="0" w:color="auto"/>
            <w:bottom w:val="none" w:sz="0" w:space="0" w:color="auto"/>
            <w:right w:val="none" w:sz="0" w:space="0" w:color="auto"/>
          </w:divBdr>
        </w:div>
        <w:div w:id="1786655856">
          <w:marLeft w:val="640"/>
          <w:marRight w:val="0"/>
          <w:marTop w:val="0"/>
          <w:marBottom w:val="0"/>
          <w:divBdr>
            <w:top w:val="none" w:sz="0" w:space="0" w:color="auto"/>
            <w:left w:val="none" w:sz="0" w:space="0" w:color="auto"/>
            <w:bottom w:val="none" w:sz="0" w:space="0" w:color="auto"/>
            <w:right w:val="none" w:sz="0" w:space="0" w:color="auto"/>
          </w:divBdr>
        </w:div>
        <w:div w:id="882327385">
          <w:marLeft w:val="640"/>
          <w:marRight w:val="0"/>
          <w:marTop w:val="0"/>
          <w:marBottom w:val="0"/>
          <w:divBdr>
            <w:top w:val="none" w:sz="0" w:space="0" w:color="auto"/>
            <w:left w:val="none" w:sz="0" w:space="0" w:color="auto"/>
            <w:bottom w:val="none" w:sz="0" w:space="0" w:color="auto"/>
            <w:right w:val="none" w:sz="0" w:space="0" w:color="auto"/>
          </w:divBdr>
        </w:div>
        <w:div w:id="116922770">
          <w:marLeft w:val="640"/>
          <w:marRight w:val="0"/>
          <w:marTop w:val="0"/>
          <w:marBottom w:val="0"/>
          <w:divBdr>
            <w:top w:val="none" w:sz="0" w:space="0" w:color="auto"/>
            <w:left w:val="none" w:sz="0" w:space="0" w:color="auto"/>
            <w:bottom w:val="none" w:sz="0" w:space="0" w:color="auto"/>
            <w:right w:val="none" w:sz="0" w:space="0" w:color="auto"/>
          </w:divBdr>
        </w:div>
        <w:div w:id="442500462">
          <w:marLeft w:val="640"/>
          <w:marRight w:val="0"/>
          <w:marTop w:val="0"/>
          <w:marBottom w:val="0"/>
          <w:divBdr>
            <w:top w:val="none" w:sz="0" w:space="0" w:color="auto"/>
            <w:left w:val="none" w:sz="0" w:space="0" w:color="auto"/>
            <w:bottom w:val="none" w:sz="0" w:space="0" w:color="auto"/>
            <w:right w:val="none" w:sz="0" w:space="0" w:color="auto"/>
          </w:divBdr>
        </w:div>
        <w:div w:id="1946616553">
          <w:marLeft w:val="640"/>
          <w:marRight w:val="0"/>
          <w:marTop w:val="0"/>
          <w:marBottom w:val="0"/>
          <w:divBdr>
            <w:top w:val="none" w:sz="0" w:space="0" w:color="auto"/>
            <w:left w:val="none" w:sz="0" w:space="0" w:color="auto"/>
            <w:bottom w:val="none" w:sz="0" w:space="0" w:color="auto"/>
            <w:right w:val="none" w:sz="0" w:space="0" w:color="auto"/>
          </w:divBdr>
        </w:div>
        <w:div w:id="371654666">
          <w:marLeft w:val="640"/>
          <w:marRight w:val="0"/>
          <w:marTop w:val="0"/>
          <w:marBottom w:val="0"/>
          <w:divBdr>
            <w:top w:val="none" w:sz="0" w:space="0" w:color="auto"/>
            <w:left w:val="none" w:sz="0" w:space="0" w:color="auto"/>
            <w:bottom w:val="none" w:sz="0" w:space="0" w:color="auto"/>
            <w:right w:val="none" w:sz="0" w:space="0" w:color="auto"/>
          </w:divBdr>
        </w:div>
        <w:div w:id="87122503">
          <w:marLeft w:val="640"/>
          <w:marRight w:val="0"/>
          <w:marTop w:val="0"/>
          <w:marBottom w:val="0"/>
          <w:divBdr>
            <w:top w:val="none" w:sz="0" w:space="0" w:color="auto"/>
            <w:left w:val="none" w:sz="0" w:space="0" w:color="auto"/>
            <w:bottom w:val="none" w:sz="0" w:space="0" w:color="auto"/>
            <w:right w:val="none" w:sz="0" w:space="0" w:color="auto"/>
          </w:divBdr>
        </w:div>
        <w:div w:id="1513763480">
          <w:marLeft w:val="640"/>
          <w:marRight w:val="0"/>
          <w:marTop w:val="0"/>
          <w:marBottom w:val="0"/>
          <w:divBdr>
            <w:top w:val="none" w:sz="0" w:space="0" w:color="auto"/>
            <w:left w:val="none" w:sz="0" w:space="0" w:color="auto"/>
            <w:bottom w:val="none" w:sz="0" w:space="0" w:color="auto"/>
            <w:right w:val="none" w:sz="0" w:space="0" w:color="auto"/>
          </w:divBdr>
        </w:div>
        <w:div w:id="1688867155">
          <w:marLeft w:val="640"/>
          <w:marRight w:val="0"/>
          <w:marTop w:val="0"/>
          <w:marBottom w:val="0"/>
          <w:divBdr>
            <w:top w:val="none" w:sz="0" w:space="0" w:color="auto"/>
            <w:left w:val="none" w:sz="0" w:space="0" w:color="auto"/>
            <w:bottom w:val="none" w:sz="0" w:space="0" w:color="auto"/>
            <w:right w:val="none" w:sz="0" w:space="0" w:color="auto"/>
          </w:divBdr>
        </w:div>
        <w:div w:id="949701580">
          <w:marLeft w:val="640"/>
          <w:marRight w:val="0"/>
          <w:marTop w:val="0"/>
          <w:marBottom w:val="0"/>
          <w:divBdr>
            <w:top w:val="none" w:sz="0" w:space="0" w:color="auto"/>
            <w:left w:val="none" w:sz="0" w:space="0" w:color="auto"/>
            <w:bottom w:val="none" w:sz="0" w:space="0" w:color="auto"/>
            <w:right w:val="none" w:sz="0" w:space="0" w:color="auto"/>
          </w:divBdr>
        </w:div>
        <w:div w:id="1066683352">
          <w:marLeft w:val="640"/>
          <w:marRight w:val="0"/>
          <w:marTop w:val="0"/>
          <w:marBottom w:val="0"/>
          <w:divBdr>
            <w:top w:val="none" w:sz="0" w:space="0" w:color="auto"/>
            <w:left w:val="none" w:sz="0" w:space="0" w:color="auto"/>
            <w:bottom w:val="none" w:sz="0" w:space="0" w:color="auto"/>
            <w:right w:val="none" w:sz="0" w:space="0" w:color="auto"/>
          </w:divBdr>
        </w:div>
        <w:div w:id="537279100">
          <w:marLeft w:val="640"/>
          <w:marRight w:val="0"/>
          <w:marTop w:val="0"/>
          <w:marBottom w:val="0"/>
          <w:divBdr>
            <w:top w:val="none" w:sz="0" w:space="0" w:color="auto"/>
            <w:left w:val="none" w:sz="0" w:space="0" w:color="auto"/>
            <w:bottom w:val="none" w:sz="0" w:space="0" w:color="auto"/>
            <w:right w:val="none" w:sz="0" w:space="0" w:color="auto"/>
          </w:divBdr>
        </w:div>
        <w:div w:id="1730422621">
          <w:marLeft w:val="640"/>
          <w:marRight w:val="0"/>
          <w:marTop w:val="0"/>
          <w:marBottom w:val="0"/>
          <w:divBdr>
            <w:top w:val="none" w:sz="0" w:space="0" w:color="auto"/>
            <w:left w:val="none" w:sz="0" w:space="0" w:color="auto"/>
            <w:bottom w:val="none" w:sz="0" w:space="0" w:color="auto"/>
            <w:right w:val="none" w:sz="0" w:space="0" w:color="auto"/>
          </w:divBdr>
        </w:div>
        <w:div w:id="1270238196">
          <w:marLeft w:val="640"/>
          <w:marRight w:val="0"/>
          <w:marTop w:val="0"/>
          <w:marBottom w:val="0"/>
          <w:divBdr>
            <w:top w:val="none" w:sz="0" w:space="0" w:color="auto"/>
            <w:left w:val="none" w:sz="0" w:space="0" w:color="auto"/>
            <w:bottom w:val="none" w:sz="0" w:space="0" w:color="auto"/>
            <w:right w:val="none" w:sz="0" w:space="0" w:color="auto"/>
          </w:divBdr>
        </w:div>
        <w:div w:id="1110198221">
          <w:marLeft w:val="640"/>
          <w:marRight w:val="0"/>
          <w:marTop w:val="0"/>
          <w:marBottom w:val="0"/>
          <w:divBdr>
            <w:top w:val="none" w:sz="0" w:space="0" w:color="auto"/>
            <w:left w:val="none" w:sz="0" w:space="0" w:color="auto"/>
            <w:bottom w:val="none" w:sz="0" w:space="0" w:color="auto"/>
            <w:right w:val="none" w:sz="0" w:space="0" w:color="auto"/>
          </w:divBdr>
        </w:div>
        <w:div w:id="411318285">
          <w:marLeft w:val="640"/>
          <w:marRight w:val="0"/>
          <w:marTop w:val="0"/>
          <w:marBottom w:val="0"/>
          <w:divBdr>
            <w:top w:val="none" w:sz="0" w:space="0" w:color="auto"/>
            <w:left w:val="none" w:sz="0" w:space="0" w:color="auto"/>
            <w:bottom w:val="none" w:sz="0" w:space="0" w:color="auto"/>
            <w:right w:val="none" w:sz="0" w:space="0" w:color="auto"/>
          </w:divBdr>
        </w:div>
        <w:div w:id="1901405099">
          <w:marLeft w:val="640"/>
          <w:marRight w:val="0"/>
          <w:marTop w:val="0"/>
          <w:marBottom w:val="0"/>
          <w:divBdr>
            <w:top w:val="none" w:sz="0" w:space="0" w:color="auto"/>
            <w:left w:val="none" w:sz="0" w:space="0" w:color="auto"/>
            <w:bottom w:val="none" w:sz="0" w:space="0" w:color="auto"/>
            <w:right w:val="none" w:sz="0" w:space="0" w:color="auto"/>
          </w:divBdr>
        </w:div>
        <w:div w:id="108866207">
          <w:marLeft w:val="640"/>
          <w:marRight w:val="0"/>
          <w:marTop w:val="0"/>
          <w:marBottom w:val="0"/>
          <w:divBdr>
            <w:top w:val="none" w:sz="0" w:space="0" w:color="auto"/>
            <w:left w:val="none" w:sz="0" w:space="0" w:color="auto"/>
            <w:bottom w:val="none" w:sz="0" w:space="0" w:color="auto"/>
            <w:right w:val="none" w:sz="0" w:space="0" w:color="auto"/>
          </w:divBdr>
        </w:div>
        <w:div w:id="585964840">
          <w:marLeft w:val="640"/>
          <w:marRight w:val="0"/>
          <w:marTop w:val="0"/>
          <w:marBottom w:val="0"/>
          <w:divBdr>
            <w:top w:val="none" w:sz="0" w:space="0" w:color="auto"/>
            <w:left w:val="none" w:sz="0" w:space="0" w:color="auto"/>
            <w:bottom w:val="none" w:sz="0" w:space="0" w:color="auto"/>
            <w:right w:val="none" w:sz="0" w:space="0" w:color="auto"/>
          </w:divBdr>
        </w:div>
        <w:div w:id="1719819352">
          <w:marLeft w:val="640"/>
          <w:marRight w:val="0"/>
          <w:marTop w:val="0"/>
          <w:marBottom w:val="0"/>
          <w:divBdr>
            <w:top w:val="none" w:sz="0" w:space="0" w:color="auto"/>
            <w:left w:val="none" w:sz="0" w:space="0" w:color="auto"/>
            <w:bottom w:val="none" w:sz="0" w:space="0" w:color="auto"/>
            <w:right w:val="none" w:sz="0" w:space="0" w:color="auto"/>
          </w:divBdr>
        </w:div>
        <w:div w:id="1427577180">
          <w:marLeft w:val="640"/>
          <w:marRight w:val="0"/>
          <w:marTop w:val="0"/>
          <w:marBottom w:val="0"/>
          <w:divBdr>
            <w:top w:val="none" w:sz="0" w:space="0" w:color="auto"/>
            <w:left w:val="none" w:sz="0" w:space="0" w:color="auto"/>
            <w:bottom w:val="none" w:sz="0" w:space="0" w:color="auto"/>
            <w:right w:val="none" w:sz="0" w:space="0" w:color="auto"/>
          </w:divBdr>
        </w:div>
      </w:divsChild>
    </w:div>
    <w:div w:id="942997950">
      <w:bodyDiv w:val="1"/>
      <w:marLeft w:val="0"/>
      <w:marRight w:val="0"/>
      <w:marTop w:val="0"/>
      <w:marBottom w:val="0"/>
      <w:divBdr>
        <w:top w:val="none" w:sz="0" w:space="0" w:color="auto"/>
        <w:left w:val="none" w:sz="0" w:space="0" w:color="auto"/>
        <w:bottom w:val="none" w:sz="0" w:space="0" w:color="auto"/>
        <w:right w:val="none" w:sz="0" w:space="0" w:color="auto"/>
      </w:divBdr>
      <w:divsChild>
        <w:div w:id="583492211">
          <w:marLeft w:val="640"/>
          <w:marRight w:val="0"/>
          <w:marTop w:val="0"/>
          <w:marBottom w:val="0"/>
          <w:divBdr>
            <w:top w:val="none" w:sz="0" w:space="0" w:color="auto"/>
            <w:left w:val="none" w:sz="0" w:space="0" w:color="auto"/>
            <w:bottom w:val="none" w:sz="0" w:space="0" w:color="auto"/>
            <w:right w:val="none" w:sz="0" w:space="0" w:color="auto"/>
          </w:divBdr>
        </w:div>
        <w:div w:id="127477566">
          <w:marLeft w:val="640"/>
          <w:marRight w:val="0"/>
          <w:marTop w:val="0"/>
          <w:marBottom w:val="0"/>
          <w:divBdr>
            <w:top w:val="none" w:sz="0" w:space="0" w:color="auto"/>
            <w:left w:val="none" w:sz="0" w:space="0" w:color="auto"/>
            <w:bottom w:val="none" w:sz="0" w:space="0" w:color="auto"/>
            <w:right w:val="none" w:sz="0" w:space="0" w:color="auto"/>
          </w:divBdr>
        </w:div>
        <w:div w:id="693264886">
          <w:marLeft w:val="640"/>
          <w:marRight w:val="0"/>
          <w:marTop w:val="0"/>
          <w:marBottom w:val="0"/>
          <w:divBdr>
            <w:top w:val="none" w:sz="0" w:space="0" w:color="auto"/>
            <w:left w:val="none" w:sz="0" w:space="0" w:color="auto"/>
            <w:bottom w:val="none" w:sz="0" w:space="0" w:color="auto"/>
            <w:right w:val="none" w:sz="0" w:space="0" w:color="auto"/>
          </w:divBdr>
        </w:div>
        <w:div w:id="1195532937">
          <w:marLeft w:val="640"/>
          <w:marRight w:val="0"/>
          <w:marTop w:val="0"/>
          <w:marBottom w:val="0"/>
          <w:divBdr>
            <w:top w:val="none" w:sz="0" w:space="0" w:color="auto"/>
            <w:left w:val="none" w:sz="0" w:space="0" w:color="auto"/>
            <w:bottom w:val="none" w:sz="0" w:space="0" w:color="auto"/>
            <w:right w:val="none" w:sz="0" w:space="0" w:color="auto"/>
          </w:divBdr>
        </w:div>
        <w:div w:id="1914700756">
          <w:marLeft w:val="640"/>
          <w:marRight w:val="0"/>
          <w:marTop w:val="0"/>
          <w:marBottom w:val="0"/>
          <w:divBdr>
            <w:top w:val="none" w:sz="0" w:space="0" w:color="auto"/>
            <w:left w:val="none" w:sz="0" w:space="0" w:color="auto"/>
            <w:bottom w:val="none" w:sz="0" w:space="0" w:color="auto"/>
            <w:right w:val="none" w:sz="0" w:space="0" w:color="auto"/>
          </w:divBdr>
        </w:div>
        <w:div w:id="1780417540">
          <w:marLeft w:val="640"/>
          <w:marRight w:val="0"/>
          <w:marTop w:val="0"/>
          <w:marBottom w:val="0"/>
          <w:divBdr>
            <w:top w:val="none" w:sz="0" w:space="0" w:color="auto"/>
            <w:left w:val="none" w:sz="0" w:space="0" w:color="auto"/>
            <w:bottom w:val="none" w:sz="0" w:space="0" w:color="auto"/>
            <w:right w:val="none" w:sz="0" w:space="0" w:color="auto"/>
          </w:divBdr>
        </w:div>
        <w:div w:id="316081304">
          <w:marLeft w:val="640"/>
          <w:marRight w:val="0"/>
          <w:marTop w:val="0"/>
          <w:marBottom w:val="0"/>
          <w:divBdr>
            <w:top w:val="none" w:sz="0" w:space="0" w:color="auto"/>
            <w:left w:val="none" w:sz="0" w:space="0" w:color="auto"/>
            <w:bottom w:val="none" w:sz="0" w:space="0" w:color="auto"/>
            <w:right w:val="none" w:sz="0" w:space="0" w:color="auto"/>
          </w:divBdr>
        </w:div>
        <w:div w:id="29428428">
          <w:marLeft w:val="640"/>
          <w:marRight w:val="0"/>
          <w:marTop w:val="0"/>
          <w:marBottom w:val="0"/>
          <w:divBdr>
            <w:top w:val="none" w:sz="0" w:space="0" w:color="auto"/>
            <w:left w:val="none" w:sz="0" w:space="0" w:color="auto"/>
            <w:bottom w:val="none" w:sz="0" w:space="0" w:color="auto"/>
            <w:right w:val="none" w:sz="0" w:space="0" w:color="auto"/>
          </w:divBdr>
        </w:div>
        <w:div w:id="1570924929">
          <w:marLeft w:val="640"/>
          <w:marRight w:val="0"/>
          <w:marTop w:val="0"/>
          <w:marBottom w:val="0"/>
          <w:divBdr>
            <w:top w:val="none" w:sz="0" w:space="0" w:color="auto"/>
            <w:left w:val="none" w:sz="0" w:space="0" w:color="auto"/>
            <w:bottom w:val="none" w:sz="0" w:space="0" w:color="auto"/>
            <w:right w:val="none" w:sz="0" w:space="0" w:color="auto"/>
          </w:divBdr>
        </w:div>
        <w:div w:id="1608610666">
          <w:marLeft w:val="640"/>
          <w:marRight w:val="0"/>
          <w:marTop w:val="0"/>
          <w:marBottom w:val="0"/>
          <w:divBdr>
            <w:top w:val="none" w:sz="0" w:space="0" w:color="auto"/>
            <w:left w:val="none" w:sz="0" w:space="0" w:color="auto"/>
            <w:bottom w:val="none" w:sz="0" w:space="0" w:color="auto"/>
            <w:right w:val="none" w:sz="0" w:space="0" w:color="auto"/>
          </w:divBdr>
        </w:div>
        <w:div w:id="90585192">
          <w:marLeft w:val="640"/>
          <w:marRight w:val="0"/>
          <w:marTop w:val="0"/>
          <w:marBottom w:val="0"/>
          <w:divBdr>
            <w:top w:val="none" w:sz="0" w:space="0" w:color="auto"/>
            <w:left w:val="none" w:sz="0" w:space="0" w:color="auto"/>
            <w:bottom w:val="none" w:sz="0" w:space="0" w:color="auto"/>
            <w:right w:val="none" w:sz="0" w:space="0" w:color="auto"/>
          </w:divBdr>
        </w:div>
        <w:div w:id="1244144832">
          <w:marLeft w:val="640"/>
          <w:marRight w:val="0"/>
          <w:marTop w:val="0"/>
          <w:marBottom w:val="0"/>
          <w:divBdr>
            <w:top w:val="none" w:sz="0" w:space="0" w:color="auto"/>
            <w:left w:val="none" w:sz="0" w:space="0" w:color="auto"/>
            <w:bottom w:val="none" w:sz="0" w:space="0" w:color="auto"/>
            <w:right w:val="none" w:sz="0" w:space="0" w:color="auto"/>
          </w:divBdr>
        </w:div>
        <w:div w:id="1570264412">
          <w:marLeft w:val="640"/>
          <w:marRight w:val="0"/>
          <w:marTop w:val="0"/>
          <w:marBottom w:val="0"/>
          <w:divBdr>
            <w:top w:val="none" w:sz="0" w:space="0" w:color="auto"/>
            <w:left w:val="none" w:sz="0" w:space="0" w:color="auto"/>
            <w:bottom w:val="none" w:sz="0" w:space="0" w:color="auto"/>
            <w:right w:val="none" w:sz="0" w:space="0" w:color="auto"/>
          </w:divBdr>
        </w:div>
        <w:div w:id="408310893">
          <w:marLeft w:val="640"/>
          <w:marRight w:val="0"/>
          <w:marTop w:val="0"/>
          <w:marBottom w:val="0"/>
          <w:divBdr>
            <w:top w:val="none" w:sz="0" w:space="0" w:color="auto"/>
            <w:left w:val="none" w:sz="0" w:space="0" w:color="auto"/>
            <w:bottom w:val="none" w:sz="0" w:space="0" w:color="auto"/>
            <w:right w:val="none" w:sz="0" w:space="0" w:color="auto"/>
          </w:divBdr>
        </w:div>
        <w:div w:id="1372150990">
          <w:marLeft w:val="640"/>
          <w:marRight w:val="0"/>
          <w:marTop w:val="0"/>
          <w:marBottom w:val="0"/>
          <w:divBdr>
            <w:top w:val="none" w:sz="0" w:space="0" w:color="auto"/>
            <w:left w:val="none" w:sz="0" w:space="0" w:color="auto"/>
            <w:bottom w:val="none" w:sz="0" w:space="0" w:color="auto"/>
            <w:right w:val="none" w:sz="0" w:space="0" w:color="auto"/>
          </w:divBdr>
        </w:div>
        <w:div w:id="160123964">
          <w:marLeft w:val="640"/>
          <w:marRight w:val="0"/>
          <w:marTop w:val="0"/>
          <w:marBottom w:val="0"/>
          <w:divBdr>
            <w:top w:val="none" w:sz="0" w:space="0" w:color="auto"/>
            <w:left w:val="none" w:sz="0" w:space="0" w:color="auto"/>
            <w:bottom w:val="none" w:sz="0" w:space="0" w:color="auto"/>
            <w:right w:val="none" w:sz="0" w:space="0" w:color="auto"/>
          </w:divBdr>
        </w:div>
        <w:div w:id="1384601293">
          <w:marLeft w:val="640"/>
          <w:marRight w:val="0"/>
          <w:marTop w:val="0"/>
          <w:marBottom w:val="0"/>
          <w:divBdr>
            <w:top w:val="none" w:sz="0" w:space="0" w:color="auto"/>
            <w:left w:val="none" w:sz="0" w:space="0" w:color="auto"/>
            <w:bottom w:val="none" w:sz="0" w:space="0" w:color="auto"/>
            <w:right w:val="none" w:sz="0" w:space="0" w:color="auto"/>
          </w:divBdr>
        </w:div>
        <w:div w:id="1823811705">
          <w:marLeft w:val="640"/>
          <w:marRight w:val="0"/>
          <w:marTop w:val="0"/>
          <w:marBottom w:val="0"/>
          <w:divBdr>
            <w:top w:val="none" w:sz="0" w:space="0" w:color="auto"/>
            <w:left w:val="none" w:sz="0" w:space="0" w:color="auto"/>
            <w:bottom w:val="none" w:sz="0" w:space="0" w:color="auto"/>
            <w:right w:val="none" w:sz="0" w:space="0" w:color="auto"/>
          </w:divBdr>
        </w:div>
        <w:div w:id="790823579">
          <w:marLeft w:val="640"/>
          <w:marRight w:val="0"/>
          <w:marTop w:val="0"/>
          <w:marBottom w:val="0"/>
          <w:divBdr>
            <w:top w:val="none" w:sz="0" w:space="0" w:color="auto"/>
            <w:left w:val="none" w:sz="0" w:space="0" w:color="auto"/>
            <w:bottom w:val="none" w:sz="0" w:space="0" w:color="auto"/>
            <w:right w:val="none" w:sz="0" w:space="0" w:color="auto"/>
          </w:divBdr>
        </w:div>
        <w:div w:id="1032802705">
          <w:marLeft w:val="640"/>
          <w:marRight w:val="0"/>
          <w:marTop w:val="0"/>
          <w:marBottom w:val="0"/>
          <w:divBdr>
            <w:top w:val="none" w:sz="0" w:space="0" w:color="auto"/>
            <w:left w:val="none" w:sz="0" w:space="0" w:color="auto"/>
            <w:bottom w:val="none" w:sz="0" w:space="0" w:color="auto"/>
            <w:right w:val="none" w:sz="0" w:space="0" w:color="auto"/>
          </w:divBdr>
        </w:div>
        <w:div w:id="863782581">
          <w:marLeft w:val="640"/>
          <w:marRight w:val="0"/>
          <w:marTop w:val="0"/>
          <w:marBottom w:val="0"/>
          <w:divBdr>
            <w:top w:val="none" w:sz="0" w:space="0" w:color="auto"/>
            <w:left w:val="none" w:sz="0" w:space="0" w:color="auto"/>
            <w:bottom w:val="none" w:sz="0" w:space="0" w:color="auto"/>
            <w:right w:val="none" w:sz="0" w:space="0" w:color="auto"/>
          </w:divBdr>
        </w:div>
        <w:div w:id="127744186">
          <w:marLeft w:val="640"/>
          <w:marRight w:val="0"/>
          <w:marTop w:val="0"/>
          <w:marBottom w:val="0"/>
          <w:divBdr>
            <w:top w:val="none" w:sz="0" w:space="0" w:color="auto"/>
            <w:left w:val="none" w:sz="0" w:space="0" w:color="auto"/>
            <w:bottom w:val="none" w:sz="0" w:space="0" w:color="auto"/>
            <w:right w:val="none" w:sz="0" w:space="0" w:color="auto"/>
          </w:divBdr>
        </w:div>
        <w:div w:id="1043405820">
          <w:marLeft w:val="640"/>
          <w:marRight w:val="0"/>
          <w:marTop w:val="0"/>
          <w:marBottom w:val="0"/>
          <w:divBdr>
            <w:top w:val="none" w:sz="0" w:space="0" w:color="auto"/>
            <w:left w:val="none" w:sz="0" w:space="0" w:color="auto"/>
            <w:bottom w:val="none" w:sz="0" w:space="0" w:color="auto"/>
            <w:right w:val="none" w:sz="0" w:space="0" w:color="auto"/>
          </w:divBdr>
        </w:div>
        <w:div w:id="3675496">
          <w:marLeft w:val="640"/>
          <w:marRight w:val="0"/>
          <w:marTop w:val="0"/>
          <w:marBottom w:val="0"/>
          <w:divBdr>
            <w:top w:val="none" w:sz="0" w:space="0" w:color="auto"/>
            <w:left w:val="none" w:sz="0" w:space="0" w:color="auto"/>
            <w:bottom w:val="none" w:sz="0" w:space="0" w:color="auto"/>
            <w:right w:val="none" w:sz="0" w:space="0" w:color="auto"/>
          </w:divBdr>
        </w:div>
        <w:div w:id="1908420661">
          <w:marLeft w:val="640"/>
          <w:marRight w:val="0"/>
          <w:marTop w:val="0"/>
          <w:marBottom w:val="0"/>
          <w:divBdr>
            <w:top w:val="none" w:sz="0" w:space="0" w:color="auto"/>
            <w:left w:val="none" w:sz="0" w:space="0" w:color="auto"/>
            <w:bottom w:val="none" w:sz="0" w:space="0" w:color="auto"/>
            <w:right w:val="none" w:sz="0" w:space="0" w:color="auto"/>
          </w:divBdr>
        </w:div>
        <w:div w:id="1372805475">
          <w:marLeft w:val="640"/>
          <w:marRight w:val="0"/>
          <w:marTop w:val="0"/>
          <w:marBottom w:val="0"/>
          <w:divBdr>
            <w:top w:val="none" w:sz="0" w:space="0" w:color="auto"/>
            <w:left w:val="none" w:sz="0" w:space="0" w:color="auto"/>
            <w:bottom w:val="none" w:sz="0" w:space="0" w:color="auto"/>
            <w:right w:val="none" w:sz="0" w:space="0" w:color="auto"/>
          </w:divBdr>
        </w:div>
        <w:div w:id="1502890344">
          <w:marLeft w:val="640"/>
          <w:marRight w:val="0"/>
          <w:marTop w:val="0"/>
          <w:marBottom w:val="0"/>
          <w:divBdr>
            <w:top w:val="none" w:sz="0" w:space="0" w:color="auto"/>
            <w:left w:val="none" w:sz="0" w:space="0" w:color="auto"/>
            <w:bottom w:val="none" w:sz="0" w:space="0" w:color="auto"/>
            <w:right w:val="none" w:sz="0" w:space="0" w:color="auto"/>
          </w:divBdr>
        </w:div>
        <w:div w:id="256645725">
          <w:marLeft w:val="640"/>
          <w:marRight w:val="0"/>
          <w:marTop w:val="0"/>
          <w:marBottom w:val="0"/>
          <w:divBdr>
            <w:top w:val="none" w:sz="0" w:space="0" w:color="auto"/>
            <w:left w:val="none" w:sz="0" w:space="0" w:color="auto"/>
            <w:bottom w:val="none" w:sz="0" w:space="0" w:color="auto"/>
            <w:right w:val="none" w:sz="0" w:space="0" w:color="auto"/>
          </w:divBdr>
        </w:div>
        <w:div w:id="1202670735">
          <w:marLeft w:val="640"/>
          <w:marRight w:val="0"/>
          <w:marTop w:val="0"/>
          <w:marBottom w:val="0"/>
          <w:divBdr>
            <w:top w:val="none" w:sz="0" w:space="0" w:color="auto"/>
            <w:left w:val="none" w:sz="0" w:space="0" w:color="auto"/>
            <w:bottom w:val="none" w:sz="0" w:space="0" w:color="auto"/>
            <w:right w:val="none" w:sz="0" w:space="0" w:color="auto"/>
          </w:divBdr>
        </w:div>
        <w:div w:id="1122309129">
          <w:marLeft w:val="640"/>
          <w:marRight w:val="0"/>
          <w:marTop w:val="0"/>
          <w:marBottom w:val="0"/>
          <w:divBdr>
            <w:top w:val="none" w:sz="0" w:space="0" w:color="auto"/>
            <w:left w:val="none" w:sz="0" w:space="0" w:color="auto"/>
            <w:bottom w:val="none" w:sz="0" w:space="0" w:color="auto"/>
            <w:right w:val="none" w:sz="0" w:space="0" w:color="auto"/>
          </w:divBdr>
        </w:div>
        <w:div w:id="1655718135">
          <w:marLeft w:val="640"/>
          <w:marRight w:val="0"/>
          <w:marTop w:val="0"/>
          <w:marBottom w:val="0"/>
          <w:divBdr>
            <w:top w:val="none" w:sz="0" w:space="0" w:color="auto"/>
            <w:left w:val="none" w:sz="0" w:space="0" w:color="auto"/>
            <w:bottom w:val="none" w:sz="0" w:space="0" w:color="auto"/>
            <w:right w:val="none" w:sz="0" w:space="0" w:color="auto"/>
          </w:divBdr>
        </w:div>
        <w:div w:id="123888331">
          <w:marLeft w:val="640"/>
          <w:marRight w:val="0"/>
          <w:marTop w:val="0"/>
          <w:marBottom w:val="0"/>
          <w:divBdr>
            <w:top w:val="none" w:sz="0" w:space="0" w:color="auto"/>
            <w:left w:val="none" w:sz="0" w:space="0" w:color="auto"/>
            <w:bottom w:val="none" w:sz="0" w:space="0" w:color="auto"/>
            <w:right w:val="none" w:sz="0" w:space="0" w:color="auto"/>
          </w:divBdr>
        </w:div>
        <w:div w:id="1611551520">
          <w:marLeft w:val="640"/>
          <w:marRight w:val="0"/>
          <w:marTop w:val="0"/>
          <w:marBottom w:val="0"/>
          <w:divBdr>
            <w:top w:val="none" w:sz="0" w:space="0" w:color="auto"/>
            <w:left w:val="none" w:sz="0" w:space="0" w:color="auto"/>
            <w:bottom w:val="none" w:sz="0" w:space="0" w:color="auto"/>
            <w:right w:val="none" w:sz="0" w:space="0" w:color="auto"/>
          </w:divBdr>
        </w:div>
        <w:div w:id="1492482896">
          <w:marLeft w:val="640"/>
          <w:marRight w:val="0"/>
          <w:marTop w:val="0"/>
          <w:marBottom w:val="0"/>
          <w:divBdr>
            <w:top w:val="none" w:sz="0" w:space="0" w:color="auto"/>
            <w:left w:val="none" w:sz="0" w:space="0" w:color="auto"/>
            <w:bottom w:val="none" w:sz="0" w:space="0" w:color="auto"/>
            <w:right w:val="none" w:sz="0" w:space="0" w:color="auto"/>
          </w:divBdr>
        </w:div>
        <w:div w:id="1792943866">
          <w:marLeft w:val="640"/>
          <w:marRight w:val="0"/>
          <w:marTop w:val="0"/>
          <w:marBottom w:val="0"/>
          <w:divBdr>
            <w:top w:val="none" w:sz="0" w:space="0" w:color="auto"/>
            <w:left w:val="none" w:sz="0" w:space="0" w:color="auto"/>
            <w:bottom w:val="none" w:sz="0" w:space="0" w:color="auto"/>
            <w:right w:val="none" w:sz="0" w:space="0" w:color="auto"/>
          </w:divBdr>
        </w:div>
        <w:div w:id="1189610506">
          <w:marLeft w:val="640"/>
          <w:marRight w:val="0"/>
          <w:marTop w:val="0"/>
          <w:marBottom w:val="0"/>
          <w:divBdr>
            <w:top w:val="none" w:sz="0" w:space="0" w:color="auto"/>
            <w:left w:val="none" w:sz="0" w:space="0" w:color="auto"/>
            <w:bottom w:val="none" w:sz="0" w:space="0" w:color="auto"/>
            <w:right w:val="none" w:sz="0" w:space="0" w:color="auto"/>
          </w:divBdr>
        </w:div>
        <w:div w:id="1231427251">
          <w:marLeft w:val="640"/>
          <w:marRight w:val="0"/>
          <w:marTop w:val="0"/>
          <w:marBottom w:val="0"/>
          <w:divBdr>
            <w:top w:val="none" w:sz="0" w:space="0" w:color="auto"/>
            <w:left w:val="none" w:sz="0" w:space="0" w:color="auto"/>
            <w:bottom w:val="none" w:sz="0" w:space="0" w:color="auto"/>
            <w:right w:val="none" w:sz="0" w:space="0" w:color="auto"/>
          </w:divBdr>
        </w:div>
        <w:div w:id="1729062249">
          <w:marLeft w:val="640"/>
          <w:marRight w:val="0"/>
          <w:marTop w:val="0"/>
          <w:marBottom w:val="0"/>
          <w:divBdr>
            <w:top w:val="none" w:sz="0" w:space="0" w:color="auto"/>
            <w:left w:val="none" w:sz="0" w:space="0" w:color="auto"/>
            <w:bottom w:val="none" w:sz="0" w:space="0" w:color="auto"/>
            <w:right w:val="none" w:sz="0" w:space="0" w:color="auto"/>
          </w:divBdr>
        </w:div>
        <w:div w:id="520897166">
          <w:marLeft w:val="640"/>
          <w:marRight w:val="0"/>
          <w:marTop w:val="0"/>
          <w:marBottom w:val="0"/>
          <w:divBdr>
            <w:top w:val="none" w:sz="0" w:space="0" w:color="auto"/>
            <w:left w:val="none" w:sz="0" w:space="0" w:color="auto"/>
            <w:bottom w:val="none" w:sz="0" w:space="0" w:color="auto"/>
            <w:right w:val="none" w:sz="0" w:space="0" w:color="auto"/>
          </w:divBdr>
        </w:div>
        <w:div w:id="492379697">
          <w:marLeft w:val="640"/>
          <w:marRight w:val="0"/>
          <w:marTop w:val="0"/>
          <w:marBottom w:val="0"/>
          <w:divBdr>
            <w:top w:val="none" w:sz="0" w:space="0" w:color="auto"/>
            <w:left w:val="none" w:sz="0" w:space="0" w:color="auto"/>
            <w:bottom w:val="none" w:sz="0" w:space="0" w:color="auto"/>
            <w:right w:val="none" w:sz="0" w:space="0" w:color="auto"/>
          </w:divBdr>
        </w:div>
        <w:div w:id="212618513">
          <w:marLeft w:val="640"/>
          <w:marRight w:val="0"/>
          <w:marTop w:val="0"/>
          <w:marBottom w:val="0"/>
          <w:divBdr>
            <w:top w:val="none" w:sz="0" w:space="0" w:color="auto"/>
            <w:left w:val="none" w:sz="0" w:space="0" w:color="auto"/>
            <w:bottom w:val="none" w:sz="0" w:space="0" w:color="auto"/>
            <w:right w:val="none" w:sz="0" w:space="0" w:color="auto"/>
          </w:divBdr>
        </w:div>
      </w:divsChild>
    </w:div>
    <w:div w:id="958146121">
      <w:bodyDiv w:val="1"/>
      <w:marLeft w:val="0"/>
      <w:marRight w:val="0"/>
      <w:marTop w:val="0"/>
      <w:marBottom w:val="0"/>
      <w:divBdr>
        <w:top w:val="none" w:sz="0" w:space="0" w:color="auto"/>
        <w:left w:val="none" w:sz="0" w:space="0" w:color="auto"/>
        <w:bottom w:val="none" w:sz="0" w:space="0" w:color="auto"/>
        <w:right w:val="none" w:sz="0" w:space="0" w:color="auto"/>
      </w:divBdr>
      <w:divsChild>
        <w:div w:id="448092351">
          <w:marLeft w:val="640"/>
          <w:marRight w:val="0"/>
          <w:marTop w:val="0"/>
          <w:marBottom w:val="0"/>
          <w:divBdr>
            <w:top w:val="none" w:sz="0" w:space="0" w:color="auto"/>
            <w:left w:val="none" w:sz="0" w:space="0" w:color="auto"/>
            <w:bottom w:val="none" w:sz="0" w:space="0" w:color="auto"/>
            <w:right w:val="none" w:sz="0" w:space="0" w:color="auto"/>
          </w:divBdr>
        </w:div>
        <w:div w:id="447093402">
          <w:marLeft w:val="640"/>
          <w:marRight w:val="0"/>
          <w:marTop w:val="0"/>
          <w:marBottom w:val="0"/>
          <w:divBdr>
            <w:top w:val="none" w:sz="0" w:space="0" w:color="auto"/>
            <w:left w:val="none" w:sz="0" w:space="0" w:color="auto"/>
            <w:bottom w:val="none" w:sz="0" w:space="0" w:color="auto"/>
            <w:right w:val="none" w:sz="0" w:space="0" w:color="auto"/>
          </w:divBdr>
        </w:div>
        <w:div w:id="1398163279">
          <w:marLeft w:val="640"/>
          <w:marRight w:val="0"/>
          <w:marTop w:val="0"/>
          <w:marBottom w:val="0"/>
          <w:divBdr>
            <w:top w:val="none" w:sz="0" w:space="0" w:color="auto"/>
            <w:left w:val="none" w:sz="0" w:space="0" w:color="auto"/>
            <w:bottom w:val="none" w:sz="0" w:space="0" w:color="auto"/>
            <w:right w:val="none" w:sz="0" w:space="0" w:color="auto"/>
          </w:divBdr>
        </w:div>
        <w:div w:id="115105848">
          <w:marLeft w:val="640"/>
          <w:marRight w:val="0"/>
          <w:marTop w:val="0"/>
          <w:marBottom w:val="0"/>
          <w:divBdr>
            <w:top w:val="none" w:sz="0" w:space="0" w:color="auto"/>
            <w:left w:val="none" w:sz="0" w:space="0" w:color="auto"/>
            <w:bottom w:val="none" w:sz="0" w:space="0" w:color="auto"/>
            <w:right w:val="none" w:sz="0" w:space="0" w:color="auto"/>
          </w:divBdr>
        </w:div>
        <w:div w:id="1463115155">
          <w:marLeft w:val="640"/>
          <w:marRight w:val="0"/>
          <w:marTop w:val="0"/>
          <w:marBottom w:val="0"/>
          <w:divBdr>
            <w:top w:val="none" w:sz="0" w:space="0" w:color="auto"/>
            <w:left w:val="none" w:sz="0" w:space="0" w:color="auto"/>
            <w:bottom w:val="none" w:sz="0" w:space="0" w:color="auto"/>
            <w:right w:val="none" w:sz="0" w:space="0" w:color="auto"/>
          </w:divBdr>
        </w:div>
        <w:div w:id="1819880289">
          <w:marLeft w:val="640"/>
          <w:marRight w:val="0"/>
          <w:marTop w:val="0"/>
          <w:marBottom w:val="0"/>
          <w:divBdr>
            <w:top w:val="none" w:sz="0" w:space="0" w:color="auto"/>
            <w:left w:val="none" w:sz="0" w:space="0" w:color="auto"/>
            <w:bottom w:val="none" w:sz="0" w:space="0" w:color="auto"/>
            <w:right w:val="none" w:sz="0" w:space="0" w:color="auto"/>
          </w:divBdr>
        </w:div>
        <w:div w:id="1867055757">
          <w:marLeft w:val="640"/>
          <w:marRight w:val="0"/>
          <w:marTop w:val="0"/>
          <w:marBottom w:val="0"/>
          <w:divBdr>
            <w:top w:val="none" w:sz="0" w:space="0" w:color="auto"/>
            <w:left w:val="none" w:sz="0" w:space="0" w:color="auto"/>
            <w:bottom w:val="none" w:sz="0" w:space="0" w:color="auto"/>
            <w:right w:val="none" w:sz="0" w:space="0" w:color="auto"/>
          </w:divBdr>
        </w:div>
        <w:div w:id="587542897">
          <w:marLeft w:val="640"/>
          <w:marRight w:val="0"/>
          <w:marTop w:val="0"/>
          <w:marBottom w:val="0"/>
          <w:divBdr>
            <w:top w:val="none" w:sz="0" w:space="0" w:color="auto"/>
            <w:left w:val="none" w:sz="0" w:space="0" w:color="auto"/>
            <w:bottom w:val="none" w:sz="0" w:space="0" w:color="auto"/>
            <w:right w:val="none" w:sz="0" w:space="0" w:color="auto"/>
          </w:divBdr>
        </w:div>
        <w:div w:id="302466002">
          <w:marLeft w:val="640"/>
          <w:marRight w:val="0"/>
          <w:marTop w:val="0"/>
          <w:marBottom w:val="0"/>
          <w:divBdr>
            <w:top w:val="none" w:sz="0" w:space="0" w:color="auto"/>
            <w:left w:val="none" w:sz="0" w:space="0" w:color="auto"/>
            <w:bottom w:val="none" w:sz="0" w:space="0" w:color="auto"/>
            <w:right w:val="none" w:sz="0" w:space="0" w:color="auto"/>
          </w:divBdr>
        </w:div>
        <w:div w:id="750931978">
          <w:marLeft w:val="640"/>
          <w:marRight w:val="0"/>
          <w:marTop w:val="0"/>
          <w:marBottom w:val="0"/>
          <w:divBdr>
            <w:top w:val="none" w:sz="0" w:space="0" w:color="auto"/>
            <w:left w:val="none" w:sz="0" w:space="0" w:color="auto"/>
            <w:bottom w:val="none" w:sz="0" w:space="0" w:color="auto"/>
            <w:right w:val="none" w:sz="0" w:space="0" w:color="auto"/>
          </w:divBdr>
        </w:div>
        <w:div w:id="2047024142">
          <w:marLeft w:val="640"/>
          <w:marRight w:val="0"/>
          <w:marTop w:val="0"/>
          <w:marBottom w:val="0"/>
          <w:divBdr>
            <w:top w:val="none" w:sz="0" w:space="0" w:color="auto"/>
            <w:left w:val="none" w:sz="0" w:space="0" w:color="auto"/>
            <w:bottom w:val="none" w:sz="0" w:space="0" w:color="auto"/>
            <w:right w:val="none" w:sz="0" w:space="0" w:color="auto"/>
          </w:divBdr>
        </w:div>
        <w:div w:id="1718120551">
          <w:marLeft w:val="640"/>
          <w:marRight w:val="0"/>
          <w:marTop w:val="0"/>
          <w:marBottom w:val="0"/>
          <w:divBdr>
            <w:top w:val="none" w:sz="0" w:space="0" w:color="auto"/>
            <w:left w:val="none" w:sz="0" w:space="0" w:color="auto"/>
            <w:bottom w:val="none" w:sz="0" w:space="0" w:color="auto"/>
            <w:right w:val="none" w:sz="0" w:space="0" w:color="auto"/>
          </w:divBdr>
        </w:div>
        <w:div w:id="1335256120">
          <w:marLeft w:val="640"/>
          <w:marRight w:val="0"/>
          <w:marTop w:val="0"/>
          <w:marBottom w:val="0"/>
          <w:divBdr>
            <w:top w:val="none" w:sz="0" w:space="0" w:color="auto"/>
            <w:left w:val="none" w:sz="0" w:space="0" w:color="auto"/>
            <w:bottom w:val="none" w:sz="0" w:space="0" w:color="auto"/>
            <w:right w:val="none" w:sz="0" w:space="0" w:color="auto"/>
          </w:divBdr>
        </w:div>
        <w:div w:id="1243181508">
          <w:marLeft w:val="640"/>
          <w:marRight w:val="0"/>
          <w:marTop w:val="0"/>
          <w:marBottom w:val="0"/>
          <w:divBdr>
            <w:top w:val="none" w:sz="0" w:space="0" w:color="auto"/>
            <w:left w:val="none" w:sz="0" w:space="0" w:color="auto"/>
            <w:bottom w:val="none" w:sz="0" w:space="0" w:color="auto"/>
            <w:right w:val="none" w:sz="0" w:space="0" w:color="auto"/>
          </w:divBdr>
        </w:div>
        <w:div w:id="83302678">
          <w:marLeft w:val="640"/>
          <w:marRight w:val="0"/>
          <w:marTop w:val="0"/>
          <w:marBottom w:val="0"/>
          <w:divBdr>
            <w:top w:val="none" w:sz="0" w:space="0" w:color="auto"/>
            <w:left w:val="none" w:sz="0" w:space="0" w:color="auto"/>
            <w:bottom w:val="none" w:sz="0" w:space="0" w:color="auto"/>
            <w:right w:val="none" w:sz="0" w:space="0" w:color="auto"/>
          </w:divBdr>
        </w:div>
        <w:div w:id="956134259">
          <w:marLeft w:val="640"/>
          <w:marRight w:val="0"/>
          <w:marTop w:val="0"/>
          <w:marBottom w:val="0"/>
          <w:divBdr>
            <w:top w:val="none" w:sz="0" w:space="0" w:color="auto"/>
            <w:left w:val="none" w:sz="0" w:space="0" w:color="auto"/>
            <w:bottom w:val="none" w:sz="0" w:space="0" w:color="auto"/>
            <w:right w:val="none" w:sz="0" w:space="0" w:color="auto"/>
          </w:divBdr>
        </w:div>
        <w:div w:id="1640067391">
          <w:marLeft w:val="640"/>
          <w:marRight w:val="0"/>
          <w:marTop w:val="0"/>
          <w:marBottom w:val="0"/>
          <w:divBdr>
            <w:top w:val="none" w:sz="0" w:space="0" w:color="auto"/>
            <w:left w:val="none" w:sz="0" w:space="0" w:color="auto"/>
            <w:bottom w:val="none" w:sz="0" w:space="0" w:color="auto"/>
            <w:right w:val="none" w:sz="0" w:space="0" w:color="auto"/>
          </w:divBdr>
        </w:div>
        <w:div w:id="221408476">
          <w:marLeft w:val="640"/>
          <w:marRight w:val="0"/>
          <w:marTop w:val="0"/>
          <w:marBottom w:val="0"/>
          <w:divBdr>
            <w:top w:val="none" w:sz="0" w:space="0" w:color="auto"/>
            <w:left w:val="none" w:sz="0" w:space="0" w:color="auto"/>
            <w:bottom w:val="none" w:sz="0" w:space="0" w:color="auto"/>
            <w:right w:val="none" w:sz="0" w:space="0" w:color="auto"/>
          </w:divBdr>
        </w:div>
        <w:div w:id="1776632469">
          <w:marLeft w:val="640"/>
          <w:marRight w:val="0"/>
          <w:marTop w:val="0"/>
          <w:marBottom w:val="0"/>
          <w:divBdr>
            <w:top w:val="none" w:sz="0" w:space="0" w:color="auto"/>
            <w:left w:val="none" w:sz="0" w:space="0" w:color="auto"/>
            <w:bottom w:val="none" w:sz="0" w:space="0" w:color="auto"/>
            <w:right w:val="none" w:sz="0" w:space="0" w:color="auto"/>
          </w:divBdr>
        </w:div>
        <w:div w:id="1854957874">
          <w:marLeft w:val="640"/>
          <w:marRight w:val="0"/>
          <w:marTop w:val="0"/>
          <w:marBottom w:val="0"/>
          <w:divBdr>
            <w:top w:val="none" w:sz="0" w:space="0" w:color="auto"/>
            <w:left w:val="none" w:sz="0" w:space="0" w:color="auto"/>
            <w:bottom w:val="none" w:sz="0" w:space="0" w:color="auto"/>
            <w:right w:val="none" w:sz="0" w:space="0" w:color="auto"/>
          </w:divBdr>
        </w:div>
        <w:div w:id="711467354">
          <w:marLeft w:val="640"/>
          <w:marRight w:val="0"/>
          <w:marTop w:val="0"/>
          <w:marBottom w:val="0"/>
          <w:divBdr>
            <w:top w:val="none" w:sz="0" w:space="0" w:color="auto"/>
            <w:left w:val="none" w:sz="0" w:space="0" w:color="auto"/>
            <w:bottom w:val="none" w:sz="0" w:space="0" w:color="auto"/>
            <w:right w:val="none" w:sz="0" w:space="0" w:color="auto"/>
          </w:divBdr>
        </w:div>
        <w:div w:id="683747823">
          <w:marLeft w:val="640"/>
          <w:marRight w:val="0"/>
          <w:marTop w:val="0"/>
          <w:marBottom w:val="0"/>
          <w:divBdr>
            <w:top w:val="none" w:sz="0" w:space="0" w:color="auto"/>
            <w:left w:val="none" w:sz="0" w:space="0" w:color="auto"/>
            <w:bottom w:val="none" w:sz="0" w:space="0" w:color="auto"/>
            <w:right w:val="none" w:sz="0" w:space="0" w:color="auto"/>
          </w:divBdr>
        </w:div>
        <w:div w:id="732852843">
          <w:marLeft w:val="640"/>
          <w:marRight w:val="0"/>
          <w:marTop w:val="0"/>
          <w:marBottom w:val="0"/>
          <w:divBdr>
            <w:top w:val="none" w:sz="0" w:space="0" w:color="auto"/>
            <w:left w:val="none" w:sz="0" w:space="0" w:color="auto"/>
            <w:bottom w:val="none" w:sz="0" w:space="0" w:color="auto"/>
            <w:right w:val="none" w:sz="0" w:space="0" w:color="auto"/>
          </w:divBdr>
        </w:div>
        <w:div w:id="283586270">
          <w:marLeft w:val="640"/>
          <w:marRight w:val="0"/>
          <w:marTop w:val="0"/>
          <w:marBottom w:val="0"/>
          <w:divBdr>
            <w:top w:val="none" w:sz="0" w:space="0" w:color="auto"/>
            <w:left w:val="none" w:sz="0" w:space="0" w:color="auto"/>
            <w:bottom w:val="none" w:sz="0" w:space="0" w:color="auto"/>
            <w:right w:val="none" w:sz="0" w:space="0" w:color="auto"/>
          </w:divBdr>
        </w:div>
        <w:div w:id="1985230336">
          <w:marLeft w:val="640"/>
          <w:marRight w:val="0"/>
          <w:marTop w:val="0"/>
          <w:marBottom w:val="0"/>
          <w:divBdr>
            <w:top w:val="none" w:sz="0" w:space="0" w:color="auto"/>
            <w:left w:val="none" w:sz="0" w:space="0" w:color="auto"/>
            <w:bottom w:val="none" w:sz="0" w:space="0" w:color="auto"/>
            <w:right w:val="none" w:sz="0" w:space="0" w:color="auto"/>
          </w:divBdr>
        </w:div>
        <w:div w:id="133103793">
          <w:marLeft w:val="640"/>
          <w:marRight w:val="0"/>
          <w:marTop w:val="0"/>
          <w:marBottom w:val="0"/>
          <w:divBdr>
            <w:top w:val="none" w:sz="0" w:space="0" w:color="auto"/>
            <w:left w:val="none" w:sz="0" w:space="0" w:color="auto"/>
            <w:bottom w:val="none" w:sz="0" w:space="0" w:color="auto"/>
            <w:right w:val="none" w:sz="0" w:space="0" w:color="auto"/>
          </w:divBdr>
        </w:div>
        <w:div w:id="876086375">
          <w:marLeft w:val="640"/>
          <w:marRight w:val="0"/>
          <w:marTop w:val="0"/>
          <w:marBottom w:val="0"/>
          <w:divBdr>
            <w:top w:val="none" w:sz="0" w:space="0" w:color="auto"/>
            <w:left w:val="none" w:sz="0" w:space="0" w:color="auto"/>
            <w:bottom w:val="none" w:sz="0" w:space="0" w:color="auto"/>
            <w:right w:val="none" w:sz="0" w:space="0" w:color="auto"/>
          </w:divBdr>
        </w:div>
        <w:div w:id="1513373015">
          <w:marLeft w:val="640"/>
          <w:marRight w:val="0"/>
          <w:marTop w:val="0"/>
          <w:marBottom w:val="0"/>
          <w:divBdr>
            <w:top w:val="none" w:sz="0" w:space="0" w:color="auto"/>
            <w:left w:val="none" w:sz="0" w:space="0" w:color="auto"/>
            <w:bottom w:val="none" w:sz="0" w:space="0" w:color="auto"/>
            <w:right w:val="none" w:sz="0" w:space="0" w:color="auto"/>
          </w:divBdr>
        </w:div>
        <w:div w:id="1307277410">
          <w:marLeft w:val="640"/>
          <w:marRight w:val="0"/>
          <w:marTop w:val="0"/>
          <w:marBottom w:val="0"/>
          <w:divBdr>
            <w:top w:val="none" w:sz="0" w:space="0" w:color="auto"/>
            <w:left w:val="none" w:sz="0" w:space="0" w:color="auto"/>
            <w:bottom w:val="none" w:sz="0" w:space="0" w:color="auto"/>
            <w:right w:val="none" w:sz="0" w:space="0" w:color="auto"/>
          </w:divBdr>
        </w:div>
        <w:div w:id="805700348">
          <w:marLeft w:val="640"/>
          <w:marRight w:val="0"/>
          <w:marTop w:val="0"/>
          <w:marBottom w:val="0"/>
          <w:divBdr>
            <w:top w:val="none" w:sz="0" w:space="0" w:color="auto"/>
            <w:left w:val="none" w:sz="0" w:space="0" w:color="auto"/>
            <w:bottom w:val="none" w:sz="0" w:space="0" w:color="auto"/>
            <w:right w:val="none" w:sz="0" w:space="0" w:color="auto"/>
          </w:divBdr>
        </w:div>
        <w:div w:id="336427860">
          <w:marLeft w:val="640"/>
          <w:marRight w:val="0"/>
          <w:marTop w:val="0"/>
          <w:marBottom w:val="0"/>
          <w:divBdr>
            <w:top w:val="none" w:sz="0" w:space="0" w:color="auto"/>
            <w:left w:val="none" w:sz="0" w:space="0" w:color="auto"/>
            <w:bottom w:val="none" w:sz="0" w:space="0" w:color="auto"/>
            <w:right w:val="none" w:sz="0" w:space="0" w:color="auto"/>
          </w:divBdr>
        </w:div>
        <w:div w:id="343016320">
          <w:marLeft w:val="640"/>
          <w:marRight w:val="0"/>
          <w:marTop w:val="0"/>
          <w:marBottom w:val="0"/>
          <w:divBdr>
            <w:top w:val="none" w:sz="0" w:space="0" w:color="auto"/>
            <w:left w:val="none" w:sz="0" w:space="0" w:color="auto"/>
            <w:bottom w:val="none" w:sz="0" w:space="0" w:color="auto"/>
            <w:right w:val="none" w:sz="0" w:space="0" w:color="auto"/>
          </w:divBdr>
        </w:div>
        <w:div w:id="1007320482">
          <w:marLeft w:val="640"/>
          <w:marRight w:val="0"/>
          <w:marTop w:val="0"/>
          <w:marBottom w:val="0"/>
          <w:divBdr>
            <w:top w:val="none" w:sz="0" w:space="0" w:color="auto"/>
            <w:left w:val="none" w:sz="0" w:space="0" w:color="auto"/>
            <w:bottom w:val="none" w:sz="0" w:space="0" w:color="auto"/>
            <w:right w:val="none" w:sz="0" w:space="0" w:color="auto"/>
          </w:divBdr>
        </w:div>
        <w:div w:id="1750693496">
          <w:marLeft w:val="640"/>
          <w:marRight w:val="0"/>
          <w:marTop w:val="0"/>
          <w:marBottom w:val="0"/>
          <w:divBdr>
            <w:top w:val="none" w:sz="0" w:space="0" w:color="auto"/>
            <w:left w:val="none" w:sz="0" w:space="0" w:color="auto"/>
            <w:bottom w:val="none" w:sz="0" w:space="0" w:color="auto"/>
            <w:right w:val="none" w:sz="0" w:space="0" w:color="auto"/>
          </w:divBdr>
        </w:div>
        <w:div w:id="2019580765">
          <w:marLeft w:val="640"/>
          <w:marRight w:val="0"/>
          <w:marTop w:val="0"/>
          <w:marBottom w:val="0"/>
          <w:divBdr>
            <w:top w:val="none" w:sz="0" w:space="0" w:color="auto"/>
            <w:left w:val="none" w:sz="0" w:space="0" w:color="auto"/>
            <w:bottom w:val="none" w:sz="0" w:space="0" w:color="auto"/>
            <w:right w:val="none" w:sz="0" w:space="0" w:color="auto"/>
          </w:divBdr>
        </w:div>
        <w:div w:id="893345811">
          <w:marLeft w:val="640"/>
          <w:marRight w:val="0"/>
          <w:marTop w:val="0"/>
          <w:marBottom w:val="0"/>
          <w:divBdr>
            <w:top w:val="none" w:sz="0" w:space="0" w:color="auto"/>
            <w:left w:val="none" w:sz="0" w:space="0" w:color="auto"/>
            <w:bottom w:val="none" w:sz="0" w:space="0" w:color="auto"/>
            <w:right w:val="none" w:sz="0" w:space="0" w:color="auto"/>
          </w:divBdr>
        </w:div>
      </w:divsChild>
    </w:div>
    <w:div w:id="973217119">
      <w:bodyDiv w:val="1"/>
      <w:marLeft w:val="0"/>
      <w:marRight w:val="0"/>
      <w:marTop w:val="0"/>
      <w:marBottom w:val="0"/>
      <w:divBdr>
        <w:top w:val="none" w:sz="0" w:space="0" w:color="auto"/>
        <w:left w:val="none" w:sz="0" w:space="0" w:color="auto"/>
        <w:bottom w:val="none" w:sz="0" w:space="0" w:color="auto"/>
        <w:right w:val="none" w:sz="0" w:space="0" w:color="auto"/>
      </w:divBdr>
    </w:div>
    <w:div w:id="973563053">
      <w:bodyDiv w:val="1"/>
      <w:marLeft w:val="0"/>
      <w:marRight w:val="0"/>
      <w:marTop w:val="0"/>
      <w:marBottom w:val="0"/>
      <w:divBdr>
        <w:top w:val="none" w:sz="0" w:space="0" w:color="auto"/>
        <w:left w:val="none" w:sz="0" w:space="0" w:color="auto"/>
        <w:bottom w:val="none" w:sz="0" w:space="0" w:color="auto"/>
        <w:right w:val="none" w:sz="0" w:space="0" w:color="auto"/>
      </w:divBdr>
      <w:divsChild>
        <w:div w:id="404105438">
          <w:marLeft w:val="640"/>
          <w:marRight w:val="0"/>
          <w:marTop w:val="0"/>
          <w:marBottom w:val="0"/>
          <w:divBdr>
            <w:top w:val="none" w:sz="0" w:space="0" w:color="auto"/>
            <w:left w:val="none" w:sz="0" w:space="0" w:color="auto"/>
            <w:bottom w:val="none" w:sz="0" w:space="0" w:color="auto"/>
            <w:right w:val="none" w:sz="0" w:space="0" w:color="auto"/>
          </w:divBdr>
        </w:div>
        <w:div w:id="440488906">
          <w:marLeft w:val="640"/>
          <w:marRight w:val="0"/>
          <w:marTop w:val="0"/>
          <w:marBottom w:val="0"/>
          <w:divBdr>
            <w:top w:val="none" w:sz="0" w:space="0" w:color="auto"/>
            <w:left w:val="none" w:sz="0" w:space="0" w:color="auto"/>
            <w:bottom w:val="none" w:sz="0" w:space="0" w:color="auto"/>
            <w:right w:val="none" w:sz="0" w:space="0" w:color="auto"/>
          </w:divBdr>
        </w:div>
        <w:div w:id="177624236">
          <w:marLeft w:val="640"/>
          <w:marRight w:val="0"/>
          <w:marTop w:val="0"/>
          <w:marBottom w:val="0"/>
          <w:divBdr>
            <w:top w:val="none" w:sz="0" w:space="0" w:color="auto"/>
            <w:left w:val="none" w:sz="0" w:space="0" w:color="auto"/>
            <w:bottom w:val="none" w:sz="0" w:space="0" w:color="auto"/>
            <w:right w:val="none" w:sz="0" w:space="0" w:color="auto"/>
          </w:divBdr>
        </w:div>
        <w:div w:id="1315184084">
          <w:marLeft w:val="640"/>
          <w:marRight w:val="0"/>
          <w:marTop w:val="0"/>
          <w:marBottom w:val="0"/>
          <w:divBdr>
            <w:top w:val="none" w:sz="0" w:space="0" w:color="auto"/>
            <w:left w:val="none" w:sz="0" w:space="0" w:color="auto"/>
            <w:bottom w:val="none" w:sz="0" w:space="0" w:color="auto"/>
            <w:right w:val="none" w:sz="0" w:space="0" w:color="auto"/>
          </w:divBdr>
        </w:div>
        <w:div w:id="178081498">
          <w:marLeft w:val="640"/>
          <w:marRight w:val="0"/>
          <w:marTop w:val="0"/>
          <w:marBottom w:val="0"/>
          <w:divBdr>
            <w:top w:val="none" w:sz="0" w:space="0" w:color="auto"/>
            <w:left w:val="none" w:sz="0" w:space="0" w:color="auto"/>
            <w:bottom w:val="none" w:sz="0" w:space="0" w:color="auto"/>
            <w:right w:val="none" w:sz="0" w:space="0" w:color="auto"/>
          </w:divBdr>
        </w:div>
        <w:div w:id="167062294">
          <w:marLeft w:val="640"/>
          <w:marRight w:val="0"/>
          <w:marTop w:val="0"/>
          <w:marBottom w:val="0"/>
          <w:divBdr>
            <w:top w:val="none" w:sz="0" w:space="0" w:color="auto"/>
            <w:left w:val="none" w:sz="0" w:space="0" w:color="auto"/>
            <w:bottom w:val="none" w:sz="0" w:space="0" w:color="auto"/>
            <w:right w:val="none" w:sz="0" w:space="0" w:color="auto"/>
          </w:divBdr>
        </w:div>
        <w:div w:id="2130126310">
          <w:marLeft w:val="640"/>
          <w:marRight w:val="0"/>
          <w:marTop w:val="0"/>
          <w:marBottom w:val="0"/>
          <w:divBdr>
            <w:top w:val="none" w:sz="0" w:space="0" w:color="auto"/>
            <w:left w:val="none" w:sz="0" w:space="0" w:color="auto"/>
            <w:bottom w:val="none" w:sz="0" w:space="0" w:color="auto"/>
            <w:right w:val="none" w:sz="0" w:space="0" w:color="auto"/>
          </w:divBdr>
        </w:div>
        <w:div w:id="1608808192">
          <w:marLeft w:val="640"/>
          <w:marRight w:val="0"/>
          <w:marTop w:val="0"/>
          <w:marBottom w:val="0"/>
          <w:divBdr>
            <w:top w:val="none" w:sz="0" w:space="0" w:color="auto"/>
            <w:left w:val="none" w:sz="0" w:space="0" w:color="auto"/>
            <w:bottom w:val="none" w:sz="0" w:space="0" w:color="auto"/>
            <w:right w:val="none" w:sz="0" w:space="0" w:color="auto"/>
          </w:divBdr>
        </w:div>
        <w:div w:id="912736728">
          <w:marLeft w:val="640"/>
          <w:marRight w:val="0"/>
          <w:marTop w:val="0"/>
          <w:marBottom w:val="0"/>
          <w:divBdr>
            <w:top w:val="none" w:sz="0" w:space="0" w:color="auto"/>
            <w:left w:val="none" w:sz="0" w:space="0" w:color="auto"/>
            <w:bottom w:val="none" w:sz="0" w:space="0" w:color="auto"/>
            <w:right w:val="none" w:sz="0" w:space="0" w:color="auto"/>
          </w:divBdr>
        </w:div>
        <w:div w:id="1404984112">
          <w:marLeft w:val="640"/>
          <w:marRight w:val="0"/>
          <w:marTop w:val="0"/>
          <w:marBottom w:val="0"/>
          <w:divBdr>
            <w:top w:val="none" w:sz="0" w:space="0" w:color="auto"/>
            <w:left w:val="none" w:sz="0" w:space="0" w:color="auto"/>
            <w:bottom w:val="none" w:sz="0" w:space="0" w:color="auto"/>
            <w:right w:val="none" w:sz="0" w:space="0" w:color="auto"/>
          </w:divBdr>
        </w:div>
        <w:div w:id="2020231713">
          <w:marLeft w:val="640"/>
          <w:marRight w:val="0"/>
          <w:marTop w:val="0"/>
          <w:marBottom w:val="0"/>
          <w:divBdr>
            <w:top w:val="none" w:sz="0" w:space="0" w:color="auto"/>
            <w:left w:val="none" w:sz="0" w:space="0" w:color="auto"/>
            <w:bottom w:val="none" w:sz="0" w:space="0" w:color="auto"/>
            <w:right w:val="none" w:sz="0" w:space="0" w:color="auto"/>
          </w:divBdr>
        </w:div>
        <w:div w:id="819201097">
          <w:marLeft w:val="640"/>
          <w:marRight w:val="0"/>
          <w:marTop w:val="0"/>
          <w:marBottom w:val="0"/>
          <w:divBdr>
            <w:top w:val="none" w:sz="0" w:space="0" w:color="auto"/>
            <w:left w:val="none" w:sz="0" w:space="0" w:color="auto"/>
            <w:bottom w:val="none" w:sz="0" w:space="0" w:color="auto"/>
            <w:right w:val="none" w:sz="0" w:space="0" w:color="auto"/>
          </w:divBdr>
        </w:div>
        <w:div w:id="872034454">
          <w:marLeft w:val="640"/>
          <w:marRight w:val="0"/>
          <w:marTop w:val="0"/>
          <w:marBottom w:val="0"/>
          <w:divBdr>
            <w:top w:val="none" w:sz="0" w:space="0" w:color="auto"/>
            <w:left w:val="none" w:sz="0" w:space="0" w:color="auto"/>
            <w:bottom w:val="none" w:sz="0" w:space="0" w:color="auto"/>
            <w:right w:val="none" w:sz="0" w:space="0" w:color="auto"/>
          </w:divBdr>
        </w:div>
        <w:div w:id="1359040267">
          <w:marLeft w:val="640"/>
          <w:marRight w:val="0"/>
          <w:marTop w:val="0"/>
          <w:marBottom w:val="0"/>
          <w:divBdr>
            <w:top w:val="none" w:sz="0" w:space="0" w:color="auto"/>
            <w:left w:val="none" w:sz="0" w:space="0" w:color="auto"/>
            <w:bottom w:val="none" w:sz="0" w:space="0" w:color="auto"/>
            <w:right w:val="none" w:sz="0" w:space="0" w:color="auto"/>
          </w:divBdr>
        </w:div>
        <w:div w:id="631520586">
          <w:marLeft w:val="640"/>
          <w:marRight w:val="0"/>
          <w:marTop w:val="0"/>
          <w:marBottom w:val="0"/>
          <w:divBdr>
            <w:top w:val="none" w:sz="0" w:space="0" w:color="auto"/>
            <w:left w:val="none" w:sz="0" w:space="0" w:color="auto"/>
            <w:bottom w:val="none" w:sz="0" w:space="0" w:color="auto"/>
            <w:right w:val="none" w:sz="0" w:space="0" w:color="auto"/>
          </w:divBdr>
        </w:div>
        <w:div w:id="1073234472">
          <w:marLeft w:val="640"/>
          <w:marRight w:val="0"/>
          <w:marTop w:val="0"/>
          <w:marBottom w:val="0"/>
          <w:divBdr>
            <w:top w:val="none" w:sz="0" w:space="0" w:color="auto"/>
            <w:left w:val="none" w:sz="0" w:space="0" w:color="auto"/>
            <w:bottom w:val="none" w:sz="0" w:space="0" w:color="auto"/>
            <w:right w:val="none" w:sz="0" w:space="0" w:color="auto"/>
          </w:divBdr>
        </w:div>
        <w:div w:id="676928465">
          <w:marLeft w:val="640"/>
          <w:marRight w:val="0"/>
          <w:marTop w:val="0"/>
          <w:marBottom w:val="0"/>
          <w:divBdr>
            <w:top w:val="none" w:sz="0" w:space="0" w:color="auto"/>
            <w:left w:val="none" w:sz="0" w:space="0" w:color="auto"/>
            <w:bottom w:val="none" w:sz="0" w:space="0" w:color="auto"/>
            <w:right w:val="none" w:sz="0" w:space="0" w:color="auto"/>
          </w:divBdr>
        </w:div>
        <w:div w:id="1384518873">
          <w:marLeft w:val="640"/>
          <w:marRight w:val="0"/>
          <w:marTop w:val="0"/>
          <w:marBottom w:val="0"/>
          <w:divBdr>
            <w:top w:val="none" w:sz="0" w:space="0" w:color="auto"/>
            <w:left w:val="none" w:sz="0" w:space="0" w:color="auto"/>
            <w:bottom w:val="none" w:sz="0" w:space="0" w:color="auto"/>
            <w:right w:val="none" w:sz="0" w:space="0" w:color="auto"/>
          </w:divBdr>
        </w:div>
        <w:div w:id="109129394">
          <w:marLeft w:val="640"/>
          <w:marRight w:val="0"/>
          <w:marTop w:val="0"/>
          <w:marBottom w:val="0"/>
          <w:divBdr>
            <w:top w:val="none" w:sz="0" w:space="0" w:color="auto"/>
            <w:left w:val="none" w:sz="0" w:space="0" w:color="auto"/>
            <w:bottom w:val="none" w:sz="0" w:space="0" w:color="auto"/>
            <w:right w:val="none" w:sz="0" w:space="0" w:color="auto"/>
          </w:divBdr>
        </w:div>
        <w:div w:id="338239608">
          <w:marLeft w:val="640"/>
          <w:marRight w:val="0"/>
          <w:marTop w:val="0"/>
          <w:marBottom w:val="0"/>
          <w:divBdr>
            <w:top w:val="none" w:sz="0" w:space="0" w:color="auto"/>
            <w:left w:val="none" w:sz="0" w:space="0" w:color="auto"/>
            <w:bottom w:val="none" w:sz="0" w:space="0" w:color="auto"/>
            <w:right w:val="none" w:sz="0" w:space="0" w:color="auto"/>
          </w:divBdr>
        </w:div>
        <w:div w:id="1771200336">
          <w:marLeft w:val="640"/>
          <w:marRight w:val="0"/>
          <w:marTop w:val="0"/>
          <w:marBottom w:val="0"/>
          <w:divBdr>
            <w:top w:val="none" w:sz="0" w:space="0" w:color="auto"/>
            <w:left w:val="none" w:sz="0" w:space="0" w:color="auto"/>
            <w:bottom w:val="none" w:sz="0" w:space="0" w:color="auto"/>
            <w:right w:val="none" w:sz="0" w:space="0" w:color="auto"/>
          </w:divBdr>
        </w:div>
        <w:div w:id="1074936707">
          <w:marLeft w:val="640"/>
          <w:marRight w:val="0"/>
          <w:marTop w:val="0"/>
          <w:marBottom w:val="0"/>
          <w:divBdr>
            <w:top w:val="none" w:sz="0" w:space="0" w:color="auto"/>
            <w:left w:val="none" w:sz="0" w:space="0" w:color="auto"/>
            <w:bottom w:val="none" w:sz="0" w:space="0" w:color="auto"/>
            <w:right w:val="none" w:sz="0" w:space="0" w:color="auto"/>
          </w:divBdr>
        </w:div>
        <w:div w:id="309872328">
          <w:marLeft w:val="640"/>
          <w:marRight w:val="0"/>
          <w:marTop w:val="0"/>
          <w:marBottom w:val="0"/>
          <w:divBdr>
            <w:top w:val="none" w:sz="0" w:space="0" w:color="auto"/>
            <w:left w:val="none" w:sz="0" w:space="0" w:color="auto"/>
            <w:bottom w:val="none" w:sz="0" w:space="0" w:color="auto"/>
            <w:right w:val="none" w:sz="0" w:space="0" w:color="auto"/>
          </w:divBdr>
        </w:div>
        <w:div w:id="2104647634">
          <w:marLeft w:val="640"/>
          <w:marRight w:val="0"/>
          <w:marTop w:val="0"/>
          <w:marBottom w:val="0"/>
          <w:divBdr>
            <w:top w:val="none" w:sz="0" w:space="0" w:color="auto"/>
            <w:left w:val="none" w:sz="0" w:space="0" w:color="auto"/>
            <w:bottom w:val="none" w:sz="0" w:space="0" w:color="auto"/>
            <w:right w:val="none" w:sz="0" w:space="0" w:color="auto"/>
          </w:divBdr>
        </w:div>
        <w:div w:id="94176610">
          <w:marLeft w:val="640"/>
          <w:marRight w:val="0"/>
          <w:marTop w:val="0"/>
          <w:marBottom w:val="0"/>
          <w:divBdr>
            <w:top w:val="none" w:sz="0" w:space="0" w:color="auto"/>
            <w:left w:val="none" w:sz="0" w:space="0" w:color="auto"/>
            <w:bottom w:val="none" w:sz="0" w:space="0" w:color="auto"/>
            <w:right w:val="none" w:sz="0" w:space="0" w:color="auto"/>
          </w:divBdr>
        </w:div>
        <w:div w:id="831288839">
          <w:marLeft w:val="640"/>
          <w:marRight w:val="0"/>
          <w:marTop w:val="0"/>
          <w:marBottom w:val="0"/>
          <w:divBdr>
            <w:top w:val="none" w:sz="0" w:space="0" w:color="auto"/>
            <w:left w:val="none" w:sz="0" w:space="0" w:color="auto"/>
            <w:bottom w:val="none" w:sz="0" w:space="0" w:color="auto"/>
            <w:right w:val="none" w:sz="0" w:space="0" w:color="auto"/>
          </w:divBdr>
        </w:div>
        <w:div w:id="1654986534">
          <w:marLeft w:val="640"/>
          <w:marRight w:val="0"/>
          <w:marTop w:val="0"/>
          <w:marBottom w:val="0"/>
          <w:divBdr>
            <w:top w:val="none" w:sz="0" w:space="0" w:color="auto"/>
            <w:left w:val="none" w:sz="0" w:space="0" w:color="auto"/>
            <w:bottom w:val="none" w:sz="0" w:space="0" w:color="auto"/>
            <w:right w:val="none" w:sz="0" w:space="0" w:color="auto"/>
          </w:divBdr>
        </w:div>
        <w:div w:id="1217157618">
          <w:marLeft w:val="640"/>
          <w:marRight w:val="0"/>
          <w:marTop w:val="0"/>
          <w:marBottom w:val="0"/>
          <w:divBdr>
            <w:top w:val="none" w:sz="0" w:space="0" w:color="auto"/>
            <w:left w:val="none" w:sz="0" w:space="0" w:color="auto"/>
            <w:bottom w:val="none" w:sz="0" w:space="0" w:color="auto"/>
            <w:right w:val="none" w:sz="0" w:space="0" w:color="auto"/>
          </w:divBdr>
        </w:div>
        <w:div w:id="619999005">
          <w:marLeft w:val="640"/>
          <w:marRight w:val="0"/>
          <w:marTop w:val="0"/>
          <w:marBottom w:val="0"/>
          <w:divBdr>
            <w:top w:val="none" w:sz="0" w:space="0" w:color="auto"/>
            <w:left w:val="none" w:sz="0" w:space="0" w:color="auto"/>
            <w:bottom w:val="none" w:sz="0" w:space="0" w:color="auto"/>
            <w:right w:val="none" w:sz="0" w:space="0" w:color="auto"/>
          </w:divBdr>
        </w:div>
        <w:div w:id="1302924720">
          <w:marLeft w:val="640"/>
          <w:marRight w:val="0"/>
          <w:marTop w:val="0"/>
          <w:marBottom w:val="0"/>
          <w:divBdr>
            <w:top w:val="none" w:sz="0" w:space="0" w:color="auto"/>
            <w:left w:val="none" w:sz="0" w:space="0" w:color="auto"/>
            <w:bottom w:val="none" w:sz="0" w:space="0" w:color="auto"/>
            <w:right w:val="none" w:sz="0" w:space="0" w:color="auto"/>
          </w:divBdr>
        </w:div>
        <w:div w:id="1976252548">
          <w:marLeft w:val="640"/>
          <w:marRight w:val="0"/>
          <w:marTop w:val="0"/>
          <w:marBottom w:val="0"/>
          <w:divBdr>
            <w:top w:val="none" w:sz="0" w:space="0" w:color="auto"/>
            <w:left w:val="none" w:sz="0" w:space="0" w:color="auto"/>
            <w:bottom w:val="none" w:sz="0" w:space="0" w:color="auto"/>
            <w:right w:val="none" w:sz="0" w:space="0" w:color="auto"/>
          </w:divBdr>
        </w:div>
        <w:div w:id="188957803">
          <w:marLeft w:val="640"/>
          <w:marRight w:val="0"/>
          <w:marTop w:val="0"/>
          <w:marBottom w:val="0"/>
          <w:divBdr>
            <w:top w:val="none" w:sz="0" w:space="0" w:color="auto"/>
            <w:left w:val="none" w:sz="0" w:space="0" w:color="auto"/>
            <w:bottom w:val="none" w:sz="0" w:space="0" w:color="auto"/>
            <w:right w:val="none" w:sz="0" w:space="0" w:color="auto"/>
          </w:divBdr>
        </w:div>
        <w:div w:id="1762533102">
          <w:marLeft w:val="640"/>
          <w:marRight w:val="0"/>
          <w:marTop w:val="0"/>
          <w:marBottom w:val="0"/>
          <w:divBdr>
            <w:top w:val="none" w:sz="0" w:space="0" w:color="auto"/>
            <w:left w:val="none" w:sz="0" w:space="0" w:color="auto"/>
            <w:bottom w:val="none" w:sz="0" w:space="0" w:color="auto"/>
            <w:right w:val="none" w:sz="0" w:space="0" w:color="auto"/>
          </w:divBdr>
        </w:div>
        <w:div w:id="547649377">
          <w:marLeft w:val="640"/>
          <w:marRight w:val="0"/>
          <w:marTop w:val="0"/>
          <w:marBottom w:val="0"/>
          <w:divBdr>
            <w:top w:val="none" w:sz="0" w:space="0" w:color="auto"/>
            <w:left w:val="none" w:sz="0" w:space="0" w:color="auto"/>
            <w:bottom w:val="none" w:sz="0" w:space="0" w:color="auto"/>
            <w:right w:val="none" w:sz="0" w:space="0" w:color="auto"/>
          </w:divBdr>
        </w:div>
        <w:div w:id="968781121">
          <w:marLeft w:val="640"/>
          <w:marRight w:val="0"/>
          <w:marTop w:val="0"/>
          <w:marBottom w:val="0"/>
          <w:divBdr>
            <w:top w:val="none" w:sz="0" w:space="0" w:color="auto"/>
            <w:left w:val="none" w:sz="0" w:space="0" w:color="auto"/>
            <w:bottom w:val="none" w:sz="0" w:space="0" w:color="auto"/>
            <w:right w:val="none" w:sz="0" w:space="0" w:color="auto"/>
          </w:divBdr>
        </w:div>
        <w:div w:id="1403798623">
          <w:marLeft w:val="640"/>
          <w:marRight w:val="0"/>
          <w:marTop w:val="0"/>
          <w:marBottom w:val="0"/>
          <w:divBdr>
            <w:top w:val="none" w:sz="0" w:space="0" w:color="auto"/>
            <w:left w:val="none" w:sz="0" w:space="0" w:color="auto"/>
            <w:bottom w:val="none" w:sz="0" w:space="0" w:color="auto"/>
            <w:right w:val="none" w:sz="0" w:space="0" w:color="auto"/>
          </w:divBdr>
        </w:div>
      </w:divsChild>
    </w:div>
    <w:div w:id="1002203481">
      <w:bodyDiv w:val="1"/>
      <w:marLeft w:val="0"/>
      <w:marRight w:val="0"/>
      <w:marTop w:val="0"/>
      <w:marBottom w:val="0"/>
      <w:divBdr>
        <w:top w:val="none" w:sz="0" w:space="0" w:color="auto"/>
        <w:left w:val="none" w:sz="0" w:space="0" w:color="auto"/>
        <w:bottom w:val="none" w:sz="0" w:space="0" w:color="auto"/>
        <w:right w:val="none" w:sz="0" w:space="0" w:color="auto"/>
      </w:divBdr>
      <w:divsChild>
        <w:div w:id="734284911">
          <w:marLeft w:val="640"/>
          <w:marRight w:val="0"/>
          <w:marTop w:val="0"/>
          <w:marBottom w:val="0"/>
          <w:divBdr>
            <w:top w:val="none" w:sz="0" w:space="0" w:color="auto"/>
            <w:left w:val="none" w:sz="0" w:space="0" w:color="auto"/>
            <w:bottom w:val="none" w:sz="0" w:space="0" w:color="auto"/>
            <w:right w:val="none" w:sz="0" w:space="0" w:color="auto"/>
          </w:divBdr>
        </w:div>
        <w:div w:id="1728381960">
          <w:marLeft w:val="640"/>
          <w:marRight w:val="0"/>
          <w:marTop w:val="0"/>
          <w:marBottom w:val="0"/>
          <w:divBdr>
            <w:top w:val="none" w:sz="0" w:space="0" w:color="auto"/>
            <w:left w:val="none" w:sz="0" w:space="0" w:color="auto"/>
            <w:bottom w:val="none" w:sz="0" w:space="0" w:color="auto"/>
            <w:right w:val="none" w:sz="0" w:space="0" w:color="auto"/>
          </w:divBdr>
        </w:div>
        <w:div w:id="973294889">
          <w:marLeft w:val="640"/>
          <w:marRight w:val="0"/>
          <w:marTop w:val="0"/>
          <w:marBottom w:val="0"/>
          <w:divBdr>
            <w:top w:val="none" w:sz="0" w:space="0" w:color="auto"/>
            <w:left w:val="none" w:sz="0" w:space="0" w:color="auto"/>
            <w:bottom w:val="none" w:sz="0" w:space="0" w:color="auto"/>
            <w:right w:val="none" w:sz="0" w:space="0" w:color="auto"/>
          </w:divBdr>
        </w:div>
        <w:div w:id="58870699">
          <w:marLeft w:val="640"/>
          <w:marRight w:val="0"/>
          <w:marTop w:val="0"/>
          <w:marBottom w:val="0"/>
          <w:divBdr>
            <w:top w:val="none" w:sz="0" w:space="0" w:color="auto"/>
            <w:left w:val="none" w:sz="0" w:space="0" w:color="auto"/>
            <w:bottom w:val="none" w:sz="0" w:space="0" w:color="auto"/>
            <w:right w:val="none" w:sz="0" w:space="0" w:color="auto"/>
          </w:divBdr>
        </w:div>
        <w:div w:id="1237935838">
          <w:marLeft w:val="640"/>
          <w:marRight w:val="0"/>
          <w:marTop w:val="0"/>
          <w:marBottom w:val="0"/>
          <w:divBdr>
            <w:top w:val="none" w:sz="0" w:space="0" w:color="auto"/>
            <w:left w:val="none" w:sz="0" w:space="0" w:color="auto"/>
            <w:bottom w:val="none" w:sz="0" w:space="0" w:color="auto"/>
            <w:right w:val="none" w:sz="0" w:space="0" w:color="auto"/>
          </w:divBdr>
        </w:div>
        <w:div w:id="157887836">
          <w:marLeft w:val="640"/>
          <w:marRight w:val="0"/>
          <w:marTop w:val="0"/>
          <w:marBottom w:val="0"/>
          <w:divBdr>
            <w:top w:val="none" w:sz="0" w:space="0" w:color="auto"/>
            <w:left w:val="none" w:sz="0" w:space="0" w:color="auto"/>
            <w:bottom w:val="none" w:sz="0" w:space="0" w:color="auto"/>
            <w:right w:val="none" w:sz="0" w:space="0" w:color="auto"/>
          </w:divBdr>
        </w:div>
        <w:div w:id="368607058">
          <w:marLeft w:val="640"/>
          <w:marRight w:val="0"/>
          <w:marTop w:val="0"/>
          <w:marBottom w:val="0"/>
          <w:divBdr>
            <w:top w:val="none" w:sz="0" w:space="0" w:color="auto"/>
            <w:left w:val="none" w:sz="0" w:space="0" w:color="auto"/>
            <w:bottom w:val="none" w:sz="0" w:space="0" w:color="auto"/>
            <w:right w:val="none" w:sz="0" w:space="0" w:color="auto"/>
          </w:divBdr>
        </w:div>
        <w:div w:id="539442017">
          <w:marLeft w:val="640"/>
          <w:marRight w:val="0"/>
          <w:marTop w:val="0"/>
          <w:marBottom w:val="0"/>
          <w:divBdr>
            <w:top w:val="none" w:sz="0" w:space="0" w:color="auto"/>
            <w:left w:val="none" w:sz="0" w:space="0" w:color="auto"/>
            <w:bottom w:val="none" w:sz="0" w:space="0" w:color="auto"/>
            <w:right w:val="none" w:sz="0" w:space="0" w:color="auto"/>
          </w:divBdr>
        </w:div>
        <w:div w:id="607156589">
          <w:marLeft w:val="640"/>
          <w:marRight w:val="0"/>
          <w:marTop w:val="0"/>
          <w:marBottom w:val="0"/>
          <w:divBdr>
            <w:top w:val="none" w:sz="0" w:space="0" w:color="auto"/>
            <w:left w:val="none" w:sz="0" w:space="0" w:color="auto"/>
            <w:bottom w:val="none" w:sz="0" w:space="0" w:color="auto"/>
            <w:right w:val="none" w:sz="0" w:space="0" w:color="auto"/>
          </w:divBdr>
        </w:div>
        <w:div w:id="1706443900">
          <w:marLeft w:val="640"/>
          <w:marRight w:val="0"/>
          <w:marTop w:val="0"/>
          <w:marBottom w:val="0"/>
          <w:divBdr>
            <w:top w:val="none" w:sz="0" w:space="0" w:color="auto"/>
            <w:left w:val="none" w:sz="0" w:space="0" w:color="auto"/>
            <w:bottom w:val="none" w:sz="0" w:space="0" w:color="auto"/>
            <w:right w:val="none" w:sz="0" w:space="0" w:color="auto"/>
          </w:divBdr>
        </w:div>
        <w:div w:id="1533417352">
          <w:marLeft w:val="640"/>
          <w:marRight w:val="0"/>
          <w:marTop w:val="0"/>
          <w:marBottom w:val="0"/>
          <w:divBdr>
            <w:top w:val="none" w:sz="0" w:space="0" w:color="auto"/>
            <w:left w:val="none" w:sz="0" w:space="0" w:color="auto"/>
            <w:bottom w:val="none" w:sz="0" w:space="0" w:color="auto"/>
            <w:right w:val="none" w:sz="0" w:space="0" w:color="auto"/>
          </w:divBdr>
        </w:div>
        <w:div w:id="1390031217">
          <w:marLeft w:val="640"/>
          <w:marRight w:val="0"/>
          <w:marTop w:val="0"/>
          <w:marBottom w:val="0"/>
          <w:divBdr>
            <w:top w:val="none" w:sz="0" w:space="0" w:color="auto"/>
            <w:left w:val="none" w:sz="0" w:space="0" w:color="auto"/>
            <w:bottom w:val="none" w:sz="0" w:space="0" w:color="auto"/>
            <w:right w:val="none" w:sz="0" w:space="0" w:color="auto"/>
          </w:divBdr>
        </w:div>
        <w:div w:id="1392388153">
          <w:marLeft w:val="640"/>
          <w:marRight w:val="0"/>
          <w:marTop w:val="0"/>
          <w:marBottom w:val="0"/>
          <w:divBdr>
            <w:top w:val="none" w:sz="0" w:space="0" w:color="auto"/>
            <w:left w:val="none" w:sz="0" w:space="0" w:color="auto"/>
            <w:bottom w:val="none" w:sz="0" w:space="0" w:color="auto"/>
            <w:right w:val="none" w:sz="0" w:space="0" w:color="auto"/>
          </w:divBdr>
        </w:div>
        <w:div w:id="363292833">
          <w:marLeft w:val="640"/>
          <w:marRight w:val="0"/>
          <w:marTop w:val="0"/>
          <w:marBottom w:val="0"/>
          <w:divBdr>
            <w:top w:val="none" w:sz="0" w:space="0" w:color="auto"/>
            <w:left w:val="none" w:sz="0" w:space="0" w:color="auto"/>
            <w:bottom w:val="none" w:sz="0" w:space="0" w:color="auto"/>
            <w:right w:val="none" w:sz="0" w:space="0" w:color="auto"/>
          </w:divBdr>
        </w:div>
        <w:div w:id="1032999805">
          <w:marLeft w:val="640"/>
          <w:marRight w:val="0"/>
          <w:marTop w:val="0"/>
          <w:marBottom w:val="0"/>
          <w:divBdr>
            <w:top w:val="none" w:sz="0" w:space="0" w:color="auto"/>
            <w:left w:val="none" w:sz="0" w:space="0" w:color="auto"/>
            <w:bottom w:val="none" w:sz="0" w:space="0" w:color="auto"/>
            <w:right w:val="none" w:sz="0" w:space="0" w:color="auto"/>
          </w:divBdr>
        </w:div>
        <w:div w:id="388769784">
          <w:marLeft w:val="640"/>
          <w:marRight w:val="0"/>
          <w:marTop w:val="0"/>
          <w:marBottom w:val="0"/>
          <w:divBdr>
            <w:top w:val="none" w:sz="0" w:space="0" w:color="auto"/>
            <w:left w:val="none" w:sz="0" w:space="0" w:color="auto"/>
            <w:bottom w:val="none" w:sz="0" w:space="0" w:color="auto"/>
            <w:right w:val="none" w:sz="0" w:space="0" w:color="auto"/>
          </w:divBdr>
        </w:div>
        <w:div w:id="1591348640">
          <w:marLeft w:val="640"/>
          <w:marRight w:val="0"/>
          <w:marTop w:val="0"/>
          <w:marBottom w:val="0"/>
          <w:divBdr>
            <w:top w:val="none" w:sz="0" w:space="0" w:color="auto"/>
            <w:left w:val="none" w:sz="0" w:space="0" w:color="auto"/>
            <w:bottom w:val="none" w:sz="0" w:space="0" w:color="auto"/>
            <w:right w:val="none" w:sz="0" w:space="0" w:color="auto"/>
          </w:divBdr>
        </w:div>
        <w:div w:id="106968843">
          <w:marLeft w:val="640"/>
          <w:marRight w:val="0"/>
          <w:marTop w:val="0"/>
          <w:marBottom w:val="0"/>
          <w:divBdr>
            <w:top w:val="none" w:sz="0" w:space="0" w:color="auto"/>
            <w:left w:val="none" w:sz="0" w:space="0" w:color="auto"/>
            <w:bottom w:val="none" w:sz="0" w:space="0" w:color="auto"/>
            <w:right w:val="none" w:sz="0" w:space="0" w:color="auto"/>
          </w:divBdr>
        </w:div>
        <w:div w:id="934022340">
          <w:marLeft w:val="640"/>
          <w:marRight w:val="0"/>
          <w:marTop w:val="0"/>
          <w:marBottom w:val="0"/>
          <w:divBdr>
            <w:top w:val="none" w:sz="0" w:space="0" w:color="auto"/>
            <w:left w:val="none" w:sz="0" w:space="0" w:color="auto"/>
            <w:bottom w:val="none" w:sz="0" w:space="0" w:color="auto"/>
            <w:right w:val="none" w:sz="0" w:space="0" w:color="auto"/>
          </w:divBdr>
        </w:div>
        <w:div w:id="1555045722">
          <w:marLeft w:val="640"/>
          <w:marRight w:val="0"/>
          <w:marTop w:val="0"/>
          <w:marBottom w:val="0"/>
          <w:divBdr>
            <w:top w:val="none" w:sz="0" w:space="0" w:color="auto"/>
            <w:left w:val="none" w:sz="0" w:space="0" w:color="auto"/>
            <w:bottom w:val="none" w:sz="0" w:space="0" w:color="auto"/>
            <w:right w:val="none" w:sz="0" w:space="0" w:color="auto"/>
          </w:divBdr>
        </w:div>
        <w:div w:id="1020548194">
          <w:marLeft w:val="640"/>
          <w:marRight w:val="0"/>
          <w:marTop w:val="0"/>
          <w:marBottom w:val="0"/>
          <w:divBdr>
            <w:top w:val="none" w:sz="0" w:space="0" w:color="auto"/>
            <w:left w:val="none" w:sz="0" w:space="0" w:color="auto"/>
            <w:bottom w:val="none" w:sz="0" w:space="0" w:color="auto"/>
            <w:right w:val="none" w:sz="0" w:space="0" w:color="auto"/>
          </w:divBdr>
        </w:div>
        <w:div w:id="311757844">
          <w:marLeft w:val="640"/>
          <w:marRight w:val="0"/>
          <w:marTop w:val="0"/>
          <w:marBottom w:val="0"/>
          <w:divBdr>
            <w:top w:val="none" w:sz="0" w:space="0" w:color="auto"/>
            <w:left w:val="none" w:sz="0" w:space="0" w:color="auto"/>
            <w:bottom w:val="none" w:sz="0" w:space="0" w:color="auto"/>
            <w:right w:val="none" w:sz="0" w:space="0" w:color="auto"/>
          </w:divBdr>
        </w:div>
        <w:div w:id="2010138481">
          <w:marLeft w:val="640"/>
          <w:marRight w:val="0"/>
          <w:marTop w:val="0"/>
          <w:marBottom w:val="0"/>
          <w:divBdr>
            <w:top w:val="none" w:sz="0" w:space="0" w:color="auto"/>
            <w:left w:val="none" w:sz="0" w:space="0" w:color="auto"/>
            <w:bottom w:val="none" w:sz="0" w:space="0" w:color="auto"/>
            <w:right w:val="none" w:sz="0" w:space="0" w:color="auto"/>
          </w:divBdr>
        </w:div>
        <w:div w:id="1359235887">
          <w:marLeft w:val="640"/>
          <w:marRight w:val="0"/>
          <w:marTop w:val="0"/>
          <w:marBottom w:val="0"/>
          <w:divBdr>
            <w:top w:val="none" w:sz="0" w:space="0" w:color="auto"/>
            <w:left w:val="none" w:sz="0" w:space="0" w:color="auto"/>
            <w:bottom w:val="none" w:sz="0" w:space="0" w:color="auto"/>
            <w:right w:val="none" w:sz="0" w:space="0" w:color="auto"/>
          </w:divBdr>
        </w:div>
        <w:div w:id="2036298573">
          <w:marLeft w:val="640"/>
          <w:marRight w:val="0"/>
          <w:marTop w:val="0"/>
          <w:marBottom w:val="0"/>
          <w:divBdr>
            <w:top w:val="none" w:sz="0" w:space="0" w:color="auto"/>
            <w:left w:val="none" w:sz="0" w:space="0" w:color="auto"/>
            <w:bottom w:val="none" w:sz="0" w:space="0" w:color="auto"/>
            <w:right w:val="none" w:sz="0" w:space="0" w:color="auto"/>
          </w:divBdr>
        </w:div>
        <w:div w:id="1387147368">
          <w:marLeft w:val="640"/>
          <w:marRight w:val="0"/>
          <w:marTop w:val="0"/>
          <w:marBottom w:val="0"/>
          <w:divBdr>
            <w:top w:val="none" w:sz="0" w:space="0" w:color="auto"/>
            <w:left w:val="none" w:sz="0" w:space="0" w:color="auto"/>
            <w:bottom w:val="none" w:sz="0" w:space="0" w:color="auto"/>
            <w:right w:val="none" w:sz="0" w:space="0" w:color="auto"/>
          </w:divBdr>
        </w:div>
        <w:div w:id="739135184">
          <w:marLeft w:val="640"/>
          <w:marRight w:val="0"/>
          <w:marTop w:val="0"/>
          <w:marBottom w:val="0"/>
          <w:divBdr>
            <w:top w:val="none" w:sz="0" w:space="0" w:color="auto"/>
            <w:left w:val="none" w:sz="0" w:space="0" w:color="auto"/>
            <w:bottom w:val="none" w:sz="0" w:space="0" w:color="auto"/>
            <w:right w:val="none" w:sz="0" w:space="0" w:color="auto"/>
          </w:divBdr>
        </w:div>
        <w:div w:id="994720813">
          <w:marLeft w:val="640"/>
          <w:marRight w:val="0"/>
          <w:marTop w:val="0"/>
          <w:marBottom w:val="0"/>
          <w:divBdr>
            <w:top w:val="none" w:sz="0" w:space="0" w:color="auto"/>
            <w:left w:val="none" w:sz="0" w:space="0" w:color="auto"/>
            <w:bottom w:val="none" w:sz="0" w:space="0" w:color="auto"/>
            <w:right w:val="none" w:sz="0" w:space="0" w:color="auto"/>
          </w:divBdr>
        </w:div>
        <w:div w:id="1878161644">
          <w:marLeft w:val="640"/>
          <w:marRight w:val="0"/>
          <w:marTop w:val="0"/>
          <w:marBottom w:val="0"/>
          <w:divBdr>
            <w:top w:val="none" w:sz="0" w:space="0" w:color="auto"/>
            <w:left w:val="none" w:sz="0" w:space="0" w:color="auto"/>
            <w:bottom w:val="none" w:sz="0" w:space="0" w:color="auto"/>
            <w:right w:val="none" w:sz="0" w:space="0" w:color="auto"/>
          </w:divBdr>
        </w:div>
        <w:div w:id="379014061">
          <w:marLeft w:val="640"/>
          <w:marRight w:val="0"/>
          <w:marTop w:val="0"/>
          <w:marBottom w:val="0"/>
          <w:divBdr>
            <w:top w:val="none" w:sz="0" w:space="0" w:color="auto"/>
            <w:left w:val="none" w:sz="0" w:space="0" w:color="auto"/>
            <w:bottom w:val="none" w:sz="0" w:space="0" w:color="auto"/>
            <w:right w:val="none" w:sz="0" w:space="0" w:color="auto"/>
          </w:divBdr>
        </w:div>
        <w:div w:id="772046064">
          <w:marLeft w:val="640"/>
          <w:marRight w:val="0"/>
          <w:marTop w:val="0"/>
          <w:marBottom w:val="0"/>
          <w:divBdr>
            <w:top w:val="none" w:sz="0" w:space="0" w:color="auto"/>
            <w:left w:val="none" w:sz="0" w:space="0" w:color="auto"/>
            <w:bottom w:val="none" w:sz="0" w:space="0" w:color="auto"/>
            <w:right w:val="none" w:sz="0" w:space="0" w:color="auto"/>
          </w:divBdr>
        </w:div>
        <w:div w:id="84571771">
          <w:marLeft w:val="640"/>
          <w:marRight w:val="0"/>
          <w:marTop w:val="0"/>
          <w:marBottom w:val="0"/>
          <w:divBdr>
            <w:top w:val="none" w:sz="0" w:space="0" w:color="auto"/>
            <w:left w:val="none" w:sz="0" w:space="0" w:color="auto"/>
            <w:bottom w:val="none" w:sz="0" w:space="0" w:color="auto"/>
            <w:right w:val="none" w:sz="0" w:space="0" w:color="auto"/>
          </w:divBdr>
        </w:div>
        <w:div w:id="508300902">
          <w:marLeft w:val="640"/>
          <w:marRight w:val="0"/>
          <w:marTop w:val="0"/>
          <w:marBottom w:val="0"/>
          <w:divBdr>
            <w:top w:val="none" w:sz="0" w:space="0" w:color="auto"/>
            <w:left w:val="none" w:sz="0" w:space="0" w:color="auto"/>
            <w:bottom w:val="none" w:sz="0" w:space="0" w:color="auto"/>
            <w:right w:val="none" w:sz="0" w:space="0" w:color="auto"/>
          </w:divBdr>
        </w:div>
        <w:div w:id="279578252">
          <w:marLeft w:val="640"/>
          <w:marRight w:val="0"/>
          <w:marTop w:val="0"/>
          <w:marBottom w:val="0"/>
          <w:divBdr>
            <w:top w:val="none" w:sz="0" w:space="0" w:color="auto"/>
            <w:left w:val="none" w:sz="0" w:space="0" w:color="auto"/>
            <w:bottom w:val="none" w:sz="0" w:space="0" w:color="auto"/>
            <w:right w:val="none" w:sz="0" w:space="0" w:color="auto"/>
          </w:divBdr>
        </w:div>
        <w:div w:id="1520580128">
          <w:marLeft w:val="640"/>
          <w:marRight w:val="0"/>
          <w:marTop w:val="0"/>
          <w:marBottom w:val="0"/>
          <w:divBdr>
            <w:top w:val="none" w:sz="0" w:space="0" w:color="auto"/>
            <w:left w:val="none" w:sz="0" w:space="0" w:color="auto"/>
            <w:bottom w:val="none" w:sz="0" w:space="0" w:color="auto"/>
            <w:right w:val="none" w:sz="0" w:space="0" w:color="auto"/>
          </w:divBdr>
        </w:div>
        <w:div w:id="1819035927">
          <w:marLeft w:val="640"/>
          <w:marRight w:val="0"/>
          <w:marTop w:val="0"/>
          <w:marBottom w:val="0"/>
          <w:divBdr>
            <w:top w:val="none" w:sz="0" w:space="0" w:color="auto"/>
            <w:left w:val="none" w:sz="0" w:space="0" w:color="auto"/>
            <w:bottom w:val="none" w:sz="0" w:space="0" w:color="auto"/>
            <w:right w:val="none" w:sz="0" w:space="0" w:color="auto"/>
          </w:divBdr>
        </w:div>
      </w:divsChild>
    </w:div>
    <w:div w:id="1012686460">
      <w:bodyDiv w:val="1"/>
      <w:marLeft w:val="0"/>
      <w:marRight w:val="0"/>
      <w:marTop w:val="0"/>
      <w:marBottom w:val="0"/>
      <w:divBdr>
        <w:top w:val="none" w:sz="0" w:space="0" w:color="auto"/>
        <w:left w:val="none" w:sz="0" w:space="0" w:color="auto"/>
        <w:bottom w:val="none" w:sz="0" w:space="0" w:color="auto"/>
        <w:right w:val="none" w:sz="0" w:space="0" w:color="auto"/>
      </w:divBdr>
      <w:divsChild>
        <w:div w:id="1727993681">
          <w:marLeft w:val="640"/>
          <w:marRight w:val="0"/>
          <w:marTop w:val="0"/>
          <w:marBottom w:val="0"/>
          <w:divBdr>
            <w:top w:val="none" w:sz="0" w:space="0" w:color="auto"/>
            <w:left w:val="none" w:sz="0" w:space="0" w:color="auto"/>
            <w:bottom w:val="none" w:sz="0" w:space="0" w:color="auto"/>
            <w:right w:val="none" w:sz="0" w:space="0" w:color="auto"/>
          </w:divBdr>
        </w:div>
        <w:div w:id="11107250">
          <w:marLeft w:val="640"/>
          <w:marRight w:val="0"/>
          <w:marTop w:val="0"/>
          <w:marBottom w:val="0"/>
          <w:divBdr>
            <w:top w:val="none" w:sz="0" w:space="0" w:color="auto"/>
            <w:left w:val="none" w:sz="0" w:space="0" w:color="auto"/>
            <w:bottom w:val="none" w:sz="0" w:space="0" w:color="auto"/>
            <w:right w:val="none" w:sz="0" w:space="0" w:color="auto"/>
          </w:divBdr>
        </w:div>
        <w:div w:id="1380009355">
          <w:marLeft w:val="640"/>
          <w:marRight w:val="0"/>
          <w:marTop w:val="0"/>
          <w:marBottom w:val="0"/>
          <w:divBdr>
            <w:top w:val="none" w:sz="0" w:space="0" w:color="auto"/>
            <w:left w:val="none" w:sz="0" w:space="0" w:color="auto"/>
            <w:bottom w:val="none" w:sz="0" w:space="0" w:color="auto"/>
            <w:right w:val="none" w:sz="0" w:space="0" w:color="auto"/>
          </w:divBdr>
        </w:div>
        <w:div w:id="77990196">
          <w:marLeft w:val="640"/>
          <w:marRight w:val="0"/>
          <w:marTop w:val="0"/>
          <w:marBottom w:val="0"/>
          <w:divBdr>
            <w:top w:val="none" w:sz="0" w:space="0" w:color="auto"/>
            <w:left w:val="none" w:sz="0" w:space="0" w:color="auto"/>
            <w:bottom w:val="none" w:sz="0" w:space="0" w:color="auto"/>
            <w:right w:val="none" w:sz="0" w:space="0" w:color="auto"/>
          </w:divBdr>
        </w:div>
        <w:div w:id="556672796">
          <w:marLeft w:val="640"/>
          <w:marRight w:val="0"/>
          <w:marTop w:val="0"/>
          <w:marBottom w:val="0"/>
          <w:divBdr>
            <w:top w:val="none" w:sz="0" w:space="0" w:color="auto"/>
            <w:left w:val="none" w:sz="0" w:space="0" w:color="auto"/>
            <w:bottom w:val="none" w:sz="0" w:space="0" w:color="auto"/>
            <w:right w:val="none" w:sz="0" w:space="0" w:color="auto"/>
          </w:divBdr>
        </w:div>
        <w:div w:id="1301031050">
          <w:marLeft w:val="640"/>
          <w:marRight w:val="0"/>
          <w:marTop w:val="0"/>
          <w:marBottom w:val="0"/>
          <w:divBdr>
            <w:top w:val="none" w:sz="0" w:space="0" w:color="auto"/>
            <w:left w:val="none" w:sz="0" w:space="0" w:color="auto"/>
            <w:bottom w:val="none" w:sz="0" w:space="0" w:color="auto"/>
            <w:right w:val="none" w:sz="0" w:space="0" w:color="auto"/>
          </w:divBdr>
        </w:div>
        <w:div w:id="1059863562">
          <w:marLeft w:val="640"/>
          <w:marRight w:val="0"/>
          <w:marTop w:val="0"/>
          <w:marBottom w:val="0"/>
          <w:divBdr>
            <w:top w:val="none" w:sz="0" w:space="0" w:color="auto"/>
            <w:left w:val="none" w:sz="0" w:space="0" w:color="auto"/>
            <w:bottom w:val="none" w:sz="0" w:space="0" w:color="auto"/>
            <w:right w:val="none" w:sz="0" w:space="0" w:color="auto"/>
          </w:divBdr>
        </w:div>
        <w:div w:id="881482478">
          <w:marLeft w:val="640"/>
          <w:marRight w:val="0"/>
          <w:marTop w:val="0"/>
          <w:marBottom w:val="0"/>
          <w:divBdr>
            <w:top w:val="none" w:sz="0" w:space="0" w:color="auto"/>
            <w:left w:val="none" w:sz="0" w:space="0" w:color="auto"/>
            <w:bottom w:val="none" w:sz="0" w:space="0" w:color="auto"/>
            <w:right w:val="none" w:sz="0" w:space="0" w:color="auto"/>
          </w:divBdr>
        </w:div>
        <w:div w:id="841050543">
          <w:marLeft w:val="640"/>
          <w:marRight w:val="0"/>
          <w:marTop w:val="0"/>
          <w:marBottom w:val="0"/>
          <w:divBdr>
            <w:top w:val="none" w:sz="0" w:space="0" w:color="auto"/>
            <w:left w:val="none" w:sz="0" w:space="0" w:color="auto"/>
            <w:bottom w:val="none" w:sz="0" w:space="0" w:color="auto"/>
            <w:right w:val="none" w:sz="0" w:space="0" w:color="auto"/>
          </w:divBdr>
        </w:div>
        <w:div w:id="1663660333">
          <w:marLeft w:val="640"/>
          <w:marRight w:val="0"/>
          <w:marTop w:val="0"/>
          <w:marBottom w:val="0"/>
          <w:divBdr>
            <w:top w:val="none" w:sz="0" w:space="0" w:color="auto"/>
            <w:left w:val="none" w:sz="0" w:space="0" w:color="auto"/>
            <w:bottom w:val="none" w:sz="0" w:space="0" w:color="auto"/>
            <w:right w:val="none" w:sz="0" w:space="0" w:color="auto"/>
          </w:divBdr>
        </w:div>
        <w:div w:id="41567166">
          <w:marLeft w:val="640"/>
          <w:marRight w:val="0"/>
          <w:marTop w:val="0"/>
          <w:marBottom w:val="0"/>
          <w:divBdr>
            <w:top w:val="none" w:sz="0" w:space="0" w:color="auto"/>
            <w:left w:val="none" w:sz="0" w:space="0" w:color="auto"/>
            <w:bottom w:val="none" w:sz="0" w:space="0" w:color="auto"/>
            <w:right w:val="none" w:sz="0" w:space="0" w:color="auto"/>
          </w:divBdr>
        </w:div>
        <w:div w:id="407313713">
          <w:marLeft w:val="640"/>
          <w:marRight w:val="0"/>
          <w:marTop w:val="0"/>
          <w:marBottom w:val="0"/>
          <w:divBdr>
            <w:top w:val="none" w:sz="0" w:space="0" w:color="auto"/>
            <w:left w:val="none" w:sz="0" w:space="0" w:color="auto"/>
            <w:bottom w:val="none" w:sz="0" w:space="0" w:color="auto"/>
            <w:right w:val="none" w:sz="0" w:space="0" w:color="auto"/>
          </w:divBdr>
        </w:div>
        <w:div w:id="800533228">
          <w:marLeft w:val="640"/>
          <w:marRight w:val="0"/>
          <w:marTop w:val="0"/>
          <w:marBottom w:val="0"/>
          <w:divBdr>
            <w:top w:val="none" w:sz="0" w:space="0" w:color="auto"/>
            <w:left w:val="none" w:sz="0" w:space="0" w:color="auto"/>
            <w:bottom w:val="none" w:sz="0" w:space="0" w:color="auto"/>
            <w:right w:val="none" w:sz="0" w:space="0" w:color="auto"/>
          </w:divBdr>
        </w:div>
        <w:div w:id="2144614555">
          <w:marLeft w:val="640"/>
          <w:marRight w:val="0"/>
          <w:marTop w:val="0"/>
          <w:marBottom w:val="0"/>
          <w:divBdr>
            <w:top w:val="none" w:sz="0" w:space="0" w:color="auto"/>
            <w:left w:val="none" w:sz="0" w:space="0" w:color="auto"/>
            <w:bottom w:val="none" w:sz="0" w:space="0" w:color="auto"/>
            <w:right w:val="none" w:sz="0" w:space="0" w:color="auto"/>
          </w:divBdr>
        </w:div>
        <w:div w:id="1047605160">
          <w:marLeft w:val="640"/>
          <w:marRight w:val="0"/>
          <w:marTop w:val="0"/>
          <w:marBottom w:val="0"/>
          <w:divBdr>
            <w:top w:val="none" w:sz="0" w:space="0" w:color="auto"/>
            <w:left w:val="none" w:sz="0" w:space="0" w:color="auto"/>
            <w:bottom w:val="none" w:sz="0" w:space="0" w:color="auto"/>
            <w:right w:val="none" w:sz="0" w:space="0" w:color="auto"/>
          </w:divBdr>
        </w:div>
        <w:div w:id="622465087">
          <w:marLeft w:val="640"/>
          <w:marRight w:val="0"/>
          <w:marTop w:val="0"/>
          <w:marBottom w:val="0"/>
          <w:divBdr>
            <w:top w:val="none" w:sz="0" w:space="0" w:color="auto"/>
            <w:left w:val="none" w:sz="0" w:space="0" w:color="auto"/>
            <w:bottom w:val="none" w:sz="0" w:space="0" w:color="auto"/>
            <w:right w:val="none" w:sz="0" w:space="0" w:color="auto"/>
          </w:divBdr>
        </w:div>
        <w:div w:id="1118645867">
          <w:marLeft w:val="640"/>
          <w:marRight w:val="0"/>
          <w:marTop w:val="0"/>
          <w:marBottom w:val="0"/>
          <w:divBdr>
            <w:top w:val="none" w:sz="0" w:space="0" w:color="auto"/>
            <w:left w:val="none" w:sz="0" w:space="0" w:color="auto"/>
            <w:bottom w:val="none" w:sz="0" w:space="0" w:color="auto"/>
            <w:right w:val="none" w:sz="0" w:space="0" w:color="auto"/>
          </w:divBdr>
        </w:div>
        <w:div w:id="864632421">
          <w:marLeft w:val="640"/>
          <w:marRight w:val="0"/>
          <w:marTop w:val="0"/>
          <w:marBottom w:val="0"/>
          <w:divBdr>
            <w:top w:val="none" w:sz="0" w:space="0" w:color="auto"/>
            <w:left w:val="none" w:sz="0" w:space="0" w:color="auto"/>
            <w:bottom w:val="none" w:sz="0" w:space="0" w:color="auto"/>
            <w:right w:val="none" w:sz="0" w:space="0" w:color="auto"/>
          </w:divBdr>
        </w:div>
        <w:div w:id="1505120858">
          <w:marLeft w:val="640"/>
          <w:marRight w:val="0"/>
          <w:marTop w:val="0"/>
          <w:marBottom w:val="0"/>
          <w:divBdr>
            <w:top w:val="none" w:sz="0" w:space="0" w:color="auto"/>
            <w:left w:val="none" w:sz="0" w:space="0" w:color="auto"/>
            <w:bottom w:val="none" w:sz="0" w:space="0" w:color="auto"/>
            <w:right w:val="none" w:sz="0" w:space="0" w:color="auto"/>
          </w:divBdr>
        </w:div>
        <w:div w:id="1269241630">
          <w:marLeft w:val="640"/>
          <w:marRight w:val="0"/>
          <w:marTop w:val="0"/>
          <w:marBottom w:val="0"/>
          <w:divBdr>
            <w:top w:val="none" w:sz="0" w:space="0" w:color="auto"/>
            <w:left w:val="none" w:sz="0" w:space="0" w:color="auto"/>
            <w:bottom w:val="none" w:sz="0" w:space="0" w:color="auto"/>
            <w:right w:val="none" w:sz="0" w:space="0" w:color="auto"/>
          </w:divBdr>
        </w:div>
        <w:div w:id="294994387">
          <w:marLeft w:val="640"/>
          <w:marRight w:val="0"/>
          <w:marTop w:val="0"/>
          <w:marBottom w:val="0"/>
          <w:divBdr>
            <w:top w:val="none" w:sz="0" w:space="0" w:color="auto"/>
            <w:left w:val="none" w:sz="0" w:space="0" w:color="auto"/>
            <w:bottom w:val="none" w:sz="0" w:space="0" w:color="auto"/>
            <w:right w:val="none" w:sz="0" w:space="0" w:color="auto"/>
          </w:divBdr>
        </w:div>
        <w:div w:id="1566455313">
          <w:marLeft w:val="640"/>
          <w:marRight w:val="0"/>
          <w:marTop w:val="0"/>
          <w:marBottom w:val="0"/>
          <w:divBdr>
            <w:top w:val="none" w:sz="0" w:space="0" w:color="auto"/>
            <w:left w:val="none" w:sz="0" w:space="0" w:color="auto"/>
            <w:bottom w:val="none" w:sz="0" w:space="0" w:color="auto"/>
            <w:right w:val="none" w:sz="0" w:space="0" w:color="auto"/>
          </w:divBdr>
        </w:div>
        <w:div w:id="617024826">
          <w:marLeft w:val="640"/>
          <w:marRight w:val="0"/>
          <w:marTop w:val="0"/>
          <w:marBottom w:val="0"/>
          <w:divBdr>
            <w:top w:val="none" w:sz="0" w:space="0" w:color="auto"/>
            <w:left w:val="none" w:sz="0" w:space="0" w:color="auto"/>
            <w:bottom w:val="none" w:sz="0" w:space="0" w:color="auto"/>
            <w:right w:val="none" w:sz="0" w:space="0" w:color="auto"/>
          </w:divBdr>
        </w:div>
        <w:div w:id="367610619">
          <w:marLeft w:val="640"/>
          <w:marRight w:val="0"/>
          <w:marTop w:val="0"/>
          <w:marBottom w:val="0"/>
          <w:divBdr>
            <w:top w:val="none" w:sz="0" w:space="0" w:color="auto"/>
            <w:left w:val="none" w:sz="0" w:space="0" w:color="auto"/>
            <w:bottom w:val="none" w:sz="0" w:space="0" w:color="auto"/>
            <w:right w:val="none" w:sz="0" w:space="0" w:color="auto"/>
          </w:divBdr>
        </w:div>
        <w:div w:id="311103031">
          <w:marLeft w:val="640"/>
          <w:marRight w:val="0"/>
          <w:marTop w:val="0"/>
          <w:marBottom w:val="0"/>
          <w:divBdr>
            <w:top w:val="none" w:sz="0" w:space="0" w:color="auto"/>
            <w:left w:val="none" w:sz="0" w:space="0" w:color="auto"/>
            <w:bottom w:val="none" w:sz="0" w:space="0" w:color="auto"/>
            <w:right w:val="none" w:sz="0" w:space="0" w:color="auto"/>
          </w:divBdr>
        </w:div>
        <w:div w:id="1976331249">
          <w:marLeft w:val="640"/>
          <w:marRight w:val="0"/>
          <w:marTop w:val="0"/>
          <w:marBottom w:val="0"/>
          <w:divBdr>
            <w:top w:val="none" w:sz="0" w:space="0" w:color="auto"/>
            <w:left w:val="none" w:sz="0" w:space="0" w:color="auto"/>
            <w:bottom w:val="none" w:sz="0" w:space="0" w:color="auto"/>
            <w:right w:val="none" w:sz="0" w:space="0" w:color="auto"/>
          </w:divBdr>
        </w:div>
        <w:div w:id="198664683">
          <w:marLeft w:val="640"/>
          <w:marRight w:val="0"/>
          <w:marTop w:val="0"/>
          <w:marBottom w:val="0"/>
          <w:divBdr>
            <w:top w:val="none" w:sz="0" w:space="0" w:color="auto"/>
            <w:left w:val="none" w:sz="0" w:space="0" w:color="auto"/>
            <w:bottom w:val="none" w:sz="0" w:space="0" w:color="auto"/>
            <w:right w:val="none" w:sz="0" w:space="0" w:color="auto"/>
          </w:divBdr>
        </w:div>
        <w:div w:id="1718778982">
          <w:marLeft w:val="640"/>
          <w:marRight w:val="0"/>
          <w:marTop w:val="0"/>
          <w:marBottom w:val="0"/>
          <w:divBdr>
            <w:top w:val="none" w:sz="0" w:space="0" w:color="auto"/>
            <w:left w:val="none" w:sz="0" w:space="0" w:color="auto"/>
            <w:bottom w:val="none" w:sz="0" w:space="0" w:color="auto"/>
            <w:right w:val="none" w:sz="0" w:space="0" w:color="auto"/>
          </w:divBdr>
        </w:div>
        <w:div w:id="1432240986">
          <w:marLeft w:val="640"/>
          <w:marRight w:val="0"/>
          <w:marTop w:val="0"/>
          <w:marBottom w:val="0"/>
          <w:divBdr>
            <w:top w:val="none" w:sz="0" w:space="0" w:color="auto"/>
            <w:left w:val="none" w:sz="0" w:space="0" w:color="auto"/>
            <w:bottom w:val="none" w:sz="0" w:space="0" w:color="auto"/>
            <w:right w:val="none" w:sz="0" w:space="0" w:color="auto"/>
          </w:divBdr>
        </w:div>
        <w:div w:id="1402483403">
          <w:marLeft w:val="640"/>
          <w:marRight w:val="0"/>
          <w:marTop w:val="0"/>
          <w:marBottom w:val="0"/>
          <w:divBdr>
            <w:top w:val="none" w:sz="0" w:space="0" w:color="auto"/>
            <w:left w:val="none" w:sz="0" w:space="0" w:color="auto"/>
            <w:bottom w:val="none" w:sz="0" w:space="0" w:color="auto"/>
            <w:right w:val="none" w:sz="0" w:space="0" w:color="auto"/>
          </w:divBdr>
        </w:div>
        <w:div w:id="1900827347">
          <w:marLeft w:val="640"/>
          <w:marRight w:val="0"/>
          <w:marTop w:val="0"/>
          <w:marBottom w:val="0"/>
          <w:divBdr>
            <w:top w:val="none" w:sz="0" w:space="0" w:color="auto"/>
            <w:left w:val="none" w:sz="0" w:space="0" w:color="auto"/>
            <w:bottom w:val="none" w:sz="0" w:space="0" w:color="auto"/>
            <w:right w:val="none" w:sz="0" w:space="0" w:color="auto"/>
          </w:divBdr>
        </w:div>
        <w:div w:id="1119299314">
          <w:marLeft w:val="640"/>
          <w:marRight w:val="0"/>
          <w:marTop w:val="0"/>
          <w:marBottom w:val="0"/>
          <w:divBdr>
            <w:top w:val="none" w:sz="0" w:space="0" w:color="auto"/>
            <w:left w:val="none" w:sz="0" w:space="0" w:color="auto"/>
            <w:bottom w:val="none" w:sz="0" w:space="0" w:color="auto"/>
            <w:right w:val="none" w:sz="0" w:space="0" w:color="auto"/>
          </w:divBdr>
        </w:div>
        <w:div w:id="2014724844">
          <w:marLeft w:val="640"/>
          <w:marRight w:val="0"/>
          <w:marTop w:val="0"/>
          <w:marBottom w:val="0"/>
          <w:divBdr>
            <w:top w:val="none" w:sz="0" w:space="0" w:color="auto"/>
            <w:left w:val="none" w:sz="0" w:space="0" w:color="auto"/>
            <w:bottom w:val="none" w:sz="0" w:space="0" w:color="auto"/>
            <w:right w:val="none" w:sz="0" w:space="0" w:color="auto"/>
          </w:divBdr>
        </w:div>
        <w:div w:id="1417944151">
          <w:marLeft w:val="640"/>
          <w:marRight w:val="0"/>
          <w:marTop w:val="0"/>
          <w:marBottom w:val="0"/>
          <w:divBdr>
            <w:top w:val="none" w:sz="0" w:space="0" w:color="auto"/>
            <w:left w:val="none" w:sz="0" w:space="0" w:color="auto"/>
            <w:bottom w:val="none" w:sz="0" w:space="0" w:color="auto"/>
            <w:right w:val="none" w:sz="0" w:space="0" w:color="auto"/>
          </w:divBdr>
        </w:div>
        <w:div w:id="645429795">
          <w:marLeft w:val="640"/>
          <w:marRight w:val="0"/>
          <w:marTop w:val="0"/>
          <w:marBottom w:val="0"/>
          <w:divBdr>
            <w:top w:val="none" w:sz="0" w:space="0" w:color="auto"/>
            <w:left w:val="none" w:sz="0" w:space="0" w:color="auto"/>
            <w:bottom w:val="none" w:sz="0" w:space="0" w:color="auto"/>
            <w:right w:val="none" w:sz="0" w:space="0" w:color="auto"/>
          </w:divBdr>
        </w:div>
        <w:div w:id="709576431">
          <w:marLeft w:val="640"/>
          <w:marRight w:val="0"/>
          <w:marTop w:val="0"/>
          <w:marBottom w:val="0"/>
          <w:divBdr>
            <w:top w:val="none" w:sz="0" w:space="0" w:color="auto"/>
            <w:left w:val="none" w:sz="0" w:space="0" w:color="auto"/>
            <w:bottom w:val="none" w:sz="0" w:space="0" w:color="auto"/>
            <w:right w:val="none" w:sz="0" w:space="0" w:color="auto"/>
          </w:divBdr>
        </w:div>
        <w:div w:id="1143230982">
          <w:marLeft w:val="640"/>
          <w:marRight w:val="0"/>
          <w:marTop w:val="0"/>
          <w:marBottom w:val="0"/>
          <w:divBdr>
            <w:top w:val="none" w:sz="0" w:space="0" w:color="auto"/>
            <w:left w:val="none" w:sz="0" w:space="0" w:color="auto"/>
            <w:bottom w:val="none" w:sz="0" w:space="0" w:color="auto"/>
            <w:right w:val="none" w:sz="0" w:space="0" w:color="auto"/>
          </w:divBdr>
        </w:div>
        <w:div w:id="1112700033">
          <w:marLeft w:val="640"/>
          <w:marRight w:val="0"/>
          <w:marTop w:val="0"/>
          <w:marBottom w:val="0"/>
          <w:divBdr>
            <w:top w:val="none" w:sz="0" w:space="0" w:color="auto"/>
            <w:left w:val="none" w:sz="0" w:space="0" w:color="auto"/>
            <w:bottom w:val="none" w:sz="0" w:space="0" w:color="auto"/>
            <w:right w:val="none" w:sz="0" w:space="0" w:color="auto"/>
          </w:divBdr>
        </w:div>
        <w:div w:id="42291320">
          <w:marLeft w:val="640"/>
          <w:marRight w:val="0"/>
          <w:marTop w:val="0"/>
          <w:marBottom w:val="0"/>
          <w:divBdr>
            <w:top w:val="none" w:sz="0" w:space="0" w:color="auto"/>
            <w:left w:val="none" w:sz="0" w:space="0" w:color="auto"/>
            <w:bottom w:val="none" w:sz="0" w:space="0" w:color="auto"/>
            <w:right w:val="none" w:sz="0" w:space="0" w:color="auto"/>
          </w:divBdr>
        </w:div>
        <w:div w:id="1583174957">
          <w:marLeft w:val="640"/>
          <w:marRight w:val="0"/>
          <w:marTop w:val="0"/>
          <w:marBottom w:val="0"/>
          <w:divBdr>
            <w:top w:val="none" w:sz="0" w:space="0" w:color="auto"/>
            <w:left w:val="none" w:sz="0" w:space="0" w:color="auto"/>
            <w:bottom w:val="none" w:sz="0" w:space="0" w:color="auto"/>
            <w:right w:val="none" w:sz="0" w:space="0" w:color="auto"/>
          </w:divBdr>
        </w:div>
        <w:div w:id="216404982">
          <w:marLeft w:val="640"/>
          <w:marRight w:val="0"/>
          <w:marTop w:val="0"/>
          <w:marBottom w:val="0"/>
          <w:divBdr>
            <w:top w:val="none" w:sz="0" w:space="0" w:color="auto"/>
            <w:left w:val="none" w:sz="0" w:space="0" w:color="auto"/>
            <w:bottom w:val="none" w:sz="0" w:space="0" w:color="auto"/>
            <w:right w:val="none" w:sz="0" w:space="0" w:color="auto"/>
          </w:divBdr>
        </w:div>
      </w:divsChild>
    </w:div>
    <w:div w:id="1014453584">
      <w:bodyDiv w:val="1"/>
      <w:marLeft w:val="0"/>
      <w:marRight w:val="0"/>
      <w:marTop w:val="0"/>
      <w:marBottom w:val="0"/>
      <w:divBdr>
        <w:top w:val="none" w:sz="0" w:space="0" w:color="auto"/>
        <w:left w:val="none" w:sz="0" w:space="0" w:color="auto"/>
        <w:bottom w:val="none" w:sz="0" w:space="0" w:color="auto"/>
        <w:right w:val="none" w:sz="0" w:space="0" w:color="auto"/>
      </w:divBdr>
      <w:divsChild>
        <w:div w:id="45423157">
          <w:marLeft w:val="640"/>
          <w:marRight w:val="0"/>
          <w:marTop w:val="0"/>
          <w:marBottom w:val="0"/>
          <w:divBdr>
            <w:top w:val="none" w:sz="0" w:space="0" w:color="auto"/>
            <w:left w:val="none" w:sz="0" w:space="0" w:color="auto"/>
            <w:bottom w:val="none" w:sz="0" w:space="0" w:color="auto"/>
            <w:right w:val="none" w:sz="0" w:space="0" w:color="auto"/>
          </w:divBdr>
        </w:div>
        <w:div w:id="1360623545">
          <w:marLeft w:val="640"/>
          <w:marRight w:val="0"/>
          <w:marTop w:val="0"/>
          <w:marBottom w:val="0"/>
          <w:divBdr>
            <w:top w:val="none" w:sz="0" w:space="0" w:color="auto"/>
            <w:left w:val="none" w:sz="0" w:space="0" w:color="auto"/>
            <w:bottom w:val="none" w:sz="0" w:space="0" w:color="auto"/>
            <w:right w:val="none" w:sz="0" w:space="0" w:color="auto"/>
          </w:divBdr>
        </w:div>
        <w:div w:id="391195722">
          <w:marLeft w:val="640"/>
          <w:marRight w:val="0"/>
          <w:marTop w:val="0"/>
          <w:marBottom w:val="0"/>
          <w:divBdr>
            <w:top w:val="none" w:sz="0" w:space="0" w:color="auto"/>
            <w:left w:val="none" w:sz="0" w:space="0" w:color="auto"/>
            <w:bottom w:val="none" w:sz="0" w:space="0" w:color="auto"/>
            <w:right w:val="none" w:sz="0" w:space="0" w:color="auto"/>
          </w:divBdr>
        </w:div>
        <w:div w:id="1176116675">
          <w:marLeft w:val="640"/>
          <w:marRight w:val="0"/>
          <w:marTop w:val="0"/>
          <w:marBottom w:val="0"/>
          <w:divBdr>
            <w:top w:val="none" w:sz="0" w:space="0" w:color="auto"/>
            <w:left w:val="none" w:sz="0" w:space="0" w:color="auto"/>
            <w:bottom w:val="none" w:sz="0" w:space="0" w:color="auto"/>
            <w:right w:val="none" w:sz="0" w:space="0" w:color="auto"/>
          </w:divBdr>
        </w:div>
        <w:div w:id="1039015567">
          <w:marLeft w:val="640"/>
          <w:marRight w:val="0"/>
          <w:marTop w:val="0"/>
          <w:marBottom w:val="0"/>
          <w:divBdr>
            <w:top w:val="none" w:sz="0" w:space="0" w:color="auto"/>
            <w:left w:val="none" w:sz="0" w:space="0" w:color="auto"/>
            <w:bottom w:val="none" w:sz="0" w:space="0" w:color="auto"/>
            <w:right w:val="none" w:sz="0" w:space="0" w:color="auto"/>
          </w:divBdr>
        </w:div>
        <w:div w:id="2005008402">
          <w:marLeft w:val="640"/>
          <w:marRight w:val="0"/>
          <w:marTop w:val="0"/>
          <w:marBottom w:val="0"/>
          <w:divBdr>
            <w:top w:val="none" w:sz="0" w:space="0" w:color="auto"/>
            <w:left w:val="none" w:sz="0" w:space="0" w:color="auto"/>
            <w:bottom w:val="none" w:sz="0" w:space="0" w:color="auto"/>
            <w:right w:val="none" w:sz="0" w:space="0" w:color="auto"/>
          </w:divBdr>
        </w:div>
        <w:div w:id="1486898418">
          <w:marLeft w:val="640"/>
          <w:marRight w:val="0"/>
          <w:marTop w:val="0"/>
          <w:marBottom w:val="0"/>
          <w:divBdr>
            <w:top w:val="none" w:sz="0" w:space="0" w:color="auto"/>
            <w:left w:val="none" w:sz="0" w:space="0" w:color="auto"/>
            <w:bottom w:val="none" w:sz="0" w:space="0" w:color="auto"/>
            <w:right w:val="none" w:sz="0" w:space="0" w:color="auto"/>
          </w:divBdr>
        </w:div>
        <w:div w:id="202404113">
          <w:marLeft w:val="640"/>
          <w:marRight w:val="0"/>
          <w:marTop w:val="0"/>
          <w:marBottom w:val="0"/>
          <w:divBdr>
            <w:top w:val="none" w:sz="0" w:space="0" w:color="auto"/>
            <w:left w:val="none" w:sz="0" w:space="0" w:color="auto"/>
            <w:bottom w:val="none" w:sz="0" w:space="0" w:color="auto"/>
            <w:right w:val="none" w:sz="0" w:space="0" w:color="auto"/>
          </w:divBdr>
        </w:div>
        <w:div w:id="1553229003">
          <w:marLeft w:val="640"/>
          <w:marRight w:val="0"/>
          <w:marTop w:val="0"/>
          <w:marBottom w:val="0"/>
          <w:divBdr>
            <w:top w:val="none" w:sz="0" w:space="0" w:color="auto"/>
            <w:left w:val="none" w:sz="0" w:space="0" w:color="auto"/>
            <w:bottom w:val="none" w:sz="0" w:space="0" w:color="auto"/>
            <w:right w:val="none" w:sz="0" w:space="0" w:color="auto"/>
          </w:divBdr>
        </w:div>
        <w:div w:id="450709746">
          <w:marLeft w:val="640"/>
          <w:marRight w:val="0"/>
          <w:marTop w:val="0"/>
          <w:marBottom w:val="0"/>
          <w:divBdr>
            <w:top w:val="none" w:sz="0" w:space="0" w:color="auto"/>
            <w:left w:val="none" w:sz="0" w:space="0" w:color="auto"/>
            <w:bottom w:val="none" w:sz="0" w:space="0" w:color="auto"/>
            <w:right w:val="none" w:sz="0" w:space="0" w:color="auto"/>
          </w:divBdr>
        </w:div>
        <w:div w:id="246501908">
          <w:marLeft w:val="640"/>
          <w:marRight w:val="0"/>
          <w:marTop w:val="0"/>
          <w:marBottom w:val="0"/>
          <w:divBdr>
            <w:top w:val="none" w:sz="0" w:space="0" w:color="auto"/>
            <w:left w:val="none" w:sz="0" w:space="0" w:color="auto"/>
            <w:bottom w:val="none" w:sz="0" w:space="0" w:color="auto"/>
            <w:right w:val="none" w:sz="0" w:space="0" w:color="auto"/>
          </w:divBdr>
        </w:div>
        <w:div w:id="1682118617">
          <w:marLeft w:val="640"/>
          <w:marRight w:val="0"/>
          <w:marTop w:val="0"/>
          <w:marBottom w:val="0"/>
          <w:divBdr>
            <w:top w:val="none" w:sz="0" w:space="0" w:color="auto"/>
            <w:left w:val="none" w:sz="0" w:space="0" w:color="auto"/>
            <w:bottom w:val="none" w:sz="0" w:space="0" w:color="auto"/>
            <w:right w:val="none" w:sz="0" w:space="0" w:color="auto"/>
          </w:divBdr>
        </w:div>
        <w:div w:id="864750063">
          <w:marLeft w:val="640"/>
          <w:marRight w:val="0"/>
          <w:marTop w:val="0"/>
          <w:marBottom w:val="0"/>
          <w:divBdr>
            <w:top w:val="none" w:sz="0" w:space="0" w:color="auto"/>
            <w:left w:val="none" w:sz="0" w:space="0" w:color="auto"/>
            <w:bottom w:val="none" w:sz="0" w:space="0" w:color="auto"/>
            <w:right w:val="none" w:sz="0" w:space="0" w:color="auto"/>
          </w:divBdr>
        </w:div>
        <w:div w:id="1128399516">
          <w:marLeft w:val="640"/>
          <w:marRight w:val="0"/>
          <w:marTop w:val="0"/>
          <w:marBottom w:val="0"/>
          <w:divBdr>
            <w:top w:val="none" w:sz="0" w:space="0" w:color="auto"/>
            <w:left w:val="none" w:sz="0" w:space="0" w:color="auto"/>
            <w:bottom w:val="none" w:sz="0" w:space="0" w:color="auto"/>
            <w:right w:val="none" w:sz="0" w:space="0" w:color="auto"/>
          </w:divBdr>
        </w:div>
        <w:div w:id="2089575289">
          <w:marLeft w:val="640"/>
          <w:marRight w:val="0"/>
          <w:marTop w:val="0"/>
          <w:marBottom w:val="0"/>
          <w:divBdr>
            <w:top w:val="none" w:sz="0" w:space="0" w:color="auto"/>
            <w:left w:val="none" w:sz="0" w:space="0" w:color="auto"/>
            <w:bottom w:val="none" w:sz="0" w:space="0" w:color="auto"/>
            <w:right w:val="none" w:sz="0" w:space="0" w:color="auto"/>
          </w:divBdr>
        </w:div>
        <w:div w:id="1262492467">
          <w:marLeft w:val="640"/>
          <w:marRight w:val="0"/>
          <w:marTop w:val="0"/>
          <w:marBottom w:val="0"/>
          <w:divBdr>
            <w:top w:val="none" w:sz="0" w:space="0" w:color="auto"/>
            <w:left w:val="none" w:sz="0" w:space="0" w:color="auto"/>
            <w:bottom w:val="none" w:sz="0" w:space="0" w:color="auto"/>
            <w:right w:val="none" w:sz="0" w:space="0" w:color="auto"/>
          </w:divBdr>
        </w:div>
        <w:div w:id="169878689">
          <w:marLeft w:val="640"/>
          <w:marRight w:val="0"/>
          <w:marTop w:val="0"/>
          <w:marBottom w:val="0"/>
          <w:divBdr>
            <w:top w:val="none" w:sz="0" w:space="0" w:color="auto"/>
            <w:left w:val="none" w:sz="0" w:space="0" w:color="auto"/>
            <w:bottom w:val="none" w:sz="0" w:space="0" w:color="auto"/>
            <w:right w:val="none" w:sz="0" w:space="0" w:color="auto"/>
          </w:divBdr>
        </w:div>
        <w:div w:id="380594540">
          <w:marLeft w:val="640"/>
          <w:marRight w:val="0"/>
          <w:marTop w:val="0"/>
          <w:marBottom w:val="0"/>
          <w:divBdr>
            <w:top w:val="none" w:sz="0" w:space="0" w:color="auto"/>
            <w:left w:val="none" w:sz="0" w:space="0" w:color="auto"/>
            <w:bottom w:val="none" w:sz="0" w:space="0" w:color="auto"/>
            <w:right w:val="none" w:sz="0" w:space="0" w:color="auto"/>
          </w:divBdr>
        </w:div>
        <w:div w:id="250554647">
          <w:marLeft w:val="640"/>
          <w:marRight w:val="0"/>
          <w:marTop w:val="0"/>
          <w:marBottom w:val="0"/>
          <w:divBdr>
            <w:top w:val="none" w:sz="0" w:space="0" w:color="auto"/>
            <w:left w:val="none" w:sz="0" w:space="0" w:color="auto"/>
            <w:bottom w:val="none" w:sz="0" w:space="0" w:color="auto"/>
            <w:right w:val="none" w:sz="0" w:space="0" w:color="auto"/>
          </w:divBdr>
        </w:div>
        <w:div w:id="1140148920">
          <w:marLeft w:val="640"/>
          <w:marRight w:val="0"/>
          <w:marTop w:val="0"/>
          <w:marBottom w:val="0"/>
          <w:divBdr>
            <w:top w:val="none" w:sz="0" w:space="0" w:color="auto"/>
            <w:left w:val="none" w:sz="0" w:space="0" w:color="auto"/>
            <w:bottom w:val="none" w:sz="0" w:space="0" w:color="auto"/>
            <w:right w:val="none" w:sz="0" w:space="0" w:color="auto"/>
          </w:divBdr>
        </w:div>
        <w:div w:id="727144070">
          <w:marLeft w:val="640"/>
          <w:marRight w:val="0"/>
          <w:marTop w:val="0"/>
          <w:marBottom w:val="0"/>
          <w:divBdr>
            <w:top w:val="none" w:sz="0" w:space="0" w:color="auto"/>
            <w:left w:val="none" w:sz="0" w:space="0" w:color="auto"/>
            <w:bottom w:val="none" w:sz="0" w:space="0" w:color="auto"/>
            <w:right w:val="none" w:sz="0" w:space="0" w:color="auto"/>
          </w:divBdr>
        </w:div>
        <w:div w:id="1373767003">
          <w:marLeft w:val="640"/>
          <w:marRight w:val="0"/>
          <w:marTop w:val="0"/>
          <w:marBottom w:val="0"/>
          <w:divBdr>
            <w:top w:val="none" w:sz="0" w:space="0" w:color="auto"/>
            <w:left w:val="none" w:sz="0" w:space="0" w:color="auto"/>
            <w:bottom w:val="none" w:sz="0" w:space="0" w:color="auto"/>
            <w:right w:val="none" w:sz="0" w:space="0" w:color="auto"/>
          </w:divBdr>
        </w:div>
        <w:div w:id="1317610165">
          <w:marLeft w:val="640"/>
          <w:marRight w:val="0"/>
          <w:marTop w:val="0"/>
          <w:marBottom w:val="0"/>
          <w:divBdr>
            <w:top w:val="none" w:sz="0" w:space="0" w:color="auto"/>
            <w:left w:val="none" w:sz="0" w:space="0" w:color="auto"/>
            <w:bottom w:val="none" w:sz="0" w:space="0" w:color="auto"/>
            <w:right w:val="none" w:sz="0" w:space="0" w:color="auto"/>
          </w:divBdr>
        </w:div>
        <w:div w:id="1673489070">
          <w:marLeft w:val="640"/>
          <w:marRight w:val="0"/>
          <w:marTop w:val="0"/>
          <w:marBottom w:val="0"/>
          <w:divBdr>
            <w:top w:val="none" w:sz="0" w:space="0" w:color="auto"/>
            <w:left w:val="none" w:sz="0" w:space="0" w:color="auto"/>
            <w:bottom w:val="none" w:sz="0" w:space="0" w:color="auto"/>
            <w:right w:val="none" w:sz="0" w:space="0" w:color="auto"/>
          </w:divBdr>
        </w:div>
        <w:div w:id="2120953916">
          <w:marLeft w:val="640"/>
          <w:marRight w:val="0"/>
          <w:marTop w:val="0"/>
          <w:marBottom w:val="0"/>
          <w:divBdr>
            <w:top w:val="none" w:sz="0" w:space="0" w:color="auto"/>
            <w:left w:val="none" w:sz="0" w:space="0" w:color="auto"/>
            <w:bottom w:val="none" w:sz="0" w:space="0" w:color="auto"/>
            <w:right w:val="none" w:sz="0" w:space="0" w:color="auto"/>
          </w:divBdr>
        </w:div>
        <w:div w:id="392630067">
          <w:marLeft w:val="640"/>
          <w:marRight w:val="0"/>
          <w:marTop w:val="0"/>
          <w:marBottom w:val="0"/>
          <w:divBdr>
            <w:top w:val="none" w:sz="0" w:space="0" w:color="auto"/>
            <w:left w:val="none" w:sz="0" w:space="0" w:color="auto"/>
            <w:bottom w:val="none" w:sz="0" w:space="0" w:color="auto"/>
            <w:right w:val="none" w:sz="0" w:space="0" w:color="auto"/>
          </w:divBdr>
        </w:div>
        <w:div w:id="452863641">
          <w:marLeft w:val="640"/>
          <w:marRight w:val="0"/>
          <w:marTop w:val="0"/>
          <w:marBottom w:val="0"/>
          <w:divBdr>
            <w:top w:val="none" w:sz="0" w:space="0" w:color="auto"/>
            <w:left w:val="none" w:sz="0" w:space="0" w:color="auto"/>
            <w:bottom w:val="none" w:sz="0" w:space="0" w:color="auto"/>
            <w:right w:val="none" w:sz="0" w:space="0" w:color="auto"/>
          </w:divBdr>
        </w:div>
        <w:div w:id="810945025">
          <w:marLeft w:val="640"/>
          <w:marRight w:val="0"/>
          <w:marTop w:val="0"/>
          <w:marBottom w:val="0"/>
          <w:divBdr>
            <w:top w:val="none" w:sz="0" w:space="0" w:color="auto"/>
            <w:left w:val="none" w:sz="0" w:space="0" w:color="auto"/>
            <w:bottom w:val="none" w:sz="0" w:space="0" w:color="auto"/>
            <w:right w:val="none" w:sz="0" w:space="0" w:color="auto"/>
          </w:divBdr>
        </w:div>
        <w:div w:id="156460128">
          <w:marLeft w:val="640"/>
          <w:marRight w:val="0"/>
          <w:marTop w:val="0"/>
          <w:marBottom w:val="0"/>
          <w:divBdr>
            <w:top w:val="none" w:sz="0" w:space="0" w:color="auto"/>
            <w:left w:val="none" w:sz="0" w:space="0" w:color="auto"/>
            <w:bottom w:val="none" w:sz="0" w:space="0" w:color="auto"/>
            <w:right w:val="none" w:sz="0" w:space="0" w:color="auto"/>
          </w:divBdr>
        </w:div>
        <w:div w:id="705527295">
          <w:marLeft w:val="640"/>
          <w:marRight w:val="0"/>
          <w:marTop w:val="0"/>
          <w:marBottom w:val="0"/>
          <w:divBdr>
            <w:top w:val="none" w:sz="0" w:space="0" w:color="auto"/>
            <w:left w:val="none" w:sz="0" w:space="0" w:color="auto"/>
            <w:bottom w:val="none" w:sz="0" w:space="0" w:color="auto"/>
            <w:right w:val="none" w:sz="0" w:space="0" w:color="auto"/>
          </w:divBdr>
        </w:div>
        <w:div w:id="1521628828">
          <w:marLeft w:val="640"/>
          <w:marRight w:val="0"/>
          <w:marTop w:val="0"/>
          <w:marBottom w:val="0"/>
          <w:divBdr>
            <w:top w:val="none" w:sz="0" w:space="0" w:color="auto"/>
            <w:left w:val="none" w:sz="0" w:space="0" w:color="auto"/>
            <w:bottom w:val="none" w:sz="0" w:space="0" w:color="auto"/>
            <w:right w:val="none" w:sz="0" w:space="0" w:color="auto"/>
          </w:divBdr>
        </w:div>
        <w:div w:id="1398473341">
          <w:marLeft w:val="640"/>
          <w:marRight w:val="0"/>
          <w:marTop w:val="0"/>
          <w:marBottom w:val="0"/>
          <w:divBdr>
            <w:top w:val="none" w:sz="0" w:space="0" w:color="auto"/>
            <w:left w:val="none" w:sz="0" w:space="0" w:color="auto"/>
            <w:bottom w:val="none" w:sz="0" w:space="0" w:color="auto"/>
            <w:right w:val="none" w:sz="0" w:space="0" w:color="auto"/>
          </w:divBdr>
        </w:div>
        <w:div w:id="564729232">
          <w:marLeft w:val="640"/>
          <w:marRight w:val="0"/>
          <w:marTop w:val="0"/>
          <w:marBottom w:val="0"/>
          <w:divBdr>
            <w:top w:val="none" w:sz="0" w:space="0" w:color="auto"/>
            <w:left w:val="none" w:sz="0" w:space="0" w:color="auto"/>
            <w:bottom w:val="none" w:sz="0" w:space="0" w:color="auto"/>
            <w:right w:val="none" w:sz="0" w:space="0" w:color="auto"/>
          </w:divBdr>
        </w:div>
        <w:div w:id="31811946">
          <w:marLeft w:val="640"/>
          <w:marRight w:val="0"/>
          <w:marTop w:val="0"/>
          <w:marBottom w:val="0"/>
          <w:divBdr>
            <w:top w:val="none" w:sz="0" w:space="0" w:color="auto"/>
            <w:left w:val="none" w:sz="0" w:space="0" w:color="auto"/>
            <w:bottom w:val="none" w:sz="0" w:space="0" w:color="auto"/>
            <w:right w:val="none" w:sz="0" w:space="0" w:color="auto"/>
          </w:divBdr>
        </w:div>
        <w:div w:id="1068919999">
          <w:marLeft w:val="640"/>
          <w:marRight w:val="0"/>
          <w:marTop w:val="0"/>
          <w:marBottom w:val="0"/>
          <w:divBdr>
            <w:top w:val="none" w:sz="0" w:space="0" w:color="auto"/>
            <w:left w:val="none" w:sz="0" w:space="0" w:color="auto"/>
            <w:bottom w:val="none" w:sz="0" w:space="0" w:color="auto"/>
            <w:right w:val="none" w:sz="0" w:space="0" w:color="auto"/>
          </w:divBdr>
        </w:div>
        <w:div w:id="282273903">
          <w:marLeft w:val="640"/>
          <w:marRight w:val="0"/>
          <w:marTop w:val="0"/>
          <w:marBottom w:val="0"/>
          <w:divBdr>
            <w:top w:val="none" w:sz="0" w:space="0" w:color="auto"/>
            <w:left w:val="none" w:sz="0" w:space="0" w:color="auto"/>
            <w:bottom w:val="none" w:sz="0" w:space="0" w:color="auto"/>
            <w:right w:val="none" w:sz="0" w:space="0" w:color="auto"/>
          </w:divBdr>
        </w:div>
        <w:div w:id="1732844222">
          <w:marLeft w:val="640"/>
          <w:marRight w:val="0"/>
          <w:marTop w:val="0"/>
          <w:marBottom w:val="0"/>
          <w:divBdr>
            <w:top w:val="none" w:sz="0" w:space="0" w:color="auto"/>
            <w:left w:val="none" w:sz="0" w:space="0" w:color="auto"/>
            <w:bottom w:val="none" w:sz="0" w:space="0" w:color="auto"/>
            <w:right w:val="none" w:sz="0" w:space="0" w:color="auto"/>
          </w:divBdr>
        </w:div>
        <w:div w:id="209729148">
          <w:marLeft w:val="640"/>
          <w:marRight w:val="0"/>
          <w:marTop w:val="0"/>
          <w:marBottom w:val="0"/>
          <w:divBdr>
            <w:top w:val="none" w:sz="0" w:space="0" w:color="auto"/>
            <w:left w:val="none" w:sz="0" w:space="0" w:color="auto"/>
            <w:bottom w:val="none" w:sz="0" w:space="0" w:color="auto"/>
            <w:right w:val="none" w:sz="0" w:space="0" w:color="auto"/>
          </w:divBdr>
        </w:div>
        <w:div w:id="1748069518">
          <w:marLeft w:val="640"/>
          <w:marRight w:val="0"/>
          <w:marTop w:val="0"/>
          <w:marBottom w:val="0"/>
          <w:divBdr>
            <w:top w:val="none" w:sz="0" w:space="0" w:color="auto"/>
            <w:left w:val="none" w:sz="0" w:space="0" w:color="auto"/>
            <w:bottom w:val="none" w:sz="0" w:space="0" w:color="auto"/>
            <w:right w:val="none" w:sz="0" w:space="0" w:color="auto"/>
          </w:divBdr>
        </w:div>
        <w:div w:id="655258990">
          <w:marLeft w:val="640"/>
          <w:marRight w:val="0"/>
          <w:marTop w:val="0"/>
          <w:marBottom w:val="0"/>
          <w:divBdr>
            <w:top w:val="none" w:sz="0" w:space="0" w:color="auto"/>
            <w:left w:val="none" w:sz="0" w:space="0" w:color="auto"/>
            <w:bottom w:val="none" w:sz="0" w:space="0" w:color="auto"/>
            <w:right w:val="none" w:sz="0" w:space="0" w:color="auto"/>
          </w:divBdr>
        </w:div>
        <w:div w:id="823933420">
          <w:marLeft w:val="640"/>
          <w:marRight w:val="0"/>
          <w:marTop w:val="0"/>
          <w:marBottom w:val="0"/>
          <w:divBdr>
            <w:top w:val="none" w:sz="0" w:space="0" w:color="auto"/>
            <w:left w:val="none" w:sz="0" w:space="0" w:color="auto"/>
            <w:bottom w:val="none" w:sz="0" w:space="0" w:color="auto"/>
            <w:right w:val="none" w:sz="0" w:space="0" w:color="auto"/>
          </w:divBdr>
        </w:div>
        <w:div w:id="545994292">
          <w:marLeft w:val="640"/>
          <w:marRight w:val="0"/>
          <w:marTop w:val="0"/>
          <w:marBottom w:val="0"/>
          <w:divBdr>
            <w:top w:val="none" w:sz="0" w:space="0" w:color="auto"/>
            <w:left w:val="none" w:sz="0" w:space="0" w:color="auto"/>
            <w:bottom w:val="none" w:sz="0" w:space="0" w:color="auto"/>
            <w:right w:val="none" w:sz="0" w:space="0" w:color="auto"/>
          </w:divBdr>
        </w:div>
        <w:div w:id="181018487">
          <w:marLeft w:val="640"/>
          <w:marRight w:val="0"/>
          <w:marTop w:val="0"/>
          <w:marBottom w:val="0"/>
          <w:divBdr>
            <w:top w:val="none" w:sz="0" w:space="0" w:color="auto"/>
            <w:left w:val="none" w:sz="0" w:space="0" w:color="auto"/>
            <w:bottom w:val="none" w:sz="0" w:space="0" w:color="auto"/>
            <w:right w:val="none" w:sz="0" w:space="0" w:color="auto"/>
          </w:divBdr>
        </w:div>
      </w:divsChild>
    </w:div>
    <w:div w:id="1015184328">
      <w:bodyDiv w:val="1"/>
      <w:marLeft w:val="0"/>
      <w:marRight w:val="0"/>
      <w:marTop w:val="0"/>
      <w:marBottom w:val="0"/>
      <w:divBdr>
        <w:top w:val="none" w:sz="0" w:space="0" w:color="auto"/>
        <w:left w:val="none" w:sz="0" w:space="0" w:color="auto"/>
        <w:bottom w:val="none" w:sz="0" w:space="0" w:color="auto"/>
        <w:right w:val="none" w:sz="0" w:space="0" w:color="auto"/>
      </w:divBdr>
      <w:divsChild>
        <w:div w:id="1376125797">
          <w:marLeft w:val="640"/>
          <w:marRight w:val="0"/>
          <w:marTop w:val="0"/>
          <w:marBottom w:val="0"/>
          <w:divBdr>
            <w:top w:val="none" w:sz="0" w:space="0" w:color="auto"/>
            <w:left w:val="none" w:sz="0" w:space="0" w:color="auto"/>
            <w:bottom w:val="none" w:sz="0" w:space="0" w:color="auto"/>
            <w:right w:val="none" w:sz="0" w:space="0" w:color="auto"/>
          </w:divBdr>
        </w:div>
        <w:div w:id="1227718645">
          <w:marLeft w:val="640"/>
          <w:marRight w:val="0"/>
          <w:marTop w:val="0"/>
          <w:marBottom w:val="0"/>
          <w:divBdr>
            <w:top w:val="none" w:sz="0" w:space="0" w:color="auto"/>
            <w:left w:val="none" w:sz="0" w:space="0" w:color="auto"/>
            <w:bottom w:val="none" w:sz="0" w:space="0" w:color="auto"/>
            <w:right w:val="none" w:sz="0" w:space="0" w:color="auto"/>
          </w:divBdr>
        </w:div>
        <w:div w:id="2086565983">
          <w:marLeft w:val="640"/>
          <w:marRight w:val="0"/>
          <w:marTop w:val="0"/>
          <w:marBottom w:val="0"/>
          <w:divBdr>
            <w:top w:val="none" w:sz="0" w:space="0" w:color="auto"/>
            <w:left w:val="none" w:sz="0" w:space="0" w:color="auto"/>
            <w:bottom w:val="none" w:sz="0" w:space="0" w:color="auto"/>
            <w:right w:val="none" w:sz="0" w:space="0" w:color="auto"/>
          </w:divBdr>
        </w:div>
        <w:div w:id="372658429">
          <w:marLeft w:val="640"/>
          <w:marRight w:val="0"/>
          <w:marTop w:val="0"/>
          <w:marBottom w:val="0"/>
          <w:divBdr>
            <w:top w:val="none" w:sz="0" w:space="0" w:color="auto"/>
            <w:left w:val="none" w:sz="0" w:space="0" w:color="auto"/>
            <w:bottom w:val="none" w:sz="0" w:space="0" w:color="auto"/>
            <w:right w:val="none" w:sz="0" w:space="0" w:color="auto"/>
          </w:divBdr>
        </w:div>
        <w:div w:id="1987122625">
          <w:marLeft w:val="640"/>
          <w:marRight w:val="0"/>
          <w:marTop w:val="0"/>
          <w:marBottom w:val="0"/>
          <w:divBdr>
            <w:top w:val="none" w:sz="0" w:space="0" w:color="auto"/>
            <w:left w:val="none" w:sz="0" w:space="0" w:color="auto"/>
            <w:bottom w:val="none" w:sz="0" w:space="0" w:color="auto"/>
            <w:right w:val="none" w:sz="0" w:space="0" w:color="auto"/>
          </w:divBdr>
        </w:div>
        <w:div w:id="1315840714">
          <w:marLeft w:val="640"/>
          <w:marRight w:val="0"/>
          <w:marTop w:val="0"/>
          <w:marBottom w:val="0"/>
          <w:divBdr>
            <w:top w:val="none" w:sz="0" w:space="0" w:color="auto"/>
            <w:left w:val="none" w:sz="0" w:space="0" w:color="auto"/>
            <w:bottom w:val="none" w:sz="0" w:space="0" w:color="auto"/>
            <w:right w:val="none" w:sz="0" w:space="0" w:color="auto"/>
          </w:divBdr>
        </w:div>
        <w:div w:id="844780342">
          <w:marLeft w:val="640"/>
          <w:marRight w:val="0"/>
          <w:marTop w:val="0"/>
          <w:marBottom w:val="0"/>
          <w:divBdr>
            <w:top w:val="none" w:sz="0" w:space="0" w:color="auto"/>
            <w:left w:val="none" w:sz="0" w:space="0" w:color="auto"/>
            <w:bottom w:val="none" w:sz="0" w:space="0" w:color="auto"/>
            <w:right w:val="none" w:sz="0" w:space="0" w:color="auto"/>
          </w:divBdr>
        </w:div>
        <w:div w:id="1562407055">
          <w:marLeft w:val="640"/>
          <w:marRight w:val="0"/>
          <w:marTop w:val="0"/>
          <w:marBottom w:val="0"/>
          <w:divBdr>
            <w:top w:val="none" w:sz="0" w:space="0" w:color="auto"/>
            <w:left w:val="none" w:sz="0" w:space="0" w:color="auto"/>
            <w:bottom w:val="none" w:sz="0" w:space="0" w:color="auto"/>
            <w:right w:val="none" w:sz="0" w:space="0" w:color="auto"/>
          </w:divBdr>
        </w:div>
        <w:div w:id="1133835">
          <w:marLeft w:val="640"/>
          <w:marRight w:val="0"/>
          <w:marTop w:val="0"/>
          <w:marBottom w:val="0"/>
          <w:divBdr>
            <w:top w:val="none" w:sz="0" w:space="0" w:color="auto"/>
            <w:left w:val="none" w:sz="0" w:space="0" w:color="auto"/>
            <w:bottom w:val="none" w:sz="0" w:space="0" w:color="auto"/>
            <w:right w:val="none" w:sz="0" w:space="0" w:color="auto"/>
          </w:divBdr>
        </w:div>
        <w:div w:id="1832796385">
          <w:marLeft w:val="640"/>
          <w:marRight w:val="0"/>
          <w:marTop w:val="0"/>
          <w:marBottom w:val="0"/>
          <w:divBdr>
            <w:top w:val="none" w:sz="0" w:space="0" w:color="auto"/>
            <w:left w:val="none" w:sz="0" w:space="0" w:color="auto"/>
            <w:bottom w:val="none" w:sz="0" w:space="0" w:color="auto"/>
            <w:right w:val="none" w:sz="0" w:space="0" w:color="auto"/>
          </w:divBdr>
        </w:div>
        <w:div w:id="862355435">
          <w:marLeft w:val="640"/>
          <w:marRight w:val="0"/>
          <w:marTop w:val="0"/>
          <w:marBottom w:val="0"/>
          <w:divBdr>
            <w:top w:val="none" w:sz="0" w:space="0" w:color="auto"/>
            <w:left w:val="none" w:sz="0" w:space="0" w:color="auto"/>
            <w:bottom w:val="none" w:sz="0" w:space="0" w:color="auto"/>
            <w:right w:val="none" w:sz="0" w:space="0" w:color="auto"/>
          </w:divBdr>
        </w:div>
        <w:div w:id="798064613">
          <w:marLeft w:val="640"/>
          <w:marRight w:val="0"/>
          <w:marTop w:val="0"/>
          <w:marBottom w:val="0"/>
          <w:divBdr>
            <w:top w:val="none" w:sz="0" w:space="0" w:color="auto"/>
            <w:left w:val="none" w:sz="0" w:space="0" w:color="auto"/>
            <w:bottom w:val="none" w:sz="0" w:space="0" w:color="auto"/>
            <w:right w:val="none" w:sz="0" w:space="0" w:color="auto"/>
          </w:divBdr>
        </w:div>
        <w:div w:id="1351832365">
          <w:marLeft w:val="640"/>
          <w:marRight w:val="0"/>
          <w:marTop w:val="0"/>
          <w:marBottom w:val="0"/>
          <w:divBdr>
            <w:top w:val="none" w:sz="0" w:space="0" w:color="auto"/>
            <w:left w:val="none" w:sz="0" w:space="0" w:color="auto"/>
            <w:bottom w:val="none" w:sz="0" w:space="0" w:color="auto"/>
            <w:right w:val="none" w:sz="0" w:space="0" w:color="auto"/>
          </w:divBdr>
        </w:div>
        <w:div w:id="1838375739">
          <w:marLeft w:val="640"/>
          <w:marRight w:val="0"/>
          <w:marTop w:val="0"/>
          <w:marBottom w:val="0"/>
          <w:divBdr>
            <w:top w:val="none" w:sz="0" w:space="0" w:color="auto"/>
            <w:left w:val="none" w:sz="0" w:space="0" w:color="auto"/>
            <w:bottom w:val="none" w:sz="0" w:space="0" w:color="auto"/>
            <w:right w:val="none" w:sz="0" w:space="0" w:color="auto"/>
          </w:divBdr>
        </w:div>
        <w:div w:id="1658072678">
          <w:marLeft w:val="640"/>
          <w:marRight w:val="0"/>
          <w:marTop w:val="0"/>
          <w:marBottom w:val="0"/>
          <w:divBdr>
            <w:top w:val="none" w:sz="0" w:space="0" w:color="auto"/>
            <w:left w:val="none" w:sz="0" w:space="0" w:color="auto"/>
            <w:bottom w:val="none" w:sz="0" w:space="0" w:color="auto"/>
            <w:right w:val="none" w:sz="0" w:space="0" w:color="auto"/>
          </w:divBdr>
        </w:div>
        <w:div w:id="1472555403">
          <w:marLeft w:val="640"/>
          <w:marRight w:val="0"/>
          <w:marTop w:val="0"/>
          <w:marBottom w:val="0"/>
          <w:divBdr>
            <w:top w:val="none" w:sz="0" w:space="0" w:color="auto"/>
            <w:left w:val="none" w:sz="0" w:space="0" w:color="auto"/>
            <w:bottom w:val="none" w:sz="0" w:space="0" w:color="auto"/>
            <w:right w:val="none" w:sz="0" w:space="0" w:color="auto"/>
          </w:divBdr>
        </w:div>
        <w:div w:id="1418550659">
          <w:marLeft w:val="640"/>
          <w:marRight w:val="0"/>
          <w:marTop w:val="0"/>
          <w:marBottom w:val="0"/>
          <w:divBdr>
            <w:top w:val="none" w:sz="0" w:space="0" w:color="auto"/>
            <w:left w:val="none" w:sz="0" w:space="0" w:color="auto"/>
            <w:bottom w:val="none" w:sz="0" w:space="0" w:color="auto"/>
            <w:right w:val="none" w:sz="0" w:space="0" w:color="auto"/>
          </w:divBdr>
        </w:div>
        <w:div w:id="1250232591">
          <w:marLeft w:val="640"/>
          <w:marRight w:val="0"/>
          <w:marTop w:val="0"/>
          <w:marBottom w:val="0"/>
          <w:divBdr>
            <w:top w:val="none" w:sz="0" w:space="0" w:color="auto"/>
            <w:left w:val="none" w:sz="0" w:space="0" w:color="auto"/>
            <w:bottom w:val="none" w:sz="0" w:space="0" w:color="auto"/>
            <w:right w:val="none" w:sz="0" w:space="0" w:color="auto"/>
          </w:divBdr>
        </w:div>
        <w:div w:id="485434060">
          <w:marLeft w:val="640"/>
          <w:marRight w:val="0"/>
          <w:marTop w:val="0"/>
          <w:marBottom w:val="0"/>
          <w:divBdr>
            <w:top w:val="none" w:sz="0" w:space="0" w:color="auto"/>
            <w:left w:val="none" w:sz="0" w:space="0" w:color="auto"/>
            <w:bottom w:val="none" w:sz="0" w:space="0" w:color="auto"/>
            <w:right w:val="none" w:sz="0" w:space="0" w:color="auto"/>
          </w:divBdr>
        </w:div>
        <w:div w:id="1287078330">
          <w:marLeft w:val="640"/>
          <w:marRight w:val="0"/>
          <w:marTop w:val="0"/>
          <w:marBottom w:val="0"/>
          <w:divBdr>
            <w:top w:val="none" w:sz="0" w:space="0" w:color="auto"/>
            <w:left w:val="none" w:sz="0" w:space="0" w:color="auto"/>
            <w:bottom w:val="none" w:sz="0" w:space="0" w:color="auto"/>
            <w:right w:val="none" w:sz="0" w:space="0" w:color="auto"/>
          </w:divBdr>
        </w:div>
        <w:div w:id="1337658249">
          <w:marLeft w:val="640"/>
          <w:marRight w:val="0"/>
          <w:marTop w:val="0"/>
          <w:marBottom w:val="0"/>
          <w:divBdr>
            <w:top w:val="none" w:sz="0" w:space="0" w:color="auto"/>
            <w:left w:val="none" w:sz="0" w:space="0" w:color="auto"/>
            <w:bottom w:val="none" w:sz="0" w:space="0" w:color="auto"/>
            <w:right w:val="none" w:sz="0" w:space="0" w:color="auto"/>
          </w:divBdr>
        </w:div>
        <w:div w:id="2017076594">
          <w:marLeft w:val="640"/>
          <w:marRight w:val="0"/>
          <w:marTop w:val="0"/>
          <w:marBottom w:val="0"/>
          <w:divBdr>
            <w:top w:val="none" w:sz="0" w:space="0" w:color="auto"/>
            <w:left w:val="none" w:sz="0" w:space="0" w:color="auto"/>
            <w:bottom w:val="none" w:sz="0" w:space="0" w:color="auto"/>
            <w:right w:val="none" w:sz="0" w:space="0" w:color="auto"/>
          </w:divBdr>
        </w:div>
        <w:div w:id="1651131025">
          <w:marLeft w:val="640"/>
          <w:marRight w:val="0"/>
          <w:marTop w:val="0"/>
          <w:marBottom w:val="0"/>
          <w:divBdr>
            <w:top w:val="none" w:sz="0" w:space="0" w:color="auto"/>
            <w:left w:val="none" w:sz="0" w:space="0" w:color="auto"/>
            <w:bottom w:val="none" w:sz="0" w:space="0" w:color="auto"/>
            <w:right w:val="none" w:sz="0" w:space="0" w:color="auto"/>
          </w:divBdr>
        </w:div>
        <w:div w:id="1625119439">
          <w:marLeft w:val="640"/>
          <w:marRight w:val="0"/>
          <w:marTop w:val="0"/>
          <w:marBottom w:val="0"/>
          <w:divBdr>
            <w:top w:val="none" w:sz="0" w:space="0" w:color="auto"/>
            <w:left w:val="none" w:sz="0" w:space="0" w:color="auto"/>
            <w:bottom w:val="none" w:sz="0" w:space="0" w:color="auto"/>
            <w:right w:val="none" w:sz="0" w:space="0" w:color="auto"/>
          </w:divBdr>
        </w:div>
        <w:div w:id="1916553400">
          <w:marLeft w:val="640"/>
          <w:marRight w:val="0"/>
          <w:marTop w:val="0"/>
          <w:marBottom w:val="0"/>
          <w:divBdr>
            <w:top w:val="none" w:sz="0" w:space="0" w:color="auto"/>
            <w:left w:val="none" w:sz="0" w:space="0" w:color="auto"/>
            <w:bottom w:val="none" w:sz="0" w:space="0" w:color="auto"/>
            <w:right w:val="none" w:sz="0" w:space="0" w:color="auto"/>
          </w:divBdr>
        </w:div>
        <w:div w:id="743186781">
          <w:marLeft w:val="640"/>
          <w:marRight w:val="0"/>
          <w:marTop w:val="0"/>
          <w:marBottom w:val="0"/>
          <w:divBdr>
            <w:top w:val="none" w:sz="0" w:space="0" w:color="auto"/>
            <w:left w:val="none" w:sz="0" w:space="0" w:color="auto"/>
            <w:bottom w:val="none" w:sz="0" w:space="0" w:color="auto"/>
            <w:right w:val="none" w:sz="0" w:space="0" w:color="auto"/>
          </w:divBdr>
        </w:div>
        <w:div w:id="1159272258">
          <w:marLeft w:val="640"/>
          <w:marRight w:val="0"/>
          <w:marTop w:val="0"/>
          <w:marBottom w:val="0"/>
          <w:divBdr>
            <w:top w:val="none" w:sz="0" w:space="0" w:color="auto"/>
            <w:left w:val="none" w:sz="0" w:space="0" w:color="auto"/>
            <w:bottom w:val="none" w:sz="0" w:space="0" w:color="auto"/>
            <w:right w:val="none" w:sz="0" w:space="0" w:color="auto"/>
          </w:divBdr>
        </w:div>
        <w:div w:id="749348816">
          <w:marLeft w:val="640"/>
          <w:marRight w:val="0"/>
          <w:marTop w:val="0"/>
          <w:marBottom w:val="0"/>
          <w:divBdr>
            <w:top w:val="none" w:sz="0" w:space="0" w:color="auto"/>
            <w:left w:val="none" w:sz="0" w:space="0" w:color="auto"/>
            <w:bottom w:val="none" w:sz="0" w:space="0" w:color="auto"/>
            <w:right w:val="none" w:sz="0" w:space="0" w:color="auto"/>
          </w:divBdr>
        </w:div>
        <w:div w:id="54820724">
          <w:marLeft w:val="640"/>
          <w:marRight w:val="0"/>
          <w:marTop w:val="0"/>
          <w:marBottom w:val="0"/>
          <w:divBdr>
            <w:top w:val="none" w:sz="0" w:space="0" w:color="auto"/>
            <w:left w:val="none" w:sz="0" w:space="0" w:color="auto"/>
            <w:bottom w:val="none" w:sz="0" w:space="0" w:color="auto"/>
            <w:right w:val="none" w:sz="0" w:space="0" w:color="auto"/>
          </w:divBdr>
        </w:div>
        <w:div w:id="1850438177">
          <w:marLeft w:val="640"/>
          <w:marRight w:val="0"/>
          <w:marTop w:val="0"/>
          <w:marBottom w:val="0"/>
          <w:divBdr>
            <w:top w:val="none" w:sz="0" w:space="0" w:color="auto"/>
            <w:left w:val="none" w:sz="0" w:space="0" w:color="auto"/>
            <w:bottom w:val="none" w:sz="0" w:space="0" w:color="auto"/>
            <w:right w:val="none" w:sz="0" w:space="0" w:color="auto"/>
          </w:divBdr>
        </w:div>
        <w:div w:id="1821388842">
          <w:marLeft w:val="640"/>
          <w:marRight w:val="0"/>
          <w:marTop w:val="0"/>
          <w:marBottom w:val="0"/>
          <w:divBdr>
            <w:top w:val="none" w:sz="0" w:space="0" w:color="auto"/>
            <w:left w:val="none" w:sz="0" w:space="0" w:color="auto"/>
            <w:bottom w:val="none" w:sz="0" w:space="0" w:color="auto"/>
            <w:right w:val="none" w:sz="0" w:space="0" w:color="auto"/>
          </w:divBdr>
        </w:div>
        <w:div w:id="1476491514">
          <w:marLeft w:val="640"/>
          <w:marRight w:val="0"/>
          <w:marTop w:val="0"/>
          <w:marBottom w:val="0"/>
          <w:divBdr>
            <w:top w:val="none" w:sz="0" w:space="0" w:color="auto"/>
            <w:left w:val="none" w:sz="0" w:space="0" w:color="auto"/>
            <w:bottom w:val="none" w:sz="0" w:space="0" w:color="auto"/>
            <w:right w:val="none" w:sz="0" w:space="0" w:color="auto"/>
          </w:divBdr>
        </w:div>
        <w:div w:id="1196697416">
          <w:marLeft w:val="640"/>
          <w:marRight w:val="0"/>
          <w:marTop w:val="0"/>
          <w:marBottom w:val="0"/>
          <w:divBdr>
            <w:top w:val="none" w:sz="0" w:space="0" w:color="auto"/>
            <w:left w:val="none" w:sz="0" w:space="0" w:color="auto"/>
            <w:bottom w:val="none" w:sz="0" w:space="0" w:color="auto"/>
            <w:right w:val="none" w:sz="0" w:space="0" w:color="auto"/>
          </w:divBdr>
        </w:div>
        <w:div w:id="504247788">
          <w:marLeft w:val="640"/>
          <w:marRight w:val="0"/>
          <w:marTop w:val="0"/>
          <w:marBottom w:val="0"/>
          <w:divBdr>
            <w:top w:val="none" w:sz="0" w:space="0" w:color="auto"/>
            <w:left w:val="none" w:sz="0" w:space="0" w:color="auto"/>
            <w:bottom w:val="none" w:sz="0" w:space="0" w:color="auto"/>
            <w:right w:val="none" w:sz="0" w:space="0" w:color="auto"/>
          </w:divBdr>
        </w:div>
        <w:div w:id="531305699">
          <w:marLeft w:val="640"/>
          <w:marRight w:val="0"/>
          <w:marTop w:val="0"/>
          <w:marBottom w:val="0"/>
          <w:divBdr>
            <w:top w:val="none" w:sz="0" w:space="0" w:color="auto"/>
            <w:left w:val="none" w:sz="0" w:space="0" w:color="auto"/>
            <w:bottom w:val="none" w:sz="0" w:space="0" w:color="auto"/>
            <w:right w:val="none" w:sz="0" w:space="0" w:color="auto"/>
          </w:divBdr>
        </w:div>
        <w:div w:id="2325267">
          <w:marLeft w:val="640"/>
          <w:marRight w:val="0"/>
          <w:marTop w:val="0"/>
          <w:marBottom w:val="0"/>
          <w:divBdr>
            <w:top w:val="none" w:sz="0" w:space="0" w:color="auto"/>
            <w:left w:val="none" w:sz="0" w:space="0" w:color="auto"/>
            <w:bottom w:val="none" w:sz="0" w:space="0" w:color="auto"/>
            <w:right w:val="none" w:sz="0" w:space="0" w:color="auto"/>
          </w:divBdr>
        </w:div>
        <w:div w:id="467941921">
          <w:marLeft w:val="640"/>
          <w:marRight w:val="0"/>
          <w:marTop w:val="0"/>
          <w:marBottom w:val="0"/>
          <w:divBdr>
            <w:top w:val="none" w:sz="0" w:space="0" w:color="auto"/>
            <w:left w:val="none" w:sz="0" w:space="0" w:color="auto"/>
            <w:bottom w:val="none" w:sz="0" w:space="0" w:color="auto"/>
            <w:right w:val="none" w:sz="0" w:space="0" w:color="auto"/>
          </w:divBdr>
        </w:div>
        <w:div w:id="2068526297">
          <w:marLeft w:val="640"/>
          <w:marRight w:val="0"/>
          <w:marTop w:val="0"/>
          <w:marBottom w:val="0"/>
          <w:divBdr>
            <w:top w:val="none" w:sz="0" w:space="0" w:color="auto"/>
            <w:left w:val="none" w:sz="0" w:space="0" w:color="auto"/>
            <w:bottom w:val="none" w:sz="0" w:space="0" w:color="auto"/>
            <w:right w:val="none" w:sz="0" w:space="0" w:color="auto"/>
          </w:divBdr>
        </w:div>
        <w:div w:id="2055277728">
          <w:marLeft w:val="640"/>
          <w:marRight w:val="0"/>
          <w:marTop w:val="0"/>
          <w:marBottom w:val="0"/>
          <w:divBdr>
            <w:top w:val="none" w:sz="0" w:space="0" w:color="auto"/>
            <w:left w:val="none" w:sz="0" w:space="0" w:color="auto"/>
            <w:bottom w:val="none" w:sz="0" w:space="0" w:color="auto"/>
            <w:right w:val="none" w:sz="0" w:space="0" w:color="auto"/>
          </w:divBdr>
        </w:div>
      </w:divsChild>
    </w:div>
    <w:div w:id="1017119939">
      <w:bodyDiv w:val="1"/>
      <w:marLeft w:val="0"/>
      <w:marRight w:val="0"/>
      <w:marTop w:val="0"/>
      <w:marBottom w:val="0"/>
      <w:divBdr>
        <w:top w:val="none" w:sz="0" w:space="0" w:color="auto"/>
        <w:left w:val="none" w:sz="0" w:space="0" w:color="auto"/>
        <w:bottom w:val="none" w:sz="0" w:space="0" w:color="auto"/>
        <w:right w:val="none" w:sz="0" w:space="0" w:color="auto"/>
      </w:divBdr>
    </w:div>
    <w:div w:id="1039089886">
      <w:bodyDiv w:val="1"/>
      <w:marLeft w:val="0"/>
      <w:marRight w:val="0"/>
      <w:marTop w:val="0"/>
      <w:marBottom w:val="0"/>
      <w:divBdr>
        <w:top w:val="none" w:sz="0" w:space="0" w:color="auto"/>
        <w:left w:val="none" w:sz="0" w:space="0" w:color="auto"/>
        <w:bottom w:val="none" w:sz="0" w:space="0" w:color="auto"/>
        <w:right w:val="none" w:sz="0" w:space="0" w:color="auto"/>
      </w:divBdr>
    </w:div>
    <w:div w:id="1051266377">
      <w:bodyDiv w:val="1"/>
      <w:marLeft w:val="0"/>
      <w:marRight w:val="0"/>
      <w:marTop w:val="0"/>
      <w:marBottom w:val="0"/>
      <w:divBdr>
        <w:top w:val="none" w:sz="0" w:space="0" w:color="auto"/>
        <w:left w:val="none" w:sz="0" w:space="0" w:color="auto"/>
        <w:bottom w:val="none" w:sz="0" w:space="0" w:color="auto"/>
        <w:right w:val="none" w:sz="0" w:space="0" w:color="auto"/>
      </w:divBdr>
    </w:div>
    <w:div w:id="1054698906">
      <w:bodyDiv w:val="1"/>
      <w:marLeft w:val="0"/>
      <w:marRight w:val="0"/>
      <w:marTop w:val="0"/>
      <w:marBottom w:val="0"/>
      <w:divBdr>
        <w:top w:val="none" w:sz="0" w:space="0" w:color="auto"/>
        <w:left w:val="none" w:sz="0" w:space="0" w:color="auto"/>
        <w:bottom w:val="none" w:sz="0" w:space="0" w:color="auto"/>
        <w:right w:val="none" w:sz="0" w:space="0" w:color="auto"/>
      </w:divBdr>
      <w:divsChild>
        <w:div w:id="1726181192">
          <w:marLeft w:val="547"/>
          <w:marRight w:val="0"/>
          <w:marTop w:val="0"/>
          <w:marBottom w:val="0"/>
          <w:divBdr>
            <w:top w:val="none" w:sz="0" w:space="0" w:color="auto"/>
            <w:left w:val="none" w:sz="0" w:space="0" w:color="auto"/>
            <w:bottom w:val="none" w:sz="0" w:space="0" w:color="auto"/>
            <w:right w:val="none" w:sz="0" w:space="0" w:color="auto"/>
          </w:divBdr>
        </w:div>
      </w:divsChild>
    </w:div>
    <w:div w:id="1073350703">
      <w:bodyDiv w:val="1"/>
      <w:marLeft w:val="0"/>
      <w:marRight w:val="0"/>
      <w:marTop w:val="0"/>
      <w:marBottom w:val="0"/>
      <w:divBdr>
        <w:top w:val="none" w:sz="0" w:space="0" w:color="auto"/>
        <w:left w:val="none" w:sz="0" w:space="0" w:color="auto"/>
        <w:bottom w:val="none" w:sz="0" w:space="0" w:color="auto"/>
        <w:right w:val="none" w:sz="0" w:space="0" w:color="auto"/>
      </w:divBdr>
      <w:divsChild>
        <w:div w:id="1739550903">
          <w:marLeft w:val="640"/>
          <w:marRight w:val="0"/>
          <w:marTop w:val="0"/>
          <w:marBottom w:val="0"/>
          <w:divBdr>
            <w:top w:val="none" w:sz="0" w:space="0" w:color="auto"/>
            <w:left w:val="none" w:sz="0" w:space="0" w:color="auto"/>
            <w:bottom w:val="none" w:sz="0" w:space="0" w:color="auto"/>
            <w:right w:val="none" w:sz="0" w:space="0" w:color="auto"/>
          </w:divBdr>
        </w:div>
        <w:div w:id="140657066">
          <w:marLeft w:val="640"/>
          <w:marRight w:val="0"/>
          <w:marTop w:val="0"/>
          <w:marBottom w:val="0"/>
          <w:divBdr>
            <w:top w:val="none" w:sz="0" w:space="0" w:color="auto"/>
            <w:left w:val="none" w:sz="0" w:space="0" w:color="auto"/>
            <w:bottom w:val="none" w:sz="0" w:space="0" w:color="auto"/>
            <w:right w:val="none" w:sz="0" w:space="0" w:color="auto"/>
          </w:divBdr>
        </w:div>
        <w:div w:id="1093403177">
          <w:marLeft w:val="640"/>
          <w:marRight w:val="0"/>
          <w:marTop w:val="0"/>
          <w:marBottom w:val="0"/>
          <w:divBdr>
            <w:top w:val="none" w:sz="0" w:space="0" w:color="auto"/>
            <w:left w:val="none" w:sz="0" w:space="0" w:color="auto"/>
            <w:bottom w:val="none" w:sz="0" w:space="0" w:color="auto"/>
            <w:right w:val="none" w:sz="0" w:space="0" w:color="auto"/>
          </w:divBdr>
        </w:div>
        <w:div w:id="1155149114">
          <w:marLeft w:val="640"/>
          <w:marRight w:val="0"/>
          <w:marTop w:val="0"/>
          <w:marBottom w:val="0"/>
          <w:divBdr>
            <w:top w:val="none" w:sz="0" w:space="0" w:color="auto"/>
            <w:left w:val="none" w:sz="0" w:space="0" w:color="auto"/>
            <w:bottom w:val="none" w:sz="0" w:space="0" w:color="auto"/>
            <w:right w:val="none" w:sz="0" w:space="0" w:color="auto"/>
          </w:divBdr>
        </w:div>
        <w:div w:id="2013340571">
          <w:marLeft w:val="640"/>
          <w:marRight w:val="0"/>
          <w:marTop w:val="0"/>
          <w:marBottom w:val="0"/>
          <w:divBdr>
            <w:top w:val="none" w:sz="0" w:space="0" w:color="auto"/>
            <w:left w:val="none" w:sz="0" w:space="0" w:color="auto"/>
            <w:bottom w:val="none" w:sz="0" w:space="0" w:color="auto"/>
            <w:right w:val="none" w:sz="0" w:space="0" w:color="auto"/>
          </w:divBdr>
        </w:div>
        <w:div w:id="1848055750">
          <w:marLeft w:val="640"/>
          <w:marRight w:val="0"/>
          <w:marTop w:val="0"/>
          <w:marBottom w:val="0"/>
          <w:divBdr>
            <w:top w:val="none" w:sz="0" w:space="0" w:color="auto"/>
            <w:left w:val="none" w:sz="0" w:space="0" w:color="auto"/>
            <w:bottom w:val="none" w:sz="0" w:space="0" w:color="auto"/>
            <w:right w:val="none" w:sz="0" w:space="0" w:color="auto"/>
          </w:divBdr>
        </w:div>
        <w:div w:id="1808274799">
          <w:marLeft w:val="640"/>
          <w:marRight w:val="0"/>
          <w:marTop w:val="0"/>
          <w:marBottom w:val="0"/>
          <w:divBdr>
            <w:top w:val="none" w:sz="0" w:space="0" w:color="auto"/>
            <w:left w:val="none" w:sz="0" w:space="0" w:color="auto"/>
            <w:bottom w:val="none" w:sz="0" w:space="0" w:color="auto"/>
            <w:right w:val="none" w:sz="0" w:space="0" w:color="auto"/>
          </w:divBdr>
        </w:div>
        <w:div w:id="1053306195">
          <w:marLeft w:val="640"/>
          <w:marRight w:val="0"/>
          <w:marTop w:val="0"/>
          <w:marBottom w:val="0"/>
          <w:divBdr>
            <w:top w:val="none" w:sz="0" w:space="0" w:color="auto"/>
            <w:left w:val="none" w:sz="0" w:space="0" w:color="auto"/>
            <w:bottom w:val="none" w:sz="0" w:space="0" w:color="auto"/>
            <w:right w:val="none" w:sz="0" w:space="0" w:color="auto"/>
          </w:divBdr>
        </w:div>
        <w:div w:id="981154381">
          <w:marLeft w:val="640"/>
          <w:marRight w:val="0"/>
          <w:marTop w:val="0"/>
          <w:marBottom w:val="0"/>
          <w:divBdr>
            <w:top w:val="none" w:sz="0" w:space="0" w:color="auto"/>
            <w:left w:val="none" w:sz="0" w:space="0" w:color="auto"/>
            <w:bottom w:val="none" w:sz="0" w:space="0" w:color="auto"/>
            <w:right w:val="none" w:sz="0" w:space="0" w:color="auto"/>
          </w:divBdr>
        </w:div>
        <w:div w:id="532768913">
          <w:marLeft w:val="640"/>
          <w:marRight w:val="0"/>
          <w:marTop w:val="0"/>
          <w:marBottom w:val="0"/>
          <w:divBdr>
            <w:top w:val="none" w:sz="0" w:space="0" w:color="auto"/>
            <w:left w:val="none" w:sz="0" w:space="0" w:color="auto"/>
            <w:bottom w:val="none" w:sz="0" w:space="0" w:color="auto"/>
            <w:right w:val="none" w:sz="0" w:space="0" w:color="auto"/>
          </w:divBdr>
        </w:div>
        <w:div w:id="1443569370">
          <w:marLeft w:val="640"/>
          <w:marRight w:val="0"/>
          <w:marTop w:val="0"/>
          <w:marBottom w:val="0"/>
          <w:divBdr>
            <w:top w:val="none" w:sz="0" w:space="0" w:color="auto"/>
            <w:left w:val="none" w:sz="0" w:space="0" w:color="auto"/>
            <w:bottom w:val="none" w:sz="0" w:space="0" w:color="auto"/>
            <w:right w:val="none" w:sz="0" w:space="0" w:color="auto"/>
          </w:divBdr>
        </w:div>
        <w:div w:id="2137016304">
          <w:marLeft w:val="640"/>
          <w:marRight w:val="0"/>
          <w:marTop w:val="0"/>
          <w:marBottom w:val="0"/>
          <w:divBdr>
            <w:top w:val="none" w:sz="0" w:space="0" w:color="auto"/>
            <w:left w:val="none" w:sz="0" w:space="0" w:color="auto"/>
            <w:bottom w:val="none" w:sz="0" w:space="0" w:color="auto"/>
            <w:right w:val="none" w:sz="0" w:space="0" w:color="auto"/>
          </w:divBdr>
        </w:div>
        <w:div w:id="1435521091">
          <w:marLeft w:val="640"/>
          <w:marRight w:val="0"/>
          <w:marTop w:val="0"/>
          <w:marBottom w:val="0"/>
          <w:divBdr>
            <w:top w:val="none" w:sz="0" w:space="0" w:color="auto"/>
            <w:left w:val="none" w:sz="0" w:space="0" w:color="auto"/>
            <w:bottom w:val="none" w:sz="0" w:space="0" w:color="auto"/>
            <w:right w:val="none" w:sz="0" w:space="0" w:color="auto"/>
          </w:divBdr>
        </w:div>
        <w:div w:id="1948198258">
          <w:marLeft w:val="640"/>
          <w:marRight w:val="0"/>
          <w:marTop w:val="0"/>
          <w:marBottom w:val="0"/>
          <w:divBdr>
            <w:top w:val="none" w:sz="0" w:space="0" w:color="auto"/>
            <w:left w:val="none" w:sz="0" w:space="0" w:color="auto"/>
            <w:bottom w:val="none" w:sz="0" w:space="0" w:color="auto"/>
            <w:right w:val="none" w:sz="0" w:space="0" w:color="auto"/>
          </w:divBdr>
        </w:div>
        <w:div w:id="91320026">
          <w:marLeft w:val="640"/>
          <w:marRight w:val="0"/>
          <w:marTop w:val="0"/>
          <w:marBottom w:val="0"/>
          <w:divBdr>
            <w:top w:val="none" w:sz="0" w:space="0" w:color="auto"/>
            <w:left w:val="none" w:sz="0" w:space="0" w:color="auto"/>
            <w:bottom w:val="none" w:sz="0" w:space="0" w:color="auto"/>
            <w:right w:val="none" w:sz="0" w:space="0" w:color="auto"/>
          </w:divBdr>
        </w:div>
        <w:div w:id="1726561326">
          <w:marLeft w:val="640"/>
          <w:marRight w:val="0"/>
          <w:marTop w:val="0"/>
          <w:marBottom w:val="0"/>
          <w:divBdr>
            <w:top w:val="none" w:sz="0" w:space="0" w:color="auto"/>
            <w:left w:val="none" w:sz="0" w:space="0" w:color="auto"/>
            <w:bottom w:val="none" w:sz="0" w:space="0" w:color="auto"/>
            <w:right w:val="none" w:sz="0" w:space="0" w:color="auto"/>
          </w:divBdr>
        </w:div>
        <w:div w:id="307517044">
          <w:marLeft w:val="640"/>
          <w:marRight w:val="0"/>
          <w:marTop w:val="0"/>
          <w:marBottom w:val="0"/>
          <w:divBdr>
            <w:top w:val="none" w:sz="0" w:space="0" w:color="auto"/>
            <w:left w:val="none" w:sz="0" w:space="0" w:color="auto"/>
            <w:bottom w:val="none" w:sz="0" w:space="0" w:color="auto"/>
            <w:right w:val="none" w:sz="0" w:space="0" w:color="auto"/>
          </w:divBdr>
        </w:div>
        <w:div w:id="1339306174">
          <w:marLeft w:val="640"/>
          <w:marRight w:val="0"/>
          <w:marTop w:val="0"/>
          <w:marBottom w:val="0"/>
          <w:divBdr>
            <w:top w:val="none" w:sz="0" w:space="0" w:color="auto"/>
            <w:left w:val="none" w:sz="0" w:space="0" w:color="auto"/>
            <w:bottom w:val="none" w:sz="0" w:space="0" w:color="auto"/>
            <w:right w:val="none" w:sz="0" w:space="0" w:color="auto"/>
          </w:divBdr>
        </w:div>
        <w:div w:id="164638573">
          <w:marLeft w:val="640"/>
          <w:marRight w:val="0"/>
          <w:marTop w:val="0"/>
          <w:marBottom w:val="0"/>
          <w:divBdr>
            <w:top w:val="none" w:sz="0" w:space="0" w:color="auto"/>
            <w:left w:val="none" w:sz="0" w:space="0" w:color="auto"/>
            <w:bottom w:val="none" w:sz="0" w:space="0" w:color="auto"/>
            <w:right w:val="none" w:sz="0" w:space="0" w:color="auto"/>
          </w:divBdr>
        </w:div>
        <w:div w:id="612443764">
          <w:marLeft w:val="640"/>
          <w:marRight w:val="0"/>
          <w:marTop w:val="0"/>
          <w:marBottom w:val="0"/>
          <w:divBdr>
            <w:top w:val="none" w:sz="0" w:space="0" w:color="auto"/>
            <w:left w:val="none" w:sz="0" w:space="0" w:color="auto"/>
            <w:bottom w:val="none" w:sz="0" w:space="0" w:color="auto"/>
            <w:right w:val="none" w:sz="0" w:space="0" w:color="auto"/>
          </w:divBdr>
        </w:div>
        <w:div w:id="264003458">
          <w:marLeft w:val="640"/>
          <w:marRight w:val="0"/>
          <w:marTop w:val="0"/>
          <w:marBottom w:val="0"/>
          <w:divBdr>
            <w:top w:val="none" w:sz="0" w:space="0" w:color="auto"/>
            <w:left w:val="none" w:sz="0" w:space="0" w:color="auto"/>
            <w:bottom w:val="none" w:sz="0" w:space="0" w:color="auto"/>
            <w:right w:val="none" w:sz="0" w:space="0" w:color="auto"/>
          </w:divBdr>
        </w:div>
        <w:div w:id="910196108">
          <w:marLeft w:val="640"/>
          <w:marRight w:val="0"/>
          <w:marTop w:val="0"/>
          <w:marBottom w:val="0"/>
          <w:divBdr>
            <w:top w:val="none" w:sz="0" w:space="0" w:color="auto"/>
            <w:left w:val="none" w:sz="0" w:space="0" w:color="auto"/>
            <w:bottom w:val="none" w:sz="0" w:space="0" w:color="auto"/>
            <w:right w:val="none" w:sz="0" w:space="0" w:color="auto"/>
          </w:divBdr>
        </w:div>
        <w:div w:id="416245309">
          <w:marLeft w:val="640"/>
          <w:marRight w:val="0"/>
          <w:marTop w:val="0"/>
          <w:marBottom w:val="0"/>
          <w:divBdr>
            <w:top w:val="none" w:sz="0" w:space="0" w:color="auto"/>
            <w:left w:val="none" w:sz="0" w:space="0" w:color="auto"/>
            <w:bottom w:val="none" w:sz="0" w:space="0" w:color="auto"/>
            <w:right w:val="none" w:sz="0" w:space="0" w:color="auto"/>
          </w:divBdr>
        </w:div>
        <w:div w:id="486211962">
          <w:marLeft w:val="640"/>
          <w:marRight w:val="0"/>
          <w:marTop w:val="0"/>
          <w:marBottom w:val="0"/>
          <w:divBdr>
            <w:top w:val="none" w:sz="0" w:space="0" w:color="auto"/>
            <w:left w:val="none" w:sz="0" w:space="0" w:color="auto"/>
            <w:bottom w:val="none" w:sz="0" w:space="0" w:color="auto"/>
            <w:right w:val="none" w:sz="0" w:space="0" w:color="auto"/>
          </w:divBdr>
        </w:div>
        <w:div w:id="71901693">
          <w:marLeft w:val="640"/>
          <w:marRight w:val="0"/>
          <w:marTop w:val="0"/>
          <w:marBottom w:val="0"/>
          <w:divBdr>
            <w:top w:val="none" w:sz="0" w:space="0" w:color="auto"/>
            <w:left w:val="none" w:sz="0" w:space="0" w:color="auto"/>
            <w:bottom w:val="none" w:sz="0" w:space="0" w:color="auto"/>
            <w:right w:val="none" w:sz="0" w:space="0" w:color="auto"/>
          </w:divBdr>
        </w:div>
        <w:div w:id="1184440562">
          <w:marLeft w:val="640"/>
          <w:marRight w:val="0"/>
          <w:marTop w:val="0"/>
          <w:marBottom w:val="0"/>
          <w:divBdr>
            <w:top w:val="none" w:sz="0" w:space="0" w:color="auto"/>
            <w:left w:val="none" w:sz="0" w:space="0" w:color="auto"/>
            <w:bottom w:val="none" w:sz="0" w:space="0" w:color="auto"/>
            <w:right w:val="none" w:sz="0" w:space="0" w:color="auto"/>
          </w:divBdr>
        </w:div>
        <w:div w:id="991831886">
          <w:marLeft w:val="640"/>
          <w:marRight w:val="0"/>
          <w:marTop w:val="0"/>
          <w:marBottom w:val="0"/>
          <w:divBdr>
            <w:top w:val="none" w:sz="0" w:space="0" w:color="auto"/>
            <w:left w:val="none" w:sz="0" w:space="0" w:color="auto"/>
            <w:bottom w:val="none" w:sz="0" w:space="0" w:color="auto"/>
            <w:right w:val="none" w:sz="0" w:space="0" w:color="auto"/>
          </w:divBdr>
        </w:div>
        <w:div w:id="240071197">
          <w:marLeft w:val="640"/>
          <w:marRight w:val="0"/>
          <w:marTop w:val="0"/>
          <w:marBottom w:val="0"/>
          <w:divBdr>
            <w:top w:val="none" w:sz="0" w:space="0" w:color="auto"/>
            <w:left w:val="none" w:sz="0" w:space="0" w:color="auto"/>
            <w:bottom w:val="none" w:sz="0" w:space="0" w:color="auto"/>
            <w:right w:val="none" w:sz="0" w:space="0" w:color="auto"/>
          </w:divBdr>
        </w:div>
        <w:div w:id="1839997479">
          <w:marLeft w:val="640"/>
          <w:marRight w:val="0"/>
          <w:marTop w:val="0"/>
          <w:marBottom w:val="0"/>
          <w:divBdr>
            <w:top w:val="none" w:sz="0" w:space="0" w:color="auto"/>
            <w:left w:val="none" w:sz="0" w:space="0" w:color="auto"/>
            <w:bottom w:val="none" w:sz="0" w:space="0" w:color="auto"/>
            <w:right w:val="none" w:sz="0" w:space="0" w:color="auto"/>
          </w:divBdr>
        </w:div>
        <w:div w:id="595676854">
          <w:marLeft w:val="640"/>
          <w:marRight w:val="0"/>
          <w:marTop w:val="0"/>
          <w:marBottom w:val="0"/>
          <w:divBdr>
            <w:top w:val="none" w:sz="0" w:space="0" w:color="auto"/>
            <w:left w:val="none" w:sz="0" w:space="0" w:color="auto"/>
            <w:bottom w:val="none" w:sz="0" w:space="0" w:color="auto"/>
            <w:right w:val="none" w:sz="0" w:space="0" w:color="auto"/>
          </w:divBdr>
        </w:div>
        <w:div w:id="329069788">
          <w:marLeft w:val="640"/>
          <w:marRight w:val="0"/>
          <w:marTop w:val="0"/>
          <w:marBottom w:val="0"/>
          <w:divBdr>
            <w:top w:val="none" w:sz="0" w:space="0" w:color="auto"/>
            <w:left w:val="none" w:sz="0" w:space="0" w:color="auto"/>
            <w:bottom w:val="none" w:sz="0" w:space="0" w:color="auto"/>
            <w:right w:val="none" w:sz="0" w:space="0" w:color="auto"/>
          </w:divBdr>
        </w:div>
        <w:div w:id="1448044350">
          <w:marLeft w:val="640"/>
          <w:marRight w:val="0"/>
          <w:marTop w:val="0"/>
          <w:marBottom w:val="0"/>
          <w:divBdr>
            <w:top w:val="none" w:sz="0" w:space="0" w:color="auto"/>
            <w:left w:val="none" w:sz="0" w:space="0" w:color="auto"/>
            <w:bottom w:val="none" w:sz="0" w:space="0" w:color="auto"/>
            <w:right w:val="none" w:sz="0" w:space="0" w:color="auto"/>
          </w:divBdr>
        </w:div>
        <w:div w:id="1585841971">
          <w:marLeft w:val="640"/>
          <w:marRight w:val="0"/>
          <w:marTop w:val="0"/>
          <w:marBottom w:val="0"/>
          <w:divBdr>
            <w:top w:val="none" w:sz="0" w:space="0" w:color="auto"/>
            <w:left w:val="none" w:sz="0" w:space="0" w:color="auto"/>
            <w:bottom w:val="none" w:sz="0" w:space="0" w:color="auto"/>
            <w:right w:val="none" w:sz="0" w:space="0" w:color="auto"/>
          </w:divBdr>
        </w:div>
        <w:div w:id="924915880">
          <w:marLeft w:val="640"/>
          <w:marRight w:val="0"/>
          <w:marTop w:val="0"/>
          <w:marBottom w:val="0"/>
          <w:divBdr>
            <w:top w:val="none" w:sz="0" w:space="0" w:color="auto"/>
            <w:left w:val="none" w:sz="0" w:space="0" w:color="auto"/>
            <w:bottom w:val="none" w:sz="0" w:space="0" w:color="auto"/>
            <w:right w:val="none" w:sz="0" w:space="0" w:color="auto"/>
          </w:divBdr>
        </w:div>
        <w:div w:id="1798066045">
          <w:marLeft w:val="640"/>
          <w:marRight w:val="0"/>
          <w:marTop w:val="0"/>
          <w:marBottom w:val="0"/>
          <w:divBdr>
            <w:top w:val="none" w:sz="0" w:space="0" w:color="auto"/>
            <w:left w:val="none" w:sz="0" w:space="0" w:color="auto"/>
            <w:bottom w:val="none" w:sz="0" w:space="0" w:color="auto"/>
            <w:right w:val="none" w:sz="0" w:space="0" w:color="auto"/>
          </w:divBdr>
        </w:div>
        <w:div w:id="1148396186">
          <w:marLeft w:val="640"/>
          <w:marRight w:val="0"/>
          <w:marTop w:val="0"/>
          <w:marBottom w:val="0"/>
          <w:divBdr>
            <w:top w:val="none" w:sz="0" w:space="0" w:color="auto"/>
            <w:left w:val="none" w:sz="0" w:space="0" w:color="auto"/>
            <w:bottom w:val="none" w:sz="0" w:space="0" w:color="auto"/>
            <w:right w:val="none" w:sz="0" w:space="0" w:color="auto"/>
          </w:divBdr>
        </w:div>
      </w:divsChild>
    </w:div>
    <w:div w:id="1074278646">
      <w:bodyDiv w:val="1"/>
      <w:marLeft w:val="0"/>
      <w:marRight w:val="0"/>
      <w:marTop w:val="0"/>
      <w:marBottom w:val="0"/>
      <w:divBdr>
        <w:top w:val="none" w:sz="0" w:space="0" w:color="auto"/>
        <w:left w:val="none" w:sz="0" w:space="0" w:color="auto"/>
        <w:bottom w:val="none" w:sz="0" w:space="0" w:color="auto"/>
        <w:right w:val="none" w:sz="0" w:space="0" w:color="auto"/>
      </w:divBdr>
      <w:divsChild>
        <w:div w:id="1747528159">
          <w:marLeft w:val="640"/>
          <w:marRight w:val="0"/>
          <w:marTop w:val="0"/>
          <w:marBottom w:val="0"/>
          <w:divBdr>
            <w:top w:val="none" w:sz="0" w:space="0" w:color="auto"/>
            <w:left w:val="none" w:sz="0" w:space="0" w:color="auto"/>
            <w:bottom w:val="none" w:sz="0" w:space="0" w:color="auto"/>
            <w:right w:val="none" w:sz="0" w:space="0" w:color="auto"/>
          </w:divBdr>
        </w:div>
        <w:div w:id="39014042">
          <w:marLeft w:val="640"/>
          <w:marRight w:val="0"/>
          <w:marTop w:val="0"/>
          <w:marBottom w:val="0"/>
          <w:divBdr>
            <w:top w:val="none" w:sz="0" w:space="0" w:color="auto"/>
            <w:left w:val="none" w:sz="0" w:space="0" w:color="auto"/>
            <w:bottom w:val="none" w:sz="0" w:space="0" w:color="auto"/>
            <w:right w:val="none" w:sz="0" w:space="0" w:color="auto"/>
          </w:divBdr>
        </w:div>
        <w:div w:id="637683139">
          <w:marLeft w:val="640"/>
          <w:marRight w:val="0"/>
          <w:marTop w:val="0"/>
          <w:marBottom w:val="0"/>
          <w:divBdr>
            <w:top w:val="none" w:sz="0" w:space="0" w:color="auto"/>
            <w:left w:val="none" w:sz="0" w:space="0" w:color="auto"/>
            <w:bottom w:val="none" w:sz="0" w:space="0" w:color="auto"/>
            <w:right w:val="none" w:sz="0" w:space="0" w:color="auto"/>
          </w:divBdr>
        </w:div>
        <w:div w:id="2710064">
          <w:marLeft w:val="640"/>
          <w:marRight w:val="0"/>
          <w:marTop w:val="0"/>
          <w:marBottom w:val="0"/>
          <w:divBdr>
            <w:top w:val="none" w:sz="0" w:space="0" w:color="auto"/>
            <w:left w:val="none" w:sz="0" w:space="0" w:color="auto"/>
            <w:bottom w:val="none" w:sz="0" w:space="0" w:color="auto"/>
            <w:right w:val="none" w:sz="0" w:space="0" w:color="auto"/>
          </w:divBdr>
        </w:div>
        <w:div w:id="1586105413">
          <w:marLeft w:val="640"/>
          <w:marRight w:val="0"/>
          <w:marTop w:val="0"/>
          <w:marBottom w:val="0"/>
          <w:divBdr>
            <w:top w:val="none" w:sz="0" w:space="0" w:color="auto"/>
            <w:left w:val="none" w:sz="0" w:space="0" w:color="auto"/>
            <w:bottom w:val="none" w:sz="0" w:space="0" w:color="auto"/>
            <w:right w:val="none" w:sz="0" w:space="0" w:color="auto"/>
          </w:divBdr>
        </w:div>
        <w:div w:id="399325193">
          <w:marLeft w:val="640"/>
          <w:marRight w:val="0"/>
          <w:marTop w:val="0"/>
          <w:marBottom w:val="0"/>
          <w:divBdr>
            <w:top w:val="none" w:sz="0" w:space="0" w:color="auto"/>
            <w:left w:val="none" w:sz="0" w:space="0" w:color="auto"/>
            <w:bottom w:val="none" w:sz="0" w:space="0" w:color="auto"/>
            <w:right w:val="none" w:sz="0" w:space="0" w:color="auto"/>
          </w:divBdr>
        </w:div>
        <w:div w:id="476800152">
          <w:marLeft w:val="640"/>
          <w:marRight w:val="0"/>
          <w:marTop w:val="0"/>
          <w:marBottom w:val="0"/>
          <w:divBdr>
            <w:top w:val="none" w:sz="0" w:space="0" w:color="auto"/>
            <w:left w:val="none" w:sz="0" w:space="0" w:color="auto"/>
            <w:bottom w:val="none" w:sz="0" w:space="0" w:color="auto"/>
            <w:right w:val="none" w:sz="0" w:space="0" w:color="auto"/>
          </w:divBdr>
        </w:div>
        <w:div w:id="1134639689">
          <w:marLeft w:val="640"/>
          <w:marRight w:val="0"/>
          <w:marTop w:val="0"/>
          <w:marBottom w:val="0"/>
          <w:divBdr>
            <w:top w:val="none" w:sz="0" w:space="0" w:color="auto"/>
            <w:left w:val="none" w:sz="0" w:space="0" w:color="auto"/>
            <w:bottom w:val="none" w:sz="0" w:space="0" w:color="auto"/>
            <w:right w:val="none" w:sz="0" w:space="0" w:color="auto"/>
          </w:divBdr>
        </w:div>
        <w:div w:id="26950148">
          <w:marLeft w:val="640"/>
          <w:marRight w:val="0"/>
          <w:marTop w:val="0"/>
          <w:marBottom w:val="0"/>
          <w:divBdr>
            <w:top w:val="none" w:sz="0" w:space="0" w:color="auto"/>
            <w:left w:val="none" w:sz="0" w:space="0" w:color="auto"/>
            <w:bottom w:val="none" w:sz="0" w:space="0" w:color="auto"/>
            <w:right w:val="none" w:sz="0" w:space="0" w:color="auto"/>
          </w:divBdr>
        </w:div>
        <w:div w:id="1061175284">
          <w:marLeft w:val="640"/>
          <w:marRight w:val="0"/>
          <w:marTop w:val="0"/>
          <w:marBottom w:val="0"/>
          <w:divBdr>
            <w:top w:val="none" w:sz="0" w:space="0" w:color="auto"/>
            <w:left w:val="none" w:sz="0" w:space="0" w:color="auto"/>
            <w:bottom w:val="none" w:sz="0" w:space="0" w:color="auto"/>
            <w:right w:val="none" w:sz="0" w:space="0" w:color="auto"/>
          </w:divBdr>
        </w:div>
        <w:div w:id="1432583507">
          <w:marLeft w:val="640"/>
          <w:marRight w:val="0"/>
          <w:marTop w:val="0"/>
          <w:marBottom w:val="0"/>
          <w:divBdr>
            <w:top w:val="none" w:sz="0" w:space="0" w:color="auto"/>
            <w:left w:val="none" w:sz="0" w:space="0" w:color="auto"/>
            <w:bottom w:val="none" w:sz="0" w:space="0" w:color="auto"/>
            <w:right w:val="none" w:sz="0" w:space="0" w:color="auto"/>
          </w:divBdr>
        </w:div>
        <w:div w:id="693380346">
          <w:marLeft w:val="640"/>
          <w:marRight w:val="0"/>
          <w:marTop w:val="0"/>
          <w:marBottom w:val="0"/>
          <w:divBdr>
            <w:top w:val="none" w:sz="0" w:space="0" w:color="auto"/>
            <w:left w:val="none" w:sz="0" w:space="0" w:color="auto"/>
            <w:bottom w:val="none" w:sz="0" w:space="0" w:color="auto"/>
            <w:right w:val="none" w:sz="0" w:space="0" w:color="auto"/>
          </w:divBdr>
        </w:div>
        <w:div w:id="502017383">
          <w:marLeft w:val="640"/>
          <w:marRight w:val="0"/>
          <w:marTop w:val="0"/>
          <w:marBottom w:val="0"/>
          <w:divBdr>
            <w:top w:val="none" w:sz="0" w:space="0" w:color="auto"/>
            <w:left w:val="none" w:sz="0" w:space="0" w:color="auto"/>
            <w:bottom w:val="none" w:sz="0" w:space="0" w:color="auto"/>
            <w:right w:val="none" w:sz="0" w:space="0" w:color="auto"/>
          </w:divBdr>
        </w:div>
        <w:div w:id="837841700">
          <w:marLeft w:val="640"/>
          <w:marRight w:val="0"/>
          <w:marTop w:val="0"/>
          <w:marBottom w:val="0"/>
          <w:divBdr>
            <w:top w:val="none" w:sz="0" w:space="0" w:color="auto"/>
            <w:left w:val="none" w:sz="0" w:space="0" w:color="auto"/>
            <w:bottom w:val="none" w:sz="0" w:space="0" w:color="auto"/>
            <w:right w:val="none" w:sz="0" w:space="0" w:color="auto"/>
          </w:divBdr>
        </w:div>
        <w:div w:id="1431048204">
          <w:marLeft w:val="640"/>
          <w:marRight w:val="0"/>
          <w:marTop w:val="0"/>
          <w:marBottom w:val="0"/>
          <w:divBdr>
            <w:top w:val="none" w:sz="0" w:space="0" w:color="auto"/>
            <w:left w:val="none" w:sz="0" w:space="0" w:color="auto"/>
            <w:bottom w:val="none" w:sz="0" w:space="0" w:color="auto"/>
            <w:right w:val="none" w:sz="0" w:space="0" w:color="auto"/>
          </w:divBdr>
        </w:div>
        <w:div w:id="668290323">
          <w:marLeft w:val="640"/>
          <w:marRight w:val="0"/>
          <w:marTop w:val="0"/>
          <w:marBottom w:val="0"/>
          <w:divBdr>
            <w:top w:val="none" w:sz="0" w:space="0" w:color="auto"/>
            <w:left w:val="none" w:sz="0" w:space="0" w:color="auto"/>
            <w:bottom w:val="none" w:sz="0" w:space="0" w:color="auto"/>
            <w:right w:val="none" w:sz="0" w:space="0" w:color="auto"/>
          </w:divBdr>
        </w:div>
        <w:div w:id="353191802">
          <w:marLeft w:val="640"/>
          <w:marRight w:val="0"/>
          <w:marTop w:val="0"/>
          <w:marBottom w:val="0"/>
          <w:divBdr>
            <w:top w:val="none" w:sz="0" w:space="0" w:color="auto"/>
            <w:left w:val="none" w:sz="0" w:space="0" w:color="auto"/>
            <w:bottom w:val="none" w:sz="0" w:space="0" w:color="auto"/>
            <w:right w:val="none" w:sz="0" w:space="0" w:color="auto"/>
          </w:divBdr>
        </w:div>
        <w:div w:id="1917473032">
          <w:marLeft w:val="640"/>
          <w:marRight w:val="0"/>
          <w:marTop w:val="0"/>
          <w:marBottom w:val="0"/>
          <w:divBdr>
            <w:top w:val="none" w:sz="0" w:space="0" w:color="auto"/>
            <w:left w:val="none" w:sz="0" w:space="0" w:color="auto"/>
            <w:bottom w:val="none" w:sz="0" w:space="0" w:color="auto"/>
            <w:right w:val="none" w:sz="0" w:space="0" w:color="auto"/>
          </w:divBdr>
        </w:div>
        <w:div w:id="1694186506">
          <w:marLeft w:val="640"/>
          <w:marRight w:val="0"/>
          <w:marTop w:val="0"/>
          <w:marBottom w:val="0"/>
          <w:divBdr>
            <w:top w:val="none" w:sz="0" w:space="0" w:color="auto"/>
            <w:left w:val="none" w:sz="0" w:space="0" w:color="auto"/>
            <w:bottom w:val="none" w:sz="0" w:space="0" w:color="auto"/>
            <w:right w:val="none" w:sz="0" w:space="0" w:color="auto"/>
          </w:divBdr>
        </w:div>
        <w:div w:id="875461725">
          <w:marLeft w:val="640"/>
          <w:marRight w:val="0"/>
          <w:marTop w:val="0"/>
          <w:marBottom w:val="0"/>
          <w:divBdr>
            <w:top w:val="none" w:sz="0" w:space="0" w:color="auto"/>
            <w:left w:val="none" w:sz="0" w:space="0" w:color="auto"/>
            <w:bottom w:val="none" w:sz="0" w:space="0" w:color="auto"/>
            <w:right w:val="none" w:sz="0" w:space="0" w:color="auto"/>
          </w:divBdr>
        </w:div>
        <w:div w:id="106581743">
          <w:marLeft w:val="640"/>
          <w:marRight w:val="0"/>
          <w:marTop w:val="0"/>
          <w:marBottom w:val="0"/>
          <w:divBdr>
            <w:top w:val="none" w:sz="0" w:space="0" w:color="auto"/>
            <w:left w:val="none" w:sz="0" w:space="0" w:color="auto"/>
            <w:bottom w:val="none" w:sz="0" w:space="0" w:color="auto"/>
            <w:right w:val="none" w:sz="0" w:space="0" w:color="auto"/>
          </w:divBdr>
        </w:div>
        <w:div w:id="1241677120">
          <w:marLeft w:val="640"/>
          <w:marRight w:val="0"/>
          <w:marTop w:val="0"/>
          <w:marBottom w:val="0"/>
          <w:divBdr>
            <w:top w:val="none" w:sz="0" w:space="0" w:color="auto"/>
            <w:left w:val="none" w:sz="0" w:space="0" w:color="auto"/>
            <w:bottom w:val="none" w:sz="0" w:space="0" w:color="auto"/>
            <w:right w:val="none" w:sz="0" w:space="0" w:color="auto"/>
          </w:divBdr>
        </w:div>
        <w:div w:id="1553421973">
          <w:marLeft w:val="640"/>
          <w:marRight w:val="0"/>
          <w:marTop w:val="0"/>
          <w:marBottom w:val="0"/>
          <w:divBdr>
            <w:top w:val="none" w:sz="0" w:space="0" w:color="auto"/>
            <w:left w:val="none" w:sz="0" w:space="0" w:color="auto"/>
            <w:bottom w:val="none" w:sz="0" w:space="0" w:color="auto"/>
            <w:right w:val="none" w:sz="0" w:space="0" w:color="auto"/>
          </w:divBdr>
        </w:div>
        <w:div w:id="909653679">
          <w:marLeft w:val="640"/>
          <w:marRight w:val="0"/>
          <w:marTop w:val="0"/>
          <w:marBottom w:val="0"/>
          <w:divBdr>
            <w:top w:val="none" w:sz="0" w:space="0" w:color="auto"/>
            <w:left w:val="none" w:sz="0" w:space="0" w:color="auto"/>
            <w:bottom w:val="none" w:sz="0" w:space="0" w:color="auto"/>
            <w:right w:val="none" w:sz="0" w:space="0" w:color="auto"/>
          </w:divBdr>
        </w:div>
        <w:div w:id="927883117">
          <w:marLeft w:val="640"/>
          <w:marRight w:val="0"/>
          <w:marTop w:val="0"/>
          <w:marBottom w:val="0"/>
          <w:divBdr>
            <w:top w:val="none" w:sz="0" w:space="0" w:color="auto"/>
            <w:left w:val="none" w:sz="0" w:space="0" w:color="auto"/>
            <w:bottom w:val="none" w:sz="0" w:space="0" w:color="auto"/>
            <w:right w:val="none" w:sz="0" w:space="0" w:color="auto"/>
          </w:divBdr>
        </w:div>
        <w:div w:id="555048257">
          <w:marLeft w:val="640"/>
          <w:marRight w:val="0"/>
          <w:marTop w:val="0"/>
          <w:marBottom w:val="0"/>
          <w:divBdr>
            <w:top w:val="none" w:sz="0" w:space="0" w:color="auto"/>
            <w:left w:val="none" w:sz="0" w:space="0" w:color="auto"/>
            <w:bottom w:val="none" w:sz="0" w:space="0" w:color="auto"/>
            <w:right w:val="none" w:sz="0" w:space="0" w:color="auto"/>
          </w:divBdr>
        </w:div>
        <w:div w:id="435907131">
          <w:marLeft w:val="640"/>
          <w:marRight w:val="0"/>
          <w:marTop w:val="0"/>
          <w:marBottom w:val="0"/>
          <w:divBdr>
            <w:top w:val="none" w:sz="0" w:space="0" w:color="auto"/>
            <w:left w:val="none" w:sz="0" w:space="0" w:color="auto"/>
            <w:bottom w:val="none" w:sz="0" w:space="0" w:color="auto"/>
            <w:right w:val="none" w:sz="0" w:space="0" w:color="auto"/>
          </w:divBdr>
        </w:div>
        <w:div w:id="795872609">
          <w:marLeft w:val="640"/>
          <w:marRight w:val="0"/>
          <w:marTop w:val="0"/>
          <w:marBottom w:val="0"/>
          <w:divBdr>
            <w:top w:val="none" w:sz="0" w:space="0" w:color="auto"/>
            <w:left w:val="none" w:sz="0" w:space="0" w:color="auto"/>
            <w:bottom w:val="none" w:sz="0" w:space="0" w:color="auto"/>
            <w:right w:val="none" w:sz="0" w:space="0" w:color="auto"/>
          </w:divBdr>
        </w:div>
        <w:div w:id="1797603897">
          <w:marLeft w:val="640"/>
          <w:marRight w:val="0"/>
          <w:marTop w:val="0"/>
          <w:marBottom w:val="0"/>
          <w:divBdr>
            <w:top w:val="none" w:sz="0" w:space="0" w:color="auto"/>
            <w:left w:val="none" w:sz="0" w:space="0" w:color="auto"/>
            <w:bottom w:val="none" w:sz="0" w:space="0" w:color="auto"/>
            <w:right w:val="none" w:sz="0" w:space="0" w:color="auto"/>
          </w:divBdr>
        </w:div>
        <w:div w:id="2027243056">
          <w:marLeft w:val="640"/>
          <w:marRight w:val="0"/>
          <w:marTop w:val="0"/>
          <w:marBottom w:val="0"/>
          <w:divBdr>
            <w:top w:val="none" w:sz="0" w:space="0" w:color="auto"/>
            <w:left w:val="none" w:sz="0" w:space="0" w:color="auto"/>
            <w:bottom w:val="none" w:sz="0" w:space="0" w:color="auto"/>
            <w:right w:val="none" w:sz="0" w:space="0" w:color="auto"/>
          </w:divBdr>
        </w:div>
        <w:div w:id="181017073">
          <w:marLeft w:val="640"/>
          <w:marRight w:val="0"/>
          <w:marTop w:val="0"/>
          <w:marBottom w:val="0"/>
          <w:divBdr>
            <w:top w:val="none" w:sz="0" w:space="0" w:color="auto"/>
            <w:left w:val="none" w:sz="0" w:space="0" w:color="auto"/>
            <w:bottom w:val="none" w:sz="0" w:space="0" w:color="auto"/>
            <w:right w:val="none" w:sz="0" w:space="0" w:color="auto"/>
          </w:divBdr>
        </w:div>
        <w:div w:id="329991162">
          <w:marLeft w:val="640"/>
          <w:marRight w:val="0"/>
          <w:marTop w:val="0"/>
          <w:marBottom w:val="0"/>
          <w:divBdr>
            <w:top w:val="none" w:sz="0" w:space="0" w:color="auto"/>
            <w:left w:val="none" w:sz="0" w:space="0" w:color="auto"/>
            <w:bottom w:val="none" w:sz="0" w:space="0" w:color="auto"/>
            <w:right w:val="none" w:sz="0" w:space="0" w:color="auto"/>
          </w:divBdr>
        </w:div>
        <w:div w:id="900293885">
          <w:marLeft w:val="640"/>
          <w:marRight w:val="0"/>
          <w:marTop w:val="0"/>
          <w:marBottom w:val="0"/>
          <w:divBdr>
            <w:top w:val="none" w:sz="0" w:space="0" w:color="auto"/>
            <w:left w:val="none" w:sz="0" w:space="0" w:color="auto"/>
            <w:bottom w:val="none" w:sz="0" w:space="0" w:color="auto"/>
            <w:right w:val="none" w:sz="0" w:space="0" w:color="auto"/>
          </w:divBdr>
        </w:div>
        <w:div w:id="225728222">
          <w:marLeft w:val="640"/>
          <w:marRight w:val="0"/>
          <w:marTop w:val="0"/>
          <w:marBottom w:val="0"/>
          <w:divBdr>
            <w:top w:val="none" w:sz="0" w:space="0" w:color="auto"/>
            <w:left w:val="none" w:sz="0" w:space="0" w:color="auto"/>
            <w:bottom w:val="none" w:sz="0" w:space="0" w:color="auto"/>
            <w:right w:val="none" w:sz="0" w:space="0" w:color="auto"/>
          </w:divBdr>
        </w:div>
        <w:div w:id="983198413">
          <w:marLeft w:val="640"/>
          <w:marRight w:val="0"/>
          <w:marTop w:val="0"/>
          <w:marBottom w:val="0"/>
          <w:divBdr>
            <w:top w:val="none" w:sz="0" w:space="0" w:color="auto"/>
            <w:left w:val="none" w:sz="0" w:space="0" w:color="auto"/>
            <w:bottom w:val="none" w:sz="0" w:space="0" w:color="auto"/>
            <w:right w:val="none" w:sz="0" w:space="0" w:color="auto"/>
          </w:divBdr>
        </w:div>
        <w:div w:id="925072273">
          <w:marLeft w:val="640"/>
          <w:marRight w:val="0"/>
          <w:marTop w:val="0"/>
          <w:marBottom w:val="0"/>
          <w:divBdr>
            <w:top w:val="none" w:sz="0" w:space="0" w:color="auto"/>
            <w:left w:val="none" w:sz="0" w:space="0" w:color="auto"/>
            <w:bottom w:val="none" w:sz="0" w:space="0" w:color="auto"/>
            <w:right w:val="none" w:sz="0" w:space="0" w:color="auto"/>
          </w:divBdr>
        </w:div>
      </w:divsChild>
    </w:div>
    <w:div w:id="1074281731">
      <w:bodyDiv w:val="1"/>
      <w:marLeft w:val="0"/>
      <w:marRight w:val="0"/>
      <w:marTop w:val="0"/>
      <w:marBottom w:val="0"/>
      <w:divBdr>
        <w:top w:val="none" w:sz="0" w:space="0" w:color="auto"/>
        <w:left w:val="none" w:sz="0" w:space="0" w:color="auto"/>
        <w:bottom w:val="none" w:sz="0" w:space="0" w:color="auto"/>
        <w:right w:val="none" w:sz="0" w:space="0" w:color="auto"/>
      </w:divBdr>
      <w:divsChild>
        <w:div w:id="1913197459">
          <w:marLeft w:val="640"/>
          <w:marRight w:val="0"/>
          <w:marTop w:val="0"/>
          <w:marBottom w:val="0"/>
          <w:divBdr>
            <w:top w:val="none" w:sz="0" w:space="0" w:color="auto"/>
            <w:left w:val="none" w:sz="0" w:space="0" w:color="auto"/>
            <w:bottom w:val="none" w:sz="0" w:space="0" w:color="auto"/>
            <w:right w:val="none" w:sz="0" w:space="0" w:color="auto"/>
          </w:divBdr>
        </w:div>
        <w:div w:id="1980110501">
          <w:marLeft w:val="640"/>
          <w:marRight w:val="0"/>
          <w:marTop w:val="0"/>
          <w:marBottom w:val="0"/>
          <w:divBdr>
            <w:top w:val="none" w:sz="0" w:space="0" w:color="auto"/>
            <w:left w:val="none" w:sz="0" w:space="0" w:color="auto"/>
            <w:bottom w:val="none" w:sz="0" w:space="0" w:color="auto"/>
            <w:right w:val="none" w:sz="0" w:space="0" w:color="auto"/>
          </w:divBdr>
        </w:div>
        <w:div w:id="1726948057">
          <w:marLeft w:val="640"/>
          <w:marRight w:val="0"/>
          <w:marTop w:val="0"/>
          <w:marBottom w:val="0"/>
          <w:divBdr>
            <w:top w:val="none" w:sz="0" w:space="0" w:color="auto"/>
            <w:left w:val="none" w:sz="0" w:space="0" w:color="auto"/>
            <w:bottom w:val="none" w:sz="0" w:space="0" w:color="auto"/>
            <w:right w:val="none" w:sz="0" w:space="0" w:color="auto"/>
          </w:divBdr>
        </w:div>
        <w:div w:id="611088908">
          <w:marLeft w:val="640"/>
          <w:marRight w:val="0"/>
          <w:marTop w:val="0"/>
          <w:marBottom w:val="0"/>
          <w:divBdr>
            <w:top w:val="none" w:sz="0" w:space="0" w:color="auto"/>
            <w:left w:val="none" w:sz="0" w:space="0" w:color="auto"/>
            <w:bottom w:val="none" w:sz="0" w:space="0" w:color="auto"/>
            <w:right w:val="none" w:sz="0" w:space="0" w:color="auto"/>
          </w:divBdr>
        </w:div>
        <w:div w:id="569777931">
          <w:marLeft w:val="640"/>
          <w:marRight w:val="0"/>
          <w:marTop w:val="0"/>
          <w:marBottom w:val="0"/>
          <w:divBdr>
            <w:top w:val="none" w:sz="0" w:space="0" w:color="auto"/>
            <w:left w:val="none" w:sz="0" w:space="0" w:color="auto"/>
            <w:bottom w:val="none" w:sz="0" w:space="0" w:color="auto"/>
            <w:right w:val="none" w:sz="0" w:space="0" w:color="auto"/>
          </w:divBdr>
        </w:div>
        <w:div w:id="1723744921">
          <w:marLeft w:val="640"/>
          <w:marRight w:val="0"/>
          <w:marTop w:val="0"/>
          <w:marBottom w:val="0"/>
          <w:divBdr>
            <w:top w:val="none" w:sz="0" w:space="0" w:color="auto"/>
            <w:left w:val="none" w:sz="0" w:space="0" w:color="auto"/>
            <w:bottom w:val="none" w:sz="0" w:space="0" w:color="auto"/>
            <w:right w:val="none" w:sz="0" w:space="0" w:color="auto"/>
          </w:divBdr>
        </w:div>
        <w:div w:id="571938462">
          <w:marLeft w:val="640"/>
          <w:marRight w:val="0"/>
          <w:marTop w:val="0"/>
          <w:marBottom w:val="0"/>
          <w:divBdr>
            <w:top w:val="none" w:sz="0" w:space="0" w:color="auto"/>
            <w:left w:val="none" w:sz="0" w:space="0" w:color="auto"/>
            <w:bottom w:val="none" w:sz="0" w:space="0" w:color="auto"/>
            <w:right w:val="none" w:sz="0" w:space="0" w:color="auto"/>
          </w:divBdr>
        </w:div>
        <w:div w:id="1638410097">
          <w:marLeft w:val="640"/>
          <w:marRight w:val="0"/>
          <w:marTop w:val="0"/>
          <w:marBottom w:val="0"/>
          <w:divBdr>
            <w:top w:val="none" w:sz="0" w:space="0" w:color="auto"/>
            <w:left w:val="none" w:sz="0" w:space="0" w:color="auto"/>
            <w:bottom w:val="none" w:sz="0" w:space="0" w:color="auto"/>
            <w:right w:val="none" w:sz="0" w:space="0" w:color="auto"/>
          </w:divBdr>
        </w:div>
        <w:div w:id="372585401">
          <w:marLeft w:val="640"/>
          <w:marRight w:val="0"/>
          <w:marTop w:val="0"/>
          <w:marBottom w:val="0"/>
          <w:divBdr>
            <w:top w:val="none" w:sz="0" w:space="0" w:color="auto"/>
            <w:left w:val="none" w:sz="0" w:space="0" w:color="auto"/>
            <w:bottom w:val="none" w:sz="0" w:space="0" w:color="auto"/>
            <w:right w:val="none" w:sz="0" w:space="0" w:color="auto"/>
          </w:divBdr>
        </w:div>
        <w:div w:id="1840073098">
          <w:marLeft w:val="640"/>
          <w:marRight w:val="0"/>
          <w:marTop w:val="0"/>
          <w:marBottom w:val="0"/>
          <w:divBdr>
            <w:top w:val="none" w:sz="0" w:space="0" w:color="auto"/>
            <w:left w:val="none" w:sz="0" w:space="0" w:color="auto"/>
            <w:bottom w:val="none" w:sz="0" w:space="0" w:color="auto"/>
            <w:right w:val="none" w:sz="0" w:space="0" w:color="auto"/>
          </w:divBdr>
        </w:div>
        <w:div w:id="30963309">
          <w:marLeft w:val="640"/>
          <w:marRight w:val="0"/>
          <w:marTop w:val="0"/>
          <w:marBottom w:val="0"/>
          <w:divBdr>
            <w:top w:val="none" w:sz="0" w:space="0" w:color="auto"/>
            <w:left w:val="none" w:sz="0" w:space="0" w:color="auto"/>
            <w:bottom w:val="none" w:sz="0" w:space="0" w:color="auto"/>
            <w:right w:val="none" w:sz="0" w:space="0" w:color="auto"/>
          </w:divBdr>
        </w:div>
        <w:div w:id="144905580">
          <w:marLeft w:val="640"/>
          <w:marRight w:val="0"/>
          <w:marTop w:val="0"/>
          <w:marBottom w:val="0"/>
          <w:divBdr>
            <w:top w:val="none" w:sz="0" w:space="0" w:color="auto"/>
            <w:left w:val="none" w:sz="0" w:space="0" w:color="auto"/>
            <w:bottom w:val="none" w:sz="0" w:space="0" w:color="auto"/>
            <w:right w:val="none" w:sz="0" w:space="0" w:color="auto"/>
          </w:divBdr>
        </w:div>
        <w:div w:id="1760832019">
          <w:marLeft w:val="640"/>
          <w:marRight w:val="0"/>
          <w:marTop w:val="0"/>
          <w:marBottom w:val="0"/>
          <w:divBdr>
            <w:top w:val="none" w:sz="0" w:space="0" w:color="auto"/>
            <w:left w:val="none" w:sz="0" w:space="0" w:color="auto"/>
            <w:bottom w:val="none" w:sz="0" w:space="0" w:color="auto"/>
            <w:right w:val="none" w:sz="0" w:space="0" w:color="auto"/>
          </w:divBdr>
        </w:div>
        <w:div w:id="1162157822">
          <w:marLeft w:val="640"/>
          <w:marRight w:val="0"/>
          <w:marTop w:val="0"/>
          <w:marBottom w:val="0"/>
          <w:divBdr>
            <w:top w:val="none" w:sz="0" w:space="0" w:color="auto"/>
            <w:left w:val="none" w:sz="0" w:space="0" w:color="auto"/>
            <w:bottom w:val="none" w:sz="0" w:space="0" w:color="auto"/>
            <w:right w:val="none" w:sz="0" w:space="0" w:color="auto"/>
          </w:divBdr>
        </w:div>
        <w:div w:id="1561868428">
          <w:marLeft w:val="640"/>
          <w:marRight w:val="0"/>
          <w:marTop w:val="0"/>
          <w:marBottom w:val="0"/>
          <w:divBdr>
            <w:top w:val="none" w:sz="0" w:space="0" w:color="auto"/>
            <w:left w:val="none" w:sz="0" w:space="0" w:color="auto"/>
            <w:bottom w:val="none" w:sz="0" w:space="0" w:color="auto"/>
            <w:right w:val="none" w:sz="0" w:space="0" w:color="auto"/>
          </w:divBdr>
        </w:div>
        <w:div w:id="917788403">
          <w:marLeft w:val="640"/>
          <w:marRight w:val="0"/>
          <w:marTop w:val="0"/>
          <w:marBottom w:val="0"/>
          <w:divBdr>
            <w:top w:val="none" w:sz="0" w:space="0" w:color="auto"/>
            <w:left w:val="none" w:sz="0" w:space="0" w:color="auto"/>
            <w:bottom w:val="none" w:sz="0" w:space="0" w:color="auto"/>
            <w:right w:val="none" w:sz="0" w:space="0" w:color="auto"/>
          </w:divBdr>
        </w:div>
        <w:div w:id="269970494">
          <w:marLeft w:val="640"/>
          <w:marRight w:val="0"/>
          <w:marTop w:val="0"/>
          <w:marBottom w:val="0"/>
          <w:divBdr>
            <w:top w:val="none" w:sz="0" w:space="0" w:color="auto"/>
            <w:left w:val="none" w:sz="0" w:space="0" w:color="auto"/>
            <w:bottom w:val="none" w:sz="0" w:space="0" w:color="auto"/>
            <w:right w:val="none" w:sz="0" w:space="0" w:color="auto"/>
          </w:divBdr>
        </w:div>
        <w:div w:id="659846244">
          <w:marLeft w:val="640"/>
          <w:marRight w:val="0"/>
          <w:marTop w:val="0"/>
          <w:marBottom w:val="0"/>
          <w:divBdr>
            <w:top w:val="none" w:sz="0" w:space="0" w:color="auto"/>
            <w:left w:val="none" w:sz="0" w:space="0" w:color="auto"/>
            <w:bottom w:val="none" w:sz="0" w:space="0" w:color="auto"/>
            <w:right w:val="none" w:sz="0" w:space="0" w:color="auto"/>
          </w:divBdr>
        </w:div>
        <w:div w:id="1634946290">
          <w:marLeft w:val="640"/>
          <w:marRight w:val="0"/>
          <w:marTop w:val="0"/>
          <w:marBottom w:val="0"/>
          <w:divBdr>
            <w:top w:val="none" w:sz="0" w:space="0" w:color="auto"/>
            <w:left w:val="none" w:sz="0" w:space="0" w:color="auto"/>
            <w:bottom w:val="none" w:sz="0" w:space="0" w:color="auto"/>
            <w:right w:val="none" w:sz="0" w:space="0" w:color="auto"/>
          </w:divBdr>
        </w:div>
        <w:div w:id="351882621">
          <w:marLeft w:val="640"/>
          <w:marRight w:val="0"/>
          <w:marTop w:val="0"/>
          <w:marBottom w:val="0"/>
          <w:divBdr>
            <w:top w:val="none" w:sz="0" w:space="0" w:color="auto"/>
            <w:left w:val="none" w:sz="0" w:space="0" w:color="auto"/>
            <w:bottom w:val="none" w:sz="0" w:space="0" w:color="auto"/>
            <w:right w:val="none" w:sz="0" w:space="0" w:color="auto"/>
          </w:divBdr>
        </w:div>
        <w:div w:id="690766670">
          <w:marLeft w:val="640"/>
          <w:marRight w:val="0"/>
          <w:marTop w:val="0"/>
          <w:marBottom w:val="0"/>
          <w:divBdr>
            <w:top w:val="none" w:sz="0" w:space="0" w:color="auto"/>
            <w:left w:val="none" w:sz="0" w:space="0" w:color="auto"/>
            <w:bottom w:val="none" w:sz="0" w:space="0" w:color="auto"/>
            <w:right w:val="none" w:sz="0" w:space="0" w:color="auto"/>
          </w:divBdr>
        </w:div>
        <w:div w:id="1712653023">
          <w:marLeft w:val="640"/>
          <w:marRight w:val="0"/>
          <w:marTop w:val="0"/>
          <w:marBottom w:val="0"/>
          <w:divBdr>
            <w:top w:val="none" w:sz="0" w:space="0" w:color="auto"/>
            <w:left w:val="none" w:sz="0" w:space="0" w:color="auto"/>
            <w:bottom w:val="none" w:sz="0" w:space="0" w:color="auto"/>
            <w:right w:val="none" w:sz="0" w:space="0" w:color="auto"/>
          </w:divBdr>
        </w:div>
        <w:div w:id="435907850">
          <w:marLeft w:val="640"/>
          <w:marRight w:val="0"/>
          <w:marTop w:val="0"/>
          <w:marBottom w:val="0"/>
          <w:divBdr>
            <w:top w:val="none" w:sz="0" w:space="0" w:color="auto"/>
            <w:left w:val="none" w:sz="0" w:space="0" w:color="auto"/>
            <w:bottom w:val="none" w:sz="0" w:space="0" w:color="auto"/>
            <w:right w:val="none" w:sz="0" w:space="0" w:color="auto"/>
          </w:divBdr>
        </w:div>
        <w:div w:id="1926568795">
          <w:marLeft w:val="640"/>
          <w:marRight w:val="0"/>
          <w:marTop w:val="0"/>
          <w:marBottom w:val="0"/>
          <w:divBdr>
            <w:top w:val="none" w:sz="0" w:space="0" w:color="auto"/>
            <w:left w:val="none" w:sz="0" w:space="0" w:color="auto"/>
            <w:bottom w:val="none" w:sz="0" w:space="0" w:color="auto"/>
            <w:right w:val="none" w:sz="0" w:space="0" w:color="auto"/>
          </w:divBdr>
        </w:div>
        <w:div w:id="1561747548">
          <w:marLeft w:val="640"/>
          <w:marRight w:val="0"/>
          <w:marTop w:val="0"/>
          <w:marBottom w:val="0"/>
          <w:divBdr>
            <w:top w:val="none" w:sz="0" w:space="0" w:color="auto"/>
            <w:left w:val="none" w:sz="0" w:space="0" w:color="auto"/>
            <w:bottom w:val="none" w:sz="0" w:space="0" w:color="auto"/>
            <w:right w:val="none" w:sz="0" w:space="0" w:color="auto"/>
          </w:divBdr>
        </w:div>
        <w:div w:id="1799107031">
          <w:marLeft w:val="640"/>
          <w:marRight w:val="0"/>
          <w:marTop w:val="0"/>
          <w:marBottom w:val="0"/>
          <w:divBdr>
            <w:top w:val="none" w:sz="0" w:space="0" w:color="auto"/>
            <w:left w:val="none" w:sz="0" w:space="0" w:color="auto"/>
            <w:bottom w:val="none" w:sz="0" w:space="0" w:color="auto"/>
            <w:right w:val="none" w:sz="0" w:space="0" w:color="auto"/>
          </w:divBdr>
        </w:div>
        <w:div w:id="1055005183">
          <w:marLeft w:val="640"/>
          <w:marRight w:val="0"/>
          <w:marTop w:val="0"/>
          <w:marBottom w:val="0"/>
          <w:divBdr>
            <w:top w:val="none" w:sz="0" w:space="0" w:color="auto"/>
            <w:left w:val="none" w:sz="0" w:space="0" w:color="auto"/>
            <w:bottom w:val="none" w:sz="0" w:space="0" w:color="auto"/>
            <w:right w:val="none" w:sz="0" w:space="0" w:color="auto"/>
          </w:divBdr>
        </w:div>
        <w:div w:id="1432511307">
          <w:marLeft w:val="640"/>
          <w:marRight w:val="0"/>
          <w:marTop w:val="0"/>
          <w:marBottom w:val="0"/>
          <w:divBdr>
            <w:top w:val="none" w:sz="0" w:space="0" w:color="auto"/>
            <w:left w:val="none" w:sz="0" w:space="0" w:color="auto"/>
            <w:bottom w:val="none" w:sz="0" w:space="0" w:color="auto"/>
            <w:right w:val="none" w:sz="0" w:space="0" w:color="auto"/>
          </w:divBdr>
        </w:div>
        <w:div w:id="720712197">
          <w:marLeft w:val="640"/>
          <w:marRight w:val="0"/>
          <w:marTop w:val="0"/>
          <w:marBottom w:val="0"/>
          <w:divBdr>
            <w:top w:val="none" w:sz="0" w:space="0" w:color="auto"/>
            <w:left w:val="none" w:sz="0" w:space="0" w:color="auto"/>
            <w:bottom w:val="none" w:sz="0" w:space="0" w:color="auto"/>
            <w:right w:val="none" w:sz="0" w:space="0" w:color="auto"/>
          </w:divBdr>
        </w:div>
        <w:div w:id="1812792170">
          <w:marLeft w:val="640"/>
          <w:marRight w:val="0"/>
          <w:marTop w:val="0"/>
          <w:marBottom w:val="0"/>
          <w:divBdr>
            <w:top w:val="none" w:sz="0" w:space="0" w:color="auto"/>
            <w:left w:val="none" w:sz="0" w:space="0" w:color="auto"/>
            <w:bottom w:val="none" w:sz="0" w:space="0" w:color="auto"/>
            <w:right w:val="none" w:sz="0" w:space="0" w:color="auto"/>
          </w:divBdr>
        </w:div>
        <w:div w:id="490369840">
          <w:marLeft w:val="640"/>
          <w:marRight w:val="0"/>
          <w:marTop w:val="0"/>
          <w:marBottom w:val="0"/>
          <w:divBdr>
            <w:top w:val="none" w:sz="0" w:space="0" w:color="auto"/>
            <w:left w:val="none" w:sz="0" w:space="0" w:color="auto"/>
            <w:bottom w:val="none" w:sz="0" w:space="0" w:color="auto"/>
            <w:right w:val="none" w:sz="0" w:space="0" w:color="auto"/>
          </w:divBdr>
        </w:div>
        <w:div w:id="307173783">
          <w:marLeft w:val="640"/>
          <w:marRight w:val="0"/>
          <w:marTop w:val="0"/>
          <w:marBottom w:val="0"/>
          <w:divBdr>
            <w:top w:val="none" w:sz="0" w:space="0" w:color="auto"/>
            <w:left w:val="none" w:sz="0" w:space="0" w:color="auto"/>
            <w:bottom w:val="none" w:sz="0" w:space="0" w:color="auto"/>
            <w:right w:val="none" w:sz="0" w:space="0" w:color="auto"/>
          </w:divBdr>
        </w:div>
        <w:div w:id="1779329041">
          <w:marLeft w:val="640"/>
          <w:marRight w:val="0"/>
          <w:marTop w:val="0"/>
          <w:marBottom w:val="0"/>
          <w:divBdr>
            <w:top w:val="none" w:sz="0" w:space="0" w:color="auto"/>
            <w:left w:val="none" w:sz="0" w:space="0" w:color="auto"/>
            <w:bottom w:val="none" w:sz="0" w:space="0" w:color="auto"/>
            <w:right w:val="none" w:sz="0" w:space="0" w:color="auto"/>
          </w:divBdr>
        </w:div>
        <w:div w:id="2124380154">
          <w:marLeft w:val="640"/>
          <w:marRight w:val="0"/>
          <w:marTop w:val="0"/>
          <w:marBottom w:val="0"/>
          <w:divBdr>
            <w:top w:val="none" w:sz="0" w:space="0" w:color="auto"/>
            <w:left w:val="none" w:sz="0" w:space="0" w:color="auto"/>
            <w:bottom w:val="none" w:sz="0" w:space="0" w:color="auto"/>
            <w:right w:val="none" w:sz="0" w:space="0" w:color="auto"/>
          </w:divBdr>
        </w:div>
        <w:div w:id="2001150308">
          <w:marLeft w:val="640"/>
          <w:marRight w:val="0"/>
          <w:marTop w:val="0"/>
          <w:marBottom w:val="0"/>
          <w:divBdr>
            <w:top w:val="none" w:sz="0" w:space="0" w:color="auto"/>
            <w:left w:val="none" w:sz="0" w:space="0" w:color="auto"/>
            <w:bottom w:val="none" w:sz="0" w:space="0" w:color="auto"/>
            <w:right w:val="none" w:sz="0" w:space="0" w:color="auto"/>
          </w:divBdr>
        </w:div>
        <w:div w:id="1262764663">
          <w:marLeft w:val="640"/>
          <w:marRight w:val="0"/>
          <w:marTop w:val="0"/>
          <w:marBottom w:val="0"/>
          <w:divBdr>
            <w:top w:val="none" w:sz="0" w:space="0" w:color="auto"/>
            <w:left w:val="none" w:sz="0" w:space="0" w:color="auto"/>
            <w:bottom w:val="none" w:sz="0" w:space="0" w:color="auto"/>
            <w:right w:val="none" w:sz="0" w:space="0" w:color="auto"/>
          </w:divBdr>
        </w:div>
        <w:div w:id="812790718">
          <w:marLeft w:val="640"/>
          <w:marRight w:val="0"/>
          <w:marTop w:val="0"/>
          <w:marBottom w:val="0"/>
          <w:divBdr>
            <w:top w:val="none" w:sz="0" w:space="0" w:color="auto"/>
            <w:left w:val="none" w:sz="0" w:space="0" w:color="auto"/>
            <w:bottom w:val="none" w:sz="0" w:space="0" w:color="auto"/>
            <w:right w:val="none" w:sz="0" w:space="0" w:color="auto"/>
          </w:divBdr>
        </w:div>
        <w:div w:id="1252663874">
          <w:marLeft w:val="640"/>
          <w:marRight w:val="0"/>
          <w:marTop w:val="0"/>
          <w:marBottom w:val="0"/>
          <w:divBdr>
            <w:top w:val="none" w:sz="0" w:space="0" w:color="auto"/>
            <w:left w:val="none" w:sz="0" w:space="0" w:color="auto"/>
            <w:bottom w:val="none" w:sz="0" w:space="0" w:color="auto"/>
            <w:right w:val="none" w:sz="0" w:space="0" w:color="auto"/>
          </w:divBdr>
        </w:div>
        <w:div w:id="354385815">
          <w:marLeft w:val="640"/>
          <w:marRight w:val="0"/>
          <w:marTop w:val="0"/>
          <w:marBottom w:val="0"/>
          <w:divBdr>
            <w:top w:val="none" w:sz="0" w:space="0" w:color="auto"/>
            <w:left w:val="none" w:sz="0" w:space="0" w:color="auto"/>
            <w:bottom w:val="none" w:sz="0" w:space="0" w:color="auto"/>
            <w:right w:val="none" w:sz="0" w:space="0" w:color="auto"/>
          </w:divBdr>
        </w:div>
        <w:div w:id="388647594">
          <w:marLeft w:val="640"/>
          <w:marRight w:val="0"/>
          <w:marTop w:val="0"/>
          <w:marBottom w:val="0"/>
          <w:divBdr>
            <w:top w:val="none" w:sz="0" w:space="0" w:color="auto"/>
            <w:left w:val="none" w:sz="0" w:space="0" w:color="auto"/>
            <w:bottom w:val="none" w:sz="0" w:space="0" w:color="auto"/>
            <w:right w:val="none" w:sz="0" w:space="0" w:color="auto"/>
          </w:divBdr>
        </w:div>
        <w:div w:id="1983541930">
          <w:marLeft w:val="640"/>
          <w:marRight w:val="0"/>
          <w:marTop w:val="0"/>
          <w:marBottom w:val="0"/>
          <w:divBdr>
            <w:top w:val="none" w:sz="0" w:space="0" w:color="auto"/>
            <w:left w:val="none" w:sz="0" w:space="0" w:color="auto"/>
            <w:bottom w:val="none" w:sz="0" w:space="0" w:color="auto"/>
            <w:right w:val="none" w:sz="0" w:space="0" w:color="auto"/>
          </w:divBdr>
        </w:div>
        <w:div w:id="1981382236">
          <w:marLeft w:val="640"/>
          <w:marRight w:val="0"/>
          <w:marTop w:val="0"/>
          <w:marBottom w:val="0"/>
          <w:divBdr>
            <w:top w:val="none" w:sz="0" w:space="0" w:color="auto"/>
            <w:left w:val="none" w:sz="0" w:space="0" w:color="auto"/>
            <w:bottom w:val="none" w:sz="0" w:space="0" w:color="auto"/>
            <w:right w:val="none" w:sz="0" w:space="0" w:color="auto"/>
          </w:divBdr>
        </w:div>
        <w:div w:id="1093625078">
          <w:marLeft w:val="640"/>
          <w:marRight w:val="0"/>
          <w:marTop w:val="0"/>
          <w:marBottom w:val="0"/>
          <w:divBdr>
            <w:top w:val="none" w:sz="0" w:space="0" w:color="auto"/>
            <w:left w:val="none" w:sz="0" w:space="0" w:color="auto"/>
            <w:bottom w:val="none" w:sz="0" w:space="0" w:color="auto"/>
            <w:right w:val="none" w:sz="0" w:space="0" w:color="auto"/>
          </w:divBdr>
        </w:div>
        <w:div w:id="717244007">
          <w:marLeft w:val="640"/>
          <w:marRight w:val="0"/>
          <w:marTop w:val="0"/>
          <w:marBottom w:val="0"/>
          <w:divBdr>
            <w:top w:val="none" w:sz="0" w:space="0" w:color="auto"/>
            <w:left w:val="none" w:sz="0" w:space="0" w:color="auto"/>
            <w:bottom w:val="none" w:sz="0" w:space="0" w:color="auto"/>
            <w:right w:val="none" w:sz="0" w:space="0" w:color="auto"/>
          </w:divBdr>
        </w:div>
      </w:divsChild>
    </w:div>
    <w:div w:id="1127508378">
      <w:bodyDiv w:val="1"/>
      <w:marLeft w:val="0"/>
      <w:marRight w:val="0"/>
      <w:marTop w:val="0"/>
      <w:marBottom w:val="0"/>
      <w:divBdr>
        <w:top w:val="none" w:sz="0" w:space="0" w:color="auto"/>
        <w:left w:val="none" w:sz="0" w:space="0" w:color="auto"/>
        <w:bottom w:val="none" w:sz="0" w:space="0" w:color="auto"/>
        <w:right w:val="none" w:sz="0" w:space="0" w:color="auto"/>
      </w:divBdr>
      <w:divsChild>
        <w:div w:id="2119136183">
          <w:marLeft w:val="640"/>
          <w:marRight w:val="0"/>
          <w:marTop w:val="0"/>
          <w:marBottom w:val="0"/>
          <w:divBdr>
            <w:top w:val="none" w:sz="0" w:space="0" w:color="auto"/>
            <w:left w:val="none" w:sz="0" w:space="0" w:color="auto"/>
            <w:bottom w:val="none" w:sz="0" w:space="0" w:color="auto"/>
            <w:right w:val="none" w:sz="0" w:space="0" w:color="auto"/>
          </w:divBdr>
        </w:div>
        <w:div w:id="1201406176">
          <w:marLeft w:val="640"/>
          <w:marRight w:val="0"/>
          <w:marTop w:val="0"/>
          <w:marBottom w:val="0"/>
          <w:divBdr>
            <w:top w:val="none" w:sz="0" w:space="0" w:color="auto"/>
            <w:left w:val="none" w:sz="0" w:space="0" w:color="auto"/>
            <w:bottom w:val="none" w:sz="0" w:space="0" w:color="auto"/>
            <w:right w:val="none" w:sz="0" w:space="0" w:color="auto"/>
          </w:divBdr>
        </w:div>
        <w:div w:id="24136454">
          <w:marLeft w:val="640"/>
          <w:marRight w:val="0"/>
          <w:marTop w:val="0"/>
          <w:marBottom w:val="0"/>
          <w:divBdr>
            <w:top w:val="none" w:sz="0" w:space="0" w:color="auto"/>
            <w:left w:val="none" w:sz="0" w:space="0" w:color="auto"/>
            <w:bottom w:val="none" w:sz="0" w:space="0" w:color="auto"/>
            <w:right w:val="none" w:sz="0" w:space="0" w:color="auto"/>
          </w:divBdr>
        </w:div>
        <w:div w:id="350960949">
          <w:marLeft w:val="640"/>
          <w:marRight w:val="0"/>
          <w:marTop w:val="0"/>
          <w:marBottom w:val="0"/>
          <w:divBdr>
            <w:top w:val="none" w:sz="0" w:space="0" w:color="auto"/>
            <w:left w:val="none" w:sz="0" w:space="0" w:color="auto"/>
            <w:bottom w:val="none" w:sz="0" w:space="0" w:color="auto"/>
            <w:right w:val="none" w:sz="0" w:space="0" w:color="auto"/>
          </w:divBdr>
        </w:div>
        <w:div w:id="1280868343">
          <w:marLeft w:val="640"/>
          <w:marRight w:val="0"/>
          <w:marTop w:val="0"/>
          <w:marBottom w:val="0"/>
          <w:divBdr>
            <w:top w:val="none" w:sz="0" w:space="0" w:color="auto"/>
            <w:left w:val="none" w:sz="0" w:space="0" w:color="auto"/>
            <w:bottom w:val="none" w:sz="0" w:space="0" w:color="auto"/>
            <w:right w:val="none" w:sz="0" w:space="0" w:color="auto"/>
          </w:divBdr>
        </w:div>
        <w:div w:id="245186238">
          <w:marLeft w:val="640"/>
          <w:marRight w:val="0"/>
          <w:marTop w:val="0"/>
          <w:marBottom w:val="0"/>
          <w:divBdr>
            <w:top w:val="none" w:sz="0" w:space="0" w:color="auto"/>
            <w:left w:val="none" w:sz="0" w:space="0" w:color="auto"/>
            <w:bottom w:val="none" w:sz="0" w:space="0" w:color="auto"/>
            <w:right w:val="none" w:sz="0" w:space="0" w:color="auto"/>
          </w:divBdr>
        </w:div>
        <w:div w:id="28919586">
          <w:marLeft w:val="640"/>
          <w:marRight w:val="0"/>
          <w:marTop w:val="0"/>
          <w:marBottom w:val="0"/>
          <w:divBdr>
            <w:top w:val="none" w:sz="0" w:space="0" w:color="auto"/>
            <w:left w:val="none" w:sz="0" w:space="0" w:color="auto"/>
            <w:bottom w:val="none" w:sz="0" w:space="0" w:color="auto"/>
            <w:right w:val="none" w:sz="0" w:space="0" w:color="auto"/>
          </w:divBdr>
        </w:div>
        <w:div w:id="1683164162">
          <w:marLeft w:val="640"/>
          <w:marRight w:val="0"/>
          <w:marTop w:val="0"/>
          <w:marBottom w:val="0"/>
          <w:divBdr>
            <w:top w:val="none" w:sz="0" w:space="0" w:color="auto"/>
            <w:left w:val="none" w:sz="0" w:space="0" w:color="auto"/>
            <w:bottom w:val="none" w:sz="0" w:space="0" w:color="auto"/>
            <w:right w:val="none" w:sz="0" w:space="0" w:color="auto"/>
          </w:divBdr>
        </w:div>
        <w:div w:id="1392581148">
          <w:marLeft w:val="640"/>
          <w:marRight w:val="0"/>
          <w:marTop w:val="0"/>
          <w:marBottom w:val="0"/>
          <w:divBdr>
            <w:top w:val="none" w:sz="0" w:space="0" w:color="auto"/>
            <w:left w:val="none" w:sz="0" w:space="0" w:color="auto"/>
            <w:bottom w:val="none" w:sz="0" w:space="0" w:color="auto"/>
            <w:right w:val="none" w:sz="0" w:space="0" w:color="auto"/>
          </w:divBdr>
        </w:div>
        <w:div w:id="1627546666">
          <w:marLeft w:val="640"/>
          <w:marRight w:val="0"/>
          <w:marTop w:val="0"/>
          <w:marBottom w:val="0"/>
          <w:divBdr>
            <w:top w:val="none" w:sz="0" w:space="0" w:color="auto"/>
            <w:left w:val="none" w:sz="0" w:space="0" w:color="auto"/>
            <w:bottom w:val="none" w:sz="0" w:space="0" w:color="auto"/>
            <w:right w:val="none" w:sz="0" w:space="0" w:color="auto"/>
          </w:divBdr>
        </w:div>
        <w:div w:id="1983853434">
          <w:marLeft w:val="640"/>
          <w:marRight w:val="0"/>
          <w:marTop w:val="0"/>
          <w:marBottom w:val="0"/>
          <w:divBdr>
            <w:top w:val="none" w:sz="0" w:space="0" w:color="auto"/>
            <w:left w:val="none" w:sz="0" w:space="0" w:color="auto"/>
            <w:bottom w:val="none" w:sz="0" w:space="0" w:color="auto"/>
            <w:right w:val="none" w:sz="0" w:space="0" w:color="auto"/>
          </w:divBdr>
        </w:div>
        <w:div w:id="1275137499">
          <w:marLeft w:val="640"/>
          <w:marRight w:val="0"/>
          <w:marTop w:val="0"/>
          <w:marBottom w:val="0"/>
          <w:divBdr>
            <w:top w:val="none" w:sz="0" w:space="0" w:color="auto"/>
            <w:left w:val="none" w:sz="0" w:space="0" w:color="auto"/>
            <w:bottom w:val="none" w:sz="0" w:space="0" w:color="auto"/>
            <w:right w:val="none" w:sz="0" w:space="0" w:color="auto"/>
          </w:divBdr>
        </w:div>
        <w:div w:id="446778446">
          <w:marLeft w:val="640"/>
          <w:marRight w:val="0"/>
          <w:marTop w:val="0"/>
          <w:marBottom w:val="0"/>
          <w:divBdr>
            <w:top w:val="none" w:sz="0" w:space="0" w:color="auto"/>
            <w:left w:val="none" w:sz="0" w:space="0" w:color="auto"/>
            <w:bottom w:val="none" w:sz="0" w:space="0" w:color="auto"/>
            <w:right w:val="none" w:sz="0" w:space="0" w:color="auto"/>
          </w:divBdr>
        </w:div>
        <w:div w:id="1695762428">
          <w:marLeft w:val="640"/>
          <w:marRight w:val="0"/>
          <w:marTop w:val="0"/>
          <w:marBottom w:val="0"/>
          <w:divBdr>
            <w:top w:val="none" w:sz="0" w:space="0" w:color="auto"/>
            <w:left w:val="none" w:sz="0" w:space="0" w:color="auto"/>
            <w:bottom w:val="none" w:sz="0" w:space="0" w:color="auto"/>
            <w:right w:val="none" w:sz="0" w:space="0" w:color="auto"/>
          </w:divBdr>
        </w:div>
        <w:div w:id="1121877647">
          <w:marLeft w:val="640"/>
          <w:marRight w:val="0"/>
          <w:marTop w:val="0"/>
          <w:marBottom w:val="0"/>
          <w:divBdr>
            <w:top w:val="none" w:sz="0" w:space="0" w:color="auto"/>
            <w:left w:val="none" w:sz="0" w:space="0" w:color="auto"/>
            <w:bottom w:val="none" w:sz="0" w:space="0" w:color="auto"/>
            <w:right w:val="none" w:sz="0" w:space="0" w:color="auto"/>
          </w:divBdr>
        </w:div>
        <w:div w:id="152449865">
          <w:marLeft w:val="640"/>
          <w:marRight w:val="0"/>
          <w:marTop w:val="0"/>
          <w:marBottom w:val="0"/>
          <w:divBdr>
            <w:top w:val="none" w:sz="0" w:space="0" w:color="auto"/>
            <w:left w:val="none" w:sz="0" w:space="0" w:color="auto"/>
            <w:bottom w:val="none" w:sz="0" w:space="0" w:color="auto"/>
            <w:right w:val="none" w:sz="0" w:space="0" w:color="auto"/>
          </w:divBdr>
        </w:div>
        <w:div w:id="1400176691">
          <w:marLeft w:val="640"/>
          <w:marRight w:val="0"/>
          <w:marTop w:val="0"/>
          <w:marBottom w:val="0"/>
          <w:divBdr>
            <w:top w:val="none" w:sz="0" w:space="0" w:color="auto"/>
            <w:left w:val="none" w:sz="0" w:space="0" w:color="auto"/>
            <w:bottom w:val="none" w:sz="0" w:space="0" w:color="auto"/>
            <w:right w:val="none" w:sz="0" w:space="0" w:color="auto"/>
          </w:divBdr>
        </w:div>
        <w:div w:id="322242383">
          <w:marLeft w:val="640"/>
          <w:marRight w:val="0"/>
          <w:marTop w:val="0"/>
          <w:marBottom w:val="0"/>
          <w:divBdr>
            <w:top w:val="none" w:sz="0" w:space="0" w:color="auto"/>
            <w:left w:val="none" w:sz="0" w:space="0" w:color="auto"/>
            <w:bottom w:val="none" w:sz="0" w:space="0" w:color="auto"/>
            <w:right w:val="none" w:sz="0" w:space="0" w:color="auto"/>
          </w:divBdr>
        </w:div>
        <w:div w:id="1126317483">
          <w:marLeft w:val="640"/>
          <w:marRight w:val="0"/>
          <w:marTop w:val="0"/>
          <w:marBottom w:val="0"/>
          <w:divBdr>
            <w:top w:val="none" w:sz="0" w:space="0" w:color="auto"/>
            <w:left w:val="none" w:sz="0" w:space="0" w:color="auto"/>
            <w:bottom w:val="none" w:sz="0" w:space="0" w:color="auto"/>
            <w:right w:val="none" w:sz="0" w:space="0" w:color="auto"/>
          </w:divBdr>
        </w:div>
        <w:div w:id="1707220191">
          <w:marLeft w:val="640"/>
          <w:marRight w:val="0"/>
          <w:marTop w:val="0"/>
          <w:marBottom w:val="0"/>
          <w:divBdr>
            <w:top w:val="none" w:sz="0" w:space="0" w:color="auto"/>
            <w:left w:val="none" w:sz="0" w:space="0" w:color="auto"/>
            <w:bottom w:val="none" w:sz="0" w:space="0" w:color="auto"/>
            <w:right w:val="none" w:sz="0" w:space="0" w:color="auto"/>
          </w:divBdr>
        </w:div>
        <w:div w:id="1396052922">
          <w:marLeft w:val="640"/>
          <w:marRight w:val="0"/>
          <w:marTop w:val="0"/>
          <w:marBottom w:val="0"/>
          <w:divBdr>
            <w:top w:val="none" w:sz="0" w:space="0" w:color="auto"/>
            <w:left w:val="none" w:sz="0" w:space="0" w:color="auto"/>
            <w:bottom w:val="none" w:sz="0" w:space="0" w:color="auto"/>
            <w:right w:val="none" w:sz="0" w:space="0" w:color="auto"/>
          </w:divBdr>
        </w:div>
        <w:div w:id="121457923">
          <w:marLeft w:val="640"/>
          <w:marRight w:val="0"/>
          <w:marTop w:val="0"/>
          <w:marBottom w:val="0"/>
          <w:divBdr>
            <w:top w:val="none" w:sz="0" w:space="0" w:color="auto"/>
            <w:left w:val="none" w:sz="0" w:space="0" w:color="auto"/>
            <w:bottom w:val="none" w:sz="0" w:space="0" w:color="auto"/>
            <w:right w:val="none" w:sz="0" w:space="0" w:color="auto"/>
          </w:divBdr>
        </w:div>
        <w:div w:id="2059087812">
          <w:marLeft w:val="640"/>
          <w:marRight w:val="0"/>
          <w:marTop w:val="0"/>
          <w:marBottom w:val="0"/>
          <w:divBdr>
            <w:top w:val="none" w:sz="0" w:space="0" w:color="auto"/>
            <w:left w:val="none" w:sz="0" w:space="0" w:color="auto"/>
            <w:bottom w:val="none" w:sz="0" w:space="0" w:color="auto"/>
            <w:right w:val="none" w:sz="0" w:space="0" w:color="auto"/>
          </w:divBdr>
        </w:div>
        <w:div w:id="1662614374">
          <w:marLeft w:val="640"/>
          <w:marRight w:val="0"/>
          <w:marTop w:val="0"/>
          <w:marBottom w:val="0"/>
          <w:divBdr>
            <w:top w:val="none" w:sz="0" w:space="0" w:color="auto"/>
            <w:left w:val="none" w:sz="0" w:space="0" w:color="auto"/>
            <w:bottom w:val="none" w:sz="0" w:space="0" w:color="auto"/>
            <w:right w:val="none" w:sz="0" w:space="0" w:color="auto"/>
          </w:divBdr>
        </w:div>
        <w:div w:id="1260872404">
          <w:marLeft w:val="640"/>
          <w:marRight w:val="0"/>
          <w:marTop w:val="0"/>
          <w:marBottom w:val="0"/>
          <w:divBdr>
            <w:top w:val="none" w:sz="0" w:space="0" w:color="auto"/>
            <w:left w:val="none" w:sz="0" w:space="0" w:color="auto"/>
            <w:bottom w:val="none" w:sz="0" w:space="0" w:color="auto"/>
            <w:right w:val="none" w:sz="0" w:space="0" w:color="auto"/>
          </w:divBdr>
        </w:div>
        <w:div w:id="177818815">
          <w:marLeft w:val="640"/>
          <w:marRight w:val="0"/>
          <w:marTop w:val="0"/>
          <w:marBottom w:val="0"/>
          <w:divBdr>
            <w:top w:val="none" w:sz="0" w:space="0" w:color="auto"/>
            <w:left w:val="none" w:sz="0" w:space="0" w:color="auto"/>
            <w:bottom w:val="none" w:sz="0" w:space="0" w:color="auto"/>
            <w:right w:val="none" w:sz="0" w:space="0" w:color="auto"/>
          </w:divBdr>
        </w:div>
        <w:div w:id="1741710045">
          <w:marLeft w:val="640"/>
          <w:marRight w:val="0"/>
          <w:marTop w:val="0"/>
          <w:marBottom w:val="0"/>
          <w:divBdr>
            <w:top w:val="none" w:sz="0" w:space="0" w:color="auto"/>
            <w:left w:val="none" w:sz="0" w:space="0" w:color="auto"/>
            <w:bottom w:val="none" w:sz="0" w:space="0" w:color="auto"/>
            <w:right w:val="none" w:sz="0" w:space="0" w:color="auto"/>
          </w:divBdr>
        </w:div>
        <w:div w:id="1910261733">
          <w:marLeft w:val="640"/>
          <w:marRight w:val="0"/>
          <w:marTop w:val="0"/>
          <w:marBottom w:val="0"/>
          <w:divBdr>
            <w:top w:val="none" w:sz="0" w:space="0" w:color="auto"/>
            <w:left w:val="none" w:sz="0" w:space="0" w:color="auto"/>
            <w:bottom w:val="none" w:sz="0" w:space="0" w:color="auto"/>
            <w:right w:val="none" w:sz="0" w:space="0" w:color="auto"/>
          </w:divBdr>
        </w:div>
        <w:div w:id="519244226">
          <w:marLeft w:val="640"/>
          <w:marRight w:val="0"/>
          <w:marTop w:val="0"/>
          <w:marBottom w:val="0"/>
          <w:divBdr>
            <w:top w:val="none" w:sz="0" w:space="0" w:color="auto"/>
            <w:left w:val="none" w:sz="0" w:space="0" w:color="auto"/>
            <w:bottom w:val="none" w:sz="0" w:space="0" w:color="auto"/>
            <w:right w:val="none" w:sz="0" w:space="0" w:color="auto"/>
          </w:divBdr>
        </w:div>
        <w:div w:id="1859468645">
          <w:marLeft w:val="640"/>
          <w:marRight w:val="0"/>
          <w:marTop w:val="0"/>
          <w:marBottom w:val="0"/>
          <w:divBdr>
            <w:top w:val="none" w:sz="0" w:space="0" w:color="auto"/>
            <w:left w:val="none" w:sz="0" w:space="0" w:color="auto"/>
            <w:bottom w:val="none" w:sz="0" w:space="0" w:color="auto"/>
            <w:right w:val="none" w:sz="0" w:space="0" w:color="auto"/>
          </w:divBdr>
        </w:div>
        <w:div w:id="357892827">
          <w:marLeft w:val="640"/>
          <w:marRight w:val="0"/>
          <w:marTop w:val="0"/>
          <w:marBottom w:val="0"/>
          <w:divBdr>
            <w:top w:val="none" w:sz="0" w:space="0" w:color="auto"/>
            <w:left w:val="none" w:sz="0" w:space="0" w:color="auto"/>
            <w:bottom w:val="none" w:sz="0" w:space="0" w:color="auto"/>
            <w:right w:val="none" w:sz="0" w:space="0" w:color="auto"/>
          </w:divBdr>
        </w:div>
        <w:div w:id="984120225">
          <w:marLeft w:val="640"/>
          <w:marRight w:val="0"/>
          <w:marTop w:val="0"/>
          <w:marBottom w:val="0"/>
          <w:divBdr>
            <w:top w:val="none" w:sz="0" w:space="0" w:color="auto"/>
            <w:left w:val="none" w:sz="0" w:space="0" w:color="auto"/>
            <w:bottom w:val="none" w:sz="0" w:space="0" w:color="auto"/>
            <w:right w:val="none" w:sz="0" w:space="0" w:color="auto"/>
          </w:divBdr>
        </w:div>
        <w:div w:id="753480385">
          <w:marLeft w:val="640"/>
          <w:marRight w:val="0"/>
          <w:marTop w:val="0"/>
          <w:marBottom w:val="0"/>
          <w:divBdr>
            <w:top w:val="none" w:sz="0" w:space="0" w:color="auto"/>
            <w:left w:val="none" w:sz="0" w:space="0" w:color="auto"/>
            <w:bottom w:val="none" w:sz="0" w:space="0" w:color="auto"/>
            <w:right w:val="none" w:sz="0" w:space="0" w:color="auto"/>
          </w:divBdr>
        </w:div>
      </w:divsChild>
    </w:div>
    <w:div w:id="1142700964">
      <w:bodyDiv w:val="1"/>
      <w:marLeft w:val="0"/>
      <w:marRight w:val="0"/>
      <w:marTop w:val="0"/>
      <w:marBottom w:val="0"/>
      <w:divBdr>
        <w:top w:val="none" w:sz="0" w:space="0" w:color="auto"/>
        <w:left w:val="none" w:sz="0" w:space="0" w:color="auto"/>
        <w:bottom w:val="none" w:sz="0" w:space="0" w:color="auto"/>
        <w:right w:val="none" w:sz="0" w:space="0" w:color="auto"/>
      </w:divBdr>
      <w:divsChild>
        <w:div w:id="1572079038">
          <w:marLeft w:val="640"/>
          <w:marRight w:val="0"/>
          <w:marTop w:val="0"/>
          <w:marBottom w:val="0"/>
          <w:divBdr>
            <w:top w:val="none" w:sz="0" w:space="0" w:color="auto"/>
            <w:left w:val="none" w:sz="0" w:space="0" w:color="auto"/>
            <w:bottom w:val="none" w:sz="0" w:space="0" w:color="auto"/>
            <w:right w:val="none" w:sz="0" w:space="0" w:color="auto"/>
          </w:divBdr>
        </w:div>
        <w:div w:id="1453860513">
          <w:marLeft w:val="640"/>
          <w:marRight w:val="0"/>
          <w:marTop w:val="0"/>
          <w:marBottom w:val="0"/>
          <w:divBdr>
            <w:top w:val="none" w:sz="0" w:space="0" w:color="auto"/>
            <w:left w:val="none" w:sz="0" w:space="0" w:color="auto"/>
            <w:bottom w:val="none" w:sz="0" w:space="0" w:color="auto"/>
            <w:right w:val="none" w:sz="0" w:space="0" w:color="auto"/>
          </w:divBdr>
        </w:div>
        <w:div w:id="305748113">
          <w:marLeft w:val="640"/>
          <w:marRight w:val="0"/>
          <w:marTop w:val="0"/>
          <w:marBottom w:val="0"/>
          <w:divBdr>
            <w:top w:val="none" w:sz="0" w:space="0" w:color="auto"/>
            <w:left w:val="none" w:sz="0" w:space="0" w:color="auto"/>
            <w:bottom w:val="none" w:sz="0" w:space="0" w:color="auto"/>
            <w:right w:val="none" w:sz="0" w:space="0" w:color="auto"/>
          </w:divBdr>
        </w:div>
        <w:div w:id="1632517420">
          <w:marLeft w:val="640"/>
          <w:marRight w:val="0"/>
          <w:marTop w:val="0"/>
          <w:marBottom w:val="0"/>
          <w:divBdr>
            <w:top w:val="none" w:sz="0" w:space="0" w:color="auto"/>
            <w:left w:val="none" w:sz="0" w:space="0" w:color="auto"/>
            <w:bottom w:val="none" w:sz="0" w:space="0" w:color="auto"/>
            <w:right w:val="none" w:sz="0" w:space="0" w:color="auto"/>
          </w:divBdr>
        </w:div>
        <w:div w:id="644513007">
          <w:marLeft w:val="640"/>
          <w:marRight w:val="0"/>
          <w:marTop w:val="0"/>
          <w:marBottom w:val="0"/>
          <w:divBdr>
            <w:top w:val="none" w:sz="0" w:space="0" w:color="auto"/>
            <w:left w:val="none" w:sz="0" w:space="0" w:color="auto"/>
            <w:bottom w:val="none" w:sz="0" w:space="0" w:color="auto"/>
            <w:right w:val="none" w:sz="0" w:space="0" w:color="auto"/>
          </w:divBdr>
        </w:div>
        <w:div w:id="531724984">
          <w:marLeft w:val="640"/>
          <w:marRight w:val="0"/>
          <w:marTop w:val="0"/>
          <w:marBottom w:val="0"/>
          <w:divBdr>
            <w:top w:val="none" w:sz="0" w:space="0" w:color="auto"/>
            <w:left w:val="none" w:sz="0" w:space="0" w:color="auto"/>
            <w:bottom w:val="none" w:sz="0" w:space="0" w:color="auto"/>
            <w:right w:val="none" w:sz="0" w:space="0" w:color="auto"/>
          </w:divBdr>
        </w:div>
        <w:div w:id="1392651185">
          <w:marLeft w:val="640"/>
          <w:marRight w:val="0"/>
          <w:marTop w:val="0"/>
          <w:marBottom w:val="0"/>
          <w:divBdr>
            <w:top w:val="none" w:sz="0" w:space="0" w:color="auto"/>
            <w:left w:val="none" w:sz="0" w:space="0" w:color="auto"/>
            <w:bottom w:val="none" w:sz="0" w:space="0" w:color="auto"/>
            <w:right w:val="none" w:sz="0" w:space="0" w:color="auto"/>
          </w:divBdr>
        </w:div>
        <w:div w:id="1866098243">
          <w:marLeft w:val="640"/>
          <w:marRight w:val="0"/>
          <w:marTop w:val="0"/>
          <w:marBottom w:val="0"/>
          <w:divBdr>
            <w:top w:val="none" w:sz="0" w:space="0" w:color="auto"/>
            <w:left w:val="none" w:sz="0" w:space="0" w:color="auto"/>
            <w:bottom w:val="none" w:sz="0" w:space="0" w:color="auto"/>
            <w:right w:val="none" w:sz="0" w:space="0" w:color="auto"/>
          </w:divBdr>
        </w:div>
        <w:div w:id="291640238">
          <w:marLeft w:val="640"/>
          <w:marRight w:val="0"/>
          <w:marTop w:val="0"/>
          <w:marBottom w:val="0"/>
          <w:divBdr>
            <w:top w:val="none" w:sz="0" w:space="0" w:color="auto"/>
            <w:left w:val="none" w:sz="0" w:space="0" w:color="auto"/>
            <w:bottom w:val="none" w:sz="0" w:space="0" w:color="auto"/>
            <w:right w:val="none" w:sz="0" w:space="0" w:color="auto"/>
          </w:divBdr>
        </w:div>
        <w:div w:id="1149830005">
          <w:marLeft w:val="640"/>
          <w:marRight w:val="0"/>
          <w:marTop w:val="0"/>
          <w:marBottom w:val="0"/>
          <w:divBdr>
            <w:top w:val="none" w:sz="0" w:space="0" w:color="auto"/>
            <w:left w:val="none" w:sz="0" w:space="0" w:color="auto"/>
            <w:bottom w:val="none" w:sz="0" w:space="0" w:color="auto"/>
            <w:right w:val="none" w:sz="0" w:space="0" w:color="auto"/>
          </w:divBdr>
        </w:div>
        <w:div w:id="1925646583">
          <w:marLeft w:val="640"/>
          <w:marRight w:val="0"/>
          <w:marTop w:val="0"/>
          <w:marBottom w:val="0"/>
          <w:divBdr>
            <w:top w:val="none" w:sz="0" w:space="0" w:color="auto"/>
            <w:left w:val="none" w:sz="0" w:space="0" w:color="auto"/>
            <w:bottom w:val="none" w:sz="0" w:space="0" w:color="auto"/>
            <w:right w:val="none" w:sz="0" w:space="0" w:color="auto"/>
          </w:divBdr>
        </w:div>
        <w:div w:id="1502164406">
          <w:marLeft w:val="640"/>
          <w:marRight w:val="0"/>
          <w:marTop w:val="0"/>
          <w:marBottom w:val="0"/>
          <w:divBdr>
            <w:top w:val="none" w:sz="0" w:space="0" w:color="auto"/>
            <w:left w:val="none" w:sz="0" w:space="0" w:color="auto"/>
            <w:bottom w:val="none" w:sz="0" w:space="0" w:color="auto"/>
            <w:right w:val="none" w:sz="0" w:space="0" w:color="auto"/>
          </w:divBdr>
        </w:div>
        <w:div w:id="393046153">
          <w:marLeft w:val="640"/>
          <w:marRight w:val="0"/>
          <w:marTop w:val="0"/>
          <w:marBottom w:val="0"/>
          <w:divBdr>
            <w:top w:val="none" w:sz="0" w:space="0" w:color="auto"/>
            <w:left w:val="none" w:sz="0" w:space="0" w:color="auto"/>
            <w:bottom w:val="none" w:sz="0" w:space="0" w:color="auto"/>
            <w:right w:val="none" w:sz="0" w:space="0" w:color="auto"/>
          </w:divBdr>
        </w:div>
        <w:div w:id="367098689">
          <w:marLeft w:val="640"/>
          <w:marRight w:val="0"/>
          <w:marTop w:val="0"/>
          <w:marBottom w:val="0"/>
          <w:divBdr>
            <w:top w:val="none" w:sz="0" w:space="0" w:color="auto"/>
            <w:left w:val="none" w:sz="0" w:space="0" w:color="auto"/>
            <w:bottom w:val="none" w:sz="0" w:space="0" w:color="auto"/>
            <w:right w:val="none" w:sz="0" w:space="0" w:color="auto"/>
          </w:divBdr>
        </w:div>
        <w:div w:id="80689222">
          <w:marLeft w:val="640"/>
          <w:marRight w:val="0"/>
          <w:marTop w:val="0"/>
          <w:marBottom w:val="0"/>
          <w:divBdr>
            <w:top w:val="none" w:sz="0" w:space="0" w:color="auto"/>
            <w:left w:val="none" w:sz="0" w:space="0" w:color="auto"/>
            <w:bottom w:val="none" w:sz="0" w:space="0" w:color="auto"/>
            <w:right w:val="none" w:sz="0" w:space="0" w:color="auto"/>
          </w:divBdr>
        </w:div>
        <w:div w:id="1584219504">
          <w:marLeft w:val="640"/>
          <w:marRight w:val="0"/>
          <w:marTop w:val="0"/>
          <w:marBottom w:val="0"/>
          <w:divBdr>
            <w:top w:val="none" w:sz="0" w:space="0" w:color="auto"/>
            <w:left w:val="none" w:sz="0" w:space="0" w:color="auto"/>
            <w:bottom w:val="none" w:sz="0" w:space="0" w:color="auto"/>
            <w:right w:val="none" w:sz="0" w:space="0" w:color="auto"/>
          </w:divBdr>
        </w:div>
        <w:div w:id="1134518606">
          <w:marLeft w:val="640"/>
          <w:marRight w:val="0"/>
          <w:marTop w:val="0"/>
          <w:marBottom w:val="0"/>
          <w:divBdr>
            <w:top w:val="none" w:sz="0" w:space="0" w:color="auto"/>
            <w:left w:val="none" w:sz="0" w:space="0" w:color="auto"/>
            <w:bottom w:val="none" w:sz="0" w:space="0" w:color="auto"/>
            <w:right w:val="none" w:sz="0" w:space="0" w:color="auto"/>
          </w:divBdr>
        </w:div>
        <w:div w:id="1054307890">
          <w:marLeft w:val="640"/>
          <w:marRight w:val="0"/>
          <w:marTop w:val="0"/>
          <w:marBottom w:val="0"/>
          <w:divBdr>
            <w:top w:val="none" w:sz="0" w:space="0" w:color="auto"/>
            <w:left w:val="none" w:sz="0" w:space="0" w:color="auto"/>
            <w:bottom w:val="none" w:sz="0" w:space="0" w:color="auto"/>
            <w:right w:val="none" w:sz="0" w:space="0" w:color="auto"/>
          </w:divBdr>
        </w:div>
        <w:div w:id="1523782235">
          <w:marLeft w:val="640"/>
          <w:marRight w:val="0"/>
          <w:marTop w:val="0"/>
          <w:marBottom w:val="0"/>
          <w:divBdr>
            <w:top w:val="none" w:sz="0" w:space="0" w:color="auto"/>
            <w:left w:val="none" w:sz="0" w:space="0" w:color="auto"/>
            <w:bottom w:val="none" w:sz="0" w:space="0" w:color="auto"/>
            <w:right w:val="none" w:sz="0" w:space="0" w:color="auto"/>
          </w:divBdr>
        </w:div>
        <w:div w:id="130904107">
          <w:marLeft w:val="640"/>
          <w:marRight w:val="0"/>
          <w:marTop w:val="0"/>
          <w:marBottom w:val="0"/>
          <w:divBdr>
            <w:top w:val="none" w:sz="0" w:space="0" w:color="auto"/>
            <w:left w:val="none" w:sz="0" w:space="0" w:color="auto"/>
            <w:bottom w:val="none" w:sz="0" w:space="0" w:color="auto"/>
            <w:right w:val="none" w:sz="0" w:space="0" w:color="auto"/>
          </w:divBdr>
        </w:div>
        <w:div w:id="269358910">
          <w:marLeft w:val="640"/>
          <w:marRight w:val="0"/>
          <w:marTop w:val="0"/>
          <w:marBottom w:val="0"/>
          <w:divBdr>
            <w:top w:val="none" w:sz="0" w:space="0" w:color="auto"/>
            <w:left w:val="none" w:sz="0" w:space="0" w:color="auto"/>
            <w:bottom w:val="none" w:sz="0" w:space="0" w:color="auto"/>
            <w:right w:val="none" w:sz="0" w:space="0" w:color="auto"/>
          </w:divBdr>
        </w:div>
        <w:div w:id="1746489362">
          <w:marLeft w:val="640"/>
          <w:marRight w:val="0"/>
          <w:marTop w:val="0"/>
          <w:marBottom w:val="0"/>
          <w:divBdr>
            <w:top w:val="none" w:sz="0" w:space="0" w:color="auto"/>
            <w:left w:val="none" w:sz="0" w:space="0" w:color="auto"/>
            <w:bottom w:val="none" w:sz="0" w:space="0" w:color="auto"/>
            <w:right w:val="none" w:sz="0" w:space="0" w:color="auto"/>
          </w:divBdr>
        </w:div>
        <w:div w:id="32115935">
          <w:marLeft w:val="640"/>
          <w:marRight w:val="0"/>
          <w:marTop w:val="0"/>
          <w:marBottom w:val="0"/>
          <w:divBdr>
            <w:top w:val="none" w:sz="0" w:space="0" w:color="auto"/>
            <w:left w:val="none" w:sz="0" w:space="0" w:color="auto"/>
            <w:bottom w:val="none" w:sz="0" w:space="0" w:color="auto"/>
            <w:right w:val="none" w:sz="0" w:space="0" w:color="auto"/>
          </w:divBdr>
        </w:div>
        <w:div w:id="1952083346">
          <w:marLeft w:val="640"/>
          <w:marRight w:val="0"/>
          <w:marTop w:val="0"/>
          <w:marBottom w:val="0"/>
          <w:divBdr>
            <w:top w:val="none" w:sz="0" w:space="0" w:color="auto"/>
            <w:left w:val="none" w:sz="0" w:space="0" w:color="auto"/>
            <w:bottom w:val="none" w:sz="0" w:space="0" w:color="auto"/>
            <w:right w:val="none" w:sz="0" w:space="0" w:color="auto"/>
          </w:divBdr>
        </w:div>
        <w:div w:id="969091142">
          <w:marLeft w:val="640"/>
          <w:marRight w:val="0"/>
          <w:marTop w:val="0"/>
          <w:marBottom w:val="0"/>
          <w:divBdr>
            <w:top w:val="none" w:sz="0" w:space="0" w:color="auto"/>
            <w:left w:val="none" w:sz="0" w:space="0" w:color="auto"/>
            <w:bottom w:val="none" w:sz="0" w:space="0" w:color="auto"/>
            <w:right w:val="none" w:sz="0" w:space="0" w:color="auto"/>
          </w:divBdr>
        </w:div>
        <w:div w:id="1715159838">
          <w:marLeft w:val="640"/>
          <w:marRight w:val="0"/>
          <w:marTop w:val="0"/>
          <w:marBottom w:val="0"/>
          <w:divBdr>
            <w:top w:val="none" w:sz="0" w:space="0" w:color="auto"/>
            <w:left w:val="none" w:sz="0" w:space="0" w:color="auto"/>
            <w:bottom w:val="none" w:sz="0" w:space="0" w:color="auto"/>
            <w:right w:val="none" w:sz="0" w:space="0" w:color="auto"/>
          </w:divBdr>
        </w:div>
        <w:div w:id="1658149270">
          <w:marLeft w:val="640"/>
          <w:marRight w:val="0"/>
          <w:marTop w:val="0"/>
          <w:marBottom w:val="0"/>
          <w:divBdr>
            <w:top w:val="none" w:sz="0" w:space="0" w:color="auto"/>
            <w:left w:val="none" w:sz="0" w:space="0" w:color="auto"/>
            <w:bottom w:val="none" w:sz="0" w:space="0" w:color="auto"/>
            <w:right w:val="none" w:sz="0" w:space="0" w:color="auto"/>
          </w:divBdr>
        </w:div>
        <w:div w:id="1810972988">
          <w:marLeft w:val="640"/>
          <w:marRight w:val="0"/>
          <w:marTop w:val="0"/>
          <w:marBottom w:val="0"/>
          <w:divBdr>
            <w:top w:val="none" w:sz="0" w:space="0" w:color="auto"/>
            <w:left w:val="none" w:sz="0" w:space="0" w:color="auto"/>
            <w:bottom w:val="none" w:sz="0" w:space="0" w:color="auto"/>
            <w:right w:val="none" w:sz="0" w:space="0" w:color="auto"/>
          </w:divBdr>
        </w:div>
        <w:div w:id="949556257">
          <w:marLeft w:val="640"/>
          <w:marRight w:val="0"/>
          <w:marTop w:val="0"/>
          <w:marBottom w:val="0"/>
          <w:divBdr>
            <w:top w:val="none" w:sz="0" w:space="0" w:color="auto"/>
            <w:left w:val="none" w:sz="0" w:space="0" w:color="auto"/>
            <w:bottom w:val="none" w:sz="0" w:space="0" w:color="auto"/>
            <w:right w:val="none" w:sz="0" w:space="0" w:color="auto"/>
          </w:divBdr>
        </w:div>
        <w:div w:id="1823695803">
          <w:marLeft w:val="640"/>
          <w:marRight w:val="0"/>
          <w:marTop w:val="0"/>
          <w:marBottom w:val="0"/>
          <w:divBdr>
            <w:top w:val="none" w:sz="0" w:space="0" w:color="auto"/>
            <w:left w:val="none" w:sz="0" w:space="0" w:color="auto"/>
            <w:bottom w:val="none" w:sz="0" w:space="0" w:color="auto"/>
            <w:right w:val="none" w:sz="0" w:space="0" w:color="auto"/>
          </w:divBdr>
        </w:div>
        <w:div w:id="351610759">
          <w:marLeft w:val="640"/>
          <w:marRight w:val="0"/>
          <w:marTop w:val="0"/>
          <w:marBottom w:val="0"/>
          <w:divBdr>
            <w:top w:val="none" w:sz="0" w:space="0" w:color="auto"/>
            <w:left w:val="none" w:sz="0" w:space="0" w:color="auto"/>
            <w:bottom w:val="none" w:sz="0" w:space="0" w:color="auto"/>
            <w:right w:val="none" w:sz="0" w:space="0" w:color="auto"/>
          </w:divBdr>
        </w:div>
        <w:div w:id="250044087">
          <w:marLeft w:val="640"/>
          <w:marRight w:val="0"/>
          <w:marTop w:val="0"/>
          <w:marBottom w:val="0"/>
          <w:divBdr>
            <w:top w:val="none" w:sz="0" w:space="0" w:color="auto"/>
            <w:left w:val="none" w:sz="0" w:space="0" w:color="auto"/>
            <w:bottom w:val="none" w:sz="0" w:space="0" w:color="auto"/>
            <w:right w:val="none" w:sz="0" w:space="0" w:color="auto"/>
          </w:divBdr>
        </w:div>
        <w:div w:id="1846048477">
          <w:marLeft w:val="640"/>
          <w:marRight w:val="0"/>
          <w:marTop w:val="0"/>
          <w:marBottom w:val="0"/>
          <w:divBdr>
            <w:top w:val="none" w:sz="0" w:space="0" w:color="auto"/>
            <w:left w:val="none" w:sz="0" w:space="0" w:color="auto"/>
            <w:bottom w:val="none" w:sz="0" w:space="0" w:color="auto"/>
            <w:right w:val="none" w:sz="0" w:space="0" w:color="auto"/>
          </w:divBdr>
        </w:div>
        <w:div w:id="180513609">
          <w:marLeft w:val="640"/>
          <w:marRight w:val="0"/>
          <w:marTop w:val="0"/>
          <w:marBottom w:val="0"/>
          <w:divBdr>
            <w:top w:val="none" w:sz="0" w:space="0" w:color="auto"/>
            <w:left w:val="none" w:sz="0" w:space="0" w:color="auto"/>
            <w:bottom w:val="none" w:sz="0" w:space="0" w:color="auto"/>
            <w:right w:val="none" w:sz="0" w:space="0" w:color="auto"/>
          </w:divBdr>
        </w:div>
        <w:div w:id="171064948">
          <w:marLeft w:val="640"/>
          <w:marRight w:val="0"/>
          <w:marTop w:val="0"/>
          <w:marBottom w:val="0"/>
          <w:divBdr>
            <w:top w:val="none" w:sz="0" w:space="0" w:color="auto"/>
            <w:left w:val="none" w:sz="0" w:space="0" w:color="auto"/>
            <w:bottom w:val="none" w:sz="0" w:space="0" w:color="auto"/>
            <w:right w:val="none" w:sz="0" w:space="0" w:color="auto"/>
          </w:divBdr>
        </w:div>
        <w:div w:id="763383294">
          <w:marLeft w:val="640"/>
          <w:marRight w:val="0"/>
          <w:marTop w:val="0"/>
          <w:marBottom w:val="0"/>
          <w:divBdr>
            <w:top w:val="none" w:sz="0" w:space="0" w:color="auto"/>
            <w:left w:val="none" w:sz="0" w:space="0" w:color="auto"/>
            <w:bottom w:val="none" w:sz="0" w:space="0" w:color="auto"/>
            <w:right w:val="none" w:sz="0" w:space="0" w:color="auto"/>
          </w:divBdr>
        </w:div>
        <w:div w:id="760296832">
          <w:marLeft w:val="640"/>
          <w:marRight w:val="0"/>
          <w:marTop w:val="0"/>
          <w:marBottom w:val="0"/>
          <w:divBdr>
            <w:top w:val="none" w:sz="0" w:space="0" w:color="auto"/>
            <w:left w:val="none" w:sz="0" w:space="0" w:color="auto"/>
            <w:bottom w:val="none" w:sz="0" w:space="0" w:color="auto"/>
            <w:right w:val="none" w:sz="0" w:space="0" w:color="auto"/>
          </w:divBdr>
        </w:div>
        <w:div w:id="1637755365">
          <w:marLeft w:val="640"/>
          <w:marRight w:val="0"/>
          <w:marTop w:val="0"/>
          <w:marBottom w:val="0"/>
          <w:divBdr>
            <w:top w:val="none" w:sz="0" w:space="0" w:color="auto"/>
            <w:left w:val="none" w:sz="0" w:space="0" w:color="auto"/>
            <w:bottom w:val="none" w:sz="0" w:space="0" w:color="auto"/>
            <w:right w:val="none" w:sz="0" w:space="0" w:color="auto"/>
          </w:divBdr>
        </w:div>
        <w:div w:id="845174265">
          <w:marLeft w:val="640"/>
          <w:marRight w:val="0"/>
          <w:marTop w:val="0"/>
          <w:marBottom w:val="0"/>
          <w:divBdr>
            <w:top w:val="none" w:sz="0" w:space="0" w:color="auto"/>
            <w:left w:val="none" w:sz="0" w:space="0" w:color="auto"/>
            <w:bottom w:val="none" w:sz="0" w:space="0" w:color="auto"/>
            <w:right w:val="none" w:sz="0" w:space="0" w:color="auto"/>
          </w:divBdr>
        </w:div>
        <w:div w:id="747263601">
          <w:marLeft w:val="640"/>
          <w:marRight w:val="0"/>
          <w:marTop w:val="0"/>
          <w:marBottom w:val="0"/>
          <w:divBdr>
            <w:top w:val="none" w:sz="0" w:space="0" w:color="auto"/>
            <w:left w:val="none" w:sz="0" w:space="0" w:color="auto"/>
            <w:bottom w:val="none" w:sz="0" w:space="0" w:color="auto"/>
            <w:right w:val="none" w:sz="0" w:space="0" w:color="auto"/>
          </w:divBdr>
        </w:div>
        <w:div w:id="1794245082">
          <w:marLeft w:val="640"/>
          <w:marRight w:val="0"/>
          <w:marTop w:val="0"/>
          <w:marBottom w:val="0"/>
          <w:divBdr>
            <w:top w:val="none" w:sz="0" w:space="0" w:color="auto"/>
            <w:left w:val="none" w:sz="0" w:space="0" w:color="auto"/>
            <w:bottom w:val="none" w:sz="0" w:space="0" w:color="auto"/>
            <w:right w:val="none" w:sz="0" w:space="0" w:color="auto"/>
          </w:divBdr>
        </w:div>
      </w:divsChild>
    </w:div>
    <w:div w:id="1153714034">
      <w:bodyDiv w:val="1"/>
      <w:marLeft w:val="0"/>
      <w:marRight w:val="0"/>
      <w:marTop w:val="0"/>
      <w:marBottom w:val="0"/>
      <w:divBdr>
        <w:top w:val="none" w:sz="0" w:space="0" w:color="auto"/>
        <w:left w:val="none" w:sz="0" w:space="0" w:color="auto"/>
        <w:bottom w:val="none" w:sz="0" w:space="0" w:color="auto"/>
        <w:right w:val="none" w:sz="0" w:space="0" w:color="auto"/>
      </w:divBdr>
    </w:div>
    <w:div w:id="1153788637">
      <w:bodyDiv w:val="1"/>
      <w:marLeft w:val="0"/>
      <w:marRight w:val="0"/>
      <w:marTop w:val="0"/>
      <w:marBottom w:val="0"/>
      <w:divBdr>
        <w:top w:val="none" w:sz="0" w:space="0" w:color="auto"/>
        <w:left w:val="none" w:sz="0" w:space="0" w:color="auto"/>
        <w:bottom w:val="none" w:sz="0" w:space="0" w:color="auto"/>
        <w:right w:val="none" w:sz="0" w:space="0" w:color="auto"/>
      </w:divBdr>
      <w:divsChild>
        <w:div w:id="1259823924">
          <w:marLeft w:val="640"/>
          <w:marRight w:val="0"/>
          <w:marTop w:val="0"/>
          <w:marBottom w:val="0"/>
          <w:divBdr>
            <w:top w:val="none" w:sz="0" w:space="0" w:color="auto"/>
            <w:left w:val="none" w:sz="0" w:space="0" w:color="auto"/>
            <w:bottom w:val="none" w:sz="0" w:space="0" w:color="auto"/>
            <w:right w:val="none" w:sz="0" w:space="0" w:color="auto"/>
          </w:divBdr>
        </w:div>
        <w:div w:id="23361759">
          <w:marLeft w:val="640"/>
          <w:marRight w:val="0"/>
          <w:marTop w:val="0"/>
          <w:marBottom w:val="0"/>
          <w:divBdr>
            <w:top w:val="none" w:sz="0" w:space="0" w:color="auto"/>
            <w:left w:val="none" w:sz="0" w:space="0" w:color="auto"/>
            <w:bottom w:val="none" w:sz="0" w:space="0" w:color="auto"/>
            <w:right w:val="none" w:sz="0" w:space="0" w:color="auto"/>
          </w:divBdr>
        </w:div>
        <w:div w:id="1328438031">
          <w:marLeft w:val="640"/>
          <w:marRight w:val="0"/>
          <w:marTop w:val="0"/>
          <w:marBottom w:val="0"/>
          <w:divBdr>
            <w:top w:val="none" w:sz="0" w:space="0" w:color="auto"/>
            <w:left w:val="none" w:sz="0" w:space="0" w:color="auto"/>
            <w:bottom w:val="none" w:sz="0" w:space="0" w:color="auto"/>
            <w:right w:val="none" w:sz="0" w:space="0" w:color="auto"/>
          </w:divBdr>
        </w:div>
        <w:div w:id="418215485">
          <w:marLeft w:val="640"/>
          <w:marRight w:val="0"/>
          <w:marTop w:val="0"/>
          <w:marBottom w:val="0"/>
          <w:divBdr>
            <w:top w:val="none" w:sz="0" w:space="0" w:color="auto"/>
            <w:left w:val="none" w:sz="0" w:space="0" w:color="auto"/>
            <w:bottom w:val="none" w:sz="0" w:space="0" w:color="auto"/>
            <w:right w:val="none" w:sz="0" w:space="0" w:color="auto"/>
          </w:divBdr>
        </w:div>
        <w:div w:id="1132095782">
          <w:marLeft w:val="640"/>
          <w:marRight w:val="0"/>
          <w:marTop w:val="0"/>
          <w:marBottom w:val="0"/>
          <w:divBdr>
            <w:top w:val="none" w:sz="0" w:space="0" w:color="auto"/>
            <w:left w:val="none" w:sz="0" w:space="0" w:color="auto"/>
            <w:bottom w:val="none" w:sz="0" w:space="0" w:color="auto"/>
            <w:right w:val="none" w:sz="0" w:space="0" w:color="auto"/>
          </w:divBdr>
        </w:div>
        <w:div w:id="981887581">
          <w:marLeft w:val="640"/>
          <w:marRight w:val="0"/>
          <w:marTop w:val="0"/>
          <w:marBottom w:val="0"/>
          <w:divBdr>
            <w:top w:val="none" w:sz="0" w:space="0" w:color="auto"/>
            <w:left w:val="none" w:sz="0" w:space="0" w:color="auto"/>
            <w:bottom w:val="none" w:sz="0" w:space="0" w:color="auto"/>
            <w:right w:val="none" w:sz="0" w:space="0" w:color="auto"/>
          </w:divBdr>
        </w:div>
        <w:div w:id="236747074">
          <w:marLeft w:val="640"/>
          <w:marRight w:val="0"/>
          <w:marTop w:val="0"/>
          <w:marBottom w:val="0"/>
          <w:divBdr>
            <w:top w:val="none" w:sz="0" w:space="0" w:color="auto"/>
            <w:left w:val="none" w:sz="0" w:space="0" w:color="auto"/>
            <w:bottom w:val="none" w:sz="0" w:space="0" w:color="auto"/>
            <w:right w:val="none" w:sz="0" w:space="0" w:color="auto"/>
          </w:divBdr>
        </w:div>
        <w:div w:id="159590746">
          <w:marLeft w:val="640"/>
          <w:marRight w:val="0"/>
          <w:marTop w:val="0"/>
          <w:marBottom w:val="0"/>
          <w:divBdr>
            <w:top w:val="none" w:sz="0" w:space="0" w:color="auto"/>
            <w:left w:val="none" w:sz="0" w:space="0" w:color="auto"/>
            <w:bottom w:val="none" w:sz="0" w:space="0" w:color="auto"/>
            <w:right w:val="none" w:sz="0" w:space="0" w:color="auto"/>
          </w:divBdr>
        </w:div>
        <w:div w:id="881862727">
          <w:marLeft w:val="640"/>
          <w:marRight w:val="0"/>
          <w:marTop w:val="0"/>
          <w:marBottom w:val="0"/>
          <w:divBdr>
            <w:top w:val="none" w:sz="0" w:space="0" w:color="auto"/>
            <w:left w:val="none" w:sz="0" w:space="0" w:color="auto"/>
            <w:bottom w:val="none" w:sz="0" w:space="0" w:color="auto"/>
            <w:right w:val="none" w:sz="0" w:space="0" w:color="auto"/>
          </w:divBdr>
        </w:div>
        <w:div w:id="331375293">
          <w:marLeft w:val="640"/>
          <w:marRight w:val="0"/>
          <w:marTop w:val="0"/>
          <w:marBottom w:val="0"/>
          <w:divBdr>
            <w:top w:val="none" w:sz="0" w:space="0" w:color="auto"/>
            <w:left w:val="none" w:sz="0" w:space="0" w:color="auto"/>
            <w:bottom w:val="none" w:sz="0" w:space="0" w:color="auto"/>
            <w:right w:val="none" w:sz="0" w:space="0" w:color="auto"/>
          </w:divBdr>
        </w:div>
        <w:div w:id="805045431">
          <w:marLeft w:val="640"/>
          <w:marRight w:val="0"/>
          <w:marTop w:val="0"/>
          <w:marBottom w:val="0"/>
          <w:divBdr>
            <w:top w:val="none" w:sz="0" w:space="0" w:color="auto"/>
            <w:left w:val="none" w:sz="0" w:space="0" w:color="auto"/>
            <w:bottom w:val="none" w:sz="0" w:space="0" w:color="auto"/>
            <w:right w:val="none" w:sz="0" w:space="0" w:color="auto"/>
          </w:divBdr>
        </w:div>
        <w:div w:id="67849564">
          <w:marLeft w:val="640"/>
          <w:marRight w:val="0"/>
          <w:marTop w:val="0"/>
          <w:marBottom w:val="0"/>
          <w:divBdr>
            <w:top w:val="none" w:sz="0" w:space="0" w:color="auto"/>
            <w:left w:val="none" w:sz="0" w:space="0" w:color="auto"/>
            <w:bottom w:val="none" w:sz="0" w:space="0" w:color="auto"/>
            <w:right w:val="none" w:sz="0" w:space="0" w:color="auto"/>
          </w:divBdr>
        </w:div>
        <w:div w:id="2093038430">
          <w:marLeft w:val="640"/>
          <w:marRight w:val="0"/>
          <w:marTop w:val="0"/>
          <w:marBottom w:val="0"/>
          <w:divBdr>
            <w:top w:val="none" w:sz="0" w:space="0" w:color="auto"/>
            <w:left w:val="none" w:sz="0" w:space="0" w:color="auto"/>
            <w:bottom w:val="none" w:sz="0" w:space="0" w:color="auto"/>
            <w:right w:val="none" w:sz="0" w:space="0" w:color="auto"/>
          </w:divBdr>
        </w:div>
        <w:div w:id="832986174">
          <w:marLeft w:val="640"/>
          <w:marRight w:val="0"/>
          <w:marTop w:val="0"/>
          <w:marBottom w:val="0"/>
          <w:divBdr>
            <w:top w:val="none" w:sz="0" w:space="0" w:color="auto"/>
            <w:left w:val="none" w:sz="0" w:space="0" w:color="auto"/>
            <w:bottom w:val="none" w:sz="0" w:space="0" w:color="auto"/>
            <w:right w:val="none" w:sz="0" w:space="0" w:color="auto"/>
          </w:divBdr>
        </w:div>
        <w:div w:id="30153598">
          <w:marLeft w:val="640"/>
          <w:marRight w:val="0"/>
          <w:marTop w:val="0"/>
          <w:marBottom w:val="0"/>
          <w:divBdr>
            <w:top w:val="none" w:sz="0" w:space="0" w:color="auto"/>
            <w:left w:val="none" w:sz="0" w:space="0" w:color="auto"/>
            <w:bottom w:val="none" w:sz="0" w:space="0" w:color="auto"/>
            <w:right w:val="none" w:sz="0" w:space="0" w:color="auto"/>
          </w:divBdr>
        </w:div>
        <w:div w:id="633487120">
          <w:marLeft w:val="640"/>
          <w:marRight w:val="0"/>
          <w:marTop w:val="0"/>
          <w:marBottom w:val="0"/>
          <w:divBdr>
            <w:top w:val="none" w:sz="0" w:space="0" w:color="auto"/>
            <w:left w:val="none" w:sz="0" w:space="0" w:color="auto"/>
            <w:bottom w:val="none" w:sz="0" w:space="0" w:color="auto"/>
            <w:right w:val="none" w:sz="0" w:space="0" w:color="auto"/>
          </w:divBdr>
        </w:div>
        <w:div w:id="2101293204">
          <w:marLeft w:val="640"/>
          <w:marRight w:val="0"/>
          <w:marTop w:val="0"/>
          <w:marBottom w:val="0"/>
          <w:divBdr>
            <w:top w:val="none" w:sz="0" w:space="0" w:color="auto"/>
            <w:left w:val="none" w:sz="0" w:space="0" w:color="auto"/>
            <w:bottom w:val="none" w:sz="0" w:space="0" w:color="auto"/>
            <w:right w:val="none" w:sz="0" w:space="0" w:color="auto"/>
          </w:divBdr>
        </w:div>
        <w:div w:id="1541816088">
          <w:marLeft w:val="640"/>
          <w:marRight w:val="0"/>
          <w:marTop w:val="0"/>
          <w:marBottom w:val="0"/>
          <w:divBdr>
            <w:top w:val="none" w:sz="0" w:space="0" w:color="auto"/>
            <w:left w:val="none" w:sz="0" w:space="0" w:color="auto"/>
            <w:bottom w:val="none" w:sz="0" w:space="0" w:color="auto"/>
            <w:right w:val="none" w:sz="0" w:space="0" w:color="auto"/>
          </w:divBdr>
        </w:div>
        <w:div w:id="1739014429">
          <w:marLeft w:val="640"/>
          <w:marRight w:val="0"/>
          <w:marTop w:val="0"/>
          <w:marBottom w:val="0"/>
          <w:divBdr>
            <w:top w:val="none" w:sz="0" w:space="0" w:color="auto"/>
            <w:left w:val="none" w:sz="0" w:space="0" w:color="auto"/>
            <w:bottom w:val="none" w:sz="0" w:space="0" w:color="auto"/>
            <w:right w:val="none" w:sz="0" w:space="0" w:color="auto"/>
          </w:divBdr>
        </w:div>
        <w:div w:id="1276865338">
          <w:marLeft w:val="640"/>
          <w:marRight w:val="0"/>
          <w:marTop w:val="0"/>
          <w:marBottom w:val="0"/>
          <w:divBdr>
            <w:top w:val="none" w:sz="0" w:space="0" w:color="auto"/>
            <w:left w:val="none" w:sz="0" w:space="0" w:color="auto"/>
            <w:bottom w:val="none" w:sz="0" w:space="0" w:color="auto"/>
            <w:right w:val="none" w:sz="0" w:space="0" w:color="auto"/>
          </w:divBdr>
        </w:div>
        <w:div w:id="1150830357">
          <w:marLeft w:val="640"/>
          <w:marRight w:val="0"/>
          <w:marTop w:val="0"/>
          <w:marBottom w:val="0"/>
          <w:divBdr>
            <w:top w:val="none" w:sz="0" w:space="0" w:color="auto"/>
            <w:left w:val="none" w:sz="0" w:space="0" w:color="auto"/>
            <w:bottom w:val="none" w:sz="0" w:space="0" w:color="auto"/>
            <w:right w:val="none" w:sz="0" w:space="0" w:color="auto"/>
          </w:divBdr>
        </w:div>
        <w:div w:id="1069615853">
          <w:marLeft w:val="640"/>
          <w:marRight w:val="0"/>
          <w:marTop w:val="0"/>
          <w:marBottom w:val="0"/>
          <w:divBdr>
            <w:top w:val="none" w:sz="0" w:space="0" w:color="auto"/>
            <w:left w:val="none" w:sz="0" w:space="0" w:color="auto"/>
            <w:bottom w:val="none" w:sz="0" w:space="0" w:color="auto"/>
            <w:right w:val="none" w:sz="0" w:space="0" w:color="auto"/>
          </w:divBdr>
        </w:div>
        <w:div w:id="1132791220">
          <w:marLeft w:val="640"/>
          <w:marRight w:val="0"/>
          <w:marTop w:val="0"/>
          <w:marBottom w:val="0"/>
          <w:divBdr>
            <w:top w:val="none" w:sz="0" w:space="0" w:color="auto"/>
            <w:left w:val="none" w:sz="0" w:space="0" w:color="auto"/>
            <w:bottom w:val="none" w:sz="0" w:space="0" w:color="auto"/>
            <w:right w:val="none" w:sz="0" w:space="0" w:color="auto"/>
          </w:divBdr>
        </w:div>
        <w:div w:id="1143430561">
          <w:marLeft w:val="640"/>
          <w:marRight w:val="0"/>
          <w:marTop w:val="0"/>
          <w:marBottom w:val="0"/>
          <w:divBdr>
            <w:top w:val="none" w:sz="0" w:space="0" w:color="auto"/>
            <w:left w:val="none" w:sz="0" w:space="0" w:color="auto"/>
            <w:bottom w:val="none" w:sz="0" w:space="0" w:color="auto"/>
            <w:right w:val="none" w:sz="0" w:space="0" w:color="auto"/>
          </w:divBdr>
        </w:div>
        <w:div w:id="2074810837">
          <w:marLeft w:val="640"/>
          <w:marRight w:val="0"/>
          <w:marTop w:val="0"/>
          <w:marBottom w:val="0"/>
          <w:divBdr>
            <w:top w:val="none" w:sz="0" w:space="0" w:color="auto"/>
            <w:left w:val="none" w:sz="0" w:space="0" w:color="auto"/>
            <w:bottom w:val="none" w:sz="0" w:space="0" w:color="auto"/>
            <w:right w:val="none" w:sz="0" w:space="0" w:color="auto"/>
          </w:divBdr>
        </w:div>
        <w:div w:id="882712616">
          <w:marLeft w:val="640"/>
          <w:marRight w:val="0"/>
          <w:marTop w:val="0"/>
          <w:marBottom w:val="0"/>
          <w:divBdr>
            <w:top w:val="none" w:sz="0" w:space="0" w:color="auto"/>
            <w:left w:val="none" w:sz="0" w:space="0" w:color="auto"/>
            <w:bottom w:val="none" w:sz="0" w:space="0" w:color="auto"/>
            <w:right w:val="none" w:sz="0" w:space="0" w:color="auto"/>
          </w:divBdr>
        </w:div>
        <w:div w:id="284655288">
          <w:marLeft w:val="640"/>
          <w:marRight w:val="0"/>
          <w:marTop w:val="0"/>
          <w:marBottom w:val="0"/>
          <w:divBdr>
            <w:top w:val="none" w:sz="0" w:space="0" w:color="auto"/>
            <w:left w:val="none" w:sz="0" w:space="0" w:color="auto"/>
            <w:bottom w:val="none" w:sz="0" w:space="0" w:color="auto"/>
            <w:right w:val="none" w:sz="0" w:space="0" w:color="auto"/>
          </w:divBdr>
        </w:div>
        <w:div w:id="1004017252">
          <w:marLeft w:val="640"/>
          <w:marRight w:val="0"/>
          <w:marTop w:val="0"/>
          <w:marBottom w:val="0"/>
          <w:divBdr>
            <w:top w:val="none" w:sz="0" w:space="0" w:color="auto"/>
            <w:left w:val="none" w:sz="0" w:space="0" w:color="auto"/>
            <w:bottom w:val="none" w:sz="0" w:space="0" w:color="auto"/>
            <w:right w:val="none" w:sz="0" w:space="0" w:color="auto"/>
          </w:divBdr>
        </w:div>
        <w:div w:id="1011883043">
          <w:marLeft w:val="640"/>
          <w:marRight w:val="0"/>
          <w:marTop w:val="0"/>
          <w:marBottom w:val="0"/>
          <w:divBdr>
            <w:top w:val="none" w:sz="0" w:space="0" w:color="auto"/>
            <w:left w:val="none" w:sz="0" w:space="0" w:color="auto"/>
            <w:bottom w:val="none" w:sz="0" w:space="0" w:color="auto"/>
            <w:right w:val="none" w:sz="0" w:space="0" w:color="auto"/>
          </w:divBdr>
        </w:div>
        <w:div w:id="1035274317">
          <w:marLeft w:val="640"/>
          <w:marRight w:val="0"/>
          <w:marTop w:val="0"/>
          <w:marBottom w:val="0"/>
          <w:divBdr>
            <w:top w:val="none" w:sz="0" w:space="0" w:color="auto"/>
            <w:left w:val="none" w:sz="0" w:space="0" w:color="auto"/>
            <w:bottom w:val="none" w:sz="0" w:space="0" w:color="auto"/>
            <w:right w:val="none" w:sz="0" w:space="0" w:color="auto"/>
          </w:divBdr>
        </w:div>
        <w:div w:id="1344358233">
          <w:marLeft w:val="640"/>
          <w:marRight w:val="0"/>
          <w:marTop w:val="0"/>
          <w:marBottom w:val="0"/>
          <w:divBdr>
            <w:top w:val="none" w:sz="0" w:space="0" w:color="auto"/>
            <w:left w:val="none" w:sz="0" w:space="0" w:color="auto"/>
            <w:bottom w:val="none" w:sz="0" w:space="0" w:color="auto"/>
            <w:right w:val="none" w:sz="0" w:space="0" w:color="auto"/>
          </w:divBdr>
        </w:div>
        <w:div w:id="1752433094">
          <w:marLeft w:val="640"/>
          <w:marRight w:val="0"/>
          <w:marTop w:val="0"/>
          <w:marBottom w:val="0"/>
          <w:divBdr>
            <w:top w:val="none" w:sz="0" w:space="0" w:color="auto"/>
            <w:left w:val="none" w:sz="0" w:space="0" w:color="auto"/>
            <w:bottom w:val="none" w:sz="0" w:space="0" w:color="auto"/>
            <w:right w:val="none" w:sz="0" w:space="0" w:color="auto"/>
          </w:divBdr>
        </w:div>
        <w:div w:id="1223641235">
          <w:marLeft w:val="640"/>
          <w:marRight w:val="0"/>
          <w:marTop w:val="0"/>
          <w:marBottom w:val="0"/>
          <w:divBdr>
            <w:top w:val="none" w:sz="0" w:space="0" w:color="auto"/>
            <w:left w:val="none" w:sz="0" w:space="0" w:color="auto"/>
            <w:bottom w:val="none" w:sz="0" w:space="0" w:color="auto"/>
            <w:right w:val="none" w:sz="0" w:space="0" w:color="auto"/>
          </w:divBdr>
        </w:div>
        <w:div w:id="1595089993">
          <w:marLeft w:val="640"/>
          <w:marRight w:val="0"/>
          <w:marTop w:val="0"/>
          <w:marBottom w:val="0"/>
          <w:divBdr>
            <w:top w:val="none" w:sz="0" w:space="0" w:color="auto"/>
            <w:left w:val="none" w:sz="0" w:space="0" w:color="auto"/>
            <w:bottom w:val="none" w:sz="0" w:space="0" w:color="auto"/>
            <w:right w:val="none" w:sz="0" w:space="0" w:color="auto"/>
          </w:divBdr>
        </w:div>
      </w:divsChild>
    </w:div>
    <w:div w:id="1158426256">
      <w:bodyDiv w:val="1"/>
      <w:marLeft w:val="0"/>
      <w:marRight w:val="0"/>
      <w:marTop w:val="0"/>
      <w:marBottom w:val="0"/>
      <w:divBdr>
        <w:top w:val="none" w:sz="0" w:space="0" w:color="auto"/>
        <w:left w:val="none" w:sz="0" w:space="0" w:color="auto"/>
        <w:bottom w:val="none" w:sz="0" w:space="0" w:color="auto"/>
        <w:right w:val="none" w:sz="0" w:space="0" w:color="auto"/>
      </w:divBdr>
      <w:divsChild>
        <w:div w:id="1560747666">
          <w:marLeft w:val="640"/>
          <w:marRight w:val="0"/>
          <w:marTop w:val="0"/>
          <w:marBottom w:val="0"/>
          <w:divBdr>
            <w:top w:val="none" w:sz="0" w:space="0" w:color="auto"/>
            <w:left w:val="none" w:sz="0" w:space="0" w:color="auto"/>
            <w:bottom w:val="none" w:sz="0" w:space="0" w:color="auto"/>
            <w:right w:val="none" w:sz="0" w:space="0" w:color="auto"/>
          </w:divBdr>
        </w:div>
        <w:div w:id="653339592">
          <w:marLeft w:val="640"/>
          <w:marRight w:val="0"/>
          <w:marTop w:val="0"/>
          <w:marBottom w:val="0"/>
          <w:divBdr>
            <w:top w:val="none" w:sz="0" w:space="0" w:color="auto"/>
            <w:left w:val="none" w:sz="0" w:space="0" w:color="auto"/>
            <w:bottom w:val="none" w:sz="0" w:space="0" w:color="auto"/>
            <w:right w:val="none" w:sz="0" w:space="0" w:color="auto"/>
          </w:divBdr>
        </w:div>
        <w:div w:id="1731340420">
          <w:marLeft w:val="640"/>
          <w:marRight w:val="0"/>
          <w:marTop w:val="0"/>
          <w:marBottom w:val="0"/>
          <w:divBdr>
            <w:top w:val="none" w:sz="0" w:space="0" w:color="auto"/>
            <w:left w:val="none" w:sz="0" w:space="0" w:color="auto"/>
            <w:bottom w:val="none" w:sz="0" w:space="0" w:color="auto"/>
            <w:right w:val="none" w:sz="0" w:space="0" w:color="auto"/>
          </w:divBdr>
        </w:div>
        <w:div w:id="1212352303">
          <w:marLeft w:val="640"/>
          <w:marRight w:val="0"/>
          <w:marTop w:val="0"/>
          <w:marBottom w:val="0"/>
          <w:divBdr>
            <w:top w:val="none" w:sz="0" w:space="0" w:color="auto"/>
            <w:left w:val="none" w:sz="0" w:space="0" w:color="auto"/>
            <w:bottom w:val="none" w:sz="0" w:space="0" w:color="auto"/>
            <w:right w:val="none" w:sz="0" w:space="0" w:color="auto"/>
          </w:divBdr>
        </w:div>
        <w:div w:id="1600020847">
          <w:marLeft w:val="640"/>
          <w:marRight w:val="0"/>
          <w:marTop w:val="0"/>
          <w:marBottom w:val="0"/>
          <w:divBdr>
            <w:top w:val="none" w:sz="0" w:space="0" w:color="auto"/>
            <w:left w:val="none" w:sz="0" w:space="0" w:color="auto"/>
            <w:bottom w:val="none" w:sz="0" w:space="0" w:color="auto"/>
            <w:right w:val="none" w:sz="0" w:space="0" w:color="auto"/>
          </w:divBdr>
        </w:div>
        <w:div w:id="2019698373">
          <w:marLeft w:val="640"/>
          <w:marRight w:val="0"/>
          <w:marTop w:val="0"/>
          <w:marBottom w:val="0"/>
          <w:divBdr>
            <w:top w:val="none" w:sz="0" w:space="0" w:color="auto"/>
            <w:left w:val="none" w:sz="0" w:space="0" w:color="auto"/>
            <w:bottom w:val="none" w:sz="0" w:space="0" w:color="auto"/>
            <w:right w:val="none" w:sz="0" w:space="0" w:color="auto"/>
          </w:divBdr>
        </w:div>
        <w:div w:id="1658915947">
          <w:marLeft w:val="640"/>
          <w:marRight w:val="0"/>
          <w:marTop w:val="0"/>
          <w:marBottom w:val="0"/>
          <w:divBdr>
            <w:top w:val="none" w:sz="0" w:space="0" w:color="auto"/>
            <w:left w:val="none" w:sz="0" w:space="0" w:color="auto"/>
            <w:bottom w:val="none" w:sz="0" w:space="0" w:color="auto"/>
            <w:right w:val="none" w:sz="0" w:space="0" w:color="auto"/>
          </w:divBdr>
        </w:div>
        <w:div w:id="1209760089">
          <w:marLeft w:val="640"/>
          <w:marRight w:val="0"/>
          <w:marTop w:val="0"/>
          <w:marBottom w:val="0"/>
          <w:divBdr>
            <w:top w:val="none" w:sz="0" w:space="0" w:color="auto"/>
            <w:left w:val="none" w:sz="0" w:space="0" w:color="auto"/>
            <w:bottom w:val="none" w:sz="0" w:space="0" w:color="auto"/>
            <w:right w:val="none" w:sz="0" w:space="0" w:color="auto"/>
          </w:divBdr>
        </w:div>
        <w:div w:id="889463718">
          <w:marLeft w:val="640"/>
          <w:marRight w:val="0"/>
          <w:marTop w:val="0"/>
          <w:marBottom w:val="0"/>
          <w:divBdr>
            <w:top w:val="none" w:sz="0" w:space="0" w:color="auto"/>
            <w:left w:val="none" w:sz="0" w:space="0" w:color="auto"/>
            <w:bottom w:val="none" w:sz="0" w:space="0" w:color="auto"/>
            <w:right w:val="none" w:sz="0" w:space="0" w:color="auto"/>
          </w:divBdr>
        </w:div>
        <w:div w:id="1234513247">
          <w:marLeft w:val="640"/>
          <w:marRight w:val="0"/>
          <w:marTop w:val="0"/>
          <w:marBottom w:val="0"/>
          <w:divBdr>
            <w:top w:val="none" w:sz="0" w:space="0" w:color="auto"/>
            <w:left w:val="none" w:sz="0" w:space="0" w:color="auto"/>
            <w:bottom w:val="none" w:sz="0" w:space="0" w:color="auto"/>
            <w:right w:val="none" w:sz="0" w:space="0" w:color="auto"/>
          </w:divBdr>
        </w:div>
        <w:div w:id="127937653">
          <w:marLeft w:val="640"/>
          <w:marRight w:val="0"/>
          <w:marTop w:val="0"/>
          <w:marBottom w:val="0"/>
          <w:divBdr>
            <w:top w:val="none" w:sz="0" w:space="0" w:color="auto"/>
            <w:left w:val="none" w:sz="0" w:space="0" w:color="auto"/>
            <w:bottom w:val="none" w:sz="0" w:space="0" w:color="auto"/>
            <w:right w:val="none" w:sz="0" w:space="0" w:color="auto"/>
          </w:divBdr>
        </w:div>
        <w:div w:id="1490320333">
          <w:marLeft w:val="640"/>
          <w:marRight w:val="0"/>
          <w:marTop w:val="0"/>
          <w:marBottom w:val="0"/>
          <w:divBdr>
            <w:top w:val="none" w:sz="0" w:space="0" w:color="auto"/>
            <w:left w:val="none" w:sz="0" w:space="0" w:color="auto"/>
            <w:bottom w:val="none" w:sz="0" w:space="0" w:color="auto"/>
            <w:right w:val="none" w:sz="0" w:space="0" w:color="auto"/>
          </w:divBdr>
        </w:div>
        <w:div w:id="1374230995">
          <w:marLeft w:val="640"/>
          <w:marRight w:val="0"/>
          <w:marTop w:val="0"/>
          <w:marBottom w:val="0"/>
          <w:divBdr>
            <w:top w:val="none" w:sz="0" w:space="0" w:color="auto"/>
            <w:left w:val="none" w:sz="0" w:space="0" w:color="auto"/>
            <w:bottom w:val="none" w:sz="0" w:space="0" w:color="auto"/>
            <w:right w:val="none" w:sz="0" w:space="0" w:color="auto"/>
          </w:divBdr>
        </w:div>
        <w:div w:id="1305086427">
          <w:marLeft w:val="640"/>
          <w:marRight w:val="0"/>
          <w:marTop w:val="0"/>
          <w:marBottom w:val="0"/>
          <w:divBdr>
            <w:top w:val="none" w:sz="0" w:space="0" w:color="auto"/>
            <w:left w:val="none" w:sz="0" w:space="0" w:color="auto"/>
            <w:bottom w:val="none" w:sz="0" w:space="0" w:color="auto"/>
            <w:right w:val="none" w:sz="0" w:space="0" w:color="auto"/>
          </w:divBdr>
        </w:div>
        <w:div w:id="1443961510">
          <w:marLeft w:val="640"/>
          <w:marRight w:val="0"/>
          <w:marTop w:val="0"/>
          <w:marBottom w:val="0"/>
          <w:divBdr>
            <w:top w:val="none" w:sz="0" w:space="0" w:color="auto"/>
            <w:left w:val="none" w:sz="0" w:space="0" w:color="auto"/>
            <w:bottom w:val="none" w:sz="0" w:space="0" w:color="auto"/>
            <w:right w:val="none" w:sz="0" w:space="0" w:color="auto"/>
          </w:divBdr>
        </w:div>
        <w:div w:id="479229072">
          <w:marLeft w:val="640"/>
          <w:marRight w:val="0"/>
          <w:marTop w:val="0"/>
          <w:marBottom w:val="0"/>
          <w:divBdr>
            <w:top w:val="none" w:sz="0" w:space="0" w:color="auto"/>
            <w:left w:val="none" w:sz="0" w:space="0" w:color="auto"/>
            <w:bottom w:val="none" w:sz="0" w:space="0" w:color="auto"/>
            <w:right w:val="none" w:sz="0" w:space="0" w:color="auto"/>
          </w:divBdr>
        </w:div>
        <w:div w:id="1586187144">
          <w:marLeft w:val="640"/>
          <w:marRight w:val="0"/>
          <w:marTop w:val="0"/>
          <w:marBottom w:val="0"/>
          <w:divBdr>
            <w:top w:val="none" w:sz="0" w:space="0" w:color="auto"/>
            <w:left w:val="none" w:sz="0" w:space="0" w:color="auto"/>
            <w:bottom w:val="none" w:sz="0" w:space="0" w:color="auto"/>
            <w:right w:val="none" w:sz="0" w:space="0" w:color="auto"/>
          </w:divBdr>
        </w:div>
        <w:div w:id="545025257">
          <w:marLeft w:val="640"/>
          <w:marRight w:val="0"/>
          <w:marTop w:val="0"/>
          <w:marBottom w:val="0"/>
          <w:divBdr>
            <w:top w:val="none" w:sz="0" w:space="0" w:color="auto"/>
            <w:left w:val="none" w:sz="0" w:space="0" w:color="auto"/>
            <w:bottom w:val="none" w:sz="0" w:space="0" w:color="auto"/>
            <w:right w:val="none" w:sz="0" w:space="0" w:color="auto"/>
          </w:divBdr>
        </w:div>
        <w:div w:id="1828983791">
          <w:marLeft w:val="640"/>
          <w:marRight w:val="0"/>
          <w:marTop w:val="0"/>
          <w:marBottom w:val="0"/>
          <w:divBdr>
            <w:top w:val="none" w:sz="0" w:space="0" w:color="auto"/>
            <w:left w:val="none" w:sz="0" w:space="0" w:color="auto"/>
            <w:bottom w:val="none" w:sz="0" w:space="0" w:color="auto"/>
            <w:right w:val="none" w:sz="0" w:space="0" w:color="auto"/>
          </w:divBdr>
        </w:div>
        <w:div w:id="2038237278">
          <w:marLeft w:val="640"/>
          <w:marRight w:val="0"/>
          <w:marTop w:val="0"/>
          <w:marBottom w:val="0"/>
          <w:divBdr>
            <w:top w:val="none" w:sz="0" w:space="0" w:color="auto"/>
            <w:left w:val="none" w:sz="0" w:space="0" w:color="auto"/>
            <w:bottom w:val="none" w:sz="0" w:space="0" w:color="auto"/>
            <w:right w:val="none" w:sz="0" w:space="0" w:color="auto"/>
          </w:divBdr>
        </w:div>
        <w:div w:id="391202028">
          <w:marLeft w:val="640"/>
          <w:marRight w:val="0"/>
          <w:marTop w:val="0"/>
          <w:marBottom w:val="0"/>
          <w:divBdr>
            <w:top w:val="none" w:sz="0" w:space="0" w:color="auto"/>
            <w:left w:val="none" w:sz="0" w:space="0" w:color="auto"/>
            <w:bottom w:val="none" w:sz="0" w:space="0" w:color="auto"/>
            <w:right w:val="none" w:sz="0" w:space="0" w:color="auto"/>
          </w:divBdr>
        </w:div>
        <w:div w:id="584147614">
          <w:marLeft w:val="640"/>
          <w:marRight w:val="0"/>
          <w:marTop w:val="0"/>
          <w:marBottom w:val="0"/>
          <w:divBdr>
            <w:top w:val="none" w:sz="0" w:space="0" w:color="auto"/>
            <w:left w:val="none" w:sz="0" w:space="0" w:color="auto"/>
            <w:bottom w:val="none" w:sz="0" w:space="0" w:color="auto"/>
            <w:right w:val="none" w:sz="0" w:space="0" w:color="auto"/>
          </w:divBdr>
        </w:div>
        <w:div w:id="2017224448">
          <w:marLeft w:val="640"/>
          <w:marRight w:val="0"/>
          <w:marTop w:val="0"/>
          <w:marBottom w:val="0"/>
          <w:divBdr>
            <w:top w:val="none" w:sz="0" w:space="0" w:color="auto"/>
            <w:left w:val="none" w:sz="0" w:space="0" w:color="auto"/>
            <w:bottom w:val="none" w:sz="0" w:space="0" w:color="auto"/>
            <w:right w:val="none" w:sz="0" w:space="0" w:color="auto"/>
          </w:divBdr>
        </w:div>
        <w:div w:id="400712239">
          <w:marLeft w:val="640"/>
          <w:marRight w:val="0"/>
          <w:marTop w:val="0"/>
          <w:marBottom w:val="0"/>
          <w:divBdr>
            <w:top w:val="none" w:sz="0" w:space="0" w:color="auto"/>
            <w:left w:val="none" w:sz="0" w:space="0" w:color="auto"/>
            <w:bottom w:val="none" w:sz="0" w:space="0" w:color="auto"/>
            <w:right w:val="none" w:sz="0" w:space="0" w:color="auto"/>
          </w:divBdr>
        </w:div>
        <w:div w:id="716515513">
          <w:marLeft w:val="640"/>
          <w:marRight w:val="0"/>
          <w:marTop w:val="0"/>
          <w:marBottom w:val="0"/>
          <w:divBdr>
            <w:top w:val="none" w:sz="0" w:space="0" w:color="auto"/>
            <w:left w:val="none" w:sz="0" w:space="0" w:color="auto"/>
            <w:bottom w:val="none" w:sz="0" w:space="0" w:color="auto"/>
            <w:right w:val="none" w:sz="0" w:space="0" w:color="auto"/>
          </w:divBdr>
        </w:div>
        <w:div w:id="331840495">
          <w:marLeft w:val="640"/>
          <w:marRight w:val="0"/>
          <w:marTop w:val="0"/>
          <w:marBottom w:val="0"/>
          <w:divBdr>
            <w:top w:val="none" w:sz="0" w:space="0" w:color="auto"/>
            <w:left w:val="none" w:sz="0" w:space="0" w:color="auto"/>
            <w:bottom w:val="none" w:sz="0" w:space="0" w:color="auto"/>
            <w:right w:val="none" w:sz="0" w:space="0" w:color="auto"/>
          </w:divBdr>
        </w:div>
        <w:div w:id="439420436">
          <w:marLeft w:val="640"/>
          <w:marRight w:val="0"/>
          <w:marTop w:val="0"/>
          <w:marBottom w:val="0"/>
          <w:divBdr>
            <w:top w:val="none" w:sz="0" w:space="0" w:color="auto"/>
            <w:left w:val="none" w:sz="0" w:space="0" w:color="auto"/>
            <w:bottom w:val="none" w:sz="0" w:space="0" w:color="auto"/>
            <w:right w:val="none" w:sz="0" w:space="0" w:color="auto"/>
          </w:divBdr>
        </w:div>
        <w:div w:id="1985618154">
          <w:marLeft w:val="640"/>
          <w:marRight w:val="0"/>
          <w:marTop w:val="0"/>
          <w:marBottom w:val="0"/>
          <w:divBdr>
            <w:top w:val="none" w:sz="0" w:space="0" w:color="auto"/>
            <w:left w:val="none" w:sz="0" w:space="0" w:color="auto"/>
            <w:bottom w:val="none" w:sz="0" w:space="0" w:color="auto"/>
            <w:right w:val="none" w:sz="0" w:space="0" w:color="auto"/>
          </w:divBdr>
        </w:div>
        <w:div w:id="36198678">
          <w:marLeft w:val="640"/>
          <w:marRight w:val="0"/>
          <w:marTop w:val="0"/>
          <w:marBottom w:val="0"/>
          <w:divBdr>
            <w:top w:val="none" w:sz="0" w:space="0" w:color="auto"/>
            <w:left w:val="none" w:sz="0" w:space="0" w:color="auto"/>
            <w:bottom w:val="none" w:sz="0" w:space="0" w:color="auto"/>
            <w:right w:val="none" w:sz="0" w:space="0" w:color="auto"/>
          </w:divBdr>
        </w:div>
        <w:div w:id="1897353900">
          <w:marLeft w:val="640"/>
          <w:marRight w:val="0"/>
          <w:marTop w:val="0"/>
          <w:marBottom w:val="0"/>
          <w:divBdr>
            <w:top w:val="none" w:sz="0" w:space="0" w:color="auto"/>
            <w:left w:val="none" w:sz="0" w:space="0" w:color="auto"/>
            <w:bottom w:val="none" w:sz="0" w:space="0" w:color="auto"/>
            <w:right w:val="none" w:sz="0" w:space="0" w:color="auto"/>
          </w:divBdr>
        </w:div>
        <w:div w:id="588464323">
          <w:marLeft w:val="640"/>
          <w:marRight w:val="0"/>
          <w:marTop w:val="0"/>
          <w:marBottom w:val="0"/>
          <w:divBdr>
            <w:top w:val="none" w:sz="0" w:space="0" w:color="auto"/>
            <w:left w:val="none" w:sz="0" w:space="0" w:color="auto"/>
            <w:bottom w:val="none" w:sz="0" w:space="0" w:color="auto"/>
            <w:right w:val="none" w:sz="0" w:space="0" w:color="auto"/>
          </w:divBdr>
        </w:div>
        <w:div w:id="1961255666">
          <w:marLeft w:val="640"/>
          <w:marRight w:val="0"/>
          <w:marTop w:val="0"/>
          <w:marBottom w:val="0"/>
          <w:divBdr>
            <w:top w:val="none" w:sz="0" w:space="0" w:color="auto"/>
            <w:left w:val="none" w:sz="0" w:space="0" w:color="auto"/>
            <w:bottom w:val="none" w:sz="0" w:space="0" w:color="auto"/>
            <w:right w:val="none" w:sz="0" w:space="0" w:color="auto"/>
          </w:divBdr>
        </w:div>
        <w:div w:id="1915162847">
          <w:marLeft w:val="640"/>
          <w:marRight w:val="0"/>
          <w:marTop w:val="0"/>
          <w:marBottom w:val="0"/>
          <w:divBdr>
            <w:top w:val="none" w:sz="0" w:space="0" w:color="auto"/>
            <w:left w:val="none" w:sz="0" w:space="0" w:color="auto"/>
            <w:bottom w:val="none" w:sz="0" w:space="0" w:color="auto"/>
            <w:right w:val="none" w:sz="0" w:space="0" w:color="auto"/>
          </w:divBdr>
        </w:div>
        <w:div w:id="1812670775">
          <w:marLeft w:val="640"/>
          <w:marRight w:val="0"/>
          <w:marTop w:val="0"/>
          <w:marBottom w:val="0"/>
          <w:divBdr>
            <w:top w:val="none" w:sz="0" w:space="0" w:color="auto"/>
            <w:left w:val="none" w:sz="0" w:space="0" w:color="auto"/>
            <w:bottom w:val="none" w:sz="0" w:space="0" w:color="auto"/>
            <w:right w:val="none" w:sz="0" w:space="0" w:color="auto"/>
          </w:divBdr>
        </w:div>
      </w:divsChild>
    </w:div>
    <w:div w:id="1187401080">
      <w:bodyDiv w:val="1"/>
      <w:marLeft w:val="0"/>
      <w:marRight w:val="0"/>
      <w:marTop w:val="0"/>
      <w:marBottom w:val="0"/>
      <w:divBdr>
        <w:top w:val="none" w:sz="0" w:space="0" w:color="auto"/>
        <w:left w:val="none" w:sz="0" w:space="0" w:color="auto"/>
        <w:bottom w:val="none" w:sz="0" w:space="0" w:color="auto"/>
        <w:right w:val="none" w:sz="0" w:space="0" w:color="auto"/>
      </w:divBdr>
      <w:divsChild>
        <w:div w:id="590510642">
          <w:marLeft w:val="640"/>
          <w:marRight w:val="0"/>
          <w:marTop w:val="0"/>
          <w:marBottom w:val="0"/>
          <w:divBdr>
            <w:top w:val="none" w:sz="0" w:space="0" w:color="auto"/>
            <w:left w:val="none" w:sz="0" w:space="0" w:color="auto"/>
            <w:bottom w:val="none" w:sz="0" w:space="0" w:color="auto"/>
            <w:right w:val="none" w:sz="0" w:space="0" w:color="auto"/>
          </w:divBdr>
        </w:div>
        <w:div w:id="164757742">
          <w:marLeft w:val="640"/>
          <w:marRight w:val="0"/>
          <w:marTop w:val="0"/>
          <w:marBottom w:val="0"/>
          <w:divBdr>
            <w:top w:val="none" w:sz="0" w:space="0" w:color="auto"/>
            <w:left w:val="none" w:sz="0" w:space="0" w:color="auto"/>
            <w:bottom w:val="none" w:sz="0" w:space="0" w:color="auto"/>
            <w:right w:val="none" w:sz="0" w:space="0" w:color="auto"/>
          </w:divBdr>
        </w:div>
        <w:div w:id="735326417">
          <w:marLeft w:val="640"/>
          <w:marRight w:val="0"/>
          <w:marTop w:val="0"/>
          <w:marBottom w:val="0"/>
          <w:divBdr>
            <w:top w:val="none" w:sz="0" w:space="0" w:color="auto"/>
            <w:left w:val="none" w:sz="0" w:space="0" w:color="auto"/>
            <w:bottom w:val="none" w:sz="0" w:space="0" w:color="auto"/>
            <w:right w:val="none" w:sz="0" w:space="0" w:color="auto"/>
          </w:divBdr>
        </w:div>
        <w:div w:id="1962492028">
          <w:marLeft w:val="640"/>
          <w:marRight w:val="0"/>
          <w:marTop w:val="0"/>
          <w:marBottom w:val="0"/>
          <w:divBdr>
            <w:top w:val="none" w:sz="0" w:space="0" w:color="auto"/>
            <w:left w:val="none" w:sz="0" w:space="0" w:color="auto"/>
            <w:bottom w:val="none" w:sz="0" w:space="0" w:color="auto"/>
            <w:right w:val="none" w:sz="0" w:space="0" w:color="auto"/>
          </w:divBdr>
        </w:div>
        <w:div w:id="974599103">
          <w:marLeft w:val="640"/>
          <w:marRight w:val="0"/>
          <w:marTop w:val="0"/>
          <w:marBottom w:val="0"/>
          <w:divBdr>
            <w:top w:val="none" w:sz="0" w:space="0" w:color="auto"/>
            <w:left w:val="none" w:sz="0" w:space="0" w:color="auto"/>
            <w:bottom w:val="none" w:sz="0" w:space="0" w:color="auto"/>
            <w:right w:val="none" w:sz="0" w:space="0" w:color="auto"/>
          </w:divBdr>
        </w:div>
        <w:div w:id="173374779">
          <w:marLeft w:val="640"/>
          <w:marRight w:val="0"/>
          <w:marTop w:val="0"/>
          <w:marBottom w:val="0"/>
          <w:divBdr>
            <w:top w:val="none" w:sz="0" w:space="0" w:color="auto"/>
            <w:left w:val="none" w:sz="0" w:space="0" w:color="auto"/>
            <w:bottom w:val="none" w:sz="0" w:space="0" w:color="auto"/>
            <w:right w:val="none" w:sz="0" w:space="0" w:color="auto"/>
          </w:divBdr>
        </w:div>
        <w:div w:id="1610382991">
          <w:marLeft w:val="640"/>
          <w:marRight w:val="0"/>
          <w:marTop w:val="0"/>
          <w:marBottom w:val="0"/>
          <w:divBdr>
            <w:top w:val="none" w:sz="0" w:space="0" w:color="auto"/>
            <w:left w:val="none" w:sz="0" w:space="0" w:color="auto"/>
            <w:bottom w:val="none" w:sz="0" w:space="0" w:color="auto"/>
            <w:right w:val="none" w:sz="0" w:space="0" w:color="auto"/>
          </w:divBdr>
        </w:div>
        <w:div w:id="23873439">
          <w:marLeft w:val="640"/>
          <w:marRight w:val="0"/>
          <w:marTop w:val="0"/>
          <w:marBottom w:val="0"/>
          <w:divBdr>
            <w:top w:val="none" w:sz="0" w:space="0" w:color="auto"/>
            <w:left w:val="none" w:sz="0" w:space="0" w:color="auto"/>
            <w:bottom w:val="none" w:sz="0" w:space="0" w:color="auto"/>
            <w:right w:val="none" w:sz="0" w:space="0" w:color="auto"/>
          </w:divBdr>
        </w:div>
        <w:div w:id="957835412">
          <w:marLeft w:val="640"/>
          <w:marRight w:val="0"/>
          <w:marTop w:val="0"/>
          <w:marBottom w:val="0"/>
          <w:divBdr>
            <w:top w:val="none" w:sz="0" w:space="0" w:color="auto"/>
            <w:left w:val="none" w:sz="0" w:space="0" w:color="auto"/>
            <w:bottom w:val="none" w:sz="0" w:space="0" w:color="auto"/>
            <w:right w:val="none" w:sz="0" w:space="0" w:color="auto"/>
          </w:divBdr>
        </w:div>
        <w:div w:id="1586722635">
          <w:marLeft w:val="640"/>
          <w:marRight w:val="0"/>
          <w:marTop w:val="0"/>
          <w:marBottom w:val="0"/>
          <w:divBdr>
            <w:top w:val="none" w:sz="0" w:space="0" w:color="auto"/>
            <w:left w:val="none" w:sz="0" w:space="0" w:color="auto"/>
            <w:bottom w:val="none" w:sz="0" w:space="0" w:color="auto"/>
            <w:right w:val="none" w:sz="0" w:space="0" w:color="auto"/>
          </w:divBdr>
        </w:div>
        <w:div w:id="1122261614">
          <w:marLeft w:val="640"/>
          <w:marRight w:val="0"/>
          <w:marTop w:val="0"/>
          <w:marBottom w:val="0"/>
          <w:divBdr>
            <w:top w:val="none" w:sz="0" w:space="0" w:color="auto"/>
            <w:left w:val="none" w:sz="0" w:space="0" w:color="auto"/>
            <w:bottom w:val="none" w:sz="0" w:space="0" w:color="auto"/>
            <w:right w:val="none" w:sz="0" w:space="0" w:color="auto"/>
          </w:divBdr>
        </w:div>
        <w:div w:id="1697846699">
          <w:marLeft w:val="640"/>
          <w:marRight w:val="0"/>
          <w:marTop w:val="0"/>
          <w:marBottom w:val="0"/>
          <w:divBdr>
            <w:top w:val="none" w:sz="0" w:space="0" w:color="auto"/>
            <w:left w:val="none" w:sz="0" w:space="0" w:color="auto"/>
            <w:bottom w:val="none" w:sz="0" w:space="0" w:color="auto"/>
            <w:right w:val="none" w:sz="0" w:space="0" w:color="auto"/>
          </w:divBdr>
        </w:div>
        <w:div w:id="248976088">
          <w:marLeft w:val="640"/>
          <w:marRight w:val="0"/>
          <w:marTop w:val="0"/>
          <w:marBottom w:val="0"/>
          <w:divBdr>
            <w:top w:val="none" w:sz="0" w:space="0" w:color="auto"/>
            <w:left w:val="none" w:sz="0" w:space="0" w:color="auto"/>
            <w:bottom w:val="none" w:sz="0" w:space="0" w:color="auto"/>
            <w:right w:val="none" w:sz="0" w:space="0" w:color="auto"/>
          </w:divBdr>
        </w:div>
        <w:div w:id="443156235">
          <w:marLeft w:val="640"/>
          <w:marRight w:val="0"/>
          <w:marTop w:val="0"/>
          <w:marBottom w:val="0"/>
          <w:divBdr>
            <w:top w:val="none" w:sz="0" w:space="0" w:color="auto"/>
            <w:left w:val="none" w:sz="0" w:space="0" w:color="auto"/>
            <w:bottom w:val="none" w:sz="0" w:space="0" w:color="auto"/>
            <w:right w:val="none" w:sz="0" w:space="0" w:color="auto"/>
          </w:divBdr>
        </w:div>
        <w:div w:id="821891336">
          <w:marLeft w:val="640"/>
          <w:marRight w:val="0"/>
          <w:marTop w:val="0"/>
          <w:marBottom w:val="0"/>
          <w:divBdr>
            <w:top w:val="none" w:sz="0" w:space="0" w:color="auto"/>
            <w:left w:val="none" w:sz="0" w:space="0" w:color="auto"/>
            <w:bottom w:val="none" w:sz="0" w:space="0" w:color="auto"/>
            <w:right w:val="none" w:sz="0" w:space="0" w:color="auto"/>
          </w:divBdr>
        </w:div>
        <w:div w:id="1351377861">
          <w:marLeft w:val="640"/>
          <w:marRight w:val="0"/>
          <w:marTop w:val="0"/>
          <w:marBottom w:val="0"/>
          <w:divBdr>
            <w:top w:val="none" w:sz="0" w:space="0" w:color="auto"/>
            <w:left w:val="none" w:sz="0" w:space="0" w:color="auto"/>
            <w:bottom w:val="none" w:sz="0" w:space="0" w:color="auto"/>
            <w:right w:val="none" w:sz="0" w:space="0" w:color="auto"/>
          </w:divBdr>
        </w:div>
        <w:div w:id="94787842">
          <w:marLeft w:val="640"/>
          <w:marRight w:val="0"/>
          <w:marTop w:val="0"/>
          <w:marBottom w:val="0"/>
          <w:divBdr>
            <w:top w:val="none" w:sz="0" w:space="0" w:color="auto"/>
            <w:left w:val="none" w:sz="0" w:space="0" w:color="auto"/>
            <w:bottom w:val="none" w:sz="0" w:space="0" w:color="auto"/>
            <w:right w:val="none" w:sz="0" w:space="0" w:color="auto"/>
          </w:divBdr>
        </w:div>
        <w:div w:id="742726606">
          <w:marLeft w:val="640"/>
          <w:marRight w:val="0"/>
          <w:marTop w:val="0"/>
          <w:marBottom w:val="0"/>
          <w:divBdr>
            <w:top w:val="none" w:sz="0" w:space="0" w:color="auto"/>
            <w:left w:val="none" w:sz="0" w:space="0" w:color="auto"/>
            <w:bottom w:val="none" w:sz="0" w:space="0" w:color="auto"/>
            <w:right w:val="none" w:sz="0" w:space="0" w:color="auto"/>
          </w:divBdr>
        </w:div>
        <w:div w:id="1926261848">
          <w:marLeft w:val="640"/>
          <w:marRight w:val="0"/>
          <w:marTop w:val="0"/>
          <w:marBottom w:val="0"/>
          <w:divBdr>
            <w:top w:val="none" w:sz="0" w:space="0" w:color="auto"/>
            <w:left w:val="none" w:sz="0" w:space="0" w:color="auto"/>
            <w:bottom w:val="none" w:sz="0" w:space="0" w:color="auto"/>
            <w:right w:val="none" w:sz="0" w:space="0" w:color="auto"/>
          </w:divBdr>
        </w:div>
        <w:div w:id="1049040065">
          <w:marLeft w:val="640"/>
          <w:marRight w:val="0"/>
          <w:marTop w:val="0"/>
          <w:marBottom w:val="0"/>
          <w:divBdr>
            <w:top w:val="none" w:sz="0" w:space="0" w:color="auto"/>
            <w:left w:val="none" w:sz="0" w:space="0" w:color="auto"/>
            <w:bottom w:val="none" w:sz="0" w:space="0" w:color="auto"/>
            <w:right w:val="none" w:sz="0" w:space="0" w:color="auto"/>
          </w:divBdr>
        </w:div>
        <w:div w:id="1509714172">
          <w:marLeft w:val="640"/>
          <w:marRight w:val="0"/>
          <w:marTop w:val="0"/>
          <w:marBottom w:val="0"/>
          <w:divBdr>
            <w:top w:val="none" w:sz="0" w:space="0" w:color="auto"/>
            <w:left w:val="none" w:sz="0" w:space="0" w:color="auto"/>
            <w:bottom w:val="none" w:sz="0" w:space="0" w:color="auto"/>
            <w:right w:val="none" w:sz="0" w:space="0" w:color="auto"/>
          </w:divBdr>
        </w:div>
        <w:div w:id="647369702">
          <w:marLeft w:val="640"/>
          <w:marRight w:val="0"/>
          <w:marTop w:val="0"/>
          <w:marBottom w:val="0"/>
          <w:divBdr>
            <w:top w:val="none" w:sz="0" w:space="0" w:color="auto"/>
            <w:left w:val="none" w:sz="0" w:space="0" w:color="auto"/>
            <w:bottom w:val="none" w:sz="0" w:space="0" w:color="auto"/>
            <w:right w:val="none" w:sz="0" w:space="0" w:color="auto"/>
          </w:divBdr>
        </w:div>
        <w:div w:id="1713922649">
          <w:marLeft w:val="640"/>
          <w:marRight w:val="0"/>
          <w:marTop w:val="0"/>
          <w:marBottom w:val="0"/>
          <w:divBdr>
            <w:top w:val="none" w:sz="0" w:space="0" w:color="auto"/>
            <w:left w:val="none" w:sz="0" w:space="0" w:color="auto"/>
            <w:bottom w:val="none" w:sz="0" w:space="0" w:color="auto"/>
            <w:right w:val="none" w:sz="0" w:space="0" w:color="auto"/>
          </w:divBdr>
        </w:div>
        <w:div w:id="1684359137">
          <w:marLeft w:val="640"/>
          <w:marRight w:val="0"/>
          <w:marTop w:val="0"/>
          <w:marBottom w:val="0"/>
          <w:divBdr>
            <w:top w:val="none" w:sz="0" w:space="0" w:color="auto"/>
            <w:left w:val="none" w:sz="0" w:space="0" w:color="auto"/>
            <w:bottom w:val="none" w:sz="0" w:space="0" w:color="auto"/>
            <w:right w:val="none" w:sz="0" w:space="0" w:color="auto"/>
          </w:divBdr>
        </w:div>
        <w:div w:id="1004477631">
          <w:marLeft w:val="640"/>
          <w:marRight w:val="0"/>
          <w:marTop w:val="0"/>
          <w:marBottom w:val="0"/>
          <w:divBdr>
            <w:top w:val="none" w:sz="0" w:space="0" w:color="auto"/>
            <w:left w:val="none" w:sz="0" w:space="0" w:color="auto"/>
            <w:bottom w:val="none" w:sz="0" w:space="0" w:color="auto"/>
            <w:right w:val="none" w:sz="0" w:space="0" w:color="auto"/>
          </w:divBdr>
        </w:div>
        <w:div w:id="1273240508">
          <w:marLeft w:val="640"/>
          <w:marRight w:val="0"/>
          <w:marTop w:val="0"/>
          <w:marBottom w:val="0"/>
          <w:divBdr>
            <w:top w:val="none" w:sz="0" w:space="0" w:color="auto"/>
            <w:left w:val="none" w:sz="0" w:space="0" w:color="auto"/>
            <w:bottom w:val="none" w:sz="0" w:space="0" w:color="auto"/>
            <w:right w:val="none" w:sz="0" w:space="0" w:color="auto"/>
          </w:divBdr>
        </w:div>
        <w:div w:id="1049768305">
          <w:marLeft w:val="640"/>
          <w:marRight w:val="0"/>
          <w:marTop w:val="0"/>
          <w:marBottom w:val="0"/>
          <w:divBdr>
            <w:top w:val="none" w:sz="0" w:space="0" w:color="auto"/>
            <w:left w:val="none" w:sz="0" w:space="0" w:color="auto"/>
            <w:bottom w:val="none" w:sz="0" w:space="0" w:color="auto"/>
            <w:right w:val="none" w:sz="0" w:space="0" w:color="auto"/>
          </w:divBdr>
        </w:div>
        <w:div w:id="1505514390">
          <w:marLeft w:val="640"/>
          <w:marRight w:val="0"/>
          <w:marTop w:val="0"/>
          <w:marBottom w:val="0"/>
          <w:divBdr>
            <w:top w:val="none" w:sz="0" w:space="0" w:color="auto"/>
            <w:left w:val="none" w:sz="0" w:space="0" w:color="auto"/>
            <w:bottom w:val="none" w:sz="0" w:space="0" w:color="auto"/>
            <w:right w:val="none" w:sz="0" w:space="0" w:color="auto"/>
          </w:divBdr>
        </w:div>
        <w:div w:id="713581823">
          <w:marLeft w:val="640"/>
          <w:marRight w:val="0"/>
          <w:marTop w:val="0"/>
          <w:marBottom w:val="0"/>
          <w:divBdr>
            <w:top w:val="none" w:sz="0" w:space="0" w:color="auto"/>
            <w:left w:val="none" w:sz="0" w:space="0" w:color="auto"/>
            <w:bottom w:val="none" w:sz="0" w:space="0" w:color="auto"/>
            <w:right w:val="none" w:sz="0" w:space="0" w:color="auto"/>
          </w:divBdr>
        </w:div>
        <w:div w:id="727385364">
          <w:marLeft w:val="640"/>
          <w:marRight w:val="0"/>
          <w:marTop w:val="0"/>
          <w:marBottom w:val="0"/>
          <w:divBdr>
            <w:top w:val="none" w:sz="0" w:space="0" w:color="auto"/>
            <w:left w:val="none" w:sz="0" w:space="0" w:color="auto"/>
            <w:bottom w:val="none" w:sz="0" w:space="0" w:color="auto"/>
            <w:right w:val="none" w:sz="0" w:space="0" w:color="auto"/>
          </w:divBdr>
        </w:div>
        <w:div w:id="953635865">
          <w:marLeft w:val="640"/>
          <w:marRight w:val="0"/>
          <w:marTop w:val="0"/>
          <w:marBottom w:val="0"/>
          <w:divBdr>
            <w:top w:val="none" w:sz="0" w:space="0" w:color="auto"/>
            <w:left w:val="none" w:sz="0" w:space="0" w:color="auto"/>
            <w:bottom w:val="none" w:sz="0" w:space="0" w:color="auto"/>
            <w:right w:val="none" w:sz="0" w:space="0" w:color="auto"/>
          </w:divBdr>
        </w:div>
        <w:div w:id="361781251">
          <w:marLeft w:val="640"/>
          <w:marRight w:val="0"/>
          <w:marTop w:val="0"/>
          <w:marBottom w:val="0"/>
          <w:divBdr>
            <w:top w:val="none" w:sz="0" w:space="0" w:color="auto"/>
            <w:left w:val="none" w:sz="0" w:space="0" w:color="auto"/>
            <w:bottom w:val="none" w:sz="0" w:space="0" w:color="auto"/>
            <w:right w:val="none" w:sz="0" w:space="0" w:color="auto"/>
          </w:divBdr>
        </w:div>
        <w:div w:id="2021005053">
          <w:marLeft w:val="640"/>
          <w:marRight w:val="0"/>
          <w:marTop w:val="0"/>
          <w:marBottom w:val="0"/>
          <w:divBdr>
            <w:top w:val="none" w:sz="0" w:space="0" w:color="auto"/>
            <w:left w:val="none" w:sz="0" w:space="0" w:color="auto"/>
            <w:bottom w:val="none" w:sz="0" w:space="0" w:color="auto"/>
            <w:right w:val="none" w:sz="0" w:space="0" w:color="auto"/>
          </w:divBdr>
        </w:div>
        <w:div w:id="1139153900">
          <w:marLeft w:val="640"/>
          <w:marRight w:val="0"/>
          <w:marTop w:val="0"/>
          <w:marBottom w:val="0"/>
          <w:divBdr>
            <w:top w:val="none" w:sz="0" w:space="0" w:color="auto"/>
            <w:left w:val="none" w:sz="0" w:space="0" w:color="auto"/>
            <w:bottom w:val="none" w:sz="0" w:space="0" w:color="auto"/>
            <w:right w:val="none" w:sz="0" w:space="0" w:color="auto"/>
          </w:divBdr>
        </w:div>
      </w:divsChild>
    </w:div>
    <w:div w:id="1212351207">
      <w:bodyDiv w:val="1"/>
      <w:marLeft w:val="0"/>
      <w:marRight w:val="0"/>
      <w:marTop w:val="0"/>
      <w:marBottom w:val="0"/>
      <w:divBdr>
        <w:top w:val="none" w:sz="0" w:space="0" w:color="auto"/>
        <w:left w:val="none" w:sz="0" w:space="0" w:color="auto"/>
        <w:bottom w:val="none" w:sz="0" w:space="0" w:color="auto"/>
        <w:right w:val="none" w:sz="0" w:space="0" w:color="auto"/>
      </w:divBdr>
      <w:divsChild>
        <w:div w:id="1590962742">
          <w:marLeft w:val="640"/>
          <w:marRight w:val="0"/>
          <w:marTop w:val="0"/>
          <w:marBottom w:val="0"/>
          <w:divBdr>
            <w:top w:val="none" w:sz="0" w:space="0" w:color="auto"/>
            <w:left w:val="none" w:sz="0" w:space="0" w:color="auto"/>
            <w:bottom w:val="none" w:sz="0" w:space="0" w:color="auto"/>
            <w:right w:val="none" w:sz="0" w:space="0" w:color="auto"/>
          </w:divBdr>
        </w:div>
        <w:div w:id="1969702821">
          <w:marLeft w:val="640"/>
          <w:marRight w:val="0"/>
          <w:marTop w:val="0"/>
          <w:marBottom w:val="0"/>
          <w:divBdr>
            <w:top w:val="none" w:sz="0" w:space="0" w:color="auto"/>
            <w:left w:val="none" w:sz="0" w:space="0" w:color="auto"/>
            <w:bottom w:val="none" w:sz="0" w:space="0" w:color="auto"/>
            <w:right w:val="none" w:sz="0" w:space="0" w:color="auto"/>
          </w:divBdr>
        </w:div>
        <w:div w:id="1075590842">
          <w:marLeft w:val="640"/>
          <w:marRight w:val="0"/>
          <w:marTop w:val="0"/>
          <w:marBottom w:val="0"/>
          <w:divBdr>
            <w:top w:val="none" w:sz="0" w:space="0" w:color="auto"/>
            <w:left w:val="none" w:sz="0" w:space="0" w:color="auto"/>
            <w:bottom w:val="none" w:sz="0" w:space="0" w:color="auto"/>
            <w:right w:val="none" w:sz="0" w:space="0" w:color="auto"/>
          </w:divBdr>
        </w:div>
        <w:div w:id="1763408549">
          <w:marLeft w:val="640"/>
          <w:marRight w:val="0"/>
          <w:marTop w:val="0"/>
          <w:marBottom w:val="0"/>
          <w:divBdr>
            <w:top w:val="none" w:sz="0" w:space="0" w:color="auto"/>
            <w:left w:val="none" w:sz="0" w:space="0" w:color="auto"/>
            <w:bottom w:val="none" w:sz="0" w:space="0" w:color="auto"/>
            <w:right w:val="none" w:sz="0" w:space="0" w:color="auto"/>
          </w:divBdr>
        </w:div>
        <w:div w:id="1962027152">
          <w:marLeft w:val="640"/>
          <w:marRight w:val="0"/>
          <w:marTop w:val="0"/>
          <w:marBottom w:val="0"/>
          <w:divBdr>
            <w:top w:val="none" w:sz="0" w:space="0" w:color="auto"/>
            <w:left w:val="none" w:sz="0" w:space="0" w:color="auto"/>
            <w:bottom w:val="none" w:sz="0" w:space="0" w:color="auto"/>
            <w:right w:val="none" w:sz="0" w:space="0" w:color="auto"/>
          </w:divBdr>
        </w:div>
        <w:div w:id="1428846066">
          <w:marLeft w:val="640"/>
          <w:marRight w:val="0"/>
          <w:marTop w:val="0"/>
          <w:marBottom w:val="0"/>
          <w:divBdr>
            <w:top w:val="none" w:sz="0" w:space="0" w:color="auto"/>
            <w:left w:val="none" w:sz="0" w:space="0" w:color="auto"/>
            <w:bottom w:val="none" w:sz="0" w:space="0" w:color="auto"/>
            <w:right w:val="none" w:sz="0" w:space="0" w:color="auto"/>
          </w:divBdr>
        </w:div>
        <w:div w:id="14701012">
          <w:marLeft w:val="640"/>
          <w:marRight w:val="0"/>
          <w:marTop w:val="0"/>
          <w:marBottom w:val="0"/>
          <w:divBdr>
            <w:top w:val="none" w:sz="0" w:space="0" w:color="auto"/>
            <w:left w:val="none" w:sz="0" w:space="0" w:color="auto"/>
            <w:bottom w:val="none" w:sz="0" w:space="0" w:color="auto"/>
            <w:right w:val="none" w:sz="0" w:space="0" w:color="auto"/>
          </w:divBdr>
        </w:div>
        <w:div w:id="1202938628">
          <w:marLeft w:val="640"/>
          <w:marRight w:val="0"/>
          <w:marTop w:val="0"/>
          <w:marBottom w:val="0"/>
          <w:divBdr>
            <w:top w:val="none" w:sz="0" w:space="0" w:color="auto"/>
            <w:left w:val="none" w:sz="0" w:space="0" w:color="auto"/>
            <w:bottom w:val="none" w:sz="0" w:space="0" w:color="auto"/>
            <w:right w:val="none" w:sz="0" w:space="0" w:color="auto"/>
          </w:divBdr>
        </w:div>
        <w:div w:id="387925379">
          <w:marLeft w:val="640"/>
          <w:marRight w:val="0"/>
          <w:marTop w:val="0"/>
          <w:marBottom w:val="0"/>
          <w:divBdr>
            <w:top w:val="none" w:sz="0" w:space="0" w:color="auto"/>
            <w:left w:val="none" w:sz="0" w:space="0" w:color="auto"/>
            <w:bottom w:val="none" w:sz="0" w:space="0" w:color="auto"/>
            <w:right w:val="none" w:sz="0" w:space="0" w:color="auto"/>
          </w:divBdr>
        </w:div>
        <w:div w:id="1792355241">
          <w:marLeft w:val="640"/>
          <w:marRight w:val="0"/>
          <w:marTop w:val="0"/>
          <w:marBottom w:val="0"/>
          <w:divBdr>
            <w:top w:val="none" w:sz="0" w:space="0" w:color="auto"/>
            <w:left w:val="none" w:sz="0" w:space="0" w:color="auto"/>
            <w:bottom w:val="none" w:sz="0" w:space="0" w:color="auto"/>
            <w:right w:val="none" w:sz="0" w:space="0" w:color="auto"/>
          </w:divBdr>
        </w:div>
        <w:div w:id="506486589">
          <w:marLeft w:val="640"/>
          <w:marRight w:val="0"/>
          <w:marTop w:val="0"/>
          <w:marBottom w:val="0"/>
          <w:divBdr>
            <w:top w:val="none" w:sz="0" w:space="0" w:color="auto"/>
            <w:left w:val="none" w:sz="0" w:space="0" w:color="auto"/>
            <w:bottom w:val="none" w:sz="0" w:space="0" w:color="auto"/>
            <w:right w:val="none" w:sz="0" w:space="0" w:color="auto"/>
          </w:divBdr>
        </w:div>
        <w:div w:id="389688942">
          <w:marLeft w:val="640"/>
          <w:marRight w:val="0"/>
          <w:marTop w:val="0"/>
          <w:marBottom w:val="0"/>
          <w:divBdr>
            <w:top w:val="none" w:sz="0" w:space="0" w:color="auto"/>
            <w:left w:val="none" w:sz="0" w:space="0" w:color="auto"/>
            <w:bottom w:val="none" w:sz="0" w:space="0" w:color="auto"/>
            <w:right w:val="none" w:sz="0" w:space="0" w:color="auto"/>
          </w:divBdr>
        </w:div>
        <w:div w:id="802890925">
          <w:marLeft w:val="640"/>
          <w:marRight w:val="0"/>
          <w:marTop w:val="0"/>
          <w:marBottom w:val="0"/>
          <w:divBdr>
            <w:top w:val="none" w:sz="0" w:space="0" w:color="auto"/>
            <w:left w:val="none" w:sz="0" w:space="0" w:color="auto"/>
            <w:bottom w:val="none" w:sz="0" w:space="0" w:color="auto"/>
            <w:right w:val="none" w:sz="0" w:space="0" w:color="auto"/>
          </w:divBdr>
        </w:div>
        <w:div w:id="1626808705">
          <w:marLeft w:val="640"/>
          <w:marRight w:val="0"/>
          <w:marTop w:val="0"/>
          <w:marBottom w:val="0"/>
          <w:divBdr>
            <w:top w:val="none" w:sz="0" w:space="0" w:color="auto"/>
            <w:left w:val="none" w:sz="0" w:space="0" w:color="auto"/>
            <w:bottom w:val="none" w:sz="0" w:space="0" w:color="auto"/>
            <w:right w:val="none" w:sz="0" w:space="0" w:color="auto"/>
          </w:divBdr>
        </w:div>
        <w:div w:id="1320230242">
          <w:marLeft w:val="640"/>
          <w:marRight w:val="0"/>
          <w:marTop w:val="0"/>
          <w:marBottom w:val="0"/>
          <w:divBdr>
            <w:top w:val="none" w:sz="0" w:space="0" w:color="auto"/>
            <w:left w:val="none" w:sz="0" w:space="0" w:color="auto"/>
            <w:bottom w:val="none" w:sz="0" w:space="0" w:color="auto"/>
            <w:right w:val="none" w:sz="0" w:space="0" w:color="auto"/>
          </w:divBdr>
        </w:div>
        <w:div w:id="1997537620">
          <w:marLeft w:val="640"/>
          <w:marRight w:val="0"/>
          <w:marTop w:val="0"/>
          <w:marBottom w:val="0"/>
          <w:divBdr>
            <w:top w:val="none" w:sz="0" w:space="0" w:color="auto"/>
            <w:left w:val="none" w:sz="0" w:space="0" w:color="auto"/>
            <w:bottom w:val="none" w:sz="0" w:space="0" w:color="auto"/>
            <w:right w:val="none" w:sz="0" w:space="0" w:color="auto"/>
          </w:divBdr>
        </w:div>
        <w:div w:id="7872897">
          <w:marLeft w:val="640"/>
          <w:marRight w:val="0"/>
          <w:marTop w:val="0"/>
          <w:marBottom w:val="0"/>
          <w:divBdr>
            <w:top w:val="none" w:sz="0" w:space="0" w:color="auto"/>
            <w:left w:val="none" w:sz="0" w:space="0" w:color="auto"/>
            <w:bottom w:val="none" w:sz="0" w:space="0" w:color="auto"/>
            <w:right w:val="none" w:sz="0" w:space="0" w:color="auto"/>
          </w:divBdr>
        </w:div>
        <w:div w:id="2057194836">
          <w:marLeft w:val="640"/>
          <w:marRight w:val="0"/>
          <w:marTop w:val="0"/>
          <w:marBottom w:val="0"/>
          <w:divBdr>
            <w:top w:val="none" w:sz="0" w:space="0" w:color="auto"/>
            <w:left w:val="none" w:sz="0" w:space="0" w:color="auto"/>
            <w:bottom w:val="none" w:sz="0" w:space="0" w:color="auto"/>
            <w:right w:val="none" w:sz="0" w:space="0" w:color="auto"/>
          </w:divBdr>
        </w:div>
        <w:div w:id="2023312371">
          <w:marLeft w:val="640"/>
          <w:marRight w:val="0"/>
          <w:marTop w:val="0"/>
          <w:marBottom w:val="0"/>
          <w:divBdr>
            <w:top w:val="none" w:sz="0" w:space="0" w:color="auto"/>
            <w:left w:val="none" w:sz="0" w:space="0" w:color="auto"/>
            <w:bottom w:val="none" w:sz="0" w:space="0" w:color="auto"/>
            <w:right w:val="none" w:sz="0" w:space="0" w:color="auto"/>
          </w:divBdr>
        </w:div>
        <w:div w:id="1005938292">
          <w:marLeft w:val="640"/>
          <w:marRight w:val="0"/>
          <w:marTop w:val="0"/>
          <w:marBottom w:val="0"/>
          <w:divBdr>
            <w:top w:val="none" w:sz="0" w:space="0" w:color="auto"/>
            <w:left w:val="none" w:sz="0" w:space="0" w:color="auto"/>
            <w:bottom w:val="none" w:sz="0" w:space="0" w:color="auto"/>
            <w:right w:val="none" w:sz="0" w:space="0" w:color="auto"/>
          </w:divBdr>
        </w:div>
        <w:div w:id="986589524">
          <w:marLeft w:val="640"/>
          <w:marRight w:val="0"/>
          <w:marTop w:val="0"/>
          <w:marBottom w:val="0"/>
          <w:divBdr>
            <w:top w:val="none" w:sz="0" w:space="0" w:color="auto"/>
            <w:left w:val="none" w:sz="0" w:space="0" w:color="auto"/>
            <w:bottom w:val="none" w:sz="0" w:space="0" w:color="auto"/>
            <w:right w:val="none" w:sz="0" w:space="0" w:color="auto"/>
          </w:divBdr>
        </w:div>
        <w:div w:id="2123913539">
          <w:marLeft w:val="640"/>
          <w:marRight w:val="0"/>
          <w:marTop w:val="0"/>
          <w:marBottom w:val="0"/>
          <w:divBdr>
            <w:top w:val="none" w:sz="0" w:space="0" w:color="auto"/>
            <w:left w:val="none" w:sz="0" w:space="0" w:color="auto"/>
            <w:bottom w:val="none" w:sz="0" w:space="0" w:color="auto"/>
            <w:right w:val="none" w:sz="0" w:space="0" w:color="auto"/>
          </w:divBdr>
        </w:div>
        <w:div w:id="1046833620">
          <w:marLeft w:val="640"/>
          <w:marRight w:val="0"/>
          <w:marTop w:val="0"/>
          <w:marBottom w:val="0"/>
          <w:divBdr>
            <w:top w:val="none" w:sz="0" w:space="0" w:color="auto"/>
            <w:left w:val="none" w:sz="0" w:space="0" w:color="auto"/>
            <w:bottom w:val="none" w:sz="0" w:space="0" w:color="auto"/>
            <w:right w:val="none" w:sz="0" w:space="0" w:color="auto"/>
          </w:divBdr>
        </w:div>
        <w:div w:id="1087460489">
          <w:marLeft w:val="640"/>
          <w:marRight w:val="0"/>
          <w:marTop w:val="0"/>
          <w:marBottom w:val="0"/>
          <w:divBdr>
            <w:top w:val="none" w:sz="0" w:space="0" w:color="auto"/>
            <w:left w:val="none" w:sz="0" w:space="0" w:color="auto"/>
            <w:bottom w:val="none" w:sz="0" w:space="0" w:color="auto"/>
            <w:right w:val="none" w:sz="0" w:space="0" w:color="auto"/>
          </w:divBdr>
        </w:div>
        <w:div w:id="17437489">
          <w:marLeft w:val="640"/>
          <w:marRight w:val="0"/>
          <w:marTop w:val="0"/>
          <w:marBottom w:val="0"/>
          <w:divBdr>
            <w:top w:val="none" w:sz="0" w:space="0" w:color="auto"/>
            <w:left w:val="none" w:sz="0" w:space="0" w:color="auto"/>
            <w:bottom w:val="none" w:sz="0" w:space="0" w:color="auto"/>
            <w:right w:val="none" w:sz="0" w:space="0" w:color="auto"/>
          </w:divBdr>
        </w:div>
        <w:div w:id="971978348">
          <w:marLeft w:val="640"/>
          <w:marRight w:val="0"/>
          <w:marTop w:val="0"/>
          <w:marBottom w:val="0"/>
          <w:divBdr>
            <w:top w:val="none" w:sz="0" w:space="0" w:color="auto"/>
            <w:left w:val="none" w:sz="0" w:space="0" w:color="auto"/>
            <w:bottom w:val="none" w:sz="0" w:space="0" w:color="auto"/>
            <w:right w:val="none" w:sz="0" w:space="0" w:color="auto"/>
          </w:divBdr>
        </w:div>
        <w:div w:id="1118372499">
          <w:marLeft w:val="640"/>
          <w:marRight w:val="0"/>
          <w:marTop w:val="0"/>
          <w:marBottom w:val="0"/>
          <w:divBdr>
            <w:top w:val="none" w:sz="0" w:space="0" w:color="auto"/>
            <w:left w:val="none" w:sz="0" w:space="0" w:color="auto"/>
            <w:bottom w:val="none" w:sz="0" w:space="0" w:color="auto"/>
            <w:right w:val="none" w:sz="0" w:space="0" w:color="auto"/>
          </w:divBdr>
        </w:div>
        <w:div w:id="1463501570">
          <w:marLeft w:val="640"/>
          <w:marRight w:val="0"/>
          <w:marTop w:val="0"/>
          <w:marBottom w:val="0"/>
          <w:divBdr>
            <w:top w:val="none" w:sz="0" w:space="0" w:color="auto"/>
            <w:left w:val="none" w:sz="0" w:space="0" w:color="auto"/>
            <w:bottom w:val="none" w:sz="0" w:space="0" w:color="auto"/>
            <w:right w:val="none" w:sz="0" w:space="0" w:color="auto"/>
          </w:divBdr>
        </w:div>
        <w:div w:id="1198008113">
          <w:marLeft w:val="640"/>
          <w:marRight w:val="0"/>
          <w:marTop w:val="0"/>
          <w:marBottom w:val="0"/>
          <w:divBdr>
            <w:top w:val="none" w:sz="0" w:space="0" w:color="auto"/>
            <w:left w:val="none" w:sz="0" w:space="0" w:color="auto"/>
            <w:bottom w:val="none" w:sz="0" w:space="0" w:color="auto"/>
            <w:right w:val="none" w:sz="0" w:space="0" w:color="auto"/>
          </w:divBdr>
        </w:div>
        <w:div w:id="524711433">
          <w:marLeft w:val="640"/>
          <w:marRight w:val="0"/>
          <w:marTop w:val="0"/>
          <w:marBottom w:val="0"/>
          <w:divBdr>
            <w:top w:val="none" w:sz="0" w:space="0" w:color="auto"/>
            <w:left w:val="none" w:sz="0" w:space="0" w:color="auto"/>
            <w:bottom w:val="none" w:sz="0" w:space="0" w:color="auto"/>
            <w:right w:val="none" w:sz="0" w:space="0" w:color="auto"/>
          </w:divBdr>
        </w:div>
        <w:div w:id="225260809">
          <w:marLeft w:val="640"/>
          <w:marRight w:val="0"/>
          <w:marTop w:val="0"/>
          <w:marBottom w:val="0"/>
          <w:divBdr>
            <w:top w:val="none" w:sz="0" w:space="0" w:color="auto"/>
            <w:left w:val="none" w:sz="0" w:space="0" w:color="auto"/>
            <w:bottom w:val="none" w:sz="0" w:space="0" w:color="auto"/>
            <w:right w:val="none" w:sz="0" w:space="0" w:color="auto"/>
          </w:divBdr>
        </w:div>
        <w:div w:id="2127430427">
          <w:marLeft w:val="640"/>
          <w:marRight w:val="0"/>
          <w:marTop w:val="0"/>
          <w:marBottom w:val="0"/>
          <w:divBdr>
            <w:top w:val="none" w:sz="0" w:space="0" w:color="auto"/>
            <w:left w:val="none" w:sz="0" w:space="0" w:color="auto"/>
            <w:bottom w:val="none" w:sz="0" w:space="0" w:color="auto"/>
            <w:right w:val="none" w:sz="0" w:space="0" w:color="auto"/>
          </w:divBdr>
        </w:div>
        <w:div w:id="1366637470">
          <w:marLeft w:val="640"/>
          <w:marRight w:val="0"/>
          <w:marTop w:val="0"/>
          <w:marBottom w:val="0"/>
          <w:divBdr>
            <w:top w:val="none" w:sz="0" w:space="0" w:color="auto"/>
            <w:left w:val="none" w:sz="0" w:space="0" w:color="auto"/>
            <w:bottom w:val="none" w:sz="0" w:space="0" w:color="auto"/>
            <w:right w:val="none" w:sz="0" w:space="0" w:color="auto"/>
          </w:divBdr>
        </w:div>
        <w:div w:id="310017059">
          <w:marLeft w:val="640"/>
          <w:marRight w:val="0"/>
          <w:marTop w:val="0"/>
          <w:marBottom w:val="0"/>
          <w:divBdr>
            <w:top w:val="none" w:sz="0" w:space="0" w:color="auto"/>
            <w:left w:val="none" w:sz="0" w:space="0" w:color="auto"/>
            <w:bottom w:val="none" w:sz="0" w:space="0" w:color="auto"/>
            <w:right w:val="none" w:sz="0" w:space="0" w:color="auto"/>
          </w:divBdr>
        </w:div>
        <w:div w:id="1778208599">
          <w:marLeft w:val="640"/>
          <w:marRight w:val="0"/>
          <w:marTop w:val="0"/>
          <w:marBottom w:val="0"/>
          <w:divBdr>
            <w:top w:val="none" w:sz="0" w:space="0" w:color="auto"/>
            <w:left w:val="none" w:sz="0" w:space="0" w:color="auto"/>
            <w:bottom w:val="none" w:sz="0" w:space="0" w:color="auto"/>
            <w:right w:val="none" w:sz="0" w:space="0" w:color="auto"/>
          </w:divBdr>
        </w:div>
      </w:divsChild>
    </w:div>
    <w:div w:id="1216091159">
      <w:bodyDiv w:val="1"/>
      <w:marLeft w:val="0"/>
      <w:marRight w:val="0"/>
      <w:marTop w:val="0"/>
      <w:marBottom w:val="0"/>
      <w:divBdr>
        <w:top w:val="none" w:sz="0" w:space="0" w:color="auto"/>
        <w:left w:val="none" w:sz="0" w:space="0" w:color="auto"/>
        <w:bottom w:val="none" w:sz="0" w:space="0" w:color="auto"/>
        <w:right w:val="none" w:sz="0" w:space="0" w:color="auto"/>
      </w:divBdr>
    </w:div>
    <w:div w:id="1223058083">
      <w:bodyDiv w:val="1"/>
      <w:marLeft w:val="0"/>
      <w:marRight w:val="0"/>
      <w:marTop w:val="0"/>
      <w:marBottom w:val="0"/>
      <w:divBdr>
        <w:top w:val="none" w:sz="0" w:space="0" w:color="auto"/>
        <w:left w:val="none" w:sz="0" w:space="0" w:color="auto"/>
        <w:bottom w:val="none" w:sz="0" w:space="0" w:color="auto"/>
        <w:right w:val="none" w:sz="0" w:space="0" w:color="auto"/>
      </w:divBdr>
      <w:divsChild>
        <w:div w:id="1077896017">
          <w:marLeft w:val="640"/>
          <w:marRight w:val="0"/>
          <w:marTop w:val="0"/>
          <w:marBottom w:val="0"/>
          <w:divBdr>
            <w:top w:val="none" w:sz="0" w:space="0" w:color="auto"/>
            <w:left w:val="none" w:sz="0" w:space="0" w:color="auto"/>
            <w:bottom w:val="none" w:sz="0" w:space="0" w:color="auto"/>
            <w:right w:val="none" w:sz="0" w:space="0" w:color="auto"/>
          </w:divBdr>
        </w:div>
        <w:div w:id="1800605596">
          <w:marLeft w:val="640"/>
          <w:marRight w:val="0"/>
          <w:marTop w:val="0"/>
          <w:marBottom w:val="0"/>
          <w:divBdr>
            <w:top w:val="none" w:sz="0" w:space="0" w:color="auto"/>
            <w:left w:val="none" w:sz="0" w:space="0" w:color="auto"/>
            <w:bottom w:val="none" w:sz="0" w:space="0" w:color="auto"/>
            <w:right w:val="none" w:sz="0" w:space="0" w:color="auto"/>
          </w:divBdr>
        </w:div>
        <w:div w:id="1231889959">
          <w:marLeft w:val="640"/>
          <w:marRight w:val="0"/>
          <w:marTop w:val="0"/>
          <w:marBottom w:val="0"/>
          <w:divBdr>
            <w:top w:val="none" w:sz="0" w:space="0" w:color="auto"/>
            <w:left w:val="none" w:sz="0" w:space="0" w:color="auto"/>
            <w:bottom w:val="none" w:sz="0" w:space="0" w:color="auto"/>
            <w:right w:val="none" w:sz="0" w:space="0" w:color="auto"/>
          </w:divBdr>
        </w:div>
        <w:div w:id="1570574326">
          <w:marLeft w:val="640"/>
          <w:marRight w:val="0"/>
          <w:marTop w:val="0"/>
          <w:marBottom w:val="0"/>
          <w:divBdr>
            <w:top w:val="none" w:sz="0" w:space="0" w:color="auto"/>
            <w:left w:val="none" w:sz="0" w:space="0" w:color="auto"/>
            <w:bottom w:val="none" w:sz="0" w:space="0" w:color="auto"/>
            <w:right w:val="none" w:sz="0" w:space="0" w:color="auto"/>
          </w:divBdr>
        </w:div>
        <w:div w:id="467627208">
          <w:marLeft w:val="640"/>
          <w:marRight w:val="0"/>
          <w:marTop w:val="0"/>
          <w:marBottom w:val="0"/>
          <w:divBdr>
            <w:top w:val="none" w:sz="0" w:space="0" w:color="auto"/>
            <w:left w:val="none" w:sz="0" w:space="0" w:color="auto"/>
            <w:bottom w:val="none" w:sz="0" w:space="0" w:color="auto"/>
            <w:right w:val="none" w:sz="0" w:space="0" w:color="auto"/>
          </w:divBdr>
        </w:div>
        <w:div w:id="490949978">
          <w:marLeft w:val="640"/>
          <w:marRight w:val="0"/>
          <w:marTop w:val="0"/>
          <w:marBottom w:val="0"/>
          <w:divBdr>
            <w:top w:val="none" w:sz="0" w:space="0" w:color="auto"/>
            <w:left w:val="none" w:sz="0" w:space="0" w:color="auto"/>
            <w:bottom w:val="none" w:sz="0" w:space="0" w:color="auto"/>
            <w:right w:val="none" w:sz="0" w:space="0" w:color="auto"/>
          </w:divBdr>
        </w:div>
        <w:div w:id="1224214489">
          <w:marLeft w:val="640"/>
          <w:marRight w:val="0"/>
          <w:marTop w:val="0"/>
          <w:marBottom w:val="0"/>
          <w:divBdr>
            <w:top w:val="none" w:sz="0" w:space="0" w:color="auto"/>
            <w:left w:val="none" w:sz="0" w:space="0" w:color="auto"/>
            <w:bottom w:val="none" w:sz="0" w:space="0" w:color="auto"/>
            <w:right w:val="none" w:sz="0" w:space="0" w:color="auto"/>
          </w:divBdr>
        </w:div>
        <w:div w:id="1552619019">
          <w:marLeft w:val="640"/>
          <w:marRight w:val="0"/>
          <w:marTop w:val="0"/>
          <w:marBottom w:val="0"/>
          <w:divBdr>
            <w:top w:val="none" w:sz="0" w:space="0" w:color="auto"/>
            <w:left w:val="none" w:sz="0" w:space="0" w:color="auto"/>
            <w:bottom w:val="none" w:sz="0" w:space="0" w:color="auto"/>
            <w:right w:val="none" w:sz="0" w:space="0" w:color="auto"/>
          </w:divBdr>
        </w:div>
        <w:div w:id="1345594128">
          <w:marLeft w:val="640"/>
          <w:marRight w:val="0"/>
          <w:marTop w:val="0"/>
          <w:marBottom w:val="0"/>
          <w:divBdr>
            <w:top w:val="none" w:sz="0" w:space="0" w:color="auto"/>
            <w:left w:val="none" w:sz="0" w:space="0" w:color="auto"/>
            <w:bottom w:val="none" w:sz="0" w:space="0" w:color="auto"/>
            <w:right w:val="none" w:sz="0" w:space="0" w:color="auto"/>
          </w:divBdr>
        </w:div>
        <w:div w:id="687215133">
          <w:marLeft w:val="640"/>
          <w:marRight w:val="0"/>
          <w:marTop w:val="0"/>
          <w:marBottom w:val="0"/>
          <w:divBdr>
            <w:top w:val="none" w:sz="0" w:space="0" w:color="auto"/>
            <w:left w:val="none" w:sz="0" w:space="0" w:color="auto"/>
            <w:bottom w:val="none" w:sz="0" w:space="0" w:color="auto"/>
            <w:right w:val="none" w:sz="0" w:space="0" w:color="auto"/>
          </w:divBdr>
        </w:div>
        <w:div w:id="1546481735">
          <w:marLeft w:val="640"/>
          <w:marRight w:val="0"/>
          <w:marTop w:val="0"/>
          <w:marBottom w:val="0"/>
          <w:divBdr>
            <w:top w:val="none" w:sz="0" w:space="0" w:color="auto"/>
            <w:left w:val="none" w:sz="0" w:space="0" w:color="auto"/>
            <w:bottom w:val="none" w:sz="0" w:space="0" w:color="auto"/>
            <w:right w:val="none" w:sz="0" w:space="0" w:color="auto"/>
          </w:divBdr>
        </w:div>
        <w:div w:id="759445983">
          <w:marLeft w:val="640"/>
          <w:marRight w:val="0"/>
          <w:marTop w:val="0"/>
          <w:marBottom w:val="0"/>
          <w:divBdr>
            <w:top w:val="none" w:sz="0" w:space="0" w:color="auto"/>
            <w:left w:val="none" w:sz="0" w:space="0" w:color="auto"/>
            <w:bottom w:val="none" w:sz="0" w:space="0" w:color="auto"/>
            <w:right w:val="none" w:sz="0" w:space="0" w:color="auto"/>
          </w:divBdr>
        </w:div>
        <w:div w:id="1643539475">
          <w:marLeft w:val="640"/>
          <w:marRight w:val="0"/>
          <w:marTop w:val="0"/>
          <w:marBottom w:val="0"/>
          <w:divBdr>
            <w:top w:val="none" w:sz="0" w:space="0" w:color="auto"/>
            <w:left w:val="none" w:sz="0" w:space="0" w:color="auto"/>
            <w:bottom w:val="none" w:sz="0" w:space="0" w:color="auto"/>
            <w:right w:val="none" w:sz="0" w:space="0" w:color="auto"/>
          </w:divBdr>
        </w:div>
        <w:div w:id="837160573">
          <w:marLeft w:val="640"/>
          <w:marRight w:val="0"/>
          <w:marTop w:val="0"/>
          <w:marBottom w:val="0"/>
          <w:divBdr>
            <w:top w:val="none" w:sz="0" w:space="0" w:color="auto"/>
            <w:left w:val="none" w:sz="0" w:space="0" w:color="auto"/>
            <w:bottom w:val="none" w:sz="0" w:space="0" w:color="auto"/>
            <w:right w:val="none" w:sz="0" w:space="0" w:color="auto"/>
          </w:divBdr>
        </w:div>
        <w:div w:id="820198818">
          <w:marLeft w:val="640"/>
          <w:marRight w:val="0"/>
          <w:marTop w:val="0"/>
          <w:marBottom w:val="0"/>
          <w:divBdr>
            <w:top w:val="none" w:sz="0" w:space="0" w:color="auto"/>
            <w:left w:val="none" w:sz="0" w:space="0" w:color="auto"/>
            <w:bottom w:val="none" w:sz="0" w:space="0" w:color="auto"/>
            <w:right w:val="none" w:sz="0" w:space="0" w:color="auto"/>
          </w:divBdr>
        </w:div>
        <w:div w:id="189147323">
          <w:marLeft w:val="640"/>
          <w:marRight w:val="0"/>
          <w:marTop w:val="0"/>
          <w:marBottom w:val="0"/>
          <w:divBdr>
            <w:top w:val="none" w:sz="0" w:space="0" w:color="auto"/>
            <w:left w:val="none" w:sz="0" w:space="0" w:color="auto"/>
            <w:bottom w:val="none" w:sz="0" w:space="0" w:color="auto"/>
            <w:right w:val="none" w:sz="0" w:space="0" w:color="auto"/>
          </w:divBdr>
        </w:div>
        <w:div w:id="2058123358">
          <w:marLeft w:val="640"/>
          <w:marRight w:val="0"/>
          <w:marTop w:val="0"/>
          <w:marBottom w:val="0"/>
          <w:divBdr>
            <w:top w:val="none" w:sz="0" w:space="0" w:color="auto"/>
            <w:left w:val="none" w:sz="0" w:space="0" w:color="auto"/>
            <w:bottom w:val="none" w:sz="0" w:space="0" w:color="auto"/>
            <w:right w:val="none" w:sz="0" w:space="0" w:color="auto"/>
          </w:divBdr>
        </w:div>
        <w:div w:id="1749418269">
          <w:marLeft w:val="640"/>
          <w:marRight w:val="0"/>
          <w:marTop w:val="0"/>
          <w:marBottom w:val="0"/>
          <w:divBdr>
            <w:top w:val="none" w:sz="0" w:space="0" w:color="auto"/>
            <w:left w:val="none" w:sz="0" w:space="0" w:color="auto"/>
            <w:bottom w:val="none" w:sz="0" w:space="0" w:color="auto"/>
            <w:right w:val="none" w:sz="0" w:space="0" w:color="auto"/>
          </w:divBdr>
        </w:div>
        <w:div w:id="1860511265">
          <w:marLeft w:val="640"/>
          <w:marRight w:val="0"/>
          <w:marTop w:val="0"/>
          <w:marBottom w:val="0"/>
          <w:divBdr>
            <w:top w:val="none" w:sz="0" w:space="0" w:color="auto"/>
            <w:left w:val="none" w:sz="0" w:space="0" w:color="auto"/>
            <w:bottom w:val="none" w:sz="0" w:space="0" w:color="auto"/>
            <w:right w:val="none" w:sz="0" w:space="0" w:color="auto"/>
          </w:divBdr>
        </w:div>
        <w:div w:id="2017725320">
          <w:marLeft w:val="640"/>
          <w:marRight w:val="0"/>
          <w:marTop w:val="0"/>
          <w:marBottom w:val="0"/>
          <w:divBdr>
            <w:top w:val="none" w:sz="0" w:space="0" w:color="auto"/>
            <w:left w:val="none" w:sz="0" w:space="0" w:color="auto"/>
            <w:bottom w:val="none" w:sz="0" w:space="0" w:color="auto"/>
            <w:right w:val="none" w:sz="0" w:space="0" w:color="auto"/>
          </w:divBdr>
        </w:div>
        <w:div w:id="972830835">
          <w:marLeft w:val="640"/>
          <w:marRight w:val="0"/>
          <w:marTop w:val="0"/>
          <w:marBottom w:val="0"/>
          <w:divBdr>
            <w:top w:val="none" w:sz="0" w:space="0" w:color="auto"/>
            <w:left w:val="none" w:sz="0" w:space="0" w:color="auto"/>
            <w:bottom w:val="none" w:sz="0" w:space="0" w:color="auto"/>
            <w:right w:val="none" w:sz="0" w:space="0" w:color="auto"/>
          </w:divBdr>
        </w:div>
        <w:div w:id="510337790">
          <w:marLeft w:val="640"/>
          <w:marRight w:val="0"/>
          <w:marTop w:val="0"/>
          <w:marBottom w:val="0"/>
          <w:divBdr>
            <w:top w:val="none" w:sz="0" w:space="0" w:color="auto"/>
            <w:left w:val="none" w:sz="0" w:space="0" w:color="auto"/>
            <w:bottom w:val="none" w:sz="0" w:space="0" w:color="auto"/>
            <w:right w:val="none" w:sz="0" w:space="0" w:color="auto"/>
          </w:divBdr>
        </w:div>
        <w:div w:id="2121484221">
          <w:marLeft w:val="640"/>
          <w:marRight w:val="0"/>
          <w:marTop w:val="0"/>
          <w:marBottom w:val="0"/>
          <w:divBdr>
            <w:top w:val="none" w:sz="0" w:space="0" w:color="auto"/>
            <w:left w:val="none" w:sz="0" w:space="0" w:color="auto"/>
            <w:bottom w:val="none" w:sz="0" w:space="0" w:color="auto"/>
            <w:right w:val="none" w:sz="0" w:space="0" w:color="auto"/>
          </w:divBdr>
        </w:div>
        <w:div w:id="822310387">
          <w:marLeft w:val="640"/>
          <w:marRight w:val="0"/>
          <w:marTop w:val="0"/>
          <w:marBottom w:val="0"/>
          <w:divBdr>
            <w:top w:val="none" w:sz="0" w:space="0" w:color="auto"/>
            <w:left w:val="none" w:sz="0" w:space="0" w:color="auto"/>
            <w:bottom w:val="none" w:sz="0" w:space="0" w:color="auto"/>
            <w:right w:val="none" w:sz="0" w:space="0" w:color="auto"/>
          </w:divBdr>
        </w:div>
        <w:div w:id="540896945">
          <w:marLeft w:val="640"/>
          <w:marRight w:val="0"/>
          <w:marTop w:val="0"/>
          <w:marBottom w:val="0"/>
          <w:divBdr>
            <w:top w:val="none" w:sz="0" w:space="0" w:color="auto"/>
            <w:left w:val="none" w:sz="0" w:space="0" w:color="auto"/>
            <w:bottom w:val="none" w:sz="0" w:space="0" w:color="auto"/>
            <w:right w:val="none" w:sz="0" w:space="0" w:color="auto"/>
          </w:divBdr>
        </w:div>
        <w:div w:id="360083843">
          <w:marLeft w:val="640"/>
          <w:marRight w:val="0"/>
          <w:marTop w:val="0"/>
          <w:marBottom w:val="0"/>
          <w:divBdr>
            <w:top w:val="none" w:sz="0" w:space="0" w:color="auto"/>
            <w:left w:val="none" w:sz="0" w:space="0" w:color="auto"/>
            <w:bottom w:val="none" w:sz="0" w:space="0" w:color="auto"/>
            <w:right w:val="none" w:sz="0" w:space="0" w:color="auto"/>
          </w:divBdr>
        </w:div>
        <w:div w:id="1479227949">
          <w:marLeft w:val="640"/>
          <w:marRight w:val="0"/>
          <w:marTop w:val="0"/>
          <w:marBottom w:val="0"/>
          <w:divBdr>
            <w:top w:val="none" w:sz="0" w:space="0" w:color="auto"/>
            <w:left w:val="none" w:sz="0" w:space="0" w:color="auto"/>
            <w:bottom w:val="none" w:sz="0" w:space="0" w:color="auto"/>
            <w:right w:val="none" w:sz="0" w:space="0" w:color="auto"/>
          </w:divBdr>
        </w:div>
        <w:div w:id="1126583036">
          <w:marLeft w:val="640"/>
          <w:marRight w:val="0"/>
          <w:marTop w:val="0"/>
          <w:marBottom w:val="0"/>
          <w:divBdr>
            <w:top w:val="none" w:sz="0" w:space="0" w:color="auto"/>
            <w:left w:val="none" w:sz="0" w:space="0" w:color="auto"/>
            <w:bottom w:val="none" w:sz="0" w:space="0" w:color="auto"/>
            <w:right w:val="none" w:sz="0" w:space="0" w:color="auto"/>
          </w:divBdr>
        </w:div>
        <w:div w:id="450176316">
          <w:marLeft w:val="640"/>
          <w:marRight w:val="0"/>
          <w:marTop w:val="0"/>
          <w:marBottom w:val="0"/>
          <w:divBdr>
            <w:top w:val="none" w:sz="0" w:space="0" w:color="auto"/>
            <w:left w:val="none" w:sz="0" w:space="0" w:color="auto"/>
            <w:bottom w:val="none" w:sz="0" w:space="0" w:color="auto"/>
            <w:right w:val="none" w:sz="0" w:space="0" w:color="auto"/>
          </w:divBdr>
        </w:div>
        <w:div w:id="1073889405">
          <w:marLeft w:val="640"/>
          <w:marRight w:val="0"/>
          <w:marTop w:val="0"/>
          <w:marBottom w:val="0"/>
          <w:divBdr>
            <w:top w:val="none" w:sz="0" w:space="0" w:color="auto"/>
            <w:left w:val="none" w:sz="0" w:space="0" w:color="auto"/>
            <w:bottom w:val="none" w:sz="0" w:space="0" w:color="auto"/>
            <w:right w:val="none" w:sz="0" w:space="0" w:color="auto"/>
          </w:divBdr>
        </w:div>
        <w:div w:id="2058624694">
          <w:marLeft w:val="640"/>
          <w:marRight w:val="0"/>
          <w:marTop w:val="0"/>
          <w:marBottom w:val="0"/>
          <w:divBdr>
            <w:top w:val="none" w:sz="0" w:space="0" w:color="auto"/>
            <w:left w:val="none" w:sz="0" w:space="0" w:color="auto"/>
            <w:bottom w:val="none" w:sz="0" w:space="0" w:color="auto"/>
            <w:right w:val="none" w:sz="0" w:space="0" w:color="auto"/>
          </w:divBdr>
        </w:div>
        <w:div w:id="1956019012">
          <w:marLeft w:val="640"/>
          <w:marRight w:val="0"/>
          <w:marTop w:val="0"/>
          <w:marBottom w:val="0"/>
          <w:divBdr>
            <w:top w:val="none" w:sz="0" w:space="0" w:color="auto"/>
            <w:left w:val="none" w:sz="0" w:space="0" w:color="auto"/>
            <w:bottom w:val="none" w:sz="0" w:space="0" w:color="auto"/>
            <w:right w:val="none" w:sz="0" w:space="0" w:color="auto"/>
          </w:divBdr>
        </w:div>
        <w:div w:id="799806511">
          <w:marLeft w:val="640"/>
          <w:marRight w:val="0"/>
          <w:marTop w:val="0"/>
          <w:marBottom w:val="0"/>
          <w:divBdr>
            <w:top w:val="none" w:sz="0" w:space="0" w:color="auto"/>
            <w:left w:val="none" w:sz="0" w:space="0" w:color="auto"/>
            <w:bottom w:val="none" w:sz="0" w:space="0" w:color="auto"/>
            <w:right w:val="none" w:sz="0" w:space="0" w:color="auto"/>
          </w:divBdr>
        </w:div>
        <w:div w:id="210846293">
          <w:marLeft w:val="640"/>
          <w:marRight w:val="0"/>
          <w:marTop w:val="0"/>
          <w:marBottom w:val="0"/>
          <w:divBdr>
            <w:top w:val="none" w:sz="0" w:space="0" w:color="auto"/>
            <w:left w:val="none" w:sz="0" w:space="0" w:color="auto"/>
            <w:bottom w:val="none" w:sz="0" w:space="0" w:color="auto"/>
            <w:right w:val="none" w:sz="0" w:space="0" w:color="auto"/>
          </w:divBdr>
        </w:div>
      </w:divsChild>
    </w:div>
    <w:div w:id="1230117901">
      <w:bodyDiv w:val="1"/>
      <w:marLeft w:val="0"/>
      <w:marRight w:val="0"/>
      <w:marTop w:val="0"/>
      <w:marBottom w:val="0"/>
      <w:divBdr>
        <w:top w:val="none" w:sz="0" w:space="0" w:color="auto"/>
        <w:left w:val="none" w:sz="0" w:space="0" w:color="auto"/>
        <w:bottom w:val="none" w:sz="0" w:space="0" w:color="auto"/>
        <w:right w:val="none" w:sz="0" w:space="0" w:color="auto"/>
      </w:divBdr>
    </w:div>
    <w:div w:id="1266228012">
      <w:bodyDiv w:val="1"/>
      <w:marLeft w:val="0"/>
      <w:marRight w:val="0"/>
      <w:marTop w:val="0"/>
      <w:marBottom w:val="0"/>
      <w:divBdr>
        <w:top w:val="none" w:sz="0" w:space="0" w:color="auto"/>
        <w:left w:val="none" w:sz="0" w:space="0" w:color="auto"/>
        <w:bottom w:val="none" w:sz="0" w:space="0" w:color="auto"/>
        <w:right w:val="none" w:sz="0" w:space="0" w:color="auto"/>
      </w:divBdr>
      <w:divsChild>
        <w:div w:id="2124222640">
          <w:marLeft w:val="640"/>
          <w:marRight w:val="0"/>
          <w:marTop w:val="0"/>
          <w:marBottom w:val="0"/>
          <w:divBdr>
            <w:top w:val="none" w:sz="0" w:space="0" w:color="auto"/>
            <w:left w:val="none" w:sz="0" w:space="0" w:color="auto"/>
            <w:bottom w:val="none" w:sz="0" w:space="0" w:color="auto"/>
            <w:right w:val="none" w:sz="0" w:space="0" w:color="auto"/>
          </w:divBdr>
        </w:div>
        <w:div w:id="1047488176">
          <w:marLeft w:val="640"/>
          <w:marRight w:val="0"/>
          <w:marTop w:val="0"/>
          <w:marBottom w:val="0"/>
          <w:divBdr>
            <w:top w:val="none" w:sz="0" w:space="0" w:color="auto"/>
            <w:left w:val="none" w:sz="0" w:space="0" w:color="auto"/>
            <w:bottom w:val="none" w:sz="0" w:space="0" w:color="auto"/>
            <w:right w:val="none" w:sz="0" w:space="0" w:color="auto"/>
          </w:divBdr>
        </w:div>
        <w:div w:id="914437909">
          <w:marLeft w:val="640"/>
          <w:marRight w:val="0"/>
          <w:marTop w:val="0"/>
          <w:marBottom w:val="0"/>
          <w:divBdr>
            <w:top w:val="none" w:sz="0" w:space="0" w:color="auto"/>
            <w:left w:val="none" w:sz="0" w:space="0" w:color="auto"/>
            <w:bottom w:val="none" w:sz="0" w:space="0" w:color="auto"/>
            <w:right w:val="none" w:sz="0" w:space="0" w:color="auto"/>
          </w:divBdr>
        </w:div>
        <w:div w:id="79106770">
          <w:marLeft w:val="640"/>
          <w:marRight w:val="0"/>
          <w:marTop w:val="0"/>
          <w:marBottom w:val="0"/>
          <w:divBdr>
            <w:top w:val="none" w:sz="0" w:space="0" w:color="auto"/>
            <w:left w:val="none" w:sz="0" w:space="0" w:color="auto"/>
            <w:bottom w:val="none" w:sz="0" w:space="0" w:color="auto"/>
            <w:right w:val="none" w:sz="0" w:space="0" w:color="auto"/>
          </w:divBdr>
        </w:div>
        <w:div w:id="2020739126">
          <w:marLeft w:val="640"/>
          <w:marRight w:val="0"/>
          <w:marTop w:val="0"/>
          <w:marBottom w:val="0"/>
          <w:divBdr>
            <w:top w:val="none" w:sz="0" w:space="0" w:color="auto"/>
            <w:left w:val="none" w:sz="0" w:space="0" w:color="auto"/>
            <w:bottom w:val="none" w:sz="0" w:space="0" w:color="auto"/>
            <w:right w:val="none" w:sz="0" w:space="0" w:color="auto"/>
          </w:divBdr>
        </w:div>
        <w:div w:id="1067414669">
          <w:marLeft w:val="640"/>
          <w:marRight w:val="0"/>
          <w:marTop w:val="0"/>
          <w:marBottom w:val="0"/>
          <w:divBdr>
            <w:top w:val="none" w:sz="0" w:space="0" w:color="auto"/>
            <w:left w:val="none" w:sz="0" w:space="0" w:color="auto"/>
            <w:bottom w:val="none" w:sz="0" w:space="0" w:color="auto"/>
            <w:right w:val="none" w:sz="0" w:space="0" w:color="auto"/>
          </w:divBdr>
        </w:div>
        <w:div w:id="742803434">
          <w:marLeft w:val="640"/>
          <w:marRight w:val="0"/>
          <w:marTop w:val="0"/>
          <w:marBottom w:val="0"/>
          <w:divBdr>
            <w:top w:val="none" w:sz="0" w:space="0" w:color="auto"/>
            <w:left w:val="none" w:sz="0" w:space="0" w:color="auto"/>
            <w:bottom w:val="none" w:sz="0" w:space="0" w:color="auto"/>
            <w:right w:val="none" w:sz="0" w:space="0" w:color="auto"/>
          </w:divBdr>
        </w:div>
        <w:div w:id="731393820">
          <w:marLeft w:val="640"/>
          <w:marRight w:val="0"/>
          <w:marTop w:val="0"/>
          <w:marBottom w:val="0"/>
          <w:divBdr>
            <w:top w:val="none" w:sz="0" w:space="0" w:color="auto"/>
            <w:left w:val="none" w:sz="0" w:space="0" w:color="auto"/>
            <w:bottom w:val="none" w:sz="0" w:space="0" w:color="auto"/>
            <w:right w:val="none" w:sz="0" w:space="0" w:color="auto"/>
          </w:divBdr>
        </w:div>
        <w:div w:id="1167406164">
          <w:marLeft w:val="640"/>
          <w:marRight w:val="0"/>
          <w:marTop w:val="0"/>
          <w:marBottom w:val="0"/>
          <w:divBdr>
            <w:top w:val="none" w:sz="0" w:space="0" w:color="auto"/>
            <w:left w:val="none" w:sz="0" w:space="0" w:color="auto"/>
            <w:bottom w:val="none" w:sz="0" w:space="0" w:color="auto"/>
            <w:right w:val="none" w:sz="0" w:space="0" w:color="auto"/>
          </w:divBdr>
        </w:div>
        <w:div w:id="1533882460">
          <w:marLeft w:val="640"/>
          <w:marRight w:val="0"/>
          <w:marTop w:val="0"/>
          <w:marBottom w:val="0"/>
          <w:divBdr>
            <w:top w:val="none" w:sz="0" w:space="0" w:color="auto"/>
            <w:left w:val="none" w:sz="0" w:space="0" w:color="auto"/>
            <w:bottom w:val="none" w:sz="0" w:space="0" w:color="auto"/>
            <w:right w:val="none" w:sz="0" w:space="0" w:color="auto"/>
          </w:divBdr>
        </w:div>
        <w:div w:id="71972946">
          <w:marLeft w:val="640"/>
          <w:marRight w:val="0"/>
          <w:marTop w:val="0"/>
          <w:marBottom w:val="0"/>
          <w:divBdr>
            <w:top w:val="none" w:sz="0" w:space="0" w:color="auto"/>
            <w:left w:val="none" w:sz="0" w:space="0" w:color="auto"/>
            <w:bottom w:val="none" w:sz="0" w:space="0" w:color="auto"/>
            <w:right w:val="none" w:sz="0" w:space="0" w:color="auto"/>
          </w:divBdr>
        </w:div>
        <w:div w:id="719667853">
          <w:marLeft w:val="640"/>
          <w:marRight w:val="0"/>
          <w:marTop w:val="0"/>
          <w:marBottom w:val="0"/>
          <w:divBdr>
            <w:top w:val="none" w:sz="0" w:space="0" w:color="auto"/>
            <w:left w:val="none" w:sz="0" w:space="0" w:color="auto"/>
            <w:bottom w:val="none" w:sz="0" w:space="0" w:color="auto"/>
            <w:right w:val="none" w:sz="0" w:space="0" w:color="auto"/>
          </w:divBdr>
        </w:div>
        <w:div w:id="815223484">
          <w:marLeft w:val="640"/>
          <w:marRight w:val="0"/>
          <w:marTop w:val="0"/>
          <w:marBottom w:val="0"/>
          <w:divBdr>
            <w:top w:val="none" w:sz="0" w:space="0" w:color="auto"/>
            <w:left w:val="none" w:sz="0" w:space="0" w:color="auto"/>
            <w:bottom w:val="none" w:sz="0" w:space="0" w:color="auto"/>
            <w:right w:val="none" w:sz="0" w:space="0" w:color="auto"/>
          </w:divBdr>
        </w:div>
        <w:div w:id="718632073">
          <w:marLeft w:val="640"/>
          <w:marRight w:val="0"/>
          <w:marTop w:val="0"/>
          <w:marBottom w:val="0"/>
          <w:divBdr>
            <w:top w:val="none" w:sz="0" w:space="0" w:color="auto"/>
            <w:left w:val="none" w:sz="0" w:space="0" w:color="auto"/>
            <w:bottom w:val="none" w:sz="0" w:space="0" w:color="auto"/>
            <w:right w:val="none" w:sz="0" w:space="0" w:color="auto"/>
          </w:divBdr>
        </w:div>
        <w:div w:id="1579099440">
          <w:marLeft w:val="640"/>
          <w:marRight w:val="0"/>
          <w:marTop w:val="0"/>
          <w:marBottom w:val="0"/>
          <w:divBdr>
            <w:top w:val="none" w:sz="0" w:space="0" w:color="auto"/>
            <w:left w:val="none" w:sz="0" w:space="0" w:color="auto"/>
            <w:bottom w:val="none" w:sz="0" w:space="0" w:color="auto"/>
            <w:right w:val="none" w:sz="0" w:space="0" w:color="auto"/>
          </w:divBdr>
        </w:div>
        <w:div w:id="1214270466">
          <w:marLeft w:val="640"/>
          <w:marRight w:val="0"/>
          <w:marTop w:val="0"/>
          <w:marBottom w:val="0"/>
          <w:divBdr>
            <w:top w:val="none" w:sz="0" w:space="0" w:color="auto"/>
            <w:left w:val="none" w:sz="0" w:space="0" w:color="auto"/>
            <w:bottom w:val="none" w:sz="0" w:space="0" w:color="auto"/>
            <w:right w:val="none" w:sz="0" w:space="0" w:color="auto"/>
          </w:divBdr>
        </w:div>
        <w:div w:id="845942348">
          <w:marLeft w:val="640"/>
          <w:marRight w:val="0"/>
          <w:marTop w:val="0"/>
          <w:marBottom w:val="0"/>
          <w:divBdr>
            <w:top w:val="none" w:sz="0" w:space="0" w:color="auto"/>
            <w:left w:val="none" w:sz="0" w:space="0" w:color="auto"/>
            <w:bottom w:val="none" w:sz="0" w:space="0" w:color="auto"/>
            <w:right w:val="none" w:sz="0" w:space="0" w:color="auto"/>
          </w:divBdr>
        </w:div>
        <w:div w:id="453983490">
          <w:marLeft w:val="640"/>
          <w:marRight w:val="0"/>
          <w:marTop w:val="0"/>
          <w:marBottom w:val="0"/>
          <w:divBdr>
            <w:top w:val="none" w:sz="0" w:space="0" w:color="auto"/>
            <w:left w:val="none" w:sz="0" w:space="0" w:color="auto"/>
            <w:bottom w:val="none" w:sz="0" w:space="0" w:color="auto"/>
            <w:right w:val="none" w:sz="0" w:space="0" w:color="auto"/>
          </w:divBdr>
        </w:div>
        <w:div w:id="252709382">
          <w:marLeft w:val="640"/>
          <w:marRight w:val="0"/>
          <w:marTop w:val="0"/>
          <w:marBottom w:val="0"/>
          <w:divBdr>
            <w:top w:val="none" w:sz="0" w:space="0" w:color="auto"/>
            <w:left w:val="none" w:sz="0" w:space="0" w:color="auto"/>
            <w:bottom w:val="none" w:sz="0" w:space="0" w:color="auto"/>
            <w:right w:val="none" w:sz="0" w:space="0" w:color="auto"/>
          </w:divBdr>
        </w:div>
        <w:div w:id="2084326897">
          <w:marLeft w:val="640"/>
          <w:marRight w:val="0"/>
          <w:marTop w:val="0"/>
          <w:marBottom w:val="0"/>
          <w:divBdr>
            <w:top w:val="none" w:sz="0" w:space="0" w:color="auto"/>
            <w:left w:val="none" w:sz="0" w:space="0" w:color="auto"/>
            <w:bottom w:val="none" w:sz="0" w:space="0" w:color="auto"/>
            <w:right w:val="none" w:sz="0" w:space="0" w:color="auto"/>
          </w:divBdr>
        </w:div>
        <w:div w:id="1694112039">
          <w:marLeft w:val="640"/>
          <w:marRight w:val="0"/>
          <w:marTop w:val="0"/>
          <w:marBottom w:val="0"/>
          <w:divBdr>
            <w:top w:val="none" w:sz="0" w:space="0" w:color="auto"/>
            <w:left w:val="none" w:sz="0" w:space="0" w:color="auto"/>
            <w:bottom w:val="none" w:sz="0" w:space="0" w:color="auto"/>
            <w:right w:val="none" w:sz="0" w:space="0" w:color="auto"/>
          </w:divBdr>
        </w:div>
        <w:div w:id="821312509">
          <w:marLeft w:val="640"/>
          <w:marRight w:val="0"/>
          <w:marTop w:val="0"/>
          <w:marBottom w:val="0"/>
          <w:divBdr>
            <w:top w:val="none" w:sz="0" w:space="0" w:color="auto"/>
            <w:left w:val="none" w:sz="0" w:space="0" w:color="auto"/>
            <w:bottom w:val="none" w:sz="0" w:space="0" w:color="auto"/>
            <w:right w:val="none" w:sz="0" w:space="0" w:color="auto"/>
          </w:divBdr>
        </w:div>
        <w:div w:id="546989727">
          <w:marLeft w:val="640"/>
          <w:marRight w:val="0"/>
          <w:marTop w:val="0"/>
          <w:marBottom w:val="0"/>
          <w:divBdr>
            <w:top w:val="none" w:sz="0" w:space="0" w:color="auto"/>
            <w:left w:val="none" w:sz="0" w:space="0" w:color="auto"/>
            <w:bottom w:val="none" w:sz="0" w:space="0" w:color="auto"/>
            <w:right w:val="none" w:sz="0" w:space="0" w:color="auto"/>
          </w:divBdr>
        </w:div>
        <w:div w:id="1969385868">
          <w:marLeft w:val="640"/>
          <w:marRight w:val="0"/>
          <w:marTop w:val="0"/>
          <w:marBottom w:val="0"/>
          <w:divBdr>
            <w:top w:val="none" w:sz="0" w:space="0" w:color="auto"/>
            <w:left w:val="none" w:sz="0" w:space="0" w:color="auto"/>
            <w:bottom w:val="none" w:sz="0" w:space="0" w:color="auto"/>
            <w:right w:val="none" w:sz="0" w:space="0" w:color="auto"/>
          </w:divBdr>
        </w:div>
        <w:div w:id="1305351911">
          <w:marLeft w:val="640"/>
          <w:marRight w:val="0"/>
          <w:marTop w:val="0"/>
          <w:marBottom w:val="0"/>
          <w:divBdr>
            <w:top w:val="none" w:sz="0" w:space="0" w:color="auto"/>
            <w:left w:val="none" w:sz="0" w:space="0" w:color="auto"/>
            <w:bottom w:val="none" w:sz="0" w:space="0" w:color="auto"/>
            <w:right w:val="none" w:sz="0" w:space="0" w:color="auto"/>
          </w:divBdr>
        </w:div>
        <w:div w:id="2112623256">
          <w:marLeft w:val="640"/>
          <w:marRight w:val="0"/>
          <w:marTop w:val="0"/>
          <w:marBottom w:val="0"/>
          <w:divBdr>
            <w:top w:val="none" w:sz="0" w:space="0" w:color="auto"/>
            <w:left w:val="none" w:sz="0" w:space="0" w:color="auto"/>
            <w:bottom w:val="none" w:sz="0" w:space="0" w:color="auto"/>
            <w:right w:val="none" w:sz="0" w:space="0" w:color="auto"/>
          </w:divBdr>
        </w:div>
        <w:div w:id="1263535991">
          <w:marLeft w:val="640"/>
          <w:marRight w:val="0"/>
          <w:marTop w:val="0"/>
          <w:marBottom w:val="0"/>
          <w:divBdr>
            <w:top w:val="none" w:sz="0" w:space="0" w:color="auto"/>
            <w:left w:val="none" w:sz="0" w:space="0" w:color="auto"/>
            <w:bottom w:val="none" w:sz="0" w:space="0" w:color="auto"/>
            <w:right w:val="none" w:sz="0" w:space="0" w:color="auto"/>
          </w:divBdr>
        </w:div>
        <w:div w:id="1912232916">
          <w:marLeft w:val="640"/>
          <w:marRight w:val="0"/>
          <w:marTop w:val="0"/>
          <w:marBottom w:val="0"/>
          <w:divBdr>
            <w:top w:val="none" w:sz="0" w:space="0" w:color="auto"/>
            <w:left w:val="none" w:sz="0" w:space="0" w:color="auto"/>
            <w:bottom w:val="none" w:sz="0" w:space="0" w:color="auto"/>
            <w:right w:val="none" w:sz="0" w:space="0" w:color="auto"/>
          </w:divBdr>
        </w:div>
        <w:div w:id="2133477968">
          <w:marLeft w:val="640"/>
          <w:marRight w:val="0"/>
          <w:marTop w:val="0"/>
          <w:marBottom w:val="0"/>
          <w:divBdr>
            <w:top w:val="none" w:sz="0" w:space="0" w:color="auto"/>
            <w:left w:val="none" w:sz="0" w:space="0" w:color="auto"/>
            <w:bottom w:val="none" w:sz="0" w:space="0" w:color="auto"/>
            <w:right w:val="none" w:sz="0" w:space="0" w:color="auto"/>
          </w:divBdr>
        </w:div>
        <w:div w:id="1366371875">
          <w:marLeft w:val="640"/>
          <w:marRight w:val="0"/>
          <w:marTop w:val="0"/>
          <w:marBottom w:val="0"/>
          <w:divBdr>
            <w:top w:val="none" w:sz="0" w:space="0" w:color="auto"/>
            <w:left w:val="none" w:sz="0" w:space="0" w:color="auto"/>
            <w:bottom w:val="none" w:sz="0" w:space="0" w:color="auto"/>
            <w:right w:val="none" w:sz="0" w:space="0" w:color="auto"/>
          </w:divBdr>
        </w:div>
        <w:div w:id="1815440010">
          <w:marLeft w:val="640"/>
          <w:marRight w:val="0"/>
          <w:marTop w:val="0"/>
          <w:marBottom w:val="0"/>
          <w:divBdr>
            <w:top w:val="none" w:sz="0" w:space="0" w:color="auto"/>
            <w:left w:val="none" w:sz="0" w:space="0" w:color="auto"/>
            <w:bottom w:val="none" w:sz="0" w:space="0" w:color="auto"/>
            <w:right w:val="none" w:sz="0" w:space="0" w:color="auto"/>
          </w:divBdr>
        </w:div>
        <w:div w:id="1085222196">
          <w:marLeft w:val="640"/>
          <w:marRight w:val="0"/>
          <w:marTop w:val="0"/>
          <w:marBottom w:val="0"/>
          <w:divBdr>
            <w:top w:val="none" w:sz="0" w:space="0" w:color="auto"/>
            <w:left w:val="none" w:sz="0" w:space="0" w:color="auto"/>
            <w:bottom w:val="none" w:sz="0" w:space="0" w:color="auto"/>
            <w:right w:val="none" w:sz="0" w:space="0" w:color="auto"/>
          </w:divBdr>
        </w:div>
        <w:div w:id="983855378">
          <w:marLeft w:val="640"/>
          <w:marRight w:val="0"/>
          <w:marTop w:val="0"/>
          <w:marBottom w:val="0"/>
          <w:divBdr>
            <w:top w:val="none" w:sz="0" w:space="0" w:color="auto"/>
            <w:left w:val="none" w:sz="0" w:space="0" w:color="auto"/>
            <w:bottom w:val="none" w:sz="0" w:space="0" w:color="auto"/>
            <w:right w:val="none" w:sz="0" w:space="0" w:color="auto"/>
          </w:divBdr>
        </w:div>
        <w:div w:id="429007335">
          <w:marLeft w:val="640"/>
          <w:marRight w:val="0"/>
          <w:marTop w:val="0"/>
          <w:marBottom w:val="0"/>
          <w:divBdr>
            <w:top w:val="none" w:sz="0" w:space="0" w:color="auto"/>
            <w:left w:val="none" w:sz="0" w:space="0" w:color="auto"/>
            <w:bottom w:val="none" w:sz="0" w:space="0" w:color="auto"/>
            <w:right w:val="none" w:sz="0" w:space="0" w:color="auto"/>
          </w:divBdr>
        </w:div>
      </w:divsChild>
    </w:div>
    <w:div w:id="1280183180">
      <w:bodyDiv w:val="1"/>
      <w:marLeft w:val="0"/>
      <w:marRight w:val="0"/>
      <w:marTop w:val="0"/>
      <w:marBottom w:val="0"/>
      <w:divBdr>
        <w:top w:val="none" w:sz="0" w:space="0" w:color="auto"/>
        <w:left w:val="none" w:sz="0" w:space="0" w:color="auto"/>
        <w:bottom w:val="none" w:sz="0" w:space="0" w:color="auto"/>
        <w:right w:val="none" w:sz="0" w:space="0" w:color="auto"/>
      </w:divBdr>
      <w:divsChild>
        <w:div w:id="1374770669">
          <w:marLeft w:val="640"/>
          <w:marRight w:val="0"/>
          <w:marTop w:val="0"/>
          <w:marBottom w:val="0"/>
          <w:divBdr>
            <w:top w:val="none" w:sz="0" w:space="0" w:color="auto"/>
            <w:left w:val="none" w:sz="0" w:space="0" w:color="auto"/>
            <w:bottom w:val="none" w:sz="0" w:space="0" w:color="auto"/>
            <w:right w:val="none" w:sz="0" w:space="0" w:color="auto"/>
          </w:divBdr>
        </w:div>
        <w:div w:id="1632592803">
          <w:marLeft w:val="640"/>
          <w:marRight w:val="0"/>
          <w:marTop w:val="0"/>
          <w:marBottom w:val="0"/>
          <w:divBdr>
            <w:top w:val="none" w:sz="0" w:space="0" w:color="auto"/>
            <w:left w:val="none" w:sz="0" w:space="0" w:color="auto"/>
            <w:bottom w:val="none" w:sz="0" w:space="0" w:color="auto"/>
            <w:right w:val="none" w:sz="0" w:space="0" w:color="auto"/>
          </w:divBdr>
        </w:div>
        <w:div w:id="958413776">
          <w:marLeft w:val="640"/>
          <w:marRight w:val="0"/>
          <w:marTop w:val="0"/>
          <w:marBottom w:val="0"/>
          <w:divBdr>
            <w:top w:val="none" w:sz="0" w:space="0" w:color="auto"/>
            <w:left w:val="none" w:sz="0" w:space="0" w:color="auto"/>
            <w:bottom w:val="none" w:sz="0" w:space="0" w:color="auto"/>
            <w:right w:val="none" w:sz="0" w:space="0" w:color="auto"/>
          </w:divBdr>
        </w:div>
        <w:div w:id="719983887">
          <w:marLeft w:val="640"/>
          <w:marRight w:val="0"/>
          <w:marTop w:val="0"/>
          <w:marBottom w:val="0"/>
          <w:divBdr>
            <w:top w:val="none" w:sz="0" w:space="0" w:color="auto"/>
            <w:left w:val="none" w:sz="0" w:space="0" w:color="auto"/>
            <w:bottom w:val="none" w:sz="0" w:space="0" w:color="auto"/>
            <w:right w:val="none" w:sz="0" w:space="0" w:color="auto"/>
          </w:divBdr>
        </w:div>
        <w:div w:id="1910262929">
          <w:marLeft w:val="640"/>
          <w:marRight w:val="0"/>
          <w:marTop w:val="0"/>
          <w:marBottom w:val="0"/>
          <w:divBdr>
            <w:top w:val="none" w:sz="0" w:space="0" w:color="auto"/>
            <w:left w:val="none" w:sz="0" w:space="0" w:color="auto"/>
            <w:bottom w:val="none" w:sz="0" w:space="0" w:color="auto"/>
            <w:right w:val="none" w:sz="0" w:space="0" w:color="auto"/>
          </w:divBdr>
        </w:div>
        <w:div w:id="883365618">
          <w:marLeft w:val="640"/>
          <w:marRight w:val="0"/>
          <w:marTop w:val="0"/>
          <w:marBottom w:val="0"/>
          <w:divBdr>
            <w:top w:val="none" w:sz="0" w:space="0" w:color="auto"/>
            <w:left w:val="none" w:sz="0" w:space="0" w:color="auto"/>
            <w:bottom w:val="none" w:sz="0" w:space="0" w:color="auto"/>
            <w:right w:val="none" w:sz="0" w:space="0" w:color="auto"/>
          </w:divBdr>
        </w:div>
        <w:div w:id="1180697116">
          <w:marLeft w:val="640"/>
          <w:marRight w:val="0"/>
          <w:marTop w:val="0"/>
          <w:marBottom w:val="0"/>
          <w:divBdr>
            <w:top w:val="none" w:sz="0" w:space="0" w:color="auto"/>
            <w:left w:val="none" w:sz="0" w:space="0" w:color="auto"/>
            <w:bottom w:val="none" w:sz="0" w:space="0" w:color="auto"/>
            <w:right w:val="none" w:sz="0" w:space="0" w:color="auto"/>
          </w:divBdr>
        </w:div>
        <w:div w:id="1735808731">
          <w:marLeft w:val="640"/>
          <w:marRight w:val="0"/>
          <w:marTop w:val="0"/>
          <w:marBottom w:val="0"/>
          <w:divBdr>
            <w:top w:val="none" w:sz="0" w:space="0" w:color="auto"/>
            <w:left w:val="none" w:sz="0" w:space="0" w:color="auto"/>
            <w:bottom w:val="none" w:sz="0" w:space="0" w:color="auto"/>
            <w:right w:val="none" w:sz="0" w:space="0" w:color="auto"/>
          </w:divBdr>
        </w:div>
        <w:div w:id="434792783">
          <w:marLeft w:val="640"/>
          <w:marRight w:val="0"/>
          <w:marTop w:val="0"/>
          <w:marBottom w:val="0"/>
          <w:divBdr>
            <w:top w:val="none" w:sz="0" w:space="0" w:color="auto"/>
            <w:left w:val="none" w:sz="0" w:space="0" w:color="auto"/>
            <w:bottom w:val="none" w:sz="0" w:space="0" w:color="auto"/>
            <w:right w:val="none" w:sz="0" w:space="0" w:color="auto"/>
          </w:divBdr>
        </w:div>
        <w:div w:id="1233733870">
          <w:marLeft w:val="640"/>
          <w:marRight w:val="0"/>
          <w:marTop w:val="0"/>
          <w:marBottom w:val="0"/>
          <w:divBdr>
            <w:top w:val="none" w:sz="0" w:space="0" w:color="auto"/>
            <w:left w:val="none" w:sz="0" w:space="0" w:color="auto"/>
            <w:bottom w:val="none" w:sz="0" w:space="0" w:color="auto"/>
            <w:right w:val="none" w:sz="0" w:space="0" w:color="auto"/>
          </w:divBdr>
        </w:div>
        <w:div w:id="1327630403">
          <w:marLeft w:val="640"/>
          <w:marRight w:val="0"/>
          <w:marTop w:val="0"/>
          <w:marBottom w:val="0"/>
          <w:divBdr>
            <w:top w:val="none" w:sz="0" w:space="0" w:color="auto"/>
            <w:left w:val="none" w:sz="0" w:space="0" w:color="auto"/>
            <w:bottom w:val="none" w:sz="0" w:space="0" w:color="auto"/>
            <w:right w:val="none" w:sz="0" w:space="0" w:color="auto"/>
          </w:divBdr>
        </w:div>
        <w:div w:id="1425374580">
          <w:marLeft w:val="640"/>
          <w:marRight w:val="0"/>
          <w:marTop w:val="0"/>
          <w:marBottom w:val="0"/>
          <w:divBdr>
            <w:top w:val="none" w:sz="0" w:space="0" w:color="auto"/>
            <w:left w:val="none" w:sz="0" w:space="0" w:color="auto"/>
            <w:bottom w:val="none" w:sz="0" w:space="0" w:color="auto"/>
            <w:right w:val="none" w:sz="0" w:space="0" w:color="auto"/>
          </w:divBdr>
        </w:div>
        <w:div w:id="1659841094">
          <w:marLeft w:val="640"/>
          <w:marRight w:val="0"/>
          <w:marTop w:val="0"/>
          <w:marBottom w:val="0"/>
          <w:divBdr>
            <w:top w:val="none" w:sz="0" w:space="0" w:color="auto"/>
            <w:left w:val="none" w:sz="0" w:space="0" w:color="auto"/>
            <w:bottom w:val="none" w:sz="0" w:space="0" w:color="auto"/>
            <w:right w:val="none" w:sz="0" w:space="0" w:color="auto"/>
          </w:divBdr>
        </w:div>
        <w:div w:id="11732207">
          <w:marLeft w:val="640"/>
          <w:marRight w:val="0"/>
          <w:marTop w:val="0"/>
          <w:marBottom w:val="0"/>
          <w:divBdr>
            <w:top w:val="none" w:sz="0" w:space="0" w:color="auto"/>
            <w:left w:val="none" w:sz="0" w:space="0" w:color="auto"/>
            <w:bottom w:val="none" w:sz="0" w:space="0" w:color="auto"/>
            <w:right w:val="none" w:sz="0" w:space="0" w:color="auto"/>
          </w:divBdr>
        </w:div>
        <w:div w:id="76636271">
          <w:marLeft w:val="640"/>
          <w:marRight w:val="0"/>
          <w:marTop w:val="0"/>
          <w:marBottom w:val="0"/>
          <w:divBdr>
            <w:top w:val="none" w:sz="0" w:space="0" w:color="auto"/>
            <w:left w:val="none" w:sz="0" w:space="0" w:color="auto"/>
            <w:bottom w:val="none" w:sz="0" w:space="0" w:color="auto"/>
            <w:right w:val="none" w:sz="0" w:space="0" w:color="auto"/>
          </w:divBdr>
        </w:div>
        <w:div w:id="1888683871">
          <w:marLeft w:val="640"/>
          <w:marRight w:val="0"/>
          <w:marTop w:val="0"/>
          <w:marBottom w:val="0"/>
          <w:divBdr>
            <w:top w:val="none" w:sz="0" w:space="0" w:color="auto"/>
            <w:left w:val="none" w:sz="0" w:space="0" w:color="auto"/>
            <w:bottom w:val="none" w:sz="0" w:space="0" w:color="auto"/>
            <w:right w:val="none" w:sz="0" w:space="0" w:color="auto"/>
          </w:divBdr>
        </w:div>
        <w:div w:id="441386185">
          <w:marLeft w:val="640"/>
          <w:marRight w:val="0"/>
          <w:marTop w:val="0"/>
          <w:marBottom w:val="0"/>
          <w:divBdr>
            <w:top w:val="none" w:sz="0" w:space="0" w:color="auto"/>
            <w:left w:val="none" w:sz="0" w:space="0" w:color="auto"/>
            <w:bottom w:val="none" w:sz="0" w:space="0" w:color="auto"/>
            <w:right w:val="none" w:sz="0" w:space="0" w:color="auto"/>
          </w:divBdr>
        </w:div>
        <w:div w:id="2081128365">
          <w:marLeft w:val="640"/>
          <w:marRight w:val="0"/>
          <w:marTop w:val="0"/>
          <w:marBottom w:val="0"/>
          <w:divBdr>
            <w:top w:val="none" w:sz="0" w:space="0" w:color="auto"/>
            <w:left w:val="none" w:sz="0" w:space="0" w:color="auto"/>
            <w:bottom w:val="none" w:sz="0" w:space="0" w:color="auto"/>
            <w:right w:val="none" w:sz="0" w:space="0" w:color="auto"/>
          </w:divBdr>
        </w:div>
        <w:div w:id="1751275264">
          <w:marLeft w:val="640"/>
          <w:marRight w:val="0"/>
          <w:marTop w:val="0"/>
          <w:marBottom w:val="0"/>
          <w:divBdr>
            <w:top w:val="none" w:sz="0" w:space="0" w:color="auto"/>
            <w:left w:val="none" w:sz="0" w:space="0" w:color="auto"/>
            <w:bottom w:val="none" w:sz="0" w:space="0" w:color="auto"/>
            <w:right w:val="none" w:sz="0" w:space="0" w:color="auto"/>
          </w:divBdr>
        </w:div>
        <w:div w:id="1099063445">
          <w:marLeft w:val="640"/>
          <w:marRight w:val="0"/>
          <w:marTop w:val="0"/>
          <w:marBottom w:val="0"/>
          <w:divBdr>
            <w:top w:val="none" w:sz="0" w:space="0" w:color="auto"/>
            <w:left w:val="none" w:sz="0" w:space="0" w:color="auto"/>
            <w:bottom w:val="none" w:sz="0" w:space="0" w:color="auto"/>
            <w:right w:val="none" w:sz="0" w:space="0" w:color="auto"/>
          </w:divBdr>
        </w:div>
        <w:div w:id="834760461">
          <w:marLeft w:val="640"/>
          <w:marRight w:val="0"/>
          <w:marTop w:val="0"/>
          <w:marBottom w:val="0"/>
          <w:divBdr>
            <w:top w:val="none" w:sz="0" w:space="0" w:color="auto"/>
            <w:left w:val="none" w:sz="0" w:space="0" w:color="auto"/>
            <w:bottom w:val="none" w:sz="0" w:space="0" w:color="auto"/>
            <w:right w:val="none" w:sz="0" w:space="0" w:color="auto"/>
          </w:divBdr>
        </w:div>
        <w:div w:id="696465894">
          <w:marLeft w:val="640"/>
          <w:marRight w:val="0"/>
          <w:marTop w:val="0"/>
          <w:marBottom w:val="0"/>
          <w:divBdr>
            <w:top w:val="none" w:sz="0" w:space="0" w:color="auto"/>
            <w:left w:val="none" w:sz="0" w:space="0" w:color="auto"/>
            <w:bottom w:val="none" w:sz="0" w:space="0" w:color="auto"/>
            <w:right w:val="none" w:sz="0" w:space="0" w:color="auto"/>
          </w:divBdr>
        </w:div>
        <w:div w:id="1432748950">
          <w:marLeft w:val="640"/>
          <w:marRight w:val="0"/>
          <w:marTop w:val="0"/>
          <w:marBottom w:val="0"/>
          <w:divBdr>
            <w:top w:val="none" w:sz="0" w:space="0" w:color="auto"/>
            <w:left w:val="none" w:sz="0" w:space="0" w:color="auto"/>
            <w:bottom w:val="none" w:sz="0" w:space="0" w:color="auto"/>
            <w:right w:val="none" w:sz="0" w:space="0" w:color="auto"/>
          </w:divBdr>
        </w:div>
        <w:div w:id="1783694158">
          <w:marLeft w:val="640"/>
          <w:marRight w:val="0"/>
          <w:marTop w:val="0"/>
          <w:marBottom w:val="0"/>
          <w:divBdr>
            <w:top w:val="none" w:sz="0" w:space="0" w:color="auto"/>
            <w:left w:val="none" w:sz="0" w:space="0" w:color="auto"/>
            <w:bottom w:val="none" w:sz="0" w:space="0" w:color="auto"/>
            <w:right w:val="none" w:sz="0" w:space="0" w:color="auto"/>
          </w:divBdr>
        </w:div>
        <w:div w:id="1563903675">
          <w:marLeft w:val="640"/>
          <w:marRight w:val="0"/>
          <w:marTop w:val="0"/>
          <w:marBottom w:val="0"/>
          <w:divBdr>
            <w:top w:val="none" w:sz="0" w:space="0" w:color="auto"/>
            <w:left w:val="none" w:sz="0" w:space="0" w:color="auto"/>
            <w:bottom w:val="none" w:sz="0" w:space="0" w:color="auto"/>
            <w:right w:val="none" w:sz="0" w:space="0" w:color="auto"/>
          </w:divBdr>
        </w:div>
        <w:div w:id="496042296">
          <w:marLeft w:val="640"/>
          <w:marRight w:val="0"/>
          <w:marTop w:val="0"/>
          <w:marBottom w:val="0"/>
          <w:divBdr>
            <w:top w:val="none" w:sz="0" w:space="0" w:color="auto"/>
            <w:left w:val="none" w:sz="0" w:space="0" w:color="auto"/>
            <w:bottom w:val="none" w:sz="0" w:space="0" w:color="auto"/>
            <w:right w:val="none" w:sz="0" w:space="0" w:color="auto"/>
          </w:divBdr>
        </w:div>
        <w:div w:id="861432439">
          <w:marLeft w:val="640"/>
          <w:marRight w:val="0"/>
          <w:marTop w:val="0"/>
          <w:marBottom w:val="0"/>
          <w:divBdr>
            <w:top w:val="none" w:sz="0" w:space="0" w:color="auto"/>
            <w:left w:val="none" w:sz="0" w:space="0" w:color="auto"/>
            <w:bottom w:val="none" w:sz="0" w:space="0" w:color="auto"/>
            <w:right w:val="none" w:sz="0" w:space="0" w:color="auto"/>
          </w:divBdr>
        </w:div>
        <w:div w:id="932274970">
          <w:marLeft w:val="640"/>
          <w:marRight w:val="0"/>
          <w:marTop w:val="0"/>
          <w:marBottom w:val="0"/>
          <w:divBdr>
            <w:top w:val="none" w:sz="0" w:space="0" w:color="auto"/>
            <w:left w:val="none" w:sz="0" w:space="0" w:color="auto"/>
            <w:bottom w:val="none" w:sz="0" w:space="0" w:color="auto"/>
            <w:right w:val="none" w:sz="0" w:space="0" w:color="auto"/>
          </w:divBdr>
        </w:div>
        <w:div w:id="471555856">
          <w:marLeft w:val="640"/>
          <w:marRight w:val="0"/>
          <w:marTop w:val="0"/>
          <w:marBottom w:val="0"/>
          <w:divBdr>
            <w:top w:val="none" w:sz="0" w:space="0" w:color="auto"/>
            <w:left w:val="none" w:sz="0" w:space="0" w:color="auto"/>
            <w:bottom w:val="none" w:sz="0" w:space="0" w:color="auto"/>
            <w:right w:val="none" w:sz="0" w:space="0" w:color="auto"/>
          </w:divBdr>
        </w:div>
        <w:div w:id="192109512">
          <w:marLeft w:val="640"/>
          <w:marRight w:val="0"/>
          <w:marTop w:val="0"/>
          <w:marBottom w:val="0"/>
          <w:divBdr>
            <w:top w:val="none" w:sz="0" w:space="0" w:color="auto"/>
            <w:left w:val="none" w:sz="0" w:space="0" w:color="auto"/>
            <w:bottom w:val="none" w:sz="0" w:space="0" w:color="auto"/>
            <w:right w:val="none" w:sz="0" w:space="0" w:color="auto"/>
          </w:divBdr>
        </w:div>
        <w:div w:id="2062974828">
          <w:marLeft w:val="640"/>
          <w:marRight w:val="0"/>
          <w:marTop w:val="0"/>
          <w:marBottom w:val="0"/>
          <w:divBdr>
            <w:top w:val="none" w:sz="0" w:space="0" w:color="auto"/>
            <w:left w:val="none" w:sz="0" w:space="0" w:color="auto"/>
            <w:bottom w:val="none" w:sz="0" w:space="0" w:color="auto"/>
            <w:right w:val="none" w:sz="0" w:space="0" w:color="auto"/>
          </w:divBdr>
        </w:div>
        <w:div w:id="541408499">
          <w:marLeft w:val="640"/>
          <w:marRight w:val="0"/>
          <w:marTop w:val="0"/>
          <w:marBottom w:val="0"/>
          <w:divBdr>
            <w:top w:val="none" w:sz="0" w:space="0" w:color="auto"/>
            <w:left w:val="none" w:sz="0" w:space="0" w:color="auto"/>
            <w:bottom w:val="none" w:sz="0" w:space="0" w:color="auto"/>
            <w:right w:val="none" w:sz="0" w:space="0" w:color="auto"/>
          </w:divBdr>
        </w:div>
        <w:div w:id="2017222565">
          <w:marLeft w:val="640"/>
          <w:marRight w:val="0"/>
          <w:marTop w:val="0"/>
          <w:marBottom w:val="0"/>
          <w:divBdr>
            <w:top w:val="none" w:sz="0" w:space="0" w:color="auto"/>
            <w:left w:val="none" w:sz="0" w:space="0" w:color="auto"/>
            <w:bottom w:val="none" w:sz="0" w:space="0" w:color="auto"/>
            <w:right w:val="none" w:sz="0" w:space="0" w:color="auto"/>
          </w:divBdr>
        </w:div>
        <w:div w:id="1664965762">
          <w:marLeft w:val="640"/>
          <w:marRight w:val="0"/>
          <w:marTop w:val="0"/>
          <w:marBottom w:val="0"/>
          <w:divBdr>
            <w:top w:val="none" w:sz="0" w:space="0" w:color="auto"/>
            <w:left w:val="none" w:sz="0" w:space="0" w:color="auto"/>
            <w:bottom w:val="none" w:sz="0" w:space="0" w:color="auto"/>
            <w:right w:val="none" w:sz="0" w:space="0" w:color="auto"/>
          </w:divBdr>
        </w:div>
        <w:div w:id="910697962">
          <w:marLeft w:val="640"/>
          <w:marRight w:val="0"/>
          <w:marTop w:val="0"/>
          <w:marBottom w:val="0"/>
          <w:divBdr>
            <w:top w:val="none" w:sz="0" w:space="0" w:color="auto"/>
            <w:left w:val="none" w:sz="0" w:space="0" w:color="auto"/>
            <w:bottom w:val="none" w:sz="0" w:space="0" w:color="auto"/>
            <w:right w:val="none" w:sz="0" w:space="0" w:color="auto"/>
          </w:divBdr>
        </w:div>
      </w:divsChild>
    </w:div>
    <w:div w:id="1285118656">
      <w:bodyDiv w:val="1"/>
      <w:marLeft w:val="0"/>
      <w:marRight w:val="0"/>
      <w:marTop w:val="0"/>
      <w:marBottom w:val="0"/>
      <w:divBdr>
        <w:top w:val="none" w:sz="0" w:space="0" w:color="auto"/>
        <w:left w:val="none" w:sz="0" w:space="0" w:color="auto"/>
        <w:bottom w:val="none" w:sz="0" w:space="0" w:color="auto"/>
        <w:right w:val="none" w:sz="0" w:space="0" w:color="auto"/>
      </w:divBdr>
      <w:divsChild>
        <w:div w:id="121047954">
          <w:marLeft w:val="640"/>
          <w:marRight w:val="0"/>
          <w:marTop w:val="0"/>
          <w:marBottom w:val="0"/>
          <w:divBdr>
            <w:top w:val="none" w:sz="0" w:space="0" w:color="auto"/>
            <w:left w:val="none" w:sz="0" w:space="0" w:color="auto"/>
            <w:bottom w:val="none" w:sz="0" w:space="0" w:color="auto"/>
            <w:right w:val="none" w:sz="0" w:space="0" w:color="auto"/>
          </w:divBdr>
        </w:div>
        <w:div w:id="534539558">
          <w:marLeft w:val="640"/>
          <w:marRight w:val="0"/>
          <w:marTop w:val="0"/>
          <w:marBottom w:val="0"/>
          <w:divBdr>
            <w:top w:val="none" w:sz="0" w:space="0" w:color="auto"/>
            <w:left w:val="none" w:sz="0" w:space="0" w:color="auto"/>
            <w:bottom w:val="none" w:sz="0" w:space="0" w:color="auto"/>
            <w:right w:val="none" w:sz="0" w:space="0" w:color="auto"/>
          </w:divBdr>
        </w:div>
        <w:div w:id="1516262015">
          <w:marLeft w:val="640"/>
          <w:marRight w:val="0"/>
          <w:marTop w:val="0"/>
          <w:marBottom w:val="0"/>
          <w:divBdr>
            <w:top w:val="none" w:sz="0" w:space="0" w:color="auto"/>
            <w:left w:val="none" w:sz="0" w:space="0" w:color="auto"/>
            <w:bottom w:val="none" w:sz="0" w:space="0" w:color="auto"/>
            <w:right w:val="none" w:sz="0" w:space="0" w:color="auto"/>
          </w:divBdr>
        </w:div>
        <w:div w:id="873930511">
          <w:marLeft w:val="640"/>
          <w:marRight w:val="0"/>
          <w:marTop w:val="0"/>
          <w:marBottom w:val="0"/>
          <w:divBdr>
            <w:top w:val="none" w:sz="0" w:space="0" w:color="auto"/>
            <w:left w:val="none" w:sz="0" w:space="0" w:color="auto"/>
            <w:bottom w:val="none" w:sz="0" w:space="0" w:color="auto"/>
            <w:right w:val="none" w:sz="0" w:space="0" w:color="auto"/>
          </w:divBdr>
        </w:div>
        <w:div w:id="1678733201">
          <w:marLeft w:val="640"/>
          <w:marRight w:val="0"/>
          <w:marTop w:val="0"/>
          <w:marBottom w:val="0"/>
          <w:divBdr>
            <w:top w:val="none" w:sz="0" w:space="0" w:color="auto"/>
            <w:left w:val="none" w:sz="0" w:space="0" w:color="auto"/>
            <w:bottom w:val="none" w:sz="0" w:space="0" w:color="auto"/>
            <w:right w:val="none" w:sz="0" w:space="0" w:color="auto"/>
          </w:divBdr>
        </w:div>
        <w:div w:id="977219699">
          <w:marLeft w:val="640"/>
          <w:marRight w:val="0"/>
          <w:marTop w:val="0"/>
          <w:marBottom w:val="0"/>
          <w:divBdr>
            <w:top w:val="none" w:sz="0" w:space="0" w:color="auto"/>
            <w:left w:val="none" w:sz="0" w:space="0" w:color="auto"/>
            <w:bottom w:val="none" w:sz="0" w:space="0" w:color="auto"/>
            <w:right w:val="none" w:sz="0" w:space="0" w:color="auto"/>
          </w:divBdr>
        </w:div>
        <w:div w:id="8411533">
          <w:marLeft w:val="640"/>
          <w:marRight w:val="0"/>
          <w:marTop w:val="0"/>
          <w:marBottom w:val="0"/>
          <w:divBdr>
            <w:top w:val="none" w:sz="0" w:space="0" w:color="auto"/>
            <w:left w:val="none" w:sz="0" w:space="0" w:color="auto"/>
            <w:bottom w:val="none" w:sz="0" w:space="0" w:color="auto"/>
            <w:right w:val="none" w:sz="0" w:space="0" w:color="auto"/>
          </w:divBdr>
        </w:div>
        <w:div w:id="202526446">
          <w:marLeft w:val="640"/>
          <w:marRight w:val="0"/>
          <w:marTop w:val="0"/>
          <w:marBottom w:val="0"/>
          <w:divBdr>
            <w:top w:val="none" w:sz="0" w:space="0" w:color="auto"/>
            <w:left w:val="none" w:sz="0" w:space="0" w:color="auto"/>
            <w:bottom w:val="none" w:sz="0" w:space="0" w:color="auto"/>
            <w:right w:val="none" w:sz="0" w:space="0" w:color="auto"/>
          </w:divBdr>
        </w:div>
        <w:div w:id="2020036782">
          <w:marLeft w:val="640"/>
          <w:marRight w:val="0"/>
          <w:marTop w:val="0"/>
          <w:marBottom w:val="0"/>
          <w:divBdr>
            <w:top w:val="none" w:sz="0" w:space="0" w:color="auto"/>
            <w:left w:val="none" w:sz="0" w:space="0" w:color="auto"/>
            <w:bottom w:val="none" w:sz="0" w:space="0" w:color="auto"/>
            <w:right w:val="none" w:sz="0" w:space="0" w:color="auto"/>
          </w:divBdr>
        </w:div>
        <w:div w:id="112869906">
          <w:marLeft w:val="640"/>
          <w:marRight w:val="0"/>
          <w:marTop w:val="0"/>
          <w:marBottom w:val="0"/>
          <w:divBdr>
            <w:top w:val="none" w:sz="0" w:space="0" w:color="auto"/>
            <w:left w:val="none" w:sz="0" w:space="0" w:color="auto"/>
            <w:bottom w:val="none" w:sz="0" w:space="0" w:color="auto"/>
            <w:right w:val="none" w:sz="0" w:space="0" w:color="auto"/>
          </w:divBdr>
        </w:div>
        <w:div w:id="922567814">
          <w:marLeft w:val="640"/>
          <w:marRight w:val="0"/>
          <w:marTop w:val="0"/>
          <w:marBottom w:val="0"/>
          <w:divBdr>
            <w:top w:val="none" w:sz="0" w:space="0" w:color="auto"/>
            <w:left w:val="none" w:sz="0" w:space="0" w:color="auto"/>
            <w:bottom w:val="none" w:sz="0" w:space="0" w:color="auto"/>
            <w:right w:val="none" w:sz="0" w:space="0" w:color="auto"/>
          </w:divBdr>
        </w:div>
        <w:div w:id="2017730654">
          <w:marLeft w:val="640"/>
          <w:marRight w:val="0"/>
          <w:marTop w:val="0"/>
          <w:marBottom w:val="0"/>
          <w:divBdr>
            <w:top w:val="none" w:sz="0" w:space="0" w:color="auto"/>
            <w:left w:val="none" w:sz="0" w:space="0" w:color="auto"/>
            <w:bottom w:val="none" w:sz="0" w:space="0" w:color="auto"/>
            <w:right w:val="none" w:sz="0" w:space="0" w:color="auto"/>
          </w:divBdr>
        </w:div>
        <w:div w:id="1907716636">
          <w:marLeft w:val="640"/>
          <w:marRight w:val="0"/>
          <w:marTop w:val="0"/>
          <w:marBottom w:val="0"/>
          <w:divBdr>
            <w:top w:val="none" w:sz="0" w:space="0" w:color="auto"/>
            <w:left w:val="none" w:sz="0" w:space="0" w:color="auto"/>
            <w:bottom w:val="none" w:sz="0" w:space="0" w:color="auto"/>
            <w:right w:val="none" w:sz="0" w:space="0" w:color="auto"/>
          </w:divBdr>
        </w:div>
        <w:div w:id="703823447">
          <w:marLeft w:val="640"/>
          <w:marRight w:val="0"/>
          <w:marTop w:val="0"/>
          <w:marBottom w:val="0"/>
          <w:divBdr>
            <w:top w:val="none" w:sz="0" w:space="0" w:color="auto"/>
            <w:left w:val="none" w:sz="0" w:space="0" w:color="auto"/>
            <w:bottom w:val="none" w:sz="0" w:space="0" w:color="auto"/>
            <w:right w:val="none" w:sz="0" w:space="0" w:color="auto"/>
          </w:divBdr>
        </w:div>
        <w:div w:id="900291353">
          <w:marLeft w:val="640"/>
          <w:marRight w:val="0"/>
          <w:marTop w:val="0"/>
          <w:marBottom w:val="0"/>
          <w:divBdr>
            <w:top w:val="none" w:sz="0" w:space="0" w:color="auto"/>
            <w:left w:val="none" w:sz="0" w:space="0" w:color="auto"/>
            <w:bottom w:val="none" w:sz="0" w:space="0" w:color="auto"/>
            <w:right w:val="none" w:sz="0" w:space="0" w:color="auto"/>
          </w:divBdr>
        </w:div>
        <w:div w:id="2087418023">
          <w:marLeft w:val="640"/>
          <w:marRight w:val="0"/>
          <w:marTop w:val="0"/>
          <w:marBottom w:val="0"/>
          <w:divBdr>
            <w:top w:val="none" w:sz="0" w:space="0" w:color="auto"/>
            <w:left w:val="none" w:sz="0" w:space="0" w:color="auto"/>
            <w:bottom w:val="none" w:sz="0" w:space="0" w:color="auto"/>
            <w:right w:val="none" w:sz="0" w:space="0" w:color="auto"/>
          </w:divBdr>
        </w:div>
        <w:div w:id="1092043516">
          <w:marLeft w:val="640"/>
          <w:marRight w:val="0"/>
          <w:marTop w:val="0"/>
          <w:marBottom w:val="0"/>
          <w:divBdr>
            <w:top w:val="none" w:sz="0" w:space="0" w:color="auto"/>
            <w:left w:val="none" w:sz="0" w:space="0" w:color="auto"/>
            <w:bottom w:val="none" w:sz="0" w:space="0" w:color="auto"/>
            <w:right w:val="none" w:sz="0" w:space="0" w:color="auto"/>
          </w:divBdr>
        </w:div>
        <w:div w:id="999817229">
          <w:marLeft w:val="640"/>
          <w:marRight w:val="0"/>
          <w:marTop w:val="0"/>
          <w:marBottom w:val="0"/>
          <w:divBdr>
            <w:top w:val="none" w:sz="0" w:space="0" w:color="auto"/>
            <w:left w:val="none" w:sz="0" w:space="0" w:color="auto"/>
            <w:bottom w:val="none" w:sz="0" w:space="0" w:color="auto"/>
            <w:right w:val="none" w:sz="0" w:space="0" w:color="auto"/>
          </w:divBdr>
        </w:div>
        <w:div w:id="488835495">
          <w:marLeft w:val="640"/>
          <w:marRight w:val="0"/>
          <w:marTop w:val="0"/>
          <w:marBottom w:val="0"/>
          <w:divBdr>
            <w:top w:val="none" w:sz="0" w:space="0" w:color="auto"/>
            <w:left w:val="none" w:sz="0" w:space="0" w:color="auto"/>
            <w:bottom w:val="none" w:sz="0" w:space="0" w:color="auto"/>
            <w:right w:val="none" w:sz="0" w:space="0" w:color="auto"/>
          </w:divBdr>
        </w:div>
        <w:div w:id="1653868055">
          <w:marLeft w:val="640"/>
          <w:marRight w:val="0"/>
          <w:marTop w:val="0"/>
          <w:marBottom w:val="0"/>
          <w:divBdr>
            <w:top w:val="none" w:sz="0" w:space="0" w:color="auto"/>
            <w:left w:val="none" w:sz="0" w:space="0" w:color="auto"/>
            <w:bottom w:val="none" w:sz="0" w:space="0" w:color="auto"/>
            <w:right w:val="none" w:sz="0" w:space="0" w:color="auto"/>
          </w:divBdr>
        </w:div>
        <w:div w:id="1324815301">
          <w:marLeft w:val="640"/>
          <w:marRight w:val="0"/>
          <w:marTop w:val="0"/>
          <w:marBottom w:val="0"/>
          <w:divBdr>
            <w:top w:val="none" w:sz="0" w:space="0" w:color="auto"/>
            <w:left w:val="none" w:sz="0" w:space="0" w:color="auto"/>
            <w:bottom w:val="none" w:sz="0" w:space="0" w:color="auto"/>
            <w:right w:val="none" w:sz="0" w:space="0" w:color="auto"/>
          </w:divBdr>
        </w:div>
        <w:div w:id="1063067964">
          <w:marLeft w:val="640"/>
          <w:marRight w:val="0"/>
          <w:marTop w:val="0"/>
          <w:marBottom w:val="0"/>
          <w:divBdr>
            <w:top w:val="none" w:sz="0" w:space="0" w:color="auto"/>
            <w:left w:val="none" w:sz="0" w:space="0" w:color="auto"/>
            <w:bottom w:val="none" w:sz="0" w:space="0" w:color="auto"/>
            <w:right w:val="none" w:sz="0" w:space="0" w:color="auto"/>
          </w:divBdr>
        </w:div>
        <w:div w:id="100073907">
          <w:marLeft w:val="640"/>
          <w:marRight w:val="0"/>
          <w:marTop w:val="0"/>
          <w:marBottom w:val="0"/>
          <w:divBdr>
            <w:top w:val="none" w:sz="0" w:space="0" w:color="auto"/>
            <w:left w:val="none" w:sz="0" w:space="0" w:color="auto"/>
            <w:bottom w:val="none" w:sz="0" w:space="0" w:color="auto"/>
            <w:right w:val="none" w:sz="0" w:space="0" w:color="auto"/>
          </w:divBdr>
        </w:div>
        <w:div w:id="2140997000">
          <w:marLeft w:val="640"/>
          <w:marRight w:val="0"/>
          <w:marTop w:val="0"/>
          <w:marBottom w:val="0"/>
          <w:divBdr>
            <w:top w:val="none" w:sz="0" w:space="0" w:color="auto"/>
            <w:left w:val="none" w:sz="0" w:space="0" w:color="auto"/>
            <w:bottom w:val="none" w:sz="0" w:space="0" w:color="auto"/>
            <w:right w:val="none" w:sz="0" w:space="0" w:color="auto"/>
          </w:divBdr>
        </w:div>
        <w:div w:id="394207547">
          <w:marLeft w:val="640"/>
          <w:marRight w:val="0"/>
          <w:marTop w:val="0"/>
          <w:marBottom w:val="0"/>
          <w:divBdr>
            <w:top w:val="none" w:sz="0" w:space="0" w:color="auto"/>
            <w:left w:val="none" w:sz="0" w:space="0" w:color="auto"/>
            <w:bottom w:val="none" w:sz="0" w:space="0" w:color="auto"/>
            <w:right w:val="none" w:sz="0" w:space="0" w:color="auto"/>
          </w:divBdr>
        </w:div>
        <w:div w:id="434641926">
          <w:marLeft w:val="640"/>
          <w:marRight w:val="0"/>
          <w:marTop w:val="0"/>
          <w:marBottom w:val="0"/>
          <w:divBdr>
            <w:top w:val="none" w:sz="0" w:space="0" w:color="auto"/>
            <w:left w:val="none" w:sz="0" w:space="0" w:color="auto"/>
            <w:bottom w:val="none" w:sz="0" w:space="0" w:color="auto"/>
            <w:right w:val="none" w:sz="0" w:space="0" w:color="auto"/>
          </w:divBdr>
        </w:div>
        <w:div w:id="893735157">
          <w:marLeft w:val="640"/>
          <w:marRight w:val="0"/>
          <w:marTop w:val="0"/>
          <w:marBottom w:val="0"/>
          <w:divBdr>
            <w:top w:val="none" w:sz="0" w:space="0" w:color="auto"/>
            <w:left w:val="none" w:sz="0" w:space="0" w:color="auto"/>
            <w:bottom w:val="none" w:sz="0" w:space="0" w:color="auto"/>
            <w:right w:val="none" w:sz="0" w:space="0" w:color="auto"/>
          </w:divBdr>
        </w:div>
        <w:div w:id="1346590739">
          <w:marLeft w:val="640"/>
          <w:marRight w:val="0"/>
          <w:marTop w:val="0"/>
          <w:marBottom w:val="0"/>
          <w:divBdr>
            <w:top w:val="none" w:sz="0" w:space="0" w:color="auto"/>
            <w:left w:val="none" w:sz="0" w:space="0" w:color="auto"/>
            <w:bottom w:val="none" w:sz="0" w:space="0" w:color="auto"/>
            <w:right w:val="none" w:sz="0" w:space="0" w:color="auto"/>
          </w:divBdr>
        </w:div>
        <w:div w:id="1367557520">
          <w:marLeft w:val="640"/>
          <w:marRight w:val="0"/>
          <w:marTop w:val="0"/>
          <w:marBottom w:val="0"/>
          <w:divBdr>
            <w:top w:val="none" w:sz="0" w:space="0" w:color="auto"/>
            <w:left w:val="none" w:sz="0" w:space="0" w:color="auto"/>
            <w:bottom w:val="none" w:sz="0" w:space="0" w:color="auto"/>
            <w:right w:val="none" w:sz="0" w:space="0" w:color="auto"/>
          </w:divBdr>
        </w:div>
        <w:div w:id="788355276">
          <w:marLeft w:val="640"/>
          <w:marRight w:val="0"/>
          <w:marTop w:val="0"/>
          <w:marBottom w:val="0"/>
          <w:divBdr>
            <w:top w:val="none" w:sz="0" w:space="0" w:color="auto"/>
            <w:left w:val="none" w:sz="0" w:space="0" w:color="auto"/>
            <w:bottom w:val="none" w:sz="0" w:space="0" w:color="auto"/>
            <w:right w:val="none" w:sz="0" w:space="0" w:color="auto"/>
          </w:divBdr>
        </w:div>
        <w:div w:id="304626781">
          <w:marLeft w:val="640"/>
          <w:marRight w:val="0"/>
          <w:marTop w:val="0"/>
          <w:marBottom w:val="0"/>
          <w:divBdr>
            <w:top w:val="none" w:sz="0" w:space="0" w:color="auto"/>
            <w:left w:val="none" w:sz="0" w:space="0" w:color="auto"/>
            <w:bottom w:val="none" w:sz="0" w:space="0" w:color="auto"/>
            <w:right w:val="none" w:sz="0" w:space="0" w:color="auto"/>
          </w:divBdr>
        </w:div>
        <w:div w:id="1532105908">
          <w:marLeft w:val="640"/>
          <w:marRight w:val="0"/>
          <w:marTop w:val="0"/>
          <w:marBottom w:val="0"/>
          <w:divBdr>
            <w:top w:val="none" w:sz="0" w:space="0" w:color="auto"/>
            <w:left w:val="none" w:sz="0" w:space="0" w:color="auto"/>
            <w:bottom w:val="none" w:sz="0" w:space="0" w:color="auto"/>
            <w:right w:val="none" w:sz="0" w:space="0" w:color="auto"/>
          </w:divBdr>
        </w:div>
        <w:div w:id="2110539297">
          <w:marLeft w:val="640"/>
          <w:marRight w:val="0"/>
          <w:marTop w:val="0"/>
          <w:marBottom w:val="0"/>
          <w:divBdr>
            <w:top w:val="none" w:sz="0" w:space="0" w:color="auto"/>
            <w:left w:val="none" w:sz="0" w:space="0" w:color="auto"/>
            <w:bottom w:val="none" w:sz="0" w:space="0" w:color="auto"/>
            <w:right w:val="none" w:sz="0" w:space="0" w:color="auto"/>
          </w:divBdr>
        </w:div>
        <w:div w:id="2039041394">
          <w:marLeft w:val="640"/>
          <w:marRight w:val="0"/>
          <w:marTop w:val="0"/>
          <w:marBottom w:val="0"/>
          <w:divBdr>
            <w:top w:val="none" w:sz="0" w:space="0" w:color="auto"/>
            <w:left w:val="none" w:sz="0" w:space="0" w:color="auto"/>
            <w:bottom w:val="none" w:sz="0" w:space="0" w:color="auto"/>
            <w:right w:val="none" w:sz="0" w:space="0" w:color="auto"/>
          </w:divBdr>
        </w:div>
        <w:div w:id="2014141452">
          <w:marLeft w:val="640"/>
          <w:marRight w:val="0"/>
          <w:marTop w:val="0"/>
          <w:marBottom w:val="0"/>
          <w:divBdr>
            <w:top w:val="none" w:sz="0" w:space="0" w:color="auto"/>
            <w:left w:val="none" w:sz="0" w:space="0" w:color="auto"/>
            <w:bottom w:val="none" w:sz="0" w:space="0" w:color="auto"/>
            <w:right w:val="none" w:sz="0" w:space="0" w:color="auto"/>
          </w:divBdr>
        </w:div>
      </w:divsChild>
    </w:div>
    <w:div w:id="1295909436">
      <w:bodyDiv w:val="1"/>
      <w:marLeft w:val="0"/>
      <w:marRight w:val="0"/>
      <w:marTop w:val="0"/>
      <w:marBottom w:val="0"/>
      <w:divBdr>
        <w:top w:val="none" w:sz="0" w:space="0" w:color="auto"/>
        <w:left w:val="none" w:sz="0" w:space="0" w:color="auto"/>
        <w:bottom w:val="none" w:sz="0" w:space="0" w:color="auto"/>
        <w:right w:val="none" w:sz="0" w:space="0" w:color="auto"/>
      </w:divBdr>
      <w:divsChild>
        <w:div w:id="730738209">
          <w:marLeft w:val="640"/>
          <w:marRight w:val="0"/>
          <w:marTop w:val="0"/>
          <w:marBottom w:val="0"/>
          <w:divBdr>
            <w:top w:val="none" w:sz="0" w:space="0" w:color="auto"/>
            <w:left w:val="none" w:sz="0" w:space="0" w:color="auto"/>
            <w:bottom w:val="none" w:sz="0" w:space="0" w:color="auto"/>
            <w:right w:val="none" w:sz="0" w:space="0" w:color="auto"/>
          </w:divBdr>
        </w:div>
        <w:div w:id="553470033">
          <w:marLeft w:val="640"/>
          <w:marRight w:val="0"/>
          <w:marTop w:val="0"/>
          <w:marBottom w:val="0"/>
          <w:divBdr>
            <w:top w:val="none" w:sz="0" w:space="0" w:color="auto"/>
            <w:left w:val="none" w:sz="0" w:space="0" w:color="auto"/>
            <w:bottom w:val="none" w:sz="0" w:space="0" w:color="auto"/>
            <w:right w:val="none" w:sz="0" w:space="0" w:color="auto"/>
          </w:divBdr>
        </w:div>
        <w:div w:id="1503475643">
          <w:marLeft w:val="640"/>
          <w:marRight w:val="0"/>
          <w:marTop w:val="0"/>
          <w:marBottom w:val="0"/>
          <w:divBdr>
            <w:top w:val="none" w:sz="0" w:space="0" w:color="auto"/>
            <w:left w:val="none" w:sz="0" w:space="0" w:color="auto"/>
            <w:bottom w:val="none" w:sz="0" w:space="0" w:color="auto"/>
            <w:right w:val="none" w:sz="0" w:space="0" w:color="auto"/>
          </w:divBdr>
        </w:div>
        <w:div w:id="735014421">
          <w:marLeft w:val="640"/>
          <w:marRight w:val="0"/>
          <w:marTop w:val="0"/>
          <w:marBottom w:val="0"/>
          <w:divBdr>
            <w:top w:val="none" w:sz="0" w:space="0" w:color="auto"/>
            <w:left w:val="none" w:sz="0" w:space="0" w:color="auto"/>
            <w:bottom w:val="none" w:sz="0" w:space="0" w:color="auto"/>
            <w:right w:val="none" w:sz="0" w:space="0" w:color="auto"/>
          </w:divBdr>
        </w:div>
        <w:div w:id="1923634765">
          <w:marLeft w:val="640"/>
          <w:marRight w:val="0"/>
          <w:marTop w:val="0"/>
          <w:marBottom w:val="0"/>
          <w:divBdr>
            <w:top w:val="none" w:sz="0" w:space="0" w:color="auto"/>
            <w:left w:val="none" w:sz="0" w:space="0" w:color="auto"/>
            <w:bottom w:val="none" w:sz="0" w:space="0" w:color="auto"/>
            <w:right w:val="none" w:sz="0" w:space="0" w:color="auto"/>
          </w:divBdr>
        </w:div>
        <w:div w:id="484249917">
          <w:marLeft w:val="640"/>
          <w:marRight w:val="0"/>
          <w:marTop w:val="0"/>
          <w:marBottom w:val="0"/>
          <w:divBdr>
            <w:top w:val="none" w:sz="0" w:space="0" w:color="auto"/>
            <w:left w:val="none" w:sz="0" w:space="0" w:color="auto"/>
            <w:bottom w:val="none" w:sz="0" w:space="0" w:color="auto"/>
            <w:right w:val="none" w:sz="0" w:space="0" w:color="auto"/>
          </w:divBdr>
        </w:div>
        <w:div w:id="1592742327">
          <w:marLeft w:val="640"/>
          <w:marRight w:val="0"/>
          <w:marTop w:val="0"/>
          <w:marBottom w:val="0"/>
          <w:divBdr>
            <w:top w:val="none" w:sz="0" w:space="0" w:color="auto"/>
            <w:left w:val="none" w:sz="0" w:space="0" w:color="auto"/>
            <w:bottom w:val="none" w:sz="0" w:space="0" w:color="auto"/>
            <w:right w:val="none" w:sz="0" w:space="0" w:color="auto"/>
          </w:divBdr>
        </w:div>
        <w:div w:id="1641423124">
          <w:marLeft w:val="640"/>
          <w:marRight w:val="0"/>
          <w:marTop w:val="0"/>
          <w:marBottom w:val="0"/>
          <w:divBdr>
            <w:top w:val="none" w:sz="0" w:space="0" w:color="auto"/>
            <w:left w:val="none" w:sz="0" w:space="0" w:color="auto"/>
            <w:bottom w:val="none" w:sz="0" w:space="0" w:color="auto"/>
            <w:right w:val="none" w:sz="0" w:space="0" w:color="auto"/>
          </w:divBdr>
        </w:div>
        <w:div w:id="3359882">
          <w:marLeft w:val="640"/>
          <w:marRight w:val="0"/>
          <w:marTop w:val="0"/>
          <w:marBottom w:val="0"/>
          <w:divBdr>
            <w:top w:val="none" w:sz="0" w:space="0" w:color="auto"/>
            <w:left w:val="none" w:sz="0" w:space="0" w:color="auto"/>
            <w:bottom w:val="none" w:sz="0" w:space="0" w:color="auto"/>
            <w:right w:val="none" w:sz="0" w:space="0" w:color="auto"/>
          </w:divBdr>
        </w:div>
        <w:div w:id="2075005138">
          <w:marLeft w:val="640"/>
          <w:marRight w:val="0"/>
          <w:marTop w:val="0"/>
          <w:marBottom w:val="0"/>
          <w:divBdr>
            <w:top w:val="none" w:sz="0" w:space="0" w:color="auto"/>
            <w:left w:val="none" w:sz="0" w:space="0" w:color="auto"/>
            <w:bottom w:val="none" w:sz="0" w:space="0" w:color="auto"/>
            <w:right w:val="none" w:sz="0" w:space="0" w:color="auto"/>
          </w:divBdr>
        </w:div>
        <w:div w:id="777602678">
          <w:marLeft w:val="640"/>
          <w:marRight w:val="0"/>
          <w:marTop w:val="0"/>
          <w:marBottom w:val="0"/>
          <w:divBdr>
            <w:top w:val="none" w:sz="0" w:space="0" w:color="auto"/>
            <w:left w:val="none" w:sz="0" w:space="0" w:color="auto"/>
            <w:bottom w:val="none" w:sz="0" w:space="0" w:color="auto"/>
            <w:right w:val="none" w:sz="0" w:space="0" w:color="auto"/>
          </w:divBdr>
        </w:div>
        <w:div w:id="2037608742">
          <w:marLeft w:val="640"/>
          <w:marRight w:val="0"/>
          <w:marTop w:val="0"/>
          <w:marBottom w:val="0"/>
          <w:divBdr>
            <w:top w:val="none" w:sz="0" w:space="0" w:color="auto"/>
            <w:left w:val="none" w:sz="0" w:space="0" w:color="auto"/>
            <w:bottom w:val="none" w:sz="0" w:space="0" w:color="auto"/>
            <w:right w:val="none" w:sz="0" w:space="0" w:color="auto"/>
          </w:divBdr>
        </w:div>
        <w:div w:id="2167537">
          <w:marLeft w:val="640"/>
          <w:marRight w:val="0"/>
          <w:marTop w:val="0"/>
          <w:marBottom w:val="0"/>
          <w:divBdr>
            <w:top w:val="none" w:sz="0" w:space="0" w:color="auto"/>
            <w:left w:val="none" w:sz="0" w:space="0" w:color="auto"/>
            <w:bottom w:val="none" w:sz="0" w:space="0" w:color="auto"/>
            <w:right w:val="none" w:sz="0" w:space="0" w:color="auto"/>
          </w:divBdr>
        </w:div>
        <w:div w:id="2063676053">
          <w:marLeft w:val="640"/>
          <w:marRight w:val="0"/>
          <w:marTop w:val="0"/>
          <w:marBottom w:val="0"/>
          <w:divBdr>
            <w:top w:val="none" w:sz="0" w:space="0" w:color="auto"/>
            <w:left w:val="none" w:sz="0" w:space="0" w:color="auto"/>
            <w:bottom w:val="none" w:sz="0" w:space="0" w:color="auto"/>
            <w:right w:val="none" w:sz="0" w:space="0" w:color="auto"/>
          </w:divBdr>
        </w:div>
        <w:div w:id="342513051">
          <w:marLeft w:val="640"/>
          <w:marRight w:val="0"/>
          <w:marTop w:val="0"/>
          <w:marBottom w:val="0"/>
          <w:divBdr>
            <w:top w:val="none" w:sz="0" w:space="0" w:color="auto"/>
            <w:left w:val="none" w:sz="0" w:space="0" w:color="auto"/>
            <w:bottom w:val="none" w:sz="0" w:space="0" w:color="auto"/>
            <w:right w:val="none" w:sz="0" w:space="0" w:color="auto"/>
          </w:divBdr>
        </w:div>
        <w:div w:id="912350074">
          <w:marLeft w:val="640"/>
          <w:marRight w:val="0"/>
          <w:marTop w:val="0"/>
          <w:marBottom w:val="0"/>
          <w:divBdr>
            <w:top w:val="none" w:sz="0" w:space="0" w:color="auto"/>
            <w:left w:val="none" w:sz="0" w:space="0" w:color="auto"/>
            <w:bottom w:val="none" w:sz="0" w:space="0" w:color="auto"/>
            <w:right w:val="none" w:sz="0" w:space="0" w:color="auto"/>
          </w:divBdr>
        </w:div>
        <w:div w:id="1517884726">
          <w:marLeft w:val="640"/>
          <w:marRight w:val="0"/>
          <w:marTop w:val="0"/>
          <w:marBottom w:val="0"/>
          <w:divBdr>
            <w:top w:val="none" w:sz="0" w:space="0" w:color="auto"/>
            <w:left w:val="none" w:sz="0" w:space="0" w:color="auto"/>
            <w:bottom w:val="none" w:sz="0" w:space="0" w:color="auto"/>
            <w:right w:val="none" w:sz="0" w:space="0" w:color="auto"/>
          </w:divBdr>
        </w:div>
        <w:div w:id="1229724793">
          <w:marLeft w:val="640"/>
          <w:marRight w:val="0"/>
          <w:marTop w:val="0"/>
          <w:marBottom w:val="0"/>
          <w:divBdr>
            <w:top w:val="none" w:sz="0" w:space="0" w:color="auto"/>
            <w:left w:val="none" w:sz="0" w:space="0" w:color="auto"/>
            <w:bottom w:val="none" w:sz="0" w:space="0" w:color="auto"/>
            <w:right w:val="none" w:sz="0" w:space="0" w:color="auto"/>
          </w:divBdr>
        </w:div>
        <w:div w:id="1527525169">
          <w:marLeft w:val="640"/>
          <w:marRight w:val="0"/>
          <w:marTop w:val="0"/>
          <w:marBottom w:val="0"/>
          <w:divBdr>
            <w:top w:val="none" w:sz="0" w:space="0" w:color="auto"/>
            <w:left w:val="none" w:sz="0" w:space="0" w:color="auto"/>
            <w:bottom w:val="none" w:sz="0" w:space="0" w:color="auto"/>
            <w:right w:val="none" w:sz="0" w:space="0" w:color="auto"/>
          </w:divBdr>
        </w:div>
        <w:div w:id="1609268140">
          <w:marLeft w:val="640"/>
          <w:marRight w:val="0"/>
          <w:marTop w:val="0"/>
          <w:marBottom w:val="0"/>
          <w:divBdr>
            <w:top w:val="none" w:sz="0" w:space="0" w:color="auto"/>
            <w:left w:val="none" w:sz="0" w:space="0" w:color="auto"/>
            <w:bottom w:val="none" w:sz="0" w:space="0" w:color="auto"/>
            <w:right w:val="none" w:sz="0" w:space="0" w:color="auto"/>
          </w:divBdr>
        </w:div>
        <w:div w:id="1209074232">
          <w:marLeft w:val="640"/>
          <w:marRight w:val="0"/>
          <w:marTop w:val="0"/>
          <w:marBottom w:val="0"/>
          <w:divBdr>
            <w:top w:val="none" w:sz="0" w:space="0" w:color="auto"/>
            <w:left w:val="none" w:sz="0" w:space="0" w:color="auto"/>
            <w:bottom w:val="none" w:sz="0" w:space="0" w:color="auto"/>
            <w:right w:val="none" w:sz="0" w:space="0" w:color="auto"/>
          </w:divBdr>
        </w:div>
        <w:div w:id="2008438044">
          <w:marLeft w:val="640"/>
          <w:marRight w:val="0"/>
          <w:marTop w:val="0"/>
          <w:marBottom w:val="0"/>
          <w:divBdr>
            <w:top w:val="none" w:sz="0" w:space="0" w:color="auto"/>
            <w:left w:val="none" w:sz="0" w:space="0" w:color="auto"/>
            <w:bottom w:val="none" w:sz="0" w:space="0" w:color="auto"/>
            <w:right w:val="none" w:sz="0" w:space="0" w:color="auto"/>
          </w:divBdr>
        </w:div>
        <w:div w:id="2112388055">
          <w:marLeft w:val="640"/>
          <w:marRight w:val="0"/>
          <w:marTop w:val="0"/>
          <w:marBottom w:val="0"/>
          <w:divBdr>
            <w:top w:val="none" w:sz="0" w:space="0" w:color="auto"/>
            <w:left w:val="none" w:sz="0" w:space="0" w:color="auto"/>
            <w:bottom w:val="none" w:sz="0" w:space="0" w:color="auto"/>
            <w:right w:val="none" w:sz="0" w:space="0" w:color="auto"/>
          </w:divBdr>
        </w:div>
        <w:div w:id="1211772352">
          <w:marLeft w:val="640"/>
          <w:marRight w:val="0"/>
          <w:marTop w:val="0"/>
          <w:marBottom w:val="0"/>
          <w:divBdr>
            <w:top w:val="none" w:sz="0" w:space="0" w:color="auto"/>
            <w:left w:val="none" w:sz="0" w:space="0" w:color="auto"/>
            <w:bottom w:val="none" w:sz="0" w:space="0" w:color="auto"/>
            <w:right w:val="none" w:sz="0" w:space="0" w:color="auto"/>
          </w:divBdr>
        </w:div>
        <w:div w:id="281501603">
          <w:marLeft w:val="640"/>
          <w:marRight w:val="0"/>
          <w:marTop w:val="0"/>
          <w:marBottom w:val="0"/>
          <w:divBdr>
            <w:top w:val="none" w:sz="0" w:space="0" w:color="auto"/>
            <w:left w:val="none" w:sz="0" w:space="0" w:color="auto"/>
            <w:bottom w:val="none" w:sz="0" w:space="0" w:color="auto"/>
            <w:right w:val="none" w:sz="0" w:space="0" w:color="auto"/>
          </w:divBdr>
        </w:div>
        <w:div w:id="1724257025">
          <w:marLeft w:val="640"/>
          <w:marRight w:val="0"/>
          <w:marTop w:val="0"/>
          <w:marBottom w:val="0"/>
          <w:divBdr>
            <w:top w:val="none" w:sz="0" w:space="0" w:color="auto"/>
            <w:left w:val="none" w:sz="0" w:space="0" w:color="auto"/>
            <w:bottom w:val="none" w:sz="0" w:space="0" w:color="auto"/>
            <w:right w:val="none" w:sz="0" w:space="0" w:color="auto"/>
          </w:divBdr>
        </w:div>
        <w:div w:id="1494174310">
          <w:marLeft w:val="640"/>
          <w:marRight w:val="0"/>
          <w:marTop w:val="0"/>
          <w:marBottom w:val="0"/>
          <w:divBdr>
            <w:top w:val="none" w:sz="0" w:space="0" w:color="auto"/>
            <w:left w:val="none" w:sz="0" w:space="0" w:color="auto"/>
            <w:bottom w:val="none" w:sz="0" w:space="0" w:color="auto"/>
            <w:right w:val="none" w:sz="0" w:space="0" w:color="auto"/>
          </w:divBdr>
        </w:div>
        <w:div w:id="1812363157">
          <w:marLeft w:val="640"/>
          <w:marRight w:val="0"/>
          <w:marTop w:val="0"/>
          <w:marBottom w:val="0"/>
          <w:divBdr>
            <w:top w:val="none" w:sz="0" w:space="0" w:color="auto"/>
            <w:left w:val="none" w:sz="0" w:space="0" w:color="auto"/>
            <w:bottom w:val="none" w:sz="0" w:space="0" w:color="auto"/>
            <w:right w:val="none" w:sz="0" w:space="0" w:color="auto"/>
          </w:divBdr>
        </w:div>
        <w:div w:id="2000695103">
          <w:marLeft w:val="640"/>
          <w:marRight w:val="0"/>
          <w:marTop w:val="0"/>
          <w:marBottom w:val="0"/>
          <w:divBdr>
            <w:top w:val="none" w:sz="0" w:space="0" w:color="auto"/>
            <w:left w:val="none" w:sz="0" w:space="0" w:color="auto"/>
            <w:bottom w:val="none" w:sz="0" w:space="0" w:color="auto"/>
            <w:right w:val="none" w:sz="0" w:space="0" w:color="auto"/>
          </w:divBdr>
        </w:div>
        <w:div w:id="884374354">
          <w:marLeft w:val="640"/>
          <w:marRight w:val="0"/>
          <w:marTop w:val="0"/>
          <w:marBottom w:val="0"/>
          <w:divBdr>
            <w:top w:val="none" w:sz="0" w:space="0" w:color="auto"/>
            <w:left w:val="none" w:sz="0" w:space="0" w:color="auto"/>
            <w:bottom w:val="none" w:sz="0" w:space="0" w:color="auto"/>
            <w:right w:val="none" w:sz="0" w:space="0" w:color="auto"/>
          </w:divBdr>
        </w:div>
        <w:div w:id="102385786">
          <w:marLeft w:val="640"/>
          <w:marRight w:val="0"/>
          <w:marTop w:val="0"/>
          <w:marBottom w:val="0"/>
          <w:divBdr>
            <w:top w:val="none" w:sz="0" w:space="0" w:color="auto"/>
            <w:left w:val="none" w:sz="0" w:space="0" w:color="auto"/>
            <w:bottom w:val="none" w:sz="0" w:space="0" w:color="auto"/>
            <w:right w:val="none" w:sz="0" w:space="0" w:color="auto"/>
          </w:divBdr>
        </w:div>
        <w:div w:id="299774574">
          <w:marLeft w:val="640"/>
          <w:marRight w:val="0"/>
          <w:marTop w:val="0"/>
          <w:marBottom w:val="0"/>
          <w:divBdr>
            <w:top w:val="none" w:sz="0" w:space="0" w:color="auto"/>
            <w:left w:val="none" w:sz="0" w:space="0" w:color="auto"/>
            <w:bottom w:val="none" w:sz="0" w:space="0" w:color="auto"/>
            <w:right w:val="none" w:sz="0" w:space="0" w:color="auto"/>
          </w:divBdr>
        </w:div>
        <w:div w:id="268317652">
          <w:marLeft w:val="640"/>
          <w:marRight w:val="0"/>
          <w:marTop w:val="0"/>
          <w:marBottom w:val="0"/>
          <w:divBdr>
            <w:top w:val="none" w:sz="0" w:space="0" w:color="auto"/>
            <w:left w:val="none" w:sz="0" w:space="0" w:color="auto"/>
            <w:bottom w:val="none" w:sz="0" w:space="0" w:color="auto"/>
            <w:right w:val="none" w:sz="0" w:space="0" w:color="auto"/>
          </w:divBdr>
        </w:div>
        <w:div w:id="971010811">
          <w:marLeft w:val="640"/>
          <w:marRight w:val="0"/>
          <w:marTop w:val="0"/>
          <w:marBottom w:val="0"/>
          <w:divBdr>
            <w:top w:val="none" w:sz="0" w:space="0" w:color="auto"/>
            <w:left w:val="none" w:sz="0" w:space="0" w:color="auto"/>
            <w:bottom w:val="none" w:sz="0" w:space="0" w:color="auto"/>
            <w:right w:val="none" w:sz="0" w:space="0" w:color="auto"/>
          </w:divBdr>
        </w:div>
        <w:div w:id="1532648274">
          <w:marLeft w:val="640"/>
          <w:marRight w:val="0"/>
          <w:marTop w:val="0"/>
          <w:marBottom w:val="0"/>
          <w:divBdr>
            <w:top w:val="none" w:sz="0" w:space="0" w:color="auto"/>
            <w:left w:val="none" w:sz="0" w:space="0" w:color="auto"/>
            <w:bottom w:val="none" w:sz="0" w:space="0" w:color="auto"/>
            <w:right w:val="none" w:sz="0" w:space="0" w:color="auto"/>
          </w:divBdr>
        </w:div>
        <w:div w:id="923607863">
          <w:marLeft w:val="640"/>
          <w:marRight w:val="0"/>
          <w:marTop w:val="0"/>
          <w:marBottom w:val="0"/>
          <w:divBdr>
            <w:top w:val="none" w:sz="0" w:space="0" w:color="auto"/>
            <w:left w:val="none" w:sz="0" w:space="0" w:color="auto"/>
            <w:bottom w:val="none" w:sz="0" w:space="0" w:color="auto"/>
            <w:right w:val="none" w:sz="0" w:space="0" w:color="auto"/>
          </w:divBdr>
        </w:div>
        <w:div w:id="369036718">
          <w:marLeft w:val="640"/>
          <w:marRight w:val="0"/>
          <w:marTop w:val="0"/>
          <w:marBottom w:val="0"/>
          <w:divBdr>
            <w:top w:val="none" w:sz="0" w:space="0" w:color="auto"/>
            <w:left w:val="none" w:sz="0" w:space="0" w:color="auto"/>
            <w:bottom w:val="none" w:sz="0" w:space="0" w:color="auto"/>
            <w:right w:val="none" w:sz="0" w:space="0" w:color="auto"/>
          </w:divBdr>
        </w:div>
        <w:div w:id="180701802">
          <w:marLeft w:val="640"/>
          <w:marRight w:val="0"/>
          <w:marTop w:val="0"/>
          <w:marBottom w:val="0"/>
          <w:divBdr>
            <w:top w:val="none" w:sz="0" w:space="0" w:color="auto"/>
            <w:left w:val="none" w:sz="0" w:space="0" w:color="auto"/>
            <w:bottom w:val="none" w:sz="0" w:space="0" w:color="auto"/>
            <w:right w:val="none" w:sz="0" w:space="0" w:color="auto"/>
          </w:divBdr>
        </w:div>
        <w:div w:id="1266958870">
          <w:marLeft w:val="640"/>
          <w:marRight w:val="0"/>
          <w:marTop w:val="0"/>
          <w:marBottom w:val="0"/>
          <w:divBdr>
            <w:top w:val="none" w:sz="0" w:space="0" w:color="auto"/>
            <w:left w:val="none" w:sz="0" w:space="0" w:color="auto"/>
            <w:bottom w:val="none" w:sz="0" w:space="0" w:color="auto"/>
            <w:right w:val="none" w:sz="0" w:space="0" w:color="auto"/>
          </w:divBdr>
        </w:div>
        <w:div w:id="1258907297">
          <w:marLeft w:val="640"/>
          <w:marRight w:val="0"/>
          <w:marTop w:val="0"/>
          <w:marBottom w:val="0"/>
          <w:divBdr>
            <w:top w:val="none" w:sz="0" w:space="0" w:color="auto"/>
            <w:left w:val="none" w:sz="0" w:space="0" w:color="auto"/>
            <w:bottom w:val="none" w:sz="0" w:space="0" w:color="auto"/>
            <w:right w:val="none" w:sz="0" w:space="0" w:color="auto"/>
          </w:divBdr>
        </w:div>
        <w:div w:id="1113673931">
          <w:marLeft w:val="640"/>
          <w:marRight w:val="0"/>
          <w:marTop w:val="0"/>
          <w:marBottom w:val="0"/>
          <w:divBdr>
            <w:top w:val="none" w:sz="0" w:space="0" w:color="auto"/>
            <w:left w:val="none" w:sz="0" w:space="0" w:color="auto"/>
            <w:bottom w:val="none" w:sz="0" w:space="0" w:color="auto"/>
            <w:right w:val="none" w:sz="0" w:space="0" w:color="auto"/>
          </w:divBdr>
        </w:div>
        <w:div w:id="1492988810">
          <w:marLeft w:val="640"/>
          <w:marRight w:val="0"/>
          <w:marTop w:val="0"/>
          <w:marBottom w:val="0"/>
          <w:divBdr>
            <w:top w:val="none" w:sz="0" w:space="0" w:color="auto"/>
            <w:left w:val="none" w:sz="0" w:space="0" w:color="auto"/>
            <w:bottom w:val="none" w:sz="0" w:space="0" w:color="auto"/>
            <w:right w:val="none" w:sz="0" w:space="0" w:color="auto"/>
          </w:divBdr>
        </w:div>
        <w:div w:id="526794778">
          <w:marLeft w:val="640"/>
          <w:marRight w:val="0"/>
          <w:marTop w:val="0"/>
          <w:marBottom w:val="0"/>
          <w:divBdr>
            <w:top w:val="none" w:sz="0" w:space="0" w:color="auto"/>
            <w:left w:val="none" w:sz="0" w:space="0" w:color="auto"/>
            <w:bottom w:val="none" w:sz="0" w:space="0" w:color="auto"/>
            <w:right w:val="none" w:sz="0" w:space="0" w:color="auto"/>
          </w:divBdr>
        </w:div>
        <w:div w:id="1875843160">
          <w:marLeft w:val="640"/>
          <w:marRight w:val="0"/>
          <w:marTop w:val="0"/>
          <w:marBottom w:val="0"/>
          <w:divBdr>
            <w:top w:val="none" w:sz="0" w:space="0" w:color="auto"/>
            <w:left w:val="none" w:sz="0" w:space="0" w:color="auto"/>
            <w:bottom w:val="none" w:sz="0" w:space="0" w:color="auto"/>
            <w:right w:val="none" w:sz="0" w:space="0" w:color="auto"/>
          </w:divBdr>
        </w:div>
      </w:divsChild>
    </w:div>
    <w:div w:id="1300963547">
      <w:bodyDiv w:val="1"/>
      <w:marLeft w:val="0"/>
      <w:marRight w:val="0"/>
      <w:marTop w:val="0"/>
      <w:marBottom w:val="0"/>
      <w:divBdr>
        <w:top w:val="none" w:sz="0" w:space="0" w:color="auto"/>
        <w:left w:val="none" w:sz="0" w:space="0" w:color="auto"/>
        <w:bottom w:val="none" w:sz="0" w:space="0" w:color="auto"/>
        <w:right w:val="none" w:sz="0" w:space="0" w:color="auto"/>
      </w:divBdr>
      <w:divsChild>
        <w:div w:id="2114200122">
          <w:marLeft w:val="640"/>
          <w:marRight w:val="0"/>
          <w:marTop w:val="0"/>
          <w:marBottom w:val="0"/>
          <w:divBdr>
            <w:top w:val="none" w:sz="0" w:space="0" w:color="auto"/>
            <w:left w:val="none" w:sz="0" w:space="0" w:color="auto"/>
            <w:bottom w:val="none" w:sz="0" w:space="0" w:color="auto"/>
            <w:right w:val="none" w:sz="0" w:space="0" w:color="auto"/>
          </w:divBdr>
        </w:div>
        <w:div w:id="1106317158">
          <w:marLeft w:val="640"/>
          <w:marRight w:val="0"/>
          <w:marTop w:val="0"/>
          <w:marBottom w:val="0"/>
          <w:divBdr>
            <w:top w:val="none" w:sz="0" w:space="0" w:color="auto"/>
            <w:left w:val="none" w:sz="0" w:space="0" w:color="auto"/>
            <w:bottom w:val="none" w:sz="0" w:space="0" w:color="auto"/>
            <w:right w:val="none" w:sz="0" w:space="0" w:color="auto"/>
          </w:divBdr>
        </w:div>
        <w:div w:id="2119063809">
          <w:marLeft w:val="640"/>
          <w:marRight w:val="0"/>
          <w:marTop w:val="0"/>
          <w:marBottom w:val="0"/>
          <w:divBdr>
            <w:top w:val="none" w:sz="0" w:space="0" w:color="auto"/>
            <w:left w:val="none" w:sz="0" w:space="0" w:color="auto"/>
            <w:bottom w:val="none" w:sz="0" w:space="0" w:color="auto"/>
            <w:right w:val="none" w:sz="0" w:space="0" w:color="auto"/>
          </w:divBdr>
        </w:div>
        <w:div w:id="1546402560">
          <w:marLeft w:val="640"/>
          <w:marRight w:val="0"/>
          <w:marTop w:val="0"/>
          <w:marBottom w:val="0"/>
          <w:divBdr>
            <w:top w:val="none" w:sz="0" w:space="0" w:color="auto"/>
            <w:left w:val="none" w:sz="0" w:space="0" w:color="auto"/>
            <w:bottom w:val="none" w:sz="0" w:space="0" w:color="auto"/>
            <w:right w:val="none" w:sz="0" w:space="0" w:color="auto"/>
          </w:divBdr>
        </w:div>
        <w:div w:id="1179387003">
          <w:marLeft w:val="640"/>
          <w:marRight w:val="0"/>
          <w:marTop w:val="0"/>
          <w:marBottom w:val="0"/>
          <w:divBdr>
            <w:top w:val="none" w:sz="0" w:space="0" w:color="auto"/>
            <w:left w:val="none" w:sz="0" w:space="0" w:color="auto"/>
            <w:bottom w:val="none" w:sz="0" w:space="0" w:color="auto"/>
            <w:right w:val="none" w:sz="0" w:space="0" w:color="auto"/>
          </w:divBdr>
        </w:div>
        <w:div w:id="1606381544">
          <w:marLeft w:val="640"/>
          <w:marRight w:val="0"/>
          <w:marTop w:val="0"/>
          <w:marBottom w:val="0"/>
          <w:divBdr>
            <w:top w:val="none" w:sz="0" w:space="0" w:color="auto"/>
            <w:left w:val="none" w:sz="0" w:space="0" w:color="auto"/>
            <w:bottom w:val="none" w:sz="0" w:space="0" w:color="auto"/>
            <w:right w:val="none" w:sz="0" w:space="0" w:color="auto"/>
          </w:divBdr>
        </w:div>
        <w:div w:id="1151020359">
          <w:marLeft w:val="640"/>
          <w:marRight w:val="0"/>
          <w:marTop w:val="0"/>
          <w:marBottom w:val="0"/>
          <w:divBdr>
            <w:top w:val="none" w:sz="0" w:space="0" w:color="auto"/>
            <w:left w:val="none" w:sz="0" w:space="0" w:color="auto"/>
            <w:bottom w:val="none" w:sz="0" w:space="0" w:color="auto"/>
            <w:right w:val="none" w:sz="0" w:space="0" w:color="auto"/>
          </w:divBdr>
        </w:div>
        <w:div w:id="1074426077">
          <w:marLeft w:val="640"/>
          <w:marRight w:val="0"/>
          <w:marTop w:val="0"/>
          <w:marBottom w:val="0"/>
          <w:divBdr>
            <w:top w:val="none" w:sz="0" w:space="0" w:color="auto"/>
            <w:left w:val="none" w:sz="0" w:space="0" w:color="auto"/>
            <w:bottom w:val="none" w:sz="0" w:space="0" w:color="auto"/>
            <w:right w:val="none" w:sz="0" w:space="0" w:color="auto"/>
          </w:divBdr>
        </w:div>
        <w:div w:id="930969989">
          <w:marLeft w:val="640"/>
          <w:marRight w:val="0"/>
          <w:marTop w:val="0"/>
          <w:marBottom w:val="0"/>
          <w:divBdr>
            <w:top w:val="none" w:sz="0" w:space="0" w:color="auto"/>
            <w:left w:val="none" w:sz="0" w:space="0" w:color="auto"/>
            <w:bottom w:val="none" w:sz="0" w:space="0" w:color="auto"/>
            <w:right w:val="none" w:sz="0" w:space="0" w:color="auto"/>
          </w:divBdr>
        </w:div>
        <w:div w:id="1612274625">
          <w:marLeft w:val="640"/>
          <w:marRight w:val="0"/>
          <w:marTop w:val="0"/>
          <w:marBottom w:val="0"/>
          <w:divBdr>
            <w:top w:val="none" w:sz="0" w:space="0" w:color="auto"/>
            <w:left w:val="none" w:sz="0" w:space="0" w:color="auto"/>
            <w:bottom w:val="none" w:sz="0" w:space="0" w:color="auto"/>
            <w:right w:val="none" w:sz="0" w:space="0" w:color="auto"/>
          </w:divBdr>
        </w:div>
        <w:div w:id="1445691082">
          <w:marLeft w:val="640"/>
          <w:marRight w:val="0"/>
          <w:marTop w:val="0"/>
          <w:marBottom w:val="0"/>
          <w:divBdr>
            <w:top w:val="none" w:sz="0" w:space="0" w:color="auto"/>
            <w:left w:val="none" w:sz="0" w:space="0" w:color="auto"/>
            <w:bottom w:val="none" w:sz="0" w:space="0" w:color="auto"/>
            <w:right w:val="none" w:sz="0" w:space="0" w:color="auto"/>
          </w:divBdr>
        </w:div>
        <w:div w:id="1885410181">
          <w:marLeft w:val="640"/>
          <w:marRight w:val="0"/>
          <w:marTop w:val="0"/>
          <w:marBottom w:val="0"/>
          <w:divBdr>
            <w:top w:val="none" w:sz="0" w:space="0" w:color="auto"/>
            <w:left w:val="none" w:sz="0" w:space="0" w:color="auto"/>
            <w:bottom w:val="none" w:sz="0" w:space="0" w:color="auto"/>
            <w:right w:val="none" w:sz="0" w:space="0" w:color="auto"/>
          </w:divBdr>
        </w:div>
        <w:div w:id="1526283910">
          <w:marLeft w:val="640"/>
          <w:marRight w:val="0"/>
          <w:marTop w:val="0"/>
          <w:marBottom w:val="0"/>
          <w:divBdr>
            <w:top w:val="none" w:sz="0" w:space="0" w:color="auto"/>
            <w:left w:val="none" w:sz="0" w:space="0" w:color="auto"/>
            <w:bottom w:val="none" w:sz="0" w:space="0" w:color="auto"/>
            <w:right w:val="none" w:sz="0" w:space="0" w:color="auto"/>
          </w:divBdr>
        </w:div>
        <w:div w:id="898173070">
          <w:marLeft w:val="640"/>
          <w:marRight w:val="0"/>
          <w:marTop w:val="0"/>
          <w:marBottom w:val="0"/>
          <w:divBdr>
            <w:top w:val="none" w:sz="0" w:space="0" w:color="auto"/>
            <w:left w:val="none" w:sz="0" w:space="0" w:color="auto"/>
            <w:bottom w:val="none" w:sz="0" w:space="0" w:color="auto"/>
            <w:right w:val="none" w:sz="0" w:space="0" w:color="auto"/>
          </w:divBdr>
        </w:div>
        <w:div w:id="11761655">
          <w:marLeft w:val="640"/>
          <w:marRight w:val="0"/>
          <w:marTop w:val="0"/>
          <w:marBottom w:val="0"/>
          <w:divBdr>
            <w:top w:val="none" w:sz="0" w:space="0" w:color="auto"/>
            <w:left w:val="none" w:sz="0" w:space="0" w:color="auto"/>
            <w:bottom w:val="none" w:sz="0" w:space="0" w:color="auto"/>
            <w:right w:val="none" w:sz="0" w:space="0" w:color="auto"/>
          </w:divBdr>
        </w:div>
        <w:div w:id="2066294393">
          <w:marLeft w:val="640"/>
          <w:marRight w:val="0"/>
          <w:marTop w:val="0"/>
          <w:marBottom w:val="0"/>
          <w:divBdr>
            <w:top w:val="none" w:sz="0" w:space="0" w:color="auto"/>
            <w:left w:val="none" w:sz="0" w:space="0" w:color="auto"/>
            <w:bottom w:val="none" w:sz="0" w:space="0" w:color="auto"/>
            <w:right w:val="none" w:sz="0" w:space="0" w:color="auto"/>
          </w:divBdr>
        </w:div>
        <w:div w:id="1950508698">
          <w:marLeft w:val="640"/>
          <w:marRight w:val="0"/>
          <w:marTop w:val="0"/>
          <w:marBottom w:val="0"/>
          <w:divBdr>
            <w:top w:val="none" w:sz="0" w:space="0" w:color="auto"/>
            <w:left w:val="none" w:sz="0" w:space="0" w:color="auto"/>
            <w:bottom w:val="none" w:sz="0" w:space="0" w:color="auto"/>
            <w:right w:val="none" w:sz="0" w:space="0" w:color="auto"/>
          </w:divBdr>
        </w:div>
        <w:div w:id="1988511317">
          <w:marLeft w:val="640"/>
          <w:marRight w:val="0"/>
          <w:marTop w:val="0"/>
          <w:marBottom w:val="0"/>
          <w:divBdr>
            <w:top w:val="none" w:sz="0" w:space="0" w:color="auto"/>
            <w:left w:val="none" w:sz="0" w:space="0" w:color="auto"/>
            <w:bottom w:val="none" w:sz="0" w:space="0" w:color="auto"/>
            <w:right w:val="none" w:sz="0" w:space="0" w:color="auto"/>
          </w:divBdr>
        </w:div>
        <w:div w:id="1225489481">
          <w:marLeft w:val="640"/>
          <w:marRight w:val="0"/>
          <w:marTop w:val="0"/>
          <w:marBottom w:val="0"/>
          <w:divBdr>
            <w:top w:val="none" w:sz="0" w:space="0" w:color="auto"/>
            <w:left w:val="none" w:sz="0" w:space="0" w:color="auto"/>
            <w:bottom w:val="none" w:sz="0" w:space="0" w:color="auto"/>
            <w:right w:val="none" w:sz="0" w:space="0" w:color="auto"/>
          </w:divBdr>
        </w:div>
        <w:div w:id="1454715125">
          <w:marLeft w:val="640"/>
          <w:marRight w:val="0"/>
          <w:marTop w:val="0"/>
          <w:marBottom w:val="0"/>
          <w:divBdr>
            <w:top w:val="none" w:sz="0" w:space="0" w:color="auto"/>
            <w:left w:val="none" w:sz="0" w:space="0" w:color="auto"/>
            <w:bottom w:val="none" w:sz="0" w:space="0" w:color="auto"/>
            <w:right w:val="none" w:sz="0" w:space="0" w:color="auto"/>
          </w:divBdr>
        </w:div>
        <w:div w:id="1589198042">
          <w:marLeft w:val="640"/>
          <w:marRight w:val="0"/>
          <w:marTop w:val="0"/>
          <w:marBottom w:val="0"/>
          <w:divBdr>
            <w:top w:val="none" w:sz="0" w:space="0" w:color="auto"/>
            <w:left w:val="none" w:sz="0" w:space="0" w:color="auto"/>
            <w:bottom w:val="none" w:sz="0" w:space="0" w:color="auto"/>
            <w:right w:val="none" w:sz="0" w:space="0" w:color="auto"/>
          </w:divBdr>
        </w:div>
        <w:div w:id="2006862423">
          <w:marLeft w:val="640"/>
          <w:marRight w:val="0"/>
          <w:marTop w:val="0"/>
          <w:marBottom w:val="0"/>
          <w:divBdr>
            <w:top w:val="none" w:sz="0" w:space="0" w:color="auto"/>
            <w:left w:val="none" w:sz="0" w:space="0" w:color="auto"/>
            <w:bottom w:val="none" w:sz="0" w:space="0" w:color="auto"/>
            <w:right w:val="none" w:sz="0" w:space="0" w:color="auto"/>
          </w:divBdr>
        </w:div>
        <w:div w:id="552278883">
          <w:marLeft w:val="640"/>
          <w:marRight w:val="0"/>
          <w:marTop w:val="0"/>
          <w:marBottom w:val="0"/>
          <w:divBdr>
            <w:top w:val="none" w:sz="0" w:space="0" w:color="auto"/>
            <w:left w:val="none" w:sz="0" w:space="0" w:color="auto"/>
            <w:bottom w:val="none" w:sz="0" w:space="0" w:color="auto"/>
            <w:right w:val="none" w:sz="0" w:space="0" w:color="auto"/>
          </w:divBdr>
        </w:div>
        <w:div w:id="1413628261">
          <w:marLeft w:val="640"/>
          <w:marRight w:val="0"/>
          <w:marTop w:val="0"/>
          <w:marBottom w:val="0"/>
          <w:divBdr>
            <w:top w:val="none" w:sz="0" w:space="0" w:color="auto"/>
            <w:left w:val="none" w:sz="0" w:space="0" w:color="auto"/>
            <w:bottom w:val="none" w:sz="0" w:space="0" w:color="auto"/>
            <w:right w:val="none" w:sz="0" w:space="0" w:color="auto"/>
          </w:divBdr>
        </w:div>
        <w:div w:id="1197501545">
          <w:marLeft w:val="640"/>
          <w:marRight w:val="0"/>
          <w:marTop w:val="0"/>
          <w:marBottom w:val="0"/>
          <w:divBdr>
            <w:top w:val="none" w:sz="0" w:space="0" w:color="auto"/>
            <w:left w:val="none" w:sz="0" w:space="0" w:color="auto"/>
            <w:bottom w:val="none" w:sz="0" w:space="0" w:color="auto"/>
            <w:right w:val="none" w:sz="0" w:space="0" w:color="auto"/>
          </w:divBdr>
        </w:div>
        <w:div w:id="546260057">
          <w:marLeft w:val="640"/>
          <w:marRight w:val="0"/>
          <w:marTop w:val="0"/>
          <w:marBottom w:val="0"/>
          <w:divBdr>
            <w:top w:val="none" w:sz="0" w:space="0" w:color="auto"/>
            <w:left w:val="none" w:sz="0" w:space="0" w:color="auto"/>
            <w:bottom w:val="none" w:sz="0" w:space="0" w:color="auto"/>
            <w:right w:val="none" w:sz="0" w:space="0" w:color="auto"/>
          </w:divBdr>
        </w:div>
        <w:div w:id="934247029">
          <w:marLeft w:val="640"/>
          <w:marRight w:val="0"/>
          <w:marTop w:val="0"/>
          <w:marBottom w:val="0"/>
          <w:divBdr>
            <w:top w:val="none" w:sz="0" w:space="0" w:color="auto"/>
            <w:left w:val="none" w:sz="0" w:space="0" w:color="auto"/>
            <w:bottom w:val="none" w:sz="0" w:space="0" w:color="auto"/>
            <w:right w:val="none" w:sz="0" w:space="0" w:color="auto"/>
          </w:divBdr>
        </w:div>
        <w:div w:id="1587036557">
          <w:marLeft w:val="640"/>
          <w:marRight w:val="0"/>
          <w:marTop w:val="0"/>
          <w:marBottom w:val="0"/>
          <w:divBdr>
            <w:top w:val="none" w:sz="0" w:space="0" w:color="auto"/>
            <w:left w:val="none" w:sz="0" w:space="0" w:color="auto"/>
            <w:bottom w:val="none" w:sz="0" w:space="0" w:color="auto"/>
            <w:right w:val="none" w:sz="0" w:space="0" w:color="auto"/>
          </w:divBdr>
        </w:div>
        <w:div w:id="116602544">
          <w:marLeft w:val="640"/>
          <w:marRight w:val="0"/>
          <w:marTop w:val="0"/>
          <w:marBottom w:val="0"/>
          <w:divBdr>
            <w:top w:val="none" w:sz="0" w:space="0" w:color="auto"/>
            <w:left w:val="none" w:sz="0" w:space="0" w:color="auto"/>
            <w:bottom w:val="none" w:sz="0" w:space="0" w:color="auto"/>
            <w:right w:val="none" w:sz="0" w:space="0" w:color="auto"/>
          </w:divBdr>
        </w:div>
        <w:div w:id="987513124">
          <w:marLeft w:val="640"/>
          <w:marRight w:val="0"/>
          <w:marTop w:val="0"/>
          <w:marBottom w:val="0"/>
          <w:divBdr>
            <w:top w:val="none" w:sz="0" w:space="0" w:color="auto"/>
            <w:left w:val="none" w:sz="0" w:space="0" w:color="auto"/>
            <w:bottom w:val="none" w:sz="0" w:space="0" w:color="auto"/>
            <w:right w:val="none" w:sz="0" w:space="0" w:color="auto"/>
          </w:divBdr>
        </w:div>
        <w:div w:id="2044358760">
          <w:marLeft w:val="640"/>
          <w:marRight w:val="0"/>
          <w:marTop w:val="0"/>
          <w:marBottom w:val="0"/>
          <w:divBdr>
            <w:top w:val="none" w:sz="0" w:space="0" w:color="auto"/>
            <w:left w:val="none" w:sz="0" w:space="0" w:color="auto"/>
            <w:bottom w:val="none" w:sz="0" w:space="0" w:color="auto"/>
            <w:right w:val="none" w:sz="0" w:space="0" w:color="auto"/>
          </w:divBdr>
        </w:div>
        <w:div w:id="932053355">
          <w:marLeft w:val="640"/>
          <w:marRight w:val="0"/>
          <w:marTop w:val="0"/>
          <w:marBottom w:val="0"/>
          <w:divBdr>
            <w:top w:val="none" w:sz="0" w:space="0" w:color="auto"/>
            <w:left w:val="none" w:sz="0" w:space="0" w:color="auto"/>
            <w:bottom w:val="none" w:sz="0" w:space="0" w:color="auto"/>
            <w:right w:val="none" w:sz="0" w:space="0" w:color="auto"/>
          </w:divBdr>
        </w:div>
        <w:div w:id="2134323825">
          <w:marLeft w:val="640"/>
          <w:marRight w:val="0"/>
          <w:marTop w:val="0"/>
          <w:marBottom w:val="0"/>
          <w:divBdr>
            <w:top w:val="none" w:sz="0" w:space="0" w:color="auto"/>
            <w:left w:val="none" w:sz="0" w:space="0" w:color="auto"/>
            <w:bottom w:val="none" w:sz="0" w:space="0" w:color="auto"/>
            <w:right w:val="none" w:sz="0" w:space="0" w:color="auto"/>
          </w:divBdr>
        </w:div>
        <w:div w:id="357587026">
          <w:marLeft w:val="640"/>
          <w:marRight w:val="0"/>
          <w:marTop w:val="0"/>
          <w:marBottom w:val="0"/>
          <w:divBdr>
            <w:top w:val="none" w:sz="0" w:space="0" w:color="auto"/>
            <w:left w:val="none" w:sz="0" w:space="0" w:color="auto"/>
            <w:bottom w:val="none" w:sz="0" w:space="0" w:color="auto"/>
            <w:right w:val="none" w:sz="0" w:space="0" w:color="auto"/>
          </w:divBdr>
        </w:div>
      </w:divsChild>
    </w:div>
    <w:div w:id="1360201270">
      <w:bodyDiv w:val="1"/>
      <w:marLeft w:val="0"/>
      <w:marRight w:val="0"/>
      <w:marTop w:val="0"/>
      <w:marBottom w:val="0"/>
      <w:divBdr>
        <w:top w:val="none" w:sz="0" w:space="0" w:color="auto"/>
        <w:left w:val="none" w:sz="0" w:space="0" w:color="auto"/>
        <w:bottom w:val="none" w:sz="0" w:space="0" w:color="auto"/>
        <w:right w:val="none" w:sz="0" w:space="0" w:color="auto"/>
      </w:divBdr>
      <w:divsChild>
        <w:div w:id="1801997281">
          <w:marLeft w:val="640"/>
          <w:marRight w:val="0"/>
          <w:marTop w:val="0"/>
          <w:marBottom w:val="0"/>
          <w:divBdr>
            <w:top w:val="none" w:sz="0" w:space="0" w:color="auto"/>
            <w:left w:val="none" w:sz="0" w:space="0" w:color="auto"/>
            <w:bottom w:val="none" w:sz="0" w:space="0" w:color="auto"/>
            <w:right w:val="none" w:sz="0" w:space="0" w:color="auto"/>
          </w:divBdr>
        </w:div>
        <w:div w:id="603683668">
          <w:marLeft w:val="640"/>
          <w:marRight w:val="0"/>
          <w:marTop w:val="0"/>
          <w:marBottom w:val="0"/>
          <w:divBdr>
            <w:top w:val="none" w:sz="0" w:space="0" w:color="auto"/>
            <w:left w:val="none" w:sz="0" w:space="0" w:color="auto"/>
            <w:bottom w:val="none" w:sz="0" w:space="0" w:color="auto"/>
            <w:right w:val="none" w:sz="0" w:space="0" w:color="auto"/>
          </w:divBdr>
        </w:div>
        <w:div w:id="567035051">
          <w:marLeft w:val="640"/>
          <w:marRight w:val="0"/>
          <w:marTop w:val="0"/>
          <w:marBottom w:val="0"/>
          <w:divBdr>
            <w:top w:val="none" w:sz="0" w:space="0" w:color="auto"/>
            <w:left w:val="none" w:sz="0" w:space="0" w:color="auto"/>
            <w:bottom w:val="none" w:sz="0" w:space="0" w:color="auto"/>
            <w:right w:val="none" w:sz="0" w:space="0" w:color="auto"/>
          </w:divBdr>
        </w:div>
        <w:div w:id="1920214013">
          <w:marLeft w:val="640"/>
          <w:marRight w:val="0"/>
          <w:marTop w:val="0"/>
          <w:marBottom w:val="0"/>
          <w:divBdr>
            <w:top w:val="none" w:sz="0" w:space="0" w:color="auto"/>
            <w:left w:val="none" w:sz="0" w:space="0" w:color="auto"/>
            <w:bottom w:val="none" w:sz="0" w:space="0" w:color="auto"/>
            <w:right w:val="none" w:sz="0" w:space="0" w:color="auto"/>
          </w:divBdr>
        </w:div>
        <w:div w:id="940725847">
          <w:marLeft w:val="640"/>
          <w:marRight w:val="0"/>
          <w:marTop w:val="0"/>
          <w:marBottom w:val="0"/>
          <w:divBdr>
            <w:top w:val="none" w:sz="0" w:space="0" w:color="auto"/>
            <w:left w:val="none" w:sz="0" w:space="0" w:color="auto"/>
            <w:bottom w:val="none" w:sz="0" w:space="0" w:color="auto"/>
            <w:right w:val="none" w:sz="0" w:space="0" w:color="auto"/>
          </w:divBdr>
        </w:div>
        <w:div w:id="1654675219">
          <w:marLeft w:val="640"/>
          <w:marRight w:val="0"/>
          <w:marTop w:val="0"/>
          <w:marBottom w:val="0"/>
          <w:divBdr>
            <w:top w:val="none" w:sz="0" w:space="0" w:color="auto"/>
            <w:left w:val="none" w:sz="0" w:space="0" w:color="auto"/>
            <w:bottom w:val="none" w:sz="0" w:space="0" w:color="auto"/>
            <w:right w:val="none" w:sz="0" w:space="0" w:color="auto"/>
          </w:divBdr>
        </w:div>
        <w:div w:id="1582837256">
          <w:marLeft w:val="640"/>
          <w:marRight w:val="0"/>
          <w:marTop w:val="0"/>
          <w:marBottom w:val="0"/>
          <w:divBdr>
            <w:top w:val="none" w:sz="0" w:space="0" w:color="auto"/>
            <w:left w:val="none" w:sz="0" w:space="0" w:color="auto"/>
            <w:bottom w:val="none" w:sz="0" w:space="0" w:color="auto"/>
            <w:right w:val="none" w:sz="0" w:space="0" w:color="auto"/>
          </w:divBdr>
        </w:div>
        <w:div w:id="336471011">
          <w:marLeft w:val="640"/>
          <w:marRight w:val="0"/>
          <w:marTop w:val="0"/>
          <w:marBottom w:val="0"/>
          <w:divBdr>
            <w:top w:val="none" w:sz="0" w:space="0" w:color="auto"/>
            <w:left w:val="none" w:sz="0" w:space="0" w:color="auto"/>
            <w:bottom w:val="none" w:sz="0" w:space="0" w:color="auto"/>
            <w:right w:val="none" w:sz="0" w:space="0" w:color="auto"/>
          </w:divBdr>
        </w:div>
        <w:div w:id="1554584251">
          <w:marLeft w:val="640"/>
          <w:marRight w:val="0"/>
          <w:marTop w:val="0"/>
          <w:marBottom w:val="0"/>
          <w:divBdr>
            <w:top w:val="none" w:sz="0" w:space="0" w:color="auto"/>
            <w:left w:val="none" w:sz="0" w:space="0" w:color="auto"/>
            <w:bottom w:val="none" w:sz="0" w:space="0" w:color="auto"/>
            <w:right w:val="none" w:sz="0" w:space="0" w:color="auto"/>
          </w:divBdr>
        </w:div>
        <w:div w:id="780956382">
          <w:marLeft w:val="640"/>
          <w:marRight w:val="0"/>
          <w:marTop w:val="0"/>
          <w:marBottom w:val="0"/>
          <w:divBdr>
            <w:top w:val="none" w:sz="0" w:space="0" w:color="auto"/>
            <w:left w:val="none" w:sz="0" w:space="0" w:color="auto"/>
            <w:bottom w:val="none" w:sz="0" w:space="0" w:color="auto"/>
            <w:right w:val="none" w:sz="0" w:space="0" w:color="auto"/>
          </w:divBdr>
        </w:div>
        <w:div w:id="383994345">
          <w:marLeft w:val="640"/>
          <w:marRight w:val="0"/>
          <w:marTop w:val="0"/>
          <w:marBottom w:val="0"/>
          <w:divBdr>
            <w:top w:val="none" w:sz="0" w:space="0" w:color="auto"/>
            <w:left w:val="none" w:sz="0" w:space="0" w:color="auto"/>
            <w:bottom w:val="none" w:sz="0" w:space="0" w:color="auto"/>
            <w:right w:val="none" w:sz="0" w:space="0" w:color="auto"/>
          </w:divBdr>
        </w:div>
        <w:div w:id="607587132">
          <w:marLeft w:val="640"/>
          <w:marRight w:val="0"/>
          <w:marTop w:val="0"/>
          <w:marBottom w:val="0"/>
          <w:divBdr>
            <w:top w:val="none" w:sz="0" w:space="0" w:color="auto"/>
            <w:left w:val="none" w:sz="0" w:space="0" w:color="auto"/>
            <w:bottom w:val="none" w:sz="0" w:space="0" w:color="auto"/>
            <w:right w:val="none" w:sz="0" w:space="0" w:color="auto"/>
          </w:divBdr>
        </w:div>
        <w:div w:id="1689790673">
          <w:marLeft w:val="640"/>
          <w:marRight w:val="0"/>
          <w:marTop w:val="0"/>
          <w:marBottom w:val="0"/>
          <w:divBdr>
            <w:top w:val="none" w:sz="0" w:space="0" w:color="auto"/>
            <w:left w:val="none" w:sz="0" w:space="0" w:color="auto"/>
            <w:bottom w:val="none" w:sz="0" w:space="0" w:color="auto"/>
            <w:right w:val="none" w:sz="0" w:space="0" w:color="auto"/>
          </w:divBdr>
        </w:div>
        <w:div w:id="967197628">
          <w:marLeft w:val="640"/>
          <w:marRight w:val="0"/>
          <w:marTop w:val="0"/>
          <w:marBottom w:val="0"/>
          <w:divBdr>
            <w:top w:val="none" w:sz="0" w:space="0" w:color="auto"/>
            <w:left w:val="none" w:sz="0" w:space="0" w:color="auto"/>
            <w:bottom w:val="none" w:sz="0" w:space="0" w:color="auto"/>
            <w:right w:val="none" w:sz="0" w:space="0" w:color="auto"/>
          </w:divBdr>
        </w:div>
        <w:div w:id="372852878">
          <w:marLeft w:val="640"/>
          <w:marRight w:val="0"/>
          <w:marTop w:val="0"/>
          <w:marBottom w:val="0"/>
          <w:divBdr>
            <w:top w:val="none" w:sz="0" w:space="0" w:color="auto"/>
            <w:left w:val="none" w:sz="0" w:space="0" w:color="auto"/>
            <w:bottom w:val="none" w:sz="0" w:space="0" w:color="auto"/>
            <w:right w:val="none" w:sz="0" w:space="0" w:color="auto"/>
          </w:divBdr>
        </w:div>
        <w:div w:id="1222323431">
          <w:marLeft w:val="640"/>
          <w:marRight w:val="0"/>
          <w:marTop w:val="0"/>
          <w:marBottom w:val="0"/>
          <w:divBdr>
            <w:top w:val="none" w:sz="0" w:space="0" w:color="auto"/>
            <w:left w:val="none" w:sz="0" w:space="0" w:color="auto"/>
            <w:bottom w:val="none" w:sz="0" w:space="0" w:color="auto"/>
            <w:right w:val="none" w:sz="0" w:space="0" w:color="auto"/>
          </w:divBdr>
        </w:div>
        <w:div w:id="847334374">
          <w:marLeft w:val="640"/>
          <w:marRight w:val="0"/>
          <w:marTop w:val="0"/>
          <w:marBottom w:val="0"/>
          <w:divBdr>
            <w:top w:val="none" w:sz="0" w:space="0" w:color="auto"/>
            <w:left w:val="none" w:sz="0" w:space="0" w:color="auto"/>
            <w:bottom w:val="none" w:sz="0" w:space="0" w:color="auto"/>
            <w:right w:val="none" w:sz="0" w:space="0" w:color="auto"/>
          </w:divBdr>
        </w:div>
        <w:div w:id="1550074992">
          <w:marLeft w:val="640"/>
          <w:marRight w:val="0"/>
          <w:marTop w:val="0"/>
          <w:marBottom w:val="0"/>
          <w:divBdr>
            <w:top w:val="none" w:sz="0" w:space="0" w:color="auto"/>
            <w:left w:val="none" w:sz="0" w:space="0" w:color="auto"/>
            <w:bottom w:val="none" w:sz="0" w:space="0" w:color="auto"/>
            <w:right w:val="none" w:sz="0" w:space="0" w:color="auto"/>
          </w:divBdr>
        </w:div>
        <w:div w:id="1160803186">
          <w:marLeft w:val="640"/>
          <w:marRight w:val="0"/>
          <w:marTop w:val="0"/>
          <w:marBottom w:val="0"/>
          <w:divBdr>
            <w:top w:val="none" w:sz="0" w:space="0" w:color="auto"/>
            <w:left w:val="none" w:sz="0" w:space="0" w:color="auto"/>
            <w:bottom w:val="none" w:sz="0" w:space="0" w:color="auto"/>
            <w:right w:val="none" w:sz="0" w:space="0" w:color="auto"/>
          </w:divBdr>
        </w:div>
        <w:div w:id="514156908">
          <w:marLeft w:val="640"/>
          <w:marRight w:val="0"/>
          <w:marTop w:val="0"/>
          <w:marBottom w:val="0"/>
          <w:divBdr>
            <w:top w:val="none" w:sz="0" w:space="0" w:color="auto"/>
            <w:left w:val="none" w:sz="0" w:space="0" w:color="auto"/>
            <w:bottom w:val="none" w:sz="0" w:space="0" w:color="auto"/>
            <w:right w:val="none" w:sz="0" w:space="0" w:color="auto"/>
          </w:divBdr>
        </w:div>
        <w:div w:id="858813946">
          <w:marLeft w:val="640"/>
          <w:marRight w:val="0"/>
          <w:marTop w:val="0"/>
          <w:marBottom w:val="0"/>
          <w:divBdr>
            <w:top w:val="none" w:sz="0" w:space="0" w:color="auto"/>
            <w:left w:val="none" w:sz="0" w:space="0" w:color="auto"/>
            <w:bottom w:val="none" w:sz="0" w:space="0" w:color="auto"/>
            <w:right w:val="none" w:sz="0" w:space="0" w:color="auto"/>
          </w:divBdr>
        </w:div>
        <w:div w:id="2030253682">
          <w:marLeft w:val="640"/>
          <w:marRight w:val="0"/>
          <w:marTop w:val="0"/>
          <w:marBottom w:val="0"/>
          <w:divBdr>
            <w:top w:val="none" w:sz="0" w:space="0" w:color="auto"/>
            <w:left w:val="none" w:sz="0" w:space="0" w:color="auto"/>
            <w:bottom w:val="none" w:sz="0" w:space="0" w:color="auto"/>
            <w:right w:val="none" w:sz="0" w:space="0" w:color="auto"/>
          </w:divBdr>
        </w:div>
        <w:div w:id="406466056">
          <w:marLeft w:val="640"/>
          <w:marRight w:val="0"/>
          <w:marTop w:val="0"/>
          <w:marBottom w:val="0"/>
          <w:divBdr>
            <w:top w:val="none" w:sz="0" w:space="0" w:color="auto"/>
            <w:left w:val="none" w:sz="0" w:space="0" w:color="auto"/>
            <w:bottom w:val="none" w:sz="0" w:space="0" w:color="auto"/>
            <w:right w:val="none" w:sz="0" w:space="0" w:color="auto"/>
          </w:divBdr>
        </w:div>
        <w:div w:id="1531916383">
          <w:marLeft w:val="640"/>
          <w:marRight w:val="0"/>
          <w:marTop w:val="0"/>
          <w:marBottom w:val="0"/>
          <w:divBdr>
            <w:top w:val="none" w:sz="0" w:space="0" w:color="auto"/>
            <w:left w:val="none" w:sz="0" w:space="0" w:color="auto"/>
            <w:bottom w:val="none" w:sz="0" w:space="0" w:color="auto"/>
            <w:right w:val="none" w:sz="0" w:space="0" w:color="auto"/>
          </w:divBdr>
        </w:div>
        <w:div w:id="2058968215">
          <w:marLeft w:val="640"/>
          <w:marRight w:val="0"/>
          <w:marTop w:val="0"/>
          <w:marBottom w:val="0"/>
          <w:divBdr>
            <w:top w:val="none" w:sz="0" w:space="0" w:color="auto"/>
            <w:left w:val="none" w:sz="0" w:space="0" w:color="auto"/>
            <w:bottom w:val="none" w:sz="0" w:space="0" w:color="auto"/>
            <w:right w:val="none" w:sz="0" w:space="0" w:color="auto"/>
          </w:divBdr>
        </w:div>
        <w:div w:id="1869875908">
          <w:marLeft w:val="640"/>
          <w:marRight w:val="0"/>
          <w:marTop w:val="0"/>
          <w:marBottom w:val="0"/>
          <w:divBdr>
            <w:top w:val="none" w:sz="0" w:space="0" w:color="auto"/>
            <w:left w:val="none" w:sz="0" w:space="0" w:color="auto"/>
            <w:bottom w:val="none" w:sz="0" w:space="0" w:color="auto"/>
            <w:right w:val="none" w:sz="0" w:space="0" w:color="auto"/>
          </w:divBdr>
        </w:div>
        <w:div w:id="757099221">
          <w:marLeft w:val="640"/>
          <w:marRight w:val="0"/>
          <w:marTop w:val="0"/>
          <w:marBottom w:val="0"/>
          <w:divBdr>
            <w:top w:val="none" w:sz="0" w:space="0" w:color="auto"/>
            <w:left w:val="none" w:sz="0" w:space="0" w:color="auto"/>
            <w:bottom w:val="none" w:sz="0" w:space="0" w:color="auto"/>
            <w:right w:val="none" w:sz="0" w:space="0" w:color="auto"/>
          </w:divBdr>
        </w:div>
        <w:div w:id="1729917019">
          <w:marLeft w:val="640"/>
          <w:marRight w:val="0"/>
          <w:marTop w:val="0"/>
          <w:marBottom w:val="0"/>
          <w:divBdr>
            <w:top w:val="none" w:sz="0" w:space="0" w:color="auto"/>
            <w:left w:val="none" w:sz="0" w:space="0" w:color="auto"/>
            <w:bottom w:val="none" w:sz="0" w:space="0" w:color="auto"/>
            <w:right w:val="none" w:sz="0" w:space="0" w:color="auto"/>
          </w:divBdr>
        </w:div>
        <w:div w:id="386149693">
          <w:marLeft w:val="640"/>
          <w:marRight w:val="0"/>
          <w:marTop w:val="0"/>
          <w:marBottom w:val="0"/>
          <w:divBdr>
            <w:top w:val="none" w:sz="0" w:space="0" w:color="auto"/>
            <w:left w:val="none" w:sz="0" w:space="0" w:color="auto"/>
            <w:bottom w:val="none" w:sz="0" w:space="0" w:color="auto"/>
            <w:right w:val="none" w:sz="0" w:space="0" w:color="auto"/>
          </w:divBdr>
        </w:div>
        <w:div w:id="950166653">
          <w:marLeft w:val="640"/>
          <w:marRight w:val="0"/>
          <w:marTop w:val="0"/>
          <w:marBottom w:val="0"/>
          <w:divBdr>
            <w:top w:val="none" w:sz="0" w:space="0" w:color="auto"/>
            <w:left w:val="none" w:sz="0" w:space="0" w:color="auto"/>
            <w:bottom w:val="none" w:sz="0" w:space="0" w:color="auto"/>
            <w:right w:val="none" w:sz="0" w:space="0" w:color="auto"/>
          </w:divBdr>
        </w:div>
        <w:div w:id="421223309">
          <w:marLeft w:val="640"/>
          <w:marRight w:val="0"/>
          <w:marTop w:val="0"/>
          <w:marBottom w:val="0"/>
          <w:divBdr>
            <w:top w:val="none" w:sz="0" w:space="0" w:color="auto"/>
            <w:left w:val="none" w:sz="0" w:space="0" w:color="auto"/>
            <w:bottom w:val="none" w:sz="0" w:space="0" w:color="auto"/>
            <w:right w:val="none" w:sz="0" w:space="0" w:color="auto"/>
          </w:divBdr>
        </w:div>
        <w:div w:id="1351683590">
          <w:marLeft w:val="640"/>
          <w:marRight w:val="0"/>
          <w:marTop w:val="0"/>
          <w:marBottom w:val="0"/>
          <w:divBdr>
            <w:top w:val="none" w:sz="0" w:space="0" w:color="auto"/>
            <w:left w:val="none" w:sz="0" w:space="0" w:color="auto"/>
            <w:bottom w:val="none" w:sz="0" w:space="0" w:color="auto"/>
            <w:right w:val="none" w:sz="0" w:space="0" w:color="auto"/>
          </w:divBdr>
        </w:div>
        <w:div w:id="1547066862">
          <w:marLeft w:val="640"/>
          <w:marRight w:val="0"/>
          <w:marTop w:val="0"/>
          <w:marBottom w:val="0"/>
          <w:divBdr>
            <w:top w:val="none" w:sz="0" w:space="0" w:color="auto"/>
            <w:left w:val="none" w:sz="0" w:space="0" w:color="auto"/>
            <w:bottom w:val="none" w:sz="0" w:space="0" w:color="auto"/>
            <w:right w:val="none" w:sz="0" w:space="0" w:color="auto"/>
          </w:divBdr>
        </w:div>
        <w:div w:id="539980249">
          <w:marLeft w:val="640"/>
          <w:marRight w:val="0"/>
          <w:marTop w:val="0"/>
          <w:marBottom w:val="0"/>
          <w:divBdr>
            <w:top w:val="none" w:sz="0" w:space="0" w:color="auto"/>
            <w:left w:val="none" w:sz="0" w:space="0" w:color="auto"/>
            <w:bottom w:val="none" w:sz="0" w:space="0" w:color="auto"/>
            <w:right w:val="none" w:sz="0" w:space="0" w:color="auto"/>
          </w:divBdr>
        </w:div>
      </w:divsChild>
    </w:div>
    <w:div w:id="1368526684">
      <w:bodyDiv w:val="1"/>
      <w:marLeft w:val="0"/>
      <w:marRight w:val="0"/>
      <w:marTop w:val="0"/>
      <w:marBottom w:val="0"/>
      <w:divBdr>
        <w:top w:val="none" w:sz="0" w:space="0" w:color="auto"/>
        <w:left w:val="none" w:sz="0" w:space="0" w:color="auto"/>
        <w:bottom w:val="none" w:sz="0" w:space="0" w:color="auto"/>
        <w:right w:val="none" w:sz="0" w:space="0" w:color="auto"/>
      </w:divBdr>
      <w:divsChild>
        <w:div w:id="1627546560">
          <w:marLeft w:val="418"/>
          <w:marRight w:val="0"/>
          <w:marTop w:val="0"/>
          <w:marBottom w:val="120"/>
          <w:divBdr>
            <w:top w:val="none" w:sz="0" w:space="0" w:color="auto"/>
            <w:left w:val="none" w:sz="0" w:space="0" w:color="auto"/>
            <w:bottom w:val="none" w:sz="0" w:space="0" w:color="auto"/>
            <w:right w:val="none" w:sz="0" w:space="0" w:color="auto"/>
          </w:divBdr>
        </w:div>
      </w:divsChild>
    </w:div>
    <w:div w:id="1372606616">
      <w:bodyDiv w:val="1"/>
      <w:marLeft w:val="0"/>
      <w:marRight w:val="0"/>
      <w:marTop w:val="0"/>
      <w:marBottom w:val="0"/>
      <w:divBdr>
        <w:top w:val="none" w:sz="0" w:space="0" w:color="auto"/>
        <w:left w:val="none" w:sz="0" w:space="0" w:color="auto"/>
        <w:bottom w:val="none" w:sz="0" w:space="0" w:color="auto"/>
        <w:right w:val="none" w:sz="0" w:space="0" w:color="auto"/>
      </w:divBdr>
      <w:divsChild>
        <w:div w:id="1789857731">
          <w:marLeft w:val="640"/>
          <w:marRight w:val="0"/>
          <w:marTop w:val="0"/>
          <w:marBottom w:val="0"/>
          <w:divBdr>
            <w:top w:val="none" w:sz="0" w:space="0" w:color="auto"/>
            <w:left w:val="none" w:sz="0" w:space="0" w:color="auto"/>
            <w:bottom w:val="none" w:sz="0" w:space="0" w:color="auto"/>
            <w:right w:val="none" w:sz="0" w:space="0" w:color="auto"/>
          </w:divBdr>
        </w:div>
        <w:div w:id="1100176289">
          <w:marLeft w:val="640"/>
          <w:marRight w:val="0"/>
          <w:marTop w:val="0"/>
          <w:marBottom w:val="0"/>
          <w:divBdr>
            <w:top w:val="none" w:sz="0" w:space="0" w:color="auto"/>
            <w:left w:val="none" w:sz="0" w:space="0" w:color="auto"/>
            <w:bottom w:val="none" w:sz="0" w:space="0" w:color="auto"/>
            <w:right w:val="none" w:sz="0" w:space="0" w:color="auto"/>
          </w:divBdr>
        </w:div>
        <w:div w:id="1249582521">
          <w:marLeft w:val="640"/>
          <w:marRight w:val="0"/>
          <w:marTop w:val="0"/>
          <w:marBottom w:val="0"/>
          <w:divBdr>
            <w:top w:val="none" w:sz="0" w:space="0" w:color="auto"/>
            <w:left w:val="none" w:sz="0" w:space="0" w:color="auto"/>
            <w:bottom w:val="none" w:sz="0" w:space="0" w:color="auto"/>
            <w:right w:val="none" w:sz="0" w:space="0" w:color="auto"/>
          </w:divBdr>
        </w:div>
        <w:div w:id="1885630958">
          <w:marLeft w:val="640"/>
          <w:marRight w:val="0"/>
          <w:marTop w:val="0"/>
          <w:marBottom w:val="0"/>
          <w:divBdr>
            <w:top w:val="none" w:sz="0" w:space="0" w:color="auto"/>
            <w:left w:val="none" w:sz="0" w:space="0" w:color="auto"/>
            <w:bottom w:val="none" w:sz="0" w:space="0" w:color="auto"/>
            <w:right w:val="none" w:sz="0" w:space="0" w:color="auto"/>
          </w:divBdr>
        </w:div>
        <w:div w:id="440683707">
          <w:marLeft w:val="640"/>
          <w:marRight w:val="0"/>
          <w:marTop w:val="0"/>
          <w:marBottom w:val="0"/>
          <w:divBdr>
            <w:top w:val="none" w:sz="0" w:space="0" w:color="auto"/>
            <w:left w:val="none" w:sz="0" w:space="0" w:color="auto"/>
            <w:bottom w:val="none" w:sz="0" w:space="0" w:color="auto"/>
            <w:right w:val="none" w:sz="0" w:space="0" w:color="auto"/>
          </w:divBdr>
        </w:div>
        <w:div w:id="1474906228">
          <w:marLeft w:val="640"/>
          <w:marRight w:val="0"/>
          <w:marTop w:val="0"/>
          <w:marBottom w:val="0"/>
          <w:divBdr>
            <w:top w:val="none" w:sz="0" w:space="0" w:color="auto"/>
            <w:left w:val="none" w:sz="0" w:space="0" w:color="auto"/>
            <w:bottom w:val="none" w:sz="0" w:space="0" w:color="auto"/>
            <w:right w:val="none" w:sz="0" w:space="0" w:color="auto"/>
          </w:divBdr>
        </w:div>
        <w:div w:id="1600606096">
          <w:marLeft w:val="640"/>
          <w:marRight w:val="0"/>
          <w:marTop w:val="0"/>
          <w:marBottom w:val="0"/>
          <w:divBdr>
            <w:top w:val="none" w:sz="0" w:space="0" w:color="auto"/>
            <w:left w:val="none" w:sz="0" w:space="0" w:color="auto"/>
            <w:bottom w:val="none" w:sz="0" w:space="0" w:color="auto"/>
            <w:right w:val="none" w:sz="0" w:space="0" w:color="auto"/>
          </w:divBdr>
        </w:div>
        <w:div w:id="1794865771">
          <w:marLeft w:val="640"/>
          <w:marRight w:val="0"/>
          <w:marTop w:val="0"/>
          <w:marBottom w:val="0"/>
          <w:divBdr>
            <w:top w:val="none" w:sz="0" w:space="0" w:color="auto"/>
            <w:left w:val="none" w:sz="0" w:space="0" w:color="auto"/>
            <w:bottom w:val="none" w:sz="0" w:space="0" w:color="auto"/>
            <w:right w:val="none" w:sz="0" w:space="0" w:color="auto"/>
          </w:divBdr>
        </w:div>
        <w:div w:id="1770928273">
          <w:marLeft w:val="640"/>
          <w:marRight w:val="0"/>
          <w:marTop w:val="0"/>
          <w:marBottom w:val="0"/>
          <w:divBdr>
            <w:top w:val="none" w:sz="0" w:space="0" w:color="auto"/>
            <w:left w:val="none" w:sz="0" w:space="0" w:color="auto"/>
            <w:bottom w:val="none" w:sz="0" w:space="0" w:color="auto"/>
            <w:right w:val="none" w:sz="0" w:space="0" w:color="auto"/>
          </w:divBdr>
        </w:div>
        <w:div w:id="1116169385">
          <w:marLeft w:val="640"/>
          <w:marRight w:val="0"/>
          <w:marTop w:val="0"/>
          <w:marBottom w:val="0"/>
          <w:divBdr>
            <w:top w:val="none" w:sz="0" w:space="0" w:color="auto"/>
            <w:left w:val="none" w:sz="0" w:space="0" w:color="auto"/>
            <w:bottom w:val="none" w:sz="0" w:space="0" w:color="auto"/>
            <w:right w:val="none" w:sz="0" w:space="0" w:color="auto"/>
          </w:divBdr>
        </w:div>
        <w:div w:id="1351764325">
          <w:marLeft w:val="640"/>
          <w:marRight w:val="0"/>
          <w:marTop w:val="0"/>
          <w:marBottom w:val="0"/>
          <w:divBdr>
            <w:top w:val="none" w:sz="0" w:space="0" w:color="auto"/>
            <w:left w:val="none" w:sz="0" w:space="0" w:color="auto"/>
            <w:bottom w:val="none" w:sz="0" w:space="0" w:color="auto"/>
            <w:right w:val="none" w:sz="0" w:space="0" w:color="auto"/>
          </w:divBdr>
        </w:div>
        <w:div w:id="1083338764">
          <w:marLeft w:val="640"/>
          <w:marRight w:val="0"/>
          <w:marTop w:val="0"/>
          <w:marBottom w:val="0"/>
          <w:divBdr>
            <w:top w:val="none" w:sz="0" w:space="0" w:color="auto"/>
            <w:left w:val="none" w:sz="0" w:space="0" w:color="auto"/>
            <w:bottom w:val="none" w:sz="0" w:space="0" w:color="auto"/>
            <w:right w:val="none" w:sz="0" w:space="0" w:color="auto"/>
          </w:divBdr>
        </w:div>
        <w:div w:id="1688173507">
          <w:marLeft w:val="640"/>
          <w:marRight w:val="0"/>
          <w:marTop w:val="0"/>
          <w:marBottom w:val="0"/>
          <w:divBdr>
            <w:top w:val="none" w:sz="0" w:space="0" w:color="auto"/>
            <w:left w:val="none" w:sz="0" w:space="0" w:color="auto"/>
            <w:bottom w:val="none" w:sz="0" w:space="0" w:color="auto"/>
            <w:right w:val="none" w:sz="0" w:space="0" w:color="auto"/>
          </w:divBdr>
        </w:div>
        <w:div w:id="1127551250">
          <w:marLeft w:val="640"/>
          <w:marRight w:val="0"/>
          <w:marTop w:val="0"/>
          <w:marBottom w:val="0"/>
          <w:divBdr>
            <w:top w:val="none" w:sz="0" w:space="0" w:color="auto"/>
            <w:left w:val="none" w:sz="0" w:space="0" w:color="auto"/>
            <w:bottom w:val="none" w:sz="0" w:space="0" w:color="auto"/>
            <w:right w:val="none" w:sz="0" w:space="0" w:color="auto"/>
          </w:divBdr>
        </w:div>
        <w:div w:id="427044428">
          <w:marLeft w:val="640"/>
          <w:marRight w:val="0"/>
          <w:marTop w:val="0"/>
          <w:marBottom w:val="0"/>
          <w:divBdr>
            <w:top w:val="none" w:sz="0" w:space="0" w:color="auto"/>
            <w:left w:val="none" w:sz="0" w:space="0" w:color="auto"/>
            <w:bottom w:val="none" w:sz="0" w:space="0" w:color="auto"/>
            <w:right w:val="none" w:sz="0" w:space="0" w:color="auto"/>
          </w:divBdr>
        </w:div>
        <w:div w:id="1483424906">
          <w:marLeft w:val="640"/>
          <w:marRight w:val="0"/>
          <w:marTop w:val="0"/>
          <w:marBottom w:val="0"/>
          <w:divBdr>
            <w:top w:val="none" w:sz="0" w:space="0" w:color="auto"/>
            <w:left w:val="none" w:sz="0" w:space="0" w:color="auto"/>
            <w:bottom w:val="none" w:sz="0" w:space="0" w:color="auto"/>
            <w:right w:val="none" w:sz="0" w:space="0" w:color="auto"/>
          </w:divBdr>
        </w:div>
        <w:div w:id="1225219187">
          <w:marLeft w:val="640"/>
          <w:marRight w:val="0"/>
          <w:marTop w:val="0"/>
          <w:marBottom w:val="0"/>
          <w:divBdr>
            <w:top w:val="none" w:sz="0" w:space="0" w:color="auto"/>
            <w:left w:val="none" w:sz="0" w:space="0" w:color="auto"/>
            <w:bottom w:val="none" w:sz="0" w:space="0" w:color="auto"/>
            <w:right w:val="none" w:sz="0" w:space="0" w:color="auto"/>
          </w:divBdr>
        </w:div>
        <w:div w:id="1316255687">
          <w:marLeft w:val="640"/>
          <w:marRight w:val="0"/>
          <w:marTop w:val="0"/>
          <w:marBottom w:val="0"/>
          <w:divBdr>
            <w:top w:val="none" w:sz="0" w:space="0" w:color="auto"/>
            <w:left w:val="none" w:sz="0" w:space="0" w:color="auto"/>
            <w:bottom w:val="none" w:sz="0" w:space="0" w:color="auto"/>
            <w:right w:val="none" w:sz="0" w:space="0" w:color="auto"/>
          </w:divBdr>
        </w:div>
        <w:div w:id="1530682197">
          <w:marLeft w:val="640"/>
          <w:marRight w:val="0"/>
          <w:marTop w:val="0"/>
          <w:marBottom w:val="0"/>
          <w:divBdr>
            <w:top w:val="none" w:sz="0" w:space="0" w:color="auto"/>
            <w:left w:val="none" w:sz="0" w:space="0" w:color="auto"/>
            <w:bottom w:val="none" w:sz="0" w:space="0" w:color="auto"/>
            <w:right w:val="none" w:sz="0" w:space="0" w:color="auto"/>
          </w:divBdr>
        </w:div>
        <w:div w:id="322585755">
          <w:marLeft w:val="640"/>
          <w:marRight w:val="0"/>
          <w:marTop w:val="0"/>
          <w:marBottom w:val="0"/>
          <w:divBdr>
            <w:top w:val="none" w:sz="0" w:space="0" w:color="auto"/>
            <w:left w:val="none" w:sz="0" w:space="0" w:color="auto"/>
            <w:bottom w:val="none" w:sz="0" w:space="0" w:color="auto"/>
            <w:right w:val="none" w:sz="0" w:space="0" w:color="auto"/>
          </w:divBdr>
        </w:div>
        <w:div w:id="2055153084">
          <w:marLeft w:val="640"/>
          <w:marRight w:val="0"/>
          <w:marTop w:val="0"/>
          <w:marBottom w:val="0"/>
          <w:divBdr>
            <w:top w:val="none" w:sz="0" w:space="0" w:color="auto"/>
            <w:left w:val="none" w:sz="0" w:space="0" w:color="auto"/>
            <w:bottom w:val="none" w:sz="0" w:space="0" w:color="auto"/>
            <w:right w:val="none" w:sz="0" w:space="0" w:color="auto"/>
          </w:divBdr>
        </w:div>
        <w:div w:id="499590033">
          <w:marLeft w:val="640"/>
          <w:marRight w:val="0"/>
          <w:marTop w:val="0"/>
          <w:marBottom w:val="0"/>
          <w:divBdr>
            <w:top w:val="none" w:sz="0" w:space="0" w:color="auto"/>
            <w:left w:val="none" w:sz="0" w:space="0" w:color="auto"/>
            <w:bottom w:val="none" w:sz="0" w:space="0" w:color="auto"/>
            <w:right w:val="none" w:sz="0" w:space="0" w:color="auto"/>
          </w:divBdr>
        </w:div>
        <w:div w:id="127404585">
          <w:marLeft w:val="640"/>
          <w:marRight w:val="0"/>
          <w:marTop w:val="0"/>
          <w:marBottom w:val="0"/>
          <w:divBdr>
            <w:top w:val="none" w:sz="0" w:space="0" w:color="auto"/>
            <w:left w:val="none" w:sz="0" w:space="0" w:color="auto"/>
            <w:bottom w:val="none" w:sz="0" w:space="0" w:color="auto"/>
            <w:right w:val="none" w:sz="0" w:space="0" w:color="auto"/>
          </w:divBdr>
        </w:div>
        <w:div w:id="1059863352">
          <w:marLeft w:val="640"/>
          <w:marRight w:val="0"/>
          <w:marTop w:val="0"/>
          <w:marBottom w:val="0"/>
          <w:divBdr>
            <w:top w:val="none" w:sz="0" w:space="0" w:color="auto"/>
            <w:left w:val="none" w:sz="0" w:space="0" w:color="auto"/>
            <w:bottom w:val="none" w:sz="0" w:space="0" w:color="auto"/>
            <w:right w:val="none" w:sz="0" w:space="0" w:color="auto"/>
          </w:divBdr>
        </w:div>
        <w:div w:id="523858548">
          <w:marLeft w:val="640"/>
          <w:marRight w:val="0"/>
          <w:marTop w:val="0"/>
          <w:marBottom w:val="0"/>
          <w:divBdr>
            <w:top w:val="none" w:sz="0" w:space="0" w:color="auto"/>
            <w:left w:val="none" w:sz="0" w:space="0" w:color="auto"/>
            <w:bottom w:val="none" w:sz="0" w:space="0" w:color="auto"/>
            <w:right w:val="none" w:sz="0" w:space="0" w:color="auto"/>
          </w:divBdr>
        </w:div>
        <w:div w:id="1733115283">
          <w:marLeft w:val="640"/>
          <w:marRight w:val="0"/>
          <w:marTop w:val="0"/>
          <w:marBottom w:val="0"/>
          <w:divBdr>
            <w:top w:val="none" w:sz="0" w:space="0" w:color="auto"/>
            <w:left w:val="none" w:sz="0" w:space="0" w:color="auto"/>
            <w:bottom w:val="none" w:sz="0" w:space="0" w:color="auto"/>
            <w:right w:val="none" w:sz="0" w:space="0" w:color="auto"/>
          </w:divBdr>
        </w:div>
        <w:div w:id="128016818">
          <w:marLeft w:val="640"/>
          <w:marRight w:val="0"/>
          <w:marTop w:val="0"/>
          <w:marBottom w:val="0"/>
          <w:divBdr>
            <w:top w:val="none" w:sz="0" w:space="0" w:color="auto"/>
            <w:left w:val="none" w:sz="0" w:space="0" w:color="auto"/>
            <w:bottom w:val="none" w:sz="0" w:space="0" w:color="auto"/>
            <w:right w:val="none" w:sz="0" w:space="0" w:color="auto"/>
          </w:divBdr>
        </w:div>
        <w:div w:id="1489906394">
          <w:marLeft w:val="640"/>
          <w:marRight w:val="0"/>
          <w:marTop w:val="0"/>
          <w:marBottom w:val="0"/>
          <w:divBdr>
            <w:top w:val="none" w:sz="0" w:space="0" w:color="auto"/>
            <w:left w:val="none" w:sz="0" w:space="0" w:color="auto"/>
            <w:bottom w:val="none" w:sz="0" w:space="0" w:color="auto"/>
            <w:right w:val="none" w:sz="0" w:space="0" w:color="auto"/>
          </w:divBdr>
        </w:div>
        <w:div w:id="2131169712">
          <w:marLeft w:val="640"/>
          <w:marRight w:val="0"/>
          <w:marTop w:val="0"/>
          <w:marBottom w:val="0"/>
          <w:divBdr>
            <w:top w:val="none" w:sz="0" w:space="0" w:color="auto"/>
            <w:left w:val="none" w:sz="0" w:space="0" w:color="auto"/>
            <w:bottom w:val="none" w:sz="0" w:space="0" w:color="auto"/>
            <w:right w:val="none" w:sz="0" w:space="0" w:color="auto"/>
          </w:divBdr>
        </w:div>
        <w:div w:id="788549510">
          <w:marLeft w:val="640"/>
          <w:marRight w:val="0"/>
          <w:marTop w:val="0"/>
          <w:marBottom w:val="0"/>
          <w:divBdr>
            <w:top w:val="none" w:sz="0" w:space="0" w:color="auto"/>
            <w:left w:val="none" w:sz="0" w:space="0" w:color="auto"/>
            <w:bottom w:val="none" w:sz="0" w:space="0" w:color="auto"/>
            <w:right w:val="none" w:sz="0" w:space="0" w:color="auto"/>
          </w:divBdr>
        </w:div>
        <w:div w:id="1221747967">
          <w:marLeft w:val="640"/>
          <w:marRight w:val="0"/>
          <w:marTop w:val="0"/>
          <w:marBottom w:val="0"/>
          <w:divBdr>
            <w:top w:val="none" w:sz="0" w:space="0" w:color="auto"/>
            <w:left w:val="none" w:sz="0" w:space="0" w:color="auto"/>
            <w:bottom w:val="none" w:sz="0" w:space="0" w:color="auto"/>
            <w:right w:val="none" w:sz="0" w:space="0" w:color="auto"/>
          </w:divBdr>
        </w:div>
        <w:div w:id="1675761860">
          <w:marLeft w:val="640"/>
          <w:marRight w:val="0"/>
          <w:marTop w:val="0"/>
          <w:marBottom w:val="0"/>
          <w:divBdr>
            <w:top w:val="none" w:sz="0" w:space="0" w:color="auto"/>
            <w:left w:val="none" w:sz="0" w:space="0" w:color="auto"/>
            <w:bottom w:val="none" w:sz="0" w:space="0" w:color="auto"/>
            <w:right w:val="none" w:sz="0" w:space="0" w:color="auto"/>
          </w:divBdr>
        </w:div>
        <w:div w:id="1796293725">
          <w:marLeft w:val="640"/>
          <w:marRight w:val="0"/>
          <w:marTop w:val="0"/>
          <w:marBottom w:val="0"/>
          <w:divBdr>
            <w:top w:val="none" w:sz="0" w:space="0" w:color="auto"/>
            <w:left w:val="none" w:sz="0" w:space="0" w:color="auto"/>
            <w:bottom w:val="none" w:sz="0" w:space="0" w:color="auto"/>
            <w:right w:val="none" w:sz="0" w:space="0" w:color="auto"/>
          </w:divBdr>
        </w:div>
        <w:div w:id="171725988">
          <w:marLeft w:val="640"/>
          <w:marRight w:val="0"/>
          <w:marTop w:val="0"/>
          <w:marBottom w:val="0"/>
          <w:divBdr>
            <w:top w:val="none" w:sz="0" w:space="0" w:color="auto"/>
            <w:left w:val="none" w:sz="0" w:space="0" w:color="auto"/>
            <w:bottom w:val="none" w:sz="0" w:space="0" w:color="auto"/>
            <w:right w:val="none" w:sz="0" w:space="0" w:color="auto"/>
          </w:divBdr>
        </w:div>
        <w:div w:id="427241549">
          <w:marLeft w:val="640"/>
          <w:marRight w:val="0"/>
          <w:marTop w:val="0"/>
          <w:marBottom w:val="0"/>
          <w:divBdr>
            <w:top w:val="none" w:sz="0" w:space="0" w:color="auto"/>
            <w:left w:val="none" w:sz="0" w:space="0" w:color="auto"/>
            <w:bottom w:val="none" w:sz="0" w:space="0" w:color="auto"/>
            <w:right w:val="none" w:sz="0" w:space="0" w:color="auto"/>
          </w:divBdr>
        </w:div>
        <w:div w:id="153881660">
          <w:marLeft w:val="640"/>
          <w:marRight w:val="0"/>
          <w:marTop w:val="0"/>
          <w:marBottom w:val="0"/>
          <w:divBdr>
            <w:top w:val="none" w:sz="0" w:space="0" w:color="auto"/>
            <w:left w:val="none" w:sz="0" w:space="0" w:color="auto"/>
            <w:bottom w:val="none" w:sz="0" w:space="0" w:color="auto"/>
            <w:right w:val="none" w:sz="0" w:space="0" w:color="auto"/>
          </w:divBdr>
        </w:div>
        <w:div w:id="1437873206">
          <w:marLeft w:val="640"/>
          <w:marRight w:val="0"/>
          <w:marTop w:val="0"/>
          <w:marBottom w:val="0"/>
          <w:divBdr>
            <w:top w:val="none" w:sz="0" w:space="0" w:color="auto"/>
            <w:left w:val="none" w:sz="0" w:space="0" w:color="auto"/>
            <w:bottom w:val="none" w:sz="0" w:space="0" w:color="auto"/>
            <w:right w:val="none" w:sz="0" w:space="0" w:color="auto"/>
          </w:divBdr>
        </w:div>
        <w:div w:id="997728304">
          <w:marLeft w:val="640"/>
          <w:marRight w:val="0"/>
          <w:marTop w:val="0"/>
          <w:marBottom w:val="0"/>
          <w:divBdr>
            <w:top w:val="none" w:sz="0" w:space="0" w:color="auto"/>
            <w:left w:val="none" w:sz="0" w:space="0" w:color="auto"/>
            <w:bottom w:val="none" w:sz="0" w:space="0" w:color="auto"/>
            <w:right w:val="none" w:sz="0" w:space="0" w:color="auto"/>
          </w:divBdr>
        </w:div>
        <w:div w:id="1372458478">
          <w:marLeft w:val="640"/>
          <w:marRight w:val="0"/>
          <w:marTop w:val="0"/>
          <w:marBottom w:val="0"/>
          <w:divBdr>
            <w:top w:val="none" w:sz="0" w:space="0" w:color="auto"/>
            <w:left w:val="none" w:sz="0" w:space="0" w:color="auto"/>
            <w:bottom w:val="none" w:sz="0" w:space="0" w:color="auto"/>
            <w:right w:val="none" w:sz="0" w:space="0" w:color="auto"/>
          </w:divBdr>
        </w:div>
        <w:div w:id="1955821984">
          <w:marLeft w:val="640"/>
          <w:marRight w:val="0"/>
          <w:marTop w:val="0"/>
          <w:marBottom w:val="0"/>
          <w:divBdr>
            <w:top w:val="none" w:sz="0" w:space="0" w:color="auto"/>
            <w:left w:val="none" w:sz="0" w:space="0" w:color="auto"/>
            <w:bottom w:val="none" w:sz="0" w:space="0" w:color="auto"/>
            <w:right w:val="none" w:sz="0" w:space="0" w:color="auto"/>
          </w:divBdr>
        </w:div>
        <w:div w:id="363486372">
          <w:marLeft w:val="640"/>
          <w:marRight w:val="0"/>
          <w:marTop w:val="0"/>
          <w:marBottom w:val="0"/>
          <w:divBdr>
            <w:top w:val="none" w:sz="0" w:space="0" w:color="auto"/>
            <w:left w:val="none" w:sz="0" w:space="0" w:color="auto"/>
            <w:bottom w:val="none" w:sz="0" w:space="0" w:color="auto"/>
            <w:right w:val="none" w:sz="0" w:space="0" w:color="auto"/>
          </w:divBdr>
        </w:div>
        <w:div w:id="1475289498">
          <w:marLeft w:val="640"/>
          <w:marRight w:val="0"/>
          <w:marTop w:val="0"/>
          <w:marBottom w:val="0"/>
          <w:divBdr>
            <w:top w:val="none" w:sz="0" w:space="0" w:color="auto"/>
            <w:left w:val="none" w:sz="0" w:space="0" w:color="auto"/>
            <w:bottom w:val="none" w:sz="0" w:space="0" w:color="auto"/>
            <w:right w:val="none" w:sz="0" w:space="0" w:color="auto"/>
          </w:divBdr>
        </w:div>
        <w:div w:id="460730335">
          <w:marLeft w:val="640"/>
          <w:marRight w:val="0"/>
          <w:marTop w:val="0"/>
          <w:marBottom w:val="0"/>
          <w:divBdr>
            <w:top w:val="none" w:sz="0" w:space="0" w:color="auto"/>
            <w:left w:val="none" w:sz="0" w:space="0" w:color="auto"/>
            <w:bottom w:val="none" w:sz="0" w:space="0" w:color="auto"/>
            <w:right w:val="none" w:sz="0" w:space="0" w:color="auto"/>
          </w:divBdr>
        </w:div>
      </w:divsChild>
    </w:div>
    <w:div w:id="1380670864">
      <w:bodyDiv w:val="1"/>
      <w:marLeft w:val="0"/>
      <w:marRight w:val="0"/>
      <w:marTop w:val="0"/>
      <w:marBottom w:val="0"/>
      <w:divBdr>
        <w:top w:val="none" w:sz="0" w:space="0" w:color="auto"/>
        <w:left w:val="none" w:sz="0" w:space="0" w:color="auto"/>
        <w:bottom w:val="none" w:sz="0" w:space="0" w:color="auto"/>
        <w:right w:val="none" w:sz="0" w:space="0" w:color="auto"/>
      </w:divBdr>
    </w:div>
    <w:div w:id="1399595319">
      <w:bodyDiv w:val="1"/>
      <w:marLeft w:val="0"/>
      <w:marRight w:val="0"/>
      <w:marTop w:val="0"/>
      <w:marBottom w:val="0"/>
      <w:divBdr>
        <w:top w:val="none" w:sz="0" w:space="0" w:color="auto"/>
        <w:left w:val="none" w:sz="0" w:space="0" w:color="auto"/>
        <w:bottom w:val="none" w:sz="0" w:space="0" w:color="auto"/>
        <w:right w:val="none" w:sz="0" w:space="0" w:color="auto"/>
      </w:divBdr>
      <w:divsChild>
        <w:div w:id="171795879">
          <w:marLeft w:val="418"/>
          <w:marRight w:val="0"/>
          <w:marTop w:val="0"/>
          <w:marBottom w:val="120"/>
          <w:divBdr>
            <w:top w:val="none" w:sz="0" w:space="0" w:color="auto"/>
            <w:left w:val="none" w:sz="0" w:space="0" w:color="auto"/>
            <w:bottom w:val="none" w:sz="0" w:space="0" w:color="auto"/>
            <w:right w:val="none" w:sz="0" w:space="0" w:color="auto"/>
          </w:divBdr>
        </w:div>
      </w:divsChild>
    </w:div>
    <w:div w:id="1419062233">
      <w:bodyDiv w:val="1"/>
      <w:marLeft w:val="0"/>
      <w:marRight w:val="0"/>
      <w:marTop w:val="0"/>
      <w:marBottom w:val="0"/>
      <w:divBdr>
        <w:top w:val="none" w:sz="0" w:space="0" w:color="auto"/>
        <w:left w:val="none" w:sz="0" w:space="0" w:color="auto"/>
        <w:bottom w:val="none" w:sz="0" w:space="0" w:color="auto"/>
        <w:right w:val="none" w:sz="0" w:space="0" w:color="auto"/>
      </w:divBdr>
      <w:divsChild>
        <w:div w:id="894584363">
          <w:marLeft w:val="640"/>
          <w:marRight w:val="0"/>
          <w:marTop w:val="0"/>
          <w:marBottom w:val="0"/>
          <w:divBdr>
            <w:top w:val="none" w:sz="0" w:space="0" w:color="auto"/>
            <w:left w:val="none" w:sz="0" w:space="0" w:color="auto"/>
            <w:bottom w:val="none" w:sz="0" w:space="0" w:color="auto"/>
            <w:right w:val="none" w:sz="0" w:space="0" w:color="auto"/>
          </w:divBdr>
        </w:div>
        <w:div w:id="320551297">
          <w:marLeft w:val="640"/>
          <w:marRight w:val="0"/>
          <w:marTop w:val="0"/>
          <w:marBottom w:val="0"/>
          <w:divBdr>
            <w:top w:val="none" w:sz="0" w:space="0" w:color="auto"/>
            <w:left w:val="none" w:sz="0" w:space="0" w:color="auto"/>
            <w:bottom w:val="none" w:sz="0" w:space="0" w:color="auto"/>
            <w:right w:val="none" w:sz="0" w:space="0" w:color="auto"/>
          </w:divBdr>
        </w:div>
        <w:div w:id="241912510">
          <w:marLeft w:val="640"/>
          <w:marRight w:val="0"/>
          <w:marTop w:val="0"/>
          <w:marBottom w:val="0"/>
          <w:divBdr>
            <w:top w:val="none" w:sz="0" w:space="0" w:color="auto"/>
            <w:left w:val="none" w:sz="0" w:space="0" w:color="auto"/>
            <w:bottom w:val="none" w:sz="0" w:space="0" w:color="auto"/>
            <w:right w:val="none" w:sz="0" w:space="0" w:color="auto"/>
          </w:divBdr>
        </w:div>
        <w:div w:id="430979197">
          <w:marLeft w:val="640"/>
          <w:marRight w:val="0"/>
          <w:marTop w:val="0"/>
          <w:marBottom w:val="0"/>
          <w:divBdr>
            <w:top w:val="none" w:sz="0" w:space="0" w:color="auto"/>
            <w:left w:val="none" w:sz="0" w:space="0" w:color="auto"/>
            <w:bottom w:val="none" w:sz="0" w:space="0" w:color="auto"/>
            <w:right w:val="none" w:sz="0" w:space="0" w:color="auto"/>
          </w:divBdr>
        </w:div>
        <w:div w:id="1450781872">
          <w:marLeft w:val="640"/>
          <w:marRight w:val="0"/>
          <w:marTop w:val="0"/>
          <w:marBottom w:val="0"/>
          <w:divBdr>
            <w:top w:val="none" w:sz="0" w:space="0" w:color="auto"/>
            <w:left w:val="none" w:sz="0" w:space="0" w:color="auto"/>
            <w:bottom w:val="none" w:sz="0" w:space="0" w:color="auto"/>
            <w:right w:val="none" w:sz="0" w:space="0" w:color="auto"/>
          </w:divBdr>
        </w:div>
        <w:div w:id="1263411479">
          <w:marLeft w:val="640"/>
          <w:marRight w:val="0"/>
          <w:marTop w:val="0"/>
          <w:marBottom w:val="0"/>
          <w:divBdr>
            <w:top w:val="none" w:sz="0" w:space="0" w:color="auto"/>
            <w:left w:val="none" w:sz="0" w:space="0" w:color="auto"/>
            <w:bottom w:val="none" w:sz="0" w:space="0" w:color="auto"/>
            <w:right w:val="none" w:sz="0" w:space="0" w:color="auto"/>
          </w:divBdr>
        </w:div>
        <w:div w:id="1703896808">
          <w:marLeft w:val="640"/>
          <w:marRight w:val="0"/>
          <w:marTop w:val="0"/>
          <w:marBottom w:val="0"/>
          <w:divBdr>
            <w:top w:val="none" w:sz="0" w:space="0" w:color="auto"/>
            <w:left w:val="none" w:sz="0" w:space="0" w:color="auto"/>
            <w:bottom w:val="none" w:sz="0" w:space="0" w:color="auto"/>
            <w:right w:val="none" w:sz="0" w:space="0" w:color="auto"/>
          </w:divBdr>
        </w:div>
        <w:div w:id="1077173295">
          <w:marLeft w:val="640"/>
          <w:marRight w:val="0"/>
          <w:marTop w:val="0"/>
          <w:marBottom w:val="0"/>
          <w:divBdr>
            <w:top w:val="none" w:sz="0" w:space="0" w:color="auto"/>
            <w:left w:val="none" w:sz="0" w:space="0" w:color="auto"/>
            <w:bottom w:val="none" w:sz="0" w:space="0" w:color="auto"/>
            <w:right w:val="none" w:sz="0" w:space="0" w:color="auto"/>
          </w:divBdr>
        </w:div>
        <w:div w:id="1027607806">
          <w:marLeft w:val="640"/>
          <w:marRight w:val="0"/>
          <w:marTop w:val="0"/>
          <w:marBottom w:val="0"/>
          <w:divBdr>
            <w:top w:val="none" w:sz="0" w:space="0" w:color="auto"/>
            <w:left w:val="none" w:sz="0" w:space="0" w:color="auto"/>
            <w:bottom w:val="none" w:sz="0" w:space="0" w:color="auto"/>
            <w:right w:val="none" w:sz="0" w:space="0" w:color="auto"/>
          </w:divBdr>
        </w:div>
        <w:div w:id="1249080189">
          <w:marLeft w:val="640"/>
          <w:marRight w:val="0"/>
          <w:marTop w:val="0"/>
          <w:marBottom w:val="0"/>
          <w:divBdr>
            <w:top w:val="none" w:sz="0" w:space="0" w:color="auto"/>
            <w:left w:val="none" w:sz="0" w:space="0" w:color="auto"/>
            <w:bottom w:val="none" w:sz="0" w:space="0" w:color="auto"/>
            <w:right w:val="none" w:sz="0" w:space="0" w:color="auto"/>
          </w:divBdr>
        </w:div>
        <w:div w:id="2127773836">
          <w:marLeft w:val="640"/>
          <w:marRight w:val="0"/>
          <w:marTop w:val="0"/>
          <w:marBottom w:val="0"/>
          <w:divBdr>
            <w:top w:val="none" w:sz="0" w:space="0" w:color="auto"/>
            <w:left w:val="none" w:sz="0" w:space="0" w:color="auto"/>
            <w:bottom w:val="none" w:sz="0" w:space="0" w:color="auto"/>
            <w:right w:val="none" w:sz="0" w:space="0" w:color="auto"/>
          </w:divBdr>
        </w:div>
        <w:div w:id="1893534977">
          <w:marLeft w:val="640"/>
          <w:marRight w:val="0"/>
          <w:marTop w:val="0"/>
          <w:marBottom w:val="0"/>
          <w:divBdr>
            <w:top w:val="none" w:sz="0" w:space="0" w:color="auto"/>
            <w:left w:val="none" w:sz="0" w:space="0" w:color="auto"/>
            <w:bottom w:val="none" w:sz="0" w:space="0" w:color="auto"/>
            <w:right w:val="none" w:sz="0" w:space="0" w:color="auto"/>
          </w:divBdr>
        </w:div>
        <w:div w:id="1097628794">
          <w:marLeft w:val="640"/>
          <w:marRight w:val="0"/>
          <w:marTop w:val="0"/>
          <w:marBottom w:val="0"/>
          <w:divBdr>
            <w:top w:val="none" w:sz="0" w:space="0" w:color="auto"/>
            <w:left w:val="none" w:sz="0" w:space="0" w:color="auto"/>
            <w:bottom w:val="none" w:sz="0" w:space="0" w:color="auto"/>
            <w:right w:val="none" w:sz="0" w:space="0" w:color="auto"/>
          </w:divBdr>
        </w:div>
        <w:div w:id="215318260">
          <w:marLeft w:val="640"/>
          <w:marRight w:val="0"/>
          <w:marTop w:val="0"/>
          <w:marBottom w:val="0"/>
          <w:divBdr>
            <w:top w:val="none" w:sz="0" w:space="0" w:color="auto"/>
            <w:left w:val="none" w:sz="0" w:space="0" w:color="auto"/>
            <w:bottom w:val="none" w:sz="0" w:space="0" w:color="auto"/>
            <w:right w:val="none" w:sz="0" w:space="0" w:color="auto"/>
          </w:divBdr>
        </w:div>
        <w:div w:id="2027251480">
          <w:marLeft w:val="640"/>
          <w:marRight w:val="0"/>
          <w:marTop w:val="0"/>
          <w:marBottom w:val="0"/>
          <w:divBdr>
            <w:top w:val="none" w:sz="0" w:space="0" w:color="auto"/>
            <w:left w:val="none" w:sz="0" w:space="0" w:color="auto"/>
            <w:bottom w:val="none" w:sz="0" w:space="0" w:color="auto"/>
            <w:right w:val="none" w:sz="0" w:space="0" w:color="auto"/>
          </w:divBdr>
        </w:div>
        <w:div w:id="1693266972">
          <w:marLeft w:val="640"/>
          <w:marRight w:val="0"/>
          <w:marTop w:val="0"/>
          <w:marBottom w:val="0"/>
          <w:divBdr>
            <w:top w:val="none" w:sz="0" w:space="0" w:color="auto"/>
            <w:left w:val="none" w:sz="0" w:space="0" w:color="auto"/>
            <w:bottom w:val="none" w:sz="0" w:space="0" w:color="auto"/>
            <w:right w:val="none" w:sz="0" w:space="0" w:color="auto"/>
          </w:divBdr>
        </w:div>
        <w:div w:id="1272476099">
          <w:marLeft w:val="640"/>
          <w:marRight w:val="0"/>
          <w:marTop w:val="0"/>
          <w:marBottom w:val="0"/>
          <w:divBdr>
            <w:top w:val="none" w:sz="0" w:space="0" w:color="auto"/>
            <w:left w:val="none" w:sz="0" w:space="0" w:color="auto"/>
            <w:bottom w:val="none" w:sz="0" w:space="0" w:color="auto"/>
            <w:right w:val="none" w:sz="0" w:space="0" w:color="auto"/>
          </w:divBdr>
        </w:div>
        <w:div w:id="2098556744">
          <w:marLeft w:val="640"/>
          <w:marRight w:val="0"/>
          <w:marTop w:val="0"/>
          <w:marBottom w:val="0"/>
          <w:divBdr>
            <w:top w:val="none" w:sz="0" w:space="0" w:color="auto"/>
            <w:left w:val="none" w:sz="0" w:space="0" w:color="auto"/>
            <w:bottom w:val="none" w:sz="0" w:space="0" w:color="auto"/>
            <w:right w:val="none" w:sz="0" w:space="0" w:color="auto"/>
          </w:divBdr>
        </w:div>
        <w:div w:id="1534810120">
          <w:marLeft w:val="640"/>
          <w:marRight w:val="0"/>
          <w:marTop w:val="0"/>
          <w:marBottom w:val="0"/>
          <w:divBdr>
            <w:top w:val="none" w:sz="0" w:space="0" w:color="auto"/>
            <w:left w:val="none" w:sz="0" w:space="0" w:color="auto"/>
            <w:bottom w:val="none" w:sz="0" w:space="0" w:color="auto"/>
            <w:right w:val="none" w:sz="0" w:space="0" w:color="auto"/>
          </w:divBdr>
        </w:div>
        <w:div w:id="2061202051">
          <w:marLeft w:val="640"/>
          <w:marRight w:val="0"/>
          <w:marTop w:val="0"/>
          <w:marBottom w:val="0"/>
          <w:divBdr>
            <w:top w:val="none" w:sz="0" w:space="0" w:color="auto"/>
            <w:left w:val="none" w:sz="0" w:space="0" w:color="auto"/>
            <w:bottom w:val="none" w:sz="0" w:space="0" w:color="auto"/>
            <w:right w:val="none" w:sz="0" w:space="0" w:color="auto"/>
          </w:divBdr>
        </w:div>
        <w:div w:id="1858425281">
          <w:marLeft w:val="640"/>
          <w:marRight w:val="0"/>
          <w:marTop w:val="0"/>
          <w:marBottom w:val="0"/>
          <w:divBdr>
            <w:top w:val="none" w:sz="0" w:space="0" w:color="auto"/>
            <w:left w:val="none" w:sz="0" w:space="0" w:color="auto"/>
            <w:bottom w:val="none" w:sz="0" w:space="0" w:color="auto"/>
            <w:right w:val="none" w:sz="0" w:space="0" w:color="auto"/>
          </w:divBdr>
        </w:div>
        <w:div w:id="1024478468">
          <w:marLeft w:val="640"/>
          <w:marRight w:val="0"/>
          <w:marTop w:val="0"/>
          <w:marBottom w:val="0"/>
          <w:divBdr>
            <w:top w:val="none" w:sz="0" w:space="0" w:color="auto"/>
            <w:left w:val="none" w:sz="0" w:space="0" w:color="auto"/>
            <w:bottom w:val="none" w:sz="0" w:space="0" w:color="auto"/>
            <w:right w:val="none" w:sz="0" w:space="0" w:color="auto"/>
          </w:divBdr>
        </w:div>
        <w:div w:id="1201474986">
          <w:marLeft w:val="640"/>
          <w:marRight w:val="0"/>
          <w:marTop w:val="0"/>
          <w:marBottom w:val="0"/>
          <w:divBdr>
            <w:top w:val="none" w:sz="0" w:space="0" w:color="auto"/>
            <w:left w:val="none" w:sz="0" w:space="0" w:color="auto"/>
            <w:bottom w:val="none" w:sz="0" w:space="0" w:color="auto"/>
            <w:right w:val="none" w:sz="0" w:space="0" w:color="auto"/>
          </w:divBdr>
        </w:div>
        <w:div w:id="275601940">
          <w:marLeft w:val="640"/>
          <w:marRight w:val="0"/>
          <w:marTop w:val="0"/>
          <w:marBottom w:val="0"/>
          <w:divBdr>
            <w:top w:val="none" w:sz="0" w:space="0" w:color="auto"/>
            <w:left w:val="none" w:sz="0" w:space="0" w:color="auto"/>
            <w:bottom w:val="none" w:sz="0" w:space="0" w:color="auto"/>
            <w:right w:val="none" w:sz="0" w:space="0" w:color="auto"/>
          </w:divBdr>
        </w:div>
        <w:div w:id="1732340807">
          <w:marLeft w:val="640"/>
          <w:marRight w:val="0"/>
          <w:marTop w:val="0"/>
          <w:marBottom w:val="0"/>
          <w:divBdr>
            <w:top w:val="none" w:sz="0" w:space="0" w:color="auto"/>
            <w:left w:val="none" w:sz="0" w:space="0" w:color="auto"/>
            <w:bottom w:val="none" w:sz="0" w:space="0" w:color="auto"/>
            <w:right w:val="none" w:sz="0" w:space="0" w:color="auto"/>
          </w:divBdr>
        </w:div>
        <w:div w:id="1459226633">
          <w:marLeft w:val="640"/>
          <w:marRight w:val="0"/>
          <w:marTop w:val="0"/>
          <w:marBottom w:val="0"/>
          <w:divBdr>
            <w:top w:val="none" w:sz="0" w:space="0" w:color="auto"/>
            <w:left w:val="none" w:sz="0" w:space="0" w:color="auto"/>
            <w:bottom w:val="none" w:sz="0" w:space="0" w:color="auto"/>
            <w:right w:val="none" w:sz="0" w:space="0" w:color="auto"/>
          </w:divBdr>
        </w:div>
        <w:div w:id="250941646">
          <w:marLeft w:val="640"/>
          <w:marRight w:val="0"/>
          <w:marTop w:val="0"/>
          <w:marBottom w:val="0"/>
          <w:divBdr>
            <w:top w:val="none" w:sz="0" w:space="0" w:color="auto"/>
            <w:left w:val="none" w:sz="0" w:space="0" w:color="auto"/>
            <w:bottom w:val="none" w:sz="0" w:space="0" w:color="auto"/>
            <w:right w:val="none" w:sz="0" w:space="0" w:color="auto"/>
          </w:divBdr>
        </w:div>
        <w:div w:id="349766348">
          <w:marLeft w:val="640"/>
          <w:marRight w:val="0"/>
          <w:marTop w:val="0"/>
          <w:marBottom w:val="0"/>
          <w:divBdr>
            <w:top w:val="none" w:sz="0" w:space="0" w:color="auto"/>
            <w:left w:val="none" w:sz="0" w:space="0" w:color="auto"/>
            <w:bottom w:val="none" w:sz="0" w:space="0" w:color="auto"/>
            <w:right w:val="none" w:sz="0" w:space="0" w:color="auto"/>
          </w:divBdr>
        </w:div>
        <w:div w:id="846939786">
          <w:marLeft w:val="640"/>
          <w:marRight w:val="0"/>
          <w:marTop w:val="0"/>
          <w:marBottom w:val="0"/>
          <w:divBdr>
            <w:top w:val="none" w:sz="0" w:space="0" w:color="auto"/>
            <w:left w:val="none" w:sz="0" w:space="0" w:color="auto"/>
            <w:bottom w:val="none" w:sz="0" w:space="0" w:color="auto"/>
            <w:right w:val="none" w:sz="0" w:space="0" w:color="auto"/>
          </w:divBdr>
        </w:div>
        <w:div w:id="1520973262">
          <w:marLeft w:val="640"/>
          <w:marRight w:val="0"/>
          <w:marTop w:val="0"/>
          <w:marBottom w:val="0"/>
          <w:divBdr>
            <w:top w:val="none" w:sz="0" w:space="0" w:color="auto"/>
            <w:left w:val="none" w:sz="0" w:space="0" w:color="auto"/>
            <w:bottom w:val="none" w:sz="0" w:space="0" w:color="auto"/>
            <w:right w:val="none" w:sz="0" w:space="0" w:color="auto"/>
          </w:divBdr>
        </w:div>
        <w:div w:id="172770241">
          <w:marLeft w:val="640"/>
          <w:marRight w:val="0"/>
          <w:marTop w:val="0"/>
          <w:marBottom w:val="0"/>
          <w:divBdr>
            <w:top w:val="none" w:sz="0" w:space="0" w:color="auto"/>
            <w:left w:val="none" w:sz="0" w:space="0" w:color="auto"/>
            <w:bottom w:val="none" w:sz="0" w:space="0" w:color="auto"/>
            <w:right w:val="none" w:sz="0" w:space="0" w:color="auto"/>
          </w:divBdr>
        </w:div>
        <w:div w:id="2009019394">
          <w:marLeft w:val="640"/>
          <w:marRight w:val="0"/>
          <w:marTop w:val="0"/>
          <w:marBottom w:val="0"/>
          <w:divBdr>
            <w:top w:val="none" w:sz="0" w:space="0" w:color="auto"/>
            <w:left w:val="none" w:sz="0" w:space="0" w:color="auto"/>
            <w:bottom w:val="none" w:sz="0" w:space="0" w:color="auto"/>
            <w:right w:val="none" w:sz="0" w:space="0" w:color="auto"/>
          </w:divBdr>
        </w:div>
        <w:div w:id="1616792937">
          <w:marLeft w:val="640"/>
          <w:marRight w:val="0"/>
          <w:marTop w:val="0"/>
          <w:marBottom w:val="0"/>
          <w:divBdr>
            <w:top w:val="none" w:sz="0" w:space="0" w:color="auto"/>
            <w:left w:val="none" w:sz="0" w:space="0" w:color="auto"/>
            <w:bottom w:val="none" w:sz="0" w:space="0" w:color="auto"/>
            <w:right w:val="none" w:sz="0" w:space="0" w:color="auto"/>
          </w:divBdr>
        </w:div>
        <w:div w:id="1893544014">
          <w:marLeft w:val="640"/>
          <w:marRight w:val="0"/>
          <w:marTop w:val="0"/>
          <w:marBottom w:val="0"/>
          <w:divBdr>
            <w:top w:val="none" w:sz="0" w:space="0" w:color="auto"/>
            <w:left w:val="none" w:sz="0" w:space="0" w:color="auto"/>
            <w:bottom w:val="none" w:sz="0" w:space="0" w:color="auto"/>
            <w:right w:val="none" w:sz="0" w:space="0" w:color="auto"/>
          </w:divBdr>
        </w:div>
        <w:div w:id="1784303211">
          <w:marLeft w:val="640"/>
          <w:marRight w:val="0"/>
          <w:marTop w:val="0"/>
          <w:marBottom w:val="0"/>
          <w:divBdr>
            <w:top w:val="none" w:sz="0" w:space="0" w:color="auto"/>
            <w:left w:val="none" w:sz="0" w:space="0" w:color="auto"/>
            <w:bottom w:val="none" w:sz="0" w:space="0" w:color="auto"/>
            <w:right w:val="none" w:sz="0" w:space="0" w:color="auto"/>
          </w:divBdr>
        </w:div>
        <w:div w:id="2020698153">
          <w:marLeft w:val="640"/>
          <w:marRight w:val="0"/>
          <w:marTop w:val="0"/>
          <w:marBottom w:val="0"/>
          <w:divBdr>
            <w:top w:val="none" w:sz="0" w:space="0" w:color="auto"/>
            <w:left w:val="none" w:sz="0" w:space="0" w:color="auto"/>
            <w:bottom w:val="none" w:sz="0" w:space="0" w:color="auto"/>
            <w:right w:val="none" w:sz="0" w:space="0" w:color="auto"/>
          </w:divBdr>
        </w:div>
      </w:divsChild>
    </w:div>
    <w:div w:id="1423723141">
      <w:bodyDiv w:val="1"/>
      <w:marLeft w:val="0"/>
      <w:marRight w:val="0"/>
      <w:marTop w:val="0"/>
      <w:marBottom w:val="0"/>
      <w:divBdr>
        <w:top w:val="none" w:sz="0" w:space="0" w:color="auto"/>
        <w:left w:val="none" w:sz="0" w:space="0" w:color="auto"/>
        <w:bottom w:val="none" w:sz="0" w:space="0" w:color="auto"/>
        <w:right w:val="none" w:sz="0" w:space="0" w:color="auto"/>
      </w:divBdr>
      <w:divsChild>
        <w:div w:id="1517768644">
          <w:marLeft w:val="640"/>
          <w:marRight w:val="0"/>
          <w:marTop w:val="0"/>
          <w:marBottom w:val="0"/>
          <w:divBdr>
            <w:top w:val="none" w:sz="0" w:space="0" w:color="auto"/>
            <w:left w:val="none" w:sz="0" w:space="0" w:color="auto"/>
            <w:bottom w:val="none" w:sz="0" w:space="0" w:color="auto"/>
            <w:right w:val="none" w:sz="0" w:space="0" w:color="auto"/>
          </w:divBdr>
        </w:div>
        <w:div w:id="1218325485">
          <w:marLeft w:val="640"/>
          <w:marRight w:val="0"/>
          <w:marTop w:val="0"/>
          <w:marBottom w:val="0"/>
          <w:divBdr>
            <w:top w:val="none" w:sz="0" w:space="0" w:color="auto"/>
            <w:left w:val="none" w:sz="0" w:space="0" w:color="auto"/>
            <w:bottom w:val="none" w:sz="0" w:space="0" w:color="auto"/>
            <w:right w:val="none" w:sz="0" w:space="0" w:color="auto"/>
          </w:divBdr>
        </w:div>
        <w:div w:id="1973749426">
          <w:marLeft w:val="640"/>
          <w:marRight w:val="0"/>
          <w:marTop w:val="0"/>
          <w:marBottom w:val="0"/>
          <w:divBdr>
            <w:top w:val="none" w:sz="0" w:space="0" w:color="auto"/>
            <w:left w:val="none" w:sz="0" w:space="0" w:color="auto"/>
            <w:bottom w:val="none" w:sz="0" w:space="0" w:color="auto"/>
            <w:right w:val="none" w:sz="0" w:space="0" w:color="auto"/>
          </w:divBdr>
        </w:div>
        <w:div w:id="565458026">
          <w:marLeft w:val="640"/>
          <w:marRight w:val="0"/>
          <w:marTop w:val="0"/>
          <w:marBottom w:val="0"/>
          <w:divBdr>
            <w:top w:val="none" w:sz="0" w:space="0" w:color="auto"/>
            <w:left w:val="none" w:sz="0" w:space="0" w:color="auto"/>
            <w:bottom w:val="none" w:sz="0" w:space="0" w:color="auto"/>
            <w:right w:val="none" w:sz="0" w:space="0" w:color="auto"/>
          </w:divBdr>
        </w:div>
        <w:div w:id="134958807">
          <w:marLeft w:val="640"/>
          <w:marRight w:val="0"/>
          <w:marTop w:val="0"/>
          <w:marBottom w:val="0"/>
          <w:divBdr>
            <w:top w:val="none" w:sz="0" w:space="0" w:color="auto"/>
            <w:left w:val="none" w:sz="0" w:space="0" w:color="auto"/>
            <w:bottom w:val="none" w:sz="0" w:space="0" w:color="auto"/>
            <w:right w:val="none" w:sz="0" w:space="0" w:color="auto"/>
          </w:divBdr>
        </w:div>
        <w:div w:id="185020632">
          <w:marLeft w:val="640"/>
          <w:marRight w:val="0"/>
          <w:marTop w:val="0"/>
          <w:marBottom w:val="0"/>
          <w:divBdr>
            <w:top w:val="none" w:sz="0" w:space="0" w:color="auto"/>
            <w:left w:val="none" w:sz="0" w:space="0" w:color="auto"/>
            <w:bottom w:val="none" w:sz="0" w:space="0" w:color="auto"/>
            <w:right w:val="none" w:sz="0" w:space="0" w:color="auto"/>
          </w:divBdr>
        </w:div>
        <w:div w:id="2015955071">
          <w:marLeft w:val="640"/>
          <w:marRight w:val="0"/>
          <w:marTop w:val="0"/>
          <w:marBottom w:val="0"/>
          <w:divBdr>
            <w:top w:val="none" w:sz="0" w:space="0" w:color="auto"/>
            <w:left w:val="none" w:sz="0" w:space="0" w:color="auto"/>
            <w:bottom w:val="none" w:sz="0" w:space="0" w:color="auto"/>
            <w:right w:val="none" w:sz="0" w:space="0" w:color="auto"/>
          </w:divBdr>
        </w:div>
        <w:div w:id="1454859612">
          <w:marLeft w:val="640"/>
          <w:marRight w:val="0"/>
          <w:marTop w:val="0"/>
          <w:marBottom w:val="0"/>
          <w:divBdr>
            <w:top w:val="none" w:sz="0" w:space="0" w:color="auto"/>
            <w:left w:val="none" w:sz="0" w:space="0" w:color="auto"/>
            <w:bottom w:val="none" w:sz="0" w:space="0" w:color="auto"/>
            <w:right w:val="none" w:sz="0" w:space="0" w:color="auto"/>
          </w:divBdr>
        </w:div>
        <w:div w:id="1053045456">
          <w:marLeft w:val="640"/>
          <w:marRight w:val="0"/>
          <w:marTop w:val="0"/>
          <w:marBottom w:val="0"/>
          <w:divBdr>
            <w:top w:val="none" w:sz="0" w:space="0" w:color="auto"/>
            <w:left w:val="none" w:sz="0" w:space="0" w:color="auto"/>
            <w:bottom w:val="none" w:sz="0" w:space="0" w:color="auto"/>
            <w:right w:val="none" w:sz="0" w:space="0" w:color="auto"/>
          </w:divBdr>
        </w:div>
        <w:div w:id="1006635341">
          <w:marLeft w:val="640"/>
          <w:marRight w:val="0"/>
          <w:marTop w:val="0"/>
          <w:marBottom w:val="0"/>
          <w:divBdr>
            <w:top w:val="none" w:sz="0" w:space="0" w:color="auto"/>
            <w:left w:val="none" w:sz="0" w:space="0" w:color="auto"/>
            <w:bottom w:val="none" w:sz="0" w:space="0" w:color="auto"/>
            <w:right w:val="none" w:sz="0" w:space="0" w:color="auto"/>
          </w:divBdr>
        </w:div>
        <w:div w:id="317273399">
          <w:marLeft w:val="640"/>
          <w:marRight w:val="0"/>
          <w:marTop w:val="0"/>
          <w:marBottom w:val="0"/>
          <w:divBdr>
            <w:top w:val="none" w:sz="0" w:space="0" w:color="auto"/>
            <w:left w:val="none" w:sz="0" w:space="0" w:color="auto"/>
            <w:bottom w:val="none" w:sz="0" w:space="0" w:color="auto"/>
            <w:right w:val="none" w:sz="0" w:space="0" w:color="auto"/>
          </w:divBdr>
        </w:div>
        <w:div w:id="80420725">
          <w:marLeft w:val="640"/>
          <w:marRight w:val="0"/>
          <w:marTop w:val="0"/>
          <w:marBottom w:val="0"/>
          <w:divBdr>
            <w:top w:val="none" w:sz="0" w:space="0" w:color="auto"/>
            <w:left w:val="none" w:sz="0" w:space="0" w:color="auto"/>
            <w:bottom w:val="none" w:sz="0" w:space="0" w:color="auto"/>
            <w:right w:val="none" w:sz="0" w:space="0" w:color="auto"/>
          </w:divBdr>
        </w:div>
        <w:div w:id="1297877362">
          <w:marLeft w:val="640"/>
          <w:marRight w:val="0"/>
          <w:marTop w:val="0"/>
          <w:marBottom w:val="0"/>
          <w:divBdr>
            <w:top w:val="none" w:sz="0" w:space="0" w:color="auto"/>
            <w:left w:val="none" w:sz="0" w:space="0" w:color="auto"/>
            <w:bottom w:val="none" w:sz="0" w:space="0" w:color="auto"/>
            <w:right w:val="none" w:sz="0" w:space="0" w:color="auto"/>
          </w:divBdr>
        </w:div>
        <w:div w:id="1651860625">
          <w:marLeft w:val="640"/>
          <w:marRight w:val="0"/>
          <w:marTop w:val="0"/>
          <w:marBottom w:val="0"/>
          <w:divBdr>
            <w:top w:val="none" w:sz="0" w:space="0" w:color="auto"/>
            <w:left w:val="none" w:sz="0" w:space="0" w:color="auto"/>
            <w:bottom w:val="none" w:sz="0" w:space="0" w:color="auto"/>
            <w:right w:val="none" w:sz="0" w:space="0" w:color="auto"/>
          </w:divBdr>
        </w:div>
        <w:div w:id="926427673">
          <w:marLeft w:val="640"/>
          <w:marRight w:val="0"/>
          <w:marTop w:val="0"/>
          <w:marBottom w:val="0"/>
          <w:divBdr>
            <w:top w:val="none" w:sz="0" w:space="0" w:color="auto"/>
            <w:left w:val="none" w:sz="0" w:space="0" w:color="auto"/>
            <w:bottom w:val="none" w:sz="0" w:space="0" w:color="auto"/>
            <w:right w:val="none" w:sz="0" w:space="0" w:color="auto"/>
          </w:divBdr>
        </w:div>
        <w:div w:id="1146357066">
          <w:marLeft w:val="640"/>
          <w:marRight w:val="0"/>
          <w:marTop w:val="0"/>
          <w:marBottom w:val="0"/>
          <w:divBdr>
            <w:top w:val="none" w:sz="0" w:space="0" w:color="auto"/>
            <w:left w:val="none" w:sz="0" w:space="0" w:color="auto"/>
            <w:bottom w:val="none" w:sz="0" w:space="0" w:color="auto"/>
            <w:right w:val="none" w:sz="0" w:space="0" w:color="auto"/>
          </w:divBdr>
        </w:div>
        <w:div w:id="60179873">
          <w:marLeft w:val="640"/>
          <w:marRight w:val="0"/>
          <w:marTop w:val="0"/>
          <w:marBottom w:val="0"/>
          <w:divBdr>
            <w:top w:val="none" w:sz="0" w:space="0" w:color="auto"/>
            <w:left w:val="none" w:sz="0" w:space="0" w:color="auto"/>
            <w:bottom w:val="none" w:sz="0" w:space="0" w:color="auto"/>
            <w:right w:val="none" w:sz="0" w:space="0" w:color="auto"/>
          </w:divBdr>
        </w:div>
        <w:div w:id="2142532950">
          <w:marLeft w:val="640"/>
          <w:marRight w:val="0"/>
          <w:marTop w:val="0"/>
          <w:marBottom w:val="0"/>
          <w:divBdr>
            <w:top w:val="none" w:sz="0" w:space="0" w:color="auto"/>
            <w:left w:val="none" w:sz="0" w:space="0" w:color="auto"/>
            <w:bottom w:val="none" w:sz="0" w:space="0" w:color="auto"/>
            <w:right w:val="none" w:sz="0" w:space="0" w:color="auto"/>
          </w:divBdr>
        </w:div>
        <w:div w:id="149753220">
          <w:marLeft w:val="640"/>
          <w:marRight w:val="0"/>
          <w:marTop w:val="0"/>
          <w:marBottom w:val="0"/>
          <w:divBdr>
            <w:top w:val="none" w:sz="0" w:space="0" w:color="auto"/>
            <w:left w:val="none" w:sz="0" w:space="0" w:color="auto"/>
            <w:bottom w:val="none" w:sz="0" w:space="0" w:color="auto"/>
            <w:right w:val="none" w:sz="0" w:space="0" w:color="auto"/>
          </w:divBdr>
        </w:div>
        <w:div w:id="1848012640">
          <w:marLeft w:val="640"/>
          <w:marRight w:val="0"/>
          <w:marTop w:val="0"/>
          <w:marBottom w:val="0"/>
          <w:divBdr>
            <w:top w:val="none" w:sz="0" w:space="0" w:color="auto"/>
            <w:left w:val="none" w:sz="0" w:space="0" w:color="auto"/>
            <w:bottom w:val="none" w:sz="0" w:space="0" w:color="auto"/>
            <w:right w:val="none" w:sz="0" w:space="0" w:color="auto"/>
          </w:divBdr>
        </w:div>
        <w:div w:id="1033848720">
          <w:marLeft w:val="640"/>
          <w:marRight w:val="0"/>
          <w:marTop w:val="0"/>
          <w:marBottom w:val="0"/>
          <w:divBdr>
            <w:top w:val="none" w:sz="0" w:space="0" w:color="auto"/>
            <w:left w:val="none" w:sz="0" w:space="0" w:color="auto"/>
            <w:bottom w:val="none" w:sz="0" w:space="0" w:color="auto"/>
            <w:right w:val="none" w:sz="0" w:space="0" w:color="auto"/>
          </w:divBdr>
        </w:div>
        <w:div w:id="1036278091">
          <w:marLeft w:val="640"/>
          <w:marRight w:val="0"/>
          <w:marTop w:val="0"/>
          <w:marBottom w:val="0"/>
          <w:divBdr>
            <w:top w:val="none" w:sz="0" w:space="0" w:color="auto"/>
            <w:left w:val="none" w:sz="0" w:space="0" w:color="auto"/>
            <w:bottom w:val="none" w:sz="0" w:space="0" w:color="auto"/>
            <w:right w:val="none" w:sz="0" w:space="0" w:color="auto"/>
          </w:divBdr>
        </w:div>
        <w:div w:id="1211187090">
          <w:marLeft w:val="640"/>
          <w:marRight w:val="0"/>
          <w:marTop w:val="0"/>
          <w:marBottom w:val="0"/>
          <w:divBdr>
            <w:top w:val="none" w:sz="0" w:space="0" w:color="auto"/>
            <w:left w:val="none" w:sz="0" w:space="0" w:color="auto"/>
            <w:bottom w:val="none" w:sz="0" w:space="0" w:color="auto"/>
            <w:right w:val="none" w:sz="0" w:space="0" w:color="auto"/>
          </w:divBdr>
        </w:div>
        <w:div w:id="358239302">
          <w:marLeft w:val="640"/>
          <w:marRight w:val="0"/>
          <w:marTop w:val="0"/>
          <w:marBottom w:val="0"/>
          <w:divBdr>
            <w:top w:val="none" w:sz="0" w:space="0" w:color="auto"/>
            <w:left w:val="none" w:sz="0" w:space="0" w:color="auto"/>
            <w:bottom w:val="none" w:sz="0" w:space="0" w:color="auto"/>
            <w:right w:val="none" w:sz="0" w:space="0" w:color="auto"/>
          </w:divBdr>
        </w:div>
        <w:div w:id="884950374">
          <w:marLeft w:val="640"/>
          <w:marRight w:val="0"/>
          <w:marTop w:val="0"/>
          <w:marBottom w:val="0"/>
          <w:divBdr>
            <w:top w:val="none" w:sz="0" w:space="0" w:color="auto"/>
            <w:left w:val="none" w:sz="0" w:space="0" w:color="auto"/>
            <w:bottom w:val="none" w:sz="0" w:space="0" w:color="auto"/>
            <w:right w:val="none" w:sz="0" w:space="0" w:color="auto"/>
          </w:divBdr>
        </w:div>
        <w:div w:id="594023610">
          <w:marLeft w:val="640"/>
          <w:marRight w:val="0"/>
          <w:marTop w:val="0"/>
          <w:marBottom w:val="0"/>
          <w:divBdr>
            <w:top w:val="none" w:sz="0" w:space="0" w:color="auto"/>
            <w:left w:val="none" w:sz="0" w:space="0" w:color="auto"/>
            <w:bottom w:val="none" w:sz="0" w:space="0" w:color="auto"/>
            <w:right w:val="none" w:sz="0" w:space="0" w:color="auto"/>
          </w:divBdr>
        </w:div>
        <w:div w:id="962615467">
          <w:marLeft w:val="640"/>
          <w:marRight w:val="0"/>
          <w:marTop w:val="0"/>
          <w:marBottom w:val="0"/>
          <w:divBdr>
            <w:top w:val="none" w:sz="0" w:space="0" w:color="auto"/>
            <w:left w:val="none" w:sz="0" w:space="0" w:color="auto"/>
            <w:bottom w:val="none" w:sz="0" w:space="0" w:color="auto"/>
            <w:right w:val="none" w:sz="0" w:space="0" w:color="auto"/>
          </w:divBdr>
        </w:div>
        <w:div w:id="1294015925">
          <w:marLeft w:val="640"/>
          <w:marRight w:val="0"/>
          <w:marTop w:val="0"/>
          <w:marBottom w:val="0"/>
          <w:divBdr>
            <w:top w:val="none" w:sz="0" w:space="0" w:color="auto"/>
            <w:left w:val="none" w:sz="0" w:space="0" w:color="auto"/>
            <w:bottom w:val="none" w:sz="0" w:space="0" w:color="auto"/>
            <w:right w:val="none" w:sz="0" w:space="0" w:color="auto"/>
          </w:divBdr>
        </w:div>
        <w:div w:id="1864393861">
          <w:marLeft w:val="640"/>
          <w:marRight w:val="0"/>
          <w:marTop w:val="0"/>
          <w:marBottom w:val="0"/>
          <w:divBdr>
            <w:top w:val="none" w:sz="0" w:space="0" w:color="auto"/>
            <w:left w:val="none" w:sz="0" w:space="0" w:color="auto"/>
            <w:bottom w:val="none" w:sz="0" w:space="0" w:color="auto"/>
            <w:right w:val="none" w:sz="0" w:space="0" w:color="auto"/>
          </w:divBdr>
        </w:div>
        <w:div w:id="482280273">
          <w:marLeft w:val="640"/>
          <w:marRight w:val="0"/>
          <w:marTop w:val="0"/>
          <w:marBottom w:val="0"/>
          <w:divBdr>
            <w:top w:val="none" w:sz="0" w:space="0" w:color="auto"/>
            <w:left w:val="none" w:sz="0" w:space="0" w:color="auto"/>
            <w:bottom w:val="none" w:sz="0" w:space="0" w:color="auto"/>
            <w:right w:val="none" w:sz="0" w:space="0" w:color="auto"/>
          </w:divBdr>
        </w:div>
        <w:div w:id="1099372369">
          <w:marLeft w:val="640"/>
          <w:marRight w:val="0"/>
          <w:marTop w:val="0"/>
          <w:marBottom w:val="0"/>
          <w:divBdr>
            <w:top w:val="none" w:sz="0" w:space="0" w:color="auto"/>
            <w:left w:val="none" w:sz="0" w:space="0" w:color="auto"/>
            <w:bottom w:val="none" w:sz="0" w:space="0" w:color="auto"/>
            <w:right w:val="none" w:sz="0" w:space="0" w:color="auto"/>
          </w:divBdr>
        </w:div>
        <w:div w:id="647393957">
          <w:marLeft w:val="640"/>
          <w:marRight w:val="0"/>
          <w:marTop w:val="0"/>
          <w:marBottom w:val="0"/>
          <w:divBdr>
            <w:top w:val="none" w:sz="0" w:space="0" w:color="auto"/>
            <w:left w:val="none" w:sz="0" w:space="0" w:color="auto"/>
            <w:bottom w:val="none" w:sz="0" w:space="0" w:color="auto"/>
            <w:right w:val="none" w:sz="0" w:space="0" w:color="auto"/>
          </w:divBdr>
        </w:div>
        <w:div w:id="319240788">
          <w:marLeft w:val="640"/>
          <w:marRight w:val="0"/>
          <w:marTop w:val="0"/>
          <w:marBottom w:val="0"/>
          <w:divBdr>
            <w:top w:val="none" w:sz="0" w:space="0" w:color="auto"/>
            <w:left w:val="none" w:sz="0" w:space="0" w:color="auto"/>
            <w:bottom w:val="none" w:sz="0" w:space="0" w:color="auto"/>
            <w:right w:val="none" w:sz="0" w:space="0" w:color="auto"/>
          </w:divBdr>
        </w:div>
        <w:div w:id="982848635">
          <w:marLeft w:val="640"/>
          <w:marRight w:val="0"/>
          <w:marTop w:val="0"/>
          <w:marBottom w:val="0"/>
          <w:divBdr>
            <w:top w:val="none" w:sz="0" w:space="0" w:color="auto"/>
            <w:left w:val="none" w:sz="0" w:space="0" w:color="auto"/>
            <w:bottom w:val="none" w:sz="0" w:space="0" w:color="auto"/>
            <w:right w:val="none" w:sz="0" w:space="0" w:color="auto"/>
          </w:divBdr>
        </w:div>
        <w:div w:id="125390935">
          <w:marLeft w:val="640"/>
          <w:marRight w:val="0"/>
          <w:marTop w:val="0"/>
          <w:marBottom w:val="0"/>
          <w:divBdr>
            <w:top w:val="none" w:sz="0" w:space="0" w:color="auto"/>
            <w:left w:val="none" w:sz="0" w:space="0" w:color="auto"/>
            <w:bottom w:val="none" w:sz="0" w:space="0" w:color="auto"/>
            <w:right w:val="none" w:sz="0" w:space="0" w:color="auto"/>
          </w:divBdr>
        </w:div>
        <w:div w:id="2113085567">
          <w:marLeft w:val="640"/>
          <w:marRight w:val="0"/>
          <w:marTop w:val="0"/>
          <w:marBottom w:val="0"/>
          <w:divBdr>
            <w:top w:val="none" w:sz="0" w:space="0" w:color="auto"/>
            <w:left w:val="none" w:sz="0" w:space="0" w:color="auto"/>
            <w:bottom w:val="none" w:sz="0" w:space="0" w:color="auto"/>
            <w:right w:val="none" w:sz="0" w:space="0" w:color="auto"/>
          </w:divBdr>
        </w:div>
        <w:div w:id="1853256533">
          <w:marLeft w:val="640"/>
          <w:marRight w:val="0"/>
          <w:marTop w:val="0"/>
          <w:marBottom w:val="0"/>
          <w:divBdr>
            <w:top w:val="none" w:sz="0" w:space="0" w:color="auto"/>
            <w:left w:val="none" w:sz="0" w:space="0" w:color="auto"/>
            <w:bottom w:val="none" w:sz="0" w:space="0" w:color="auto"/>
            <w:right w:val="none" w:sz="0" w:space="0" w:color="auto"/>
          </w:divBdr>
        </w:div>
        <w:div w:id="1647203099">
          <w:marLeft w:val="640"/>
          <w:marRight w:val="0"/>
          <w:marTop w:val="0"/>
          <w:marBottom w:val="0"/>
          <w:divBdr>
            <w:top w:val="none" w:sz="0" w:space="0" w:color="auto"/>
            <w:left w:val="none" w:sz="0" w:space="0" w:color="auto"/>
            <w:bottom w:val="none" w:sz="0" w:space="0" w:color="auto"/>
            <w:right w:val="none" w:sz="0" w:space="0" w:color="auto"/>
          </w:divBdr>
        </w:div>
        <w:div w:id="2002655127">
          <w:marLeft w:val="640"/>
          <w:marRight w:val="0"/>
          <w:marTop w:val="0"/>
          <w:marBottom w:val="0"/>
          <w:divBdr>
            <w:top w:val="none" w:sz="0" w:space="0" w:color="auto"/>
            <w:left w:val="none" w:sz="0" w:space="0" w:color="auto"/>
            <w:bottom w:val="none" w:sz="0" w:space="0" w:color="auto"/>
            <w:right w:val="none" w:sz="0" w:space="0" w:color="auto"/>
          </w:divBdr>
        </w:div>
        <w:div w:id="1992369972">
          <w:marLeft w:val="640"/>
          <w:marRight w:val="0"/>
          <w:marTop w:val="0"/>
          <w:marBottom w:val="0"/>
          <w:divBdr>
            <w:top w:val="none" w:sz="0" w:space="0" w:color="auto"/>
            <w:left w:val="none" w:sz="0" w:space="0" w:color="auto"/>
            <w:bottom w:val="none" w:sz="0" w:space="0" w:color="auto"/>
            <w:right w:val="none" w:sz="0" w:space="0" w:color="auto"/>
          </w:divBdr>
        </w:div>
        <w:div w:id="1226449685">
          <w:marLeft w:val="640"/>
          <w:marRight w:val="0"/>
          <w:marTop w:val="0"/>
          <w:marBottom w:val="0"/>
          <w:divBdr>
            <w:top w:val="none" w:sz="0" w:space="0" w:color="auto"/>
            <w:left w:val="none" w:sz="0" w:space="0" w:color="auto"/>
            <w:bottom w:val="none" w:sz="0" w:space="0" w:color="auto"/>
            <w:right w:val="none" w:sz="0" w:space="0" w:color="auto"/>
          </w:divBdr>
        </w:div>
        <w:div w:id="741021252">
          <w:marLeft w:val="640"/>
          <w:marRight w:val="0"/>
          <w:marTop w:val="0"/>
          <w:marBottom w:val="0"/>
          <w:divBdr>
            <w:top w:val="none" w:sz="0" w:space="0" w:color="auto"/>
            <w:left w:val="none" w:sz="0" w:space="0" w:color="auto"/>
            <w:bottom w:val="none" w:sz="0" w:space="0" w:color="auto"/>
            <w:right w:val="none" w:sz="0" w:space="0" w:color="auto"/>
          </w:divBdr>
        </w:div>
      </w:divsChild>
    </w:div>
    <w:div w:id="1450469688">
      <w:bodyDiv w:val="1"/>
      <w:marLeft w:val="0"/>
      <w:marRight w:val="0"/>
      <w:marTop w:val="0"/>
      <w:marBottom w:val="0"/>
      <w:divBdr>
        <w:top w:val="none" w:sz="0" w:space="0" w:color="auto"/>
        <w:left w:val="none" w:sz="0" w:space="0" w:color="auto"/>
        <w:bottom w:val="none" w:sz="0" w:space="0" w:color="auto"/>
        <w:right w:val="none" w:sz="0" w:space="0" w:color="auto"/>
      </w:divBdr>
    </w:div>
    <w:div w:id="1464351888">
      <w:bodyDiv w:val="1"/>
      <w:marLeft w:val="0"/>
      <w:marRight w:val="0"/>
      <w:marTop w:val="0"/>
      <w:marBottom w:val="0"/>
      <w:divBdr>
        <w:top w:val="none" w:sz="0" w:space="0" w:color="auto"/>
        <w:left w:val="none" w:sz="0" w:space="0" w:color="auto"/>
        <w:bottom w:val="none" w:sz="0" w:space="0" w:color="auto"/>
        <w:right w:val="none" w:sz="0" w:space="0" w:color="auto"/>
      </w:divBdr>
      <w:divsChild>
        <w:div w:id="281115268">
          <w:marLeft w:val="640"/>
          <w:marRight w:val="0"/>
          <w:marTop w:val="0"/>
          <w:marBottom w:val="0"/>
          <w:divBdr>
            <w:top w:val="none" w:sz="0" w:space="0" w:color="auto"/>
            <w:left w:val="none" w:sz="0" w:space="0" w:color="auto"/>
            <w:bottom w:val="none" w:sz="0" w:space="0" w:color="auto"/>
            <w:right w:val="none" w:sz="0" w:space="0" w:color="auto"/>
          </w:divBdr>
        </w:div>
        <w:div w:id="2035884766">
          <w:marLeft w:val="640"/>
          <w:marRight w:val="0"/>
          <w:marTop w:val="0"/>
          <w:marBottom w:val="0"/>
          <w:divBdr>
            <w:top w:val="none" w:sz="0" w:space="0" w:color="auto"/>
            <w:left w:val="none" w:sz="0" w:space="0" w:color="auto"/>
            <w:bottom w:val="none" w:sz="0" w:space="0" w:color="auto"/>
            <w:right w:val="none" w:sz="0" w:space="0" w:color="auto"/>
          </w:divBdr>
        </w:div>
        <w:div w:id="1145128768">
          <w:marLeft w:val="640"/>
          <w:marRight w:val="0"/>
          <w:marTop w:val="0"/>
          <w:marBottom w:val="0"/>
          <w:divBdr>
            <w:top w:val="none" w:sz="0" w:space="0" w:color="auto"/>
            <w:left w:val="none" w:sz="0" w:space="0" w:color="auto"/>
            <w:bottom w:val="none" w:sz="0" w:space="0" w:color="auto"/>
            <w:right w:val="none" w:sz="0" w:space="0" w:color="auto"/>
          </w:divBdr>
        </w:div>
        <w:div w:id="122693296">
          <w:marLeft w:val="640"/>
          <w:marRight w:val="0"/>
          <w:marTop w:val="0"/>
          <w:marBottom w:val="0"/>
          <w:divBdr>
            <w:top w:val="none" w:sz="0" w:space="0" w:color="auto"/>
            <w:left w:val="none" w:sz="0" w:space="0" w:color="auto"/>
            <w:bottom w:val="none" w:sz="0" w:space="0" w:color="auto"/>
            <w:right w:val="none" w:sz="0" w:space="0" w:color="auto"/>
          </w:divBdr>
        </w:div>
        <w:div w:id="1234507230">
          <w:marLeft w:val="640"/>
          <w:marRight w:val="0"/>
          <w:marTop w:val="0"/>
          <w:marBottom w:val="0"/>
          <w:divBdr>
            <w:top w:val="none" w:sz="0" w:space="0" w:color="auto"/>
            <w:left w:val="none" w:sz="0" w:space="0" w:color="auto"/>
            <w:bottom w:val="none" w:sz="0" w:space="0" w:color="auto"/>
            <w:right w:val="none" w:sz="0" w:space="0" w:color="auto"/>
          </w:divBdr>
        </w:div>
        <w:div w:id="1871138034">
          <w:marLeft w:val="640"/>
          <w:marRight w:val="0"/>
          <w:marTop w:val="0"/>
          <w:marBottom w:val="0"/>
          <w:divBdr>
            <w:top w:val="none" w:sz="0" w:space="0" w:color="auto"/>
            <w:left w:val="none" w:sz="0" w:space="0" w:color="auto"/>
            <w:bottom w:val="none" w:sz="0" w:space="0" w:color="auto"/>
            <w:right w:val="none" w:sz="0" w:space="0" w:color="auto"/>
          </w:divBdr>
        </w:div>
        <w:div w:id="176241147">
          <w:marLeft w:val="640"/>
          <w:marRight w:val="0"/>
          <w:marTop w:val="0"/>
          <w:marBottom w:val="0"/>
          <w:divBdr>
            <w:top w:val="none" w:sz="0" w:space="0" w:color="auto"/>
            <w:left w:val="none" w:sz="0" w:space="0" w:color="auto"/>
            <w:bottom w:val="none" w:sz="0" w:space="0" w:color="auto"/>
            <w:right w:val="none" w:sz="0" w:space="0" w:color="auto"/>
          </w:divBdr>
        </w:div>
        <w:div w:id="47538186">
          <w:marLeft w:val="640"/>
          <w:marRight w:val="0"/>
          <w:marTop w:val="0"/>
          <w:marBottom w:val="0"/>
          <w:divBdr>
            <w:top w:val="none" w:sz="0" w:space="0" w:color="auto"/>
            <w:left w:val="none" w:sz="0" w:space="0" w:color="auto"/>
            <w:bottom w:val="none" w:sz="0" w:space="0" w:color="auto"/>
            <w:right w:val="none" w:sz="0" w:space="0" w:color="auto"/>
          </w:divBdr>
        </w:div>
        <w:div w:id="984162386">
          <w:marLeft w:val="640"/>
          <w:marRight w:val="0"/>
          <w:marTop w:val="0"/>
          <w:marBottom w:val="0"/>
          <w:divBdr>
            <w:top w:val="none" w:sz="0" w:space="0" w:color="auto"/>
            <w:left w:val="none" w:sz="0" w:space="0" w:color="auto"/>
            <w:bottom w:val="none" w:sz="0" w:space="0" w:color="auto"/>
            <w:right w:val="none" w:sz="0" w:space="0" w:color="auto"/>
          </w:divBdr>
        </w:div>
        <w:div w:id="1358265571">
          <w:marLeft w:val="640"/>
          <w:marRight w:val="0"/>
          <w:marTop w:val="0"/>
          <w:marBottom w:val="0"/>
          <w:divBdr>
            <w:top w:val="none" w:sz="0" w:space="0" w:color="auto"/>
            <w:left w:val="none" w:sz="0" w:space="0" w:color="auto"/>
            <w:bottom w:val="none" w:sz="0" w:space="0" w:color="auto"/>
            <w:right w:val="none" w:sz="0" w:space="0" w:color="auto"/>
          </w:divBdr>
        </w:div>
        <w:div w:id="321546998">
          <w:marLeft w:val="640"/>
          <w:marRight w:val="0"/>
          <w:marTop w:val="0"/>
          <w:marBottom w:val="0"/>
          <w:divBdr>
            <w:top w:val="none" w:sz="0" w:space="0" w:color="auto"/>
            <w:left w:val="none" w:sz="0" w:space="0" w:color="auto"/>
            <w:bottom w:val="none" w:sz="0" w:space="0" w:color="auto"/>
            <w:right w:val="none" w:sz="0" w:space="0" w:color="auto"/>
          </w:divBdr>
        </w:div>
        <w:div w:id="403064411">
          <w:marLeft w:val="640"/>
          <w:marRight w:val="0"/>
          <w:marTop w:val="0"/>
          <w:marBottom w:val="0"/>
          <w:divBdr>
            <w:top w:val="none" w:sz="0" w:space="0" w:color="auto"/>
            <w:left w:val="none" w:sz="0" w:space="0" w:color="auto"/>
            <w:bottom w:val="none" w:sz="0" w:space="0" w:color="auto"/>
            <w:right w:val="none" w:sz="0" w:space="0" w:color="auto"/>
          </w:divBdr>
        </w:div>
        <w:div w:id="654794934">
          <w:marLeft w:val="640"/>
          <w:marRight w:val="0"/>
          <w:marTop w:val="0"/>
          <w:marBottom w:val="0"/>
          <w:divBdr>
            <w:top w:val="none" w:sz="0" w:space="0" w:color="auto"/>
            <w:left w:val="none" w:sz="0" w:space="0" w:color="auto"/>
            <w:bottom w:val="none" w:sz="0" w:space="0" w:color="auto"/>
            <w:right w:val="none" w:sz="0" w:space="0" w:color="auto"/>
          </w:divBdr>
        </w:div>
        <w:div w:id="1384795185">
          <w:marLeft w:val="640"/>
          <w:marRight w:val="0"/>
          <w:marTop w:val="0"/>
          <w:marBottom w:val="0"/>
          <w:divBdr>
            <w:top w:val="none" w:sz="0" w:space="0" w:color="auto"/>
            <w:left w:val="none" w:sz="0" w:space="0" w:color="auto"/>
            <w:bottom w:val="none" w:sz="0" w:space="0" w:color="auto"/>
            <w:right w:val="none" w:sz="0" w:space="0" w:color="auto"/>
          </w:divBdr>
        </w:div>
        <w:div w:id="1954358895">
          <w:marLeft w:val="640"/>
          <w:marRight w:val="0"/>
          <w:marTop w:val="0"/>
          <w:marBottom w:val="0"/>
          <w:divBdr>
            <w:top w:val="none" w:sz="0" w:space="0" w:color="auto"/>
            <w:left w:val="none" w:sz="0" w:space="0" w:color="auto"/>
            <w:bottom w:val="none" w:sz="0" w:space="0" w:color="auto"/>
            <w:right w:val="none" w:sz="0" w:space="0" w:color="auto"/>
          </w:divBdr>
        </w:div>
        <w:div w:id="1653217743">
          <w:marLeft w:val="640"/>
          <w:marRight w:val="0"/>
          <w:marTop w:val="0"/>
          <w:marBottom w:val="0"/>
          <w:divBdr>
            <w:top w:val="none" w:sz="0" w:space="0" w:color="auto"/>
            <w:left w:val="none" w:sz="0" w:space="0" w:color="auto"/>
            <w:bottom w:val="none" w:sz="0" w:space="0" w:color="auto"/>
            <w:right w:val="none" w:sz="0" w:space="0" w:color="auto"/>
          </w:divBdr>
        </w:div>
        <w:div w:id="2104375043">
          <w:marLeft w:val="640"/>
          <w:marRight w:val="0"/>
          <w:marTop w:val="0"/>
          <w:marBottom w:val="0"/>
          <w:divBdr>
            <w:top w:val="none" w:sz="0" w:space="0" w:color="auto"/>
            <w:left w:val="none" w:sz="0" w:space="0" w:color="auto"/>
            <w:bottom w:val="none" w:sz="0" w:space="0" w:color="auto"/>
            <w:right w:val="none" w:sz="0" w:space="0" w:color="auto"/>
          </w:divBdr>
        </w:div>
        <w:div w:id="1189873793">
          <w:marLeft w:val="640"/>
          <w:marRight w:val="0"/>
          <w:marTop w:val="0"/>
          <w:marBottom w:val="0"/>
          <w:divBdr>
            <w:top w:val="none" w:sz="0" w:space="0" w:color="auto"/>
            <w:left w:val="none" w:sz="0" w:space="0" w:color="auto"/>
            <w:bottom w:val="none" w:sz="0" w:space="0" w:color="auto"/>
            <w:right w:val="none" w:sz="0" w:space="0" w:color="auto"/>
          </w:divBdr>
        </w:div>
        <w:div w:id="1977293149">
          <w:marLeft w:val="640"/>
          <w:marRight w:val="0"/>
          <w:marTop w:val="0"/>
          <w:marBottom w:val="0"/>
          <w:divBdr>
            <w:top w:val="none" w:sz="0" w:space="0" w:color="auto"/>
            <w:left w:val="none" w:sz="0" w:space="0" w:color="auto"/>
            <w:bottom w:val="none" w:sz="0" w:space="0" w:color="auto"/>
            <w:right w:val="none" w:sz="0" w:space="0" w:color="auto"/>
          </w:divBdr>
        </w:div>
        <w:div w:id="107235161">
          <w:marLeft w:val="640"/>
          <w:marRight w:val="0"/>
          <w:marTop w:val="0"/>
          <w:marBottom w:val="0"/>
          <w:divBdr>
            <w:top w:val="none" w:sz="0" w:space="0" w:color="auto"/>
            <w:left w:val="none" w:sz="0" w:space="0" w:color="auto"/>
            <w:bottom w:val="none" w:sz="0" w:space="0" w:color="auto"/>
            <w:right w:val="none" w:sz="0" w:space="0" w:color="auto"/>
          </w:divBdr>
        </w:div>
        <w:div w:id="1455636743">
          <w:marLeft w:val="640"/>
          <w:marRight w:val="0"/>
          <w:marTop w:val="0"/>
          <w:marBottom w:val="0"/>
          <w:divBdr>
            <w:top w:val="none" w:sz="0" w:space="0" w:color="auto"/>
            <w:left w:val="none" w:sz="0" w:space="0" w:color="auto"/>
            <w:bottom w:val="none" w:sz="0" w:space="0" w:color="auto"/>
            <w:right w:val="none" w:sz="0" w:space="0" w:color="auto"/>
          </w:divBdr>
        </w:div>
        <w:div w:id="2057044631">
          <w:marLeft w:val="640"/>
          <w:marRight w:val="0"/>
          <w:marTop w:val="0"/>
          <w:marBottom w:val="0"/>
          <w:divBdr>
            <w:top w:val="none" w:sz="0" w:space="0" w:color="auto"/>
            <w:left w:val="none" w:sz="0" w:space="0" w:color="auto"/>
            <w:bottom w:val="none" w:sz="0" w:space="0" w:color="auto"/>
            <w:right w:val="none" w:sz="0" w:space="0" w:color="auto"/>
          </w:divBdr>
        </w:div>
        <w:div w:id="1199046790">
          <w:marLeft w:val="640"/>
          <w:marRight w:val="0"/>
          <w:marTop w:val="0"/>
          <w:marBottom w:val="0"/>
          <w:divBdr>
            <w:top w:val="none" w:sz="0" w:space="0" w:color="auto"/>
            <w:left w:val="none" w:sz="0" w:space="0" w:color="auto"/>
            <w:bottom w:val="none" w:sz="0" w:space="0" w:color="auto"/>
            <w:right w:val="none" w:sz="0" w:space="0" w:color="auto"/>
          </w:divBdr>
        </w:div>
        <w:div w:id="2035301720">
          <w:marLeft w:val="640"/>
          <w:marRight w:val="0"/>
          <w:marTop w:val="0"/>
          <w:marBottom w:val="0"/>
          <w:divBdr>
            <w:top w:val="none" w:sz="0" w:space="0" w:color="auto"/>
            <w:left w:val="none" w:sz="0" w:space="0" w:color="auto"/>
            <w:bottom w:val="none" w:sz="0" w:space="0" w:color="auto"/>
            <w:right w:val="none" w:sz="0" w:space="0" w:color="auto"/>
          </w:divBdr>
        </w:div>
        <w:div w:id="1244876174">
          <w:marLeft w:val="640"/>
          <w:marRight w:val="0"/>
          <w:marTop w:val="0"/>
          <w:marBottom w:val="0"/>
          <w:divBdr>
            <w:top w:val="none" w:sz="0" w:space="0" w:color="auto"/>
            <w:left w:val="none" w:sz="0" w:space="0" w:color="auto"/>
            <w:bottom w:val="none" w:sz="0" w:space="0" w:color="auto"/>
            <w:right w:val="none" w:sz="0" w:space="0" w:color="auto"/>
          </w:divBdr>
        </w:div>
        <w:div w:id="309360437">
          <w:marLeft w:val="640"/>
          <w:marRight w:val="0"/>
          <w:marTop w:val="0"/>
          <w:marBottom w:val="0"/>
          <w:divBdr>
            <w:top w:val="none" w:sz="0" w:space="0" w:color="auto"/>
            <w:left w:val="none" w:sz="0" w:space="0" w:color="auto"/>
            <w:bottom w:val="none" w:sz="0" w:space="0" w:color="auto"/>
            <w:right w:val="none" w:sz="0" w:space="0" w:color="auto"/>
          </w:divBdr>
        </w:div>
        <w:div w:id="1774205474">
          <w:marLeft w:val="640"/>
          <w:marRight w:val="0"/>
          <w:marTop w:val="0"/>
          <w:marBottom w:val="0"/>
          <w:divBdr>
            <w:top w:val="none" w:sz="0" w:space="0" w:color="auto"/>
            <w:left w:val="none" w:sz="0" w:space="0" w:color="auto"/>
            <w:bottom w:val="none" w:sz="0" w:space="0" w:color="auto"/>
            <w:right w:val="none" w:sz="0" w:space="0" w:color="auto"/>
          </w:divBdr>
        </w:div>
        <w:div w:id="1824656401">
          <w:marLeft w:val="640"/>
          <w:marRight w:val="0"/>
          <w:marTop w:val="0"/>
          <w:marBottom w:val="0"/>
          <w:divBdr>
            <w:top w:val="none" w:sz="0" w:space="0" w:color="auto"/>
            <w:left w:val="none" w:sz="0" w:space="0" w:color="auto"/>
            <w:bottom w:val="none" w:sz="0" w:space="0" w:color="auto"/>
            <w:right w:val="none" w:sz="0" w:space="0" w:color="auto"/>
          </w:divBdr>
        </w:div>
        <w:div w:id="992098874">
          <w:marLeft w:val="640"/>
          <w:marRight w:val="0"/>
          <w:marTop w:val="0"/>
          <w:marBottom w:val="0"/>
          <w:divBdr>
            <w:top w:val="none" w:sz="0" w:space="0" w:color="auto"/>
            <w:left w:val="none" w:sz="0" w:space="0" w:color="auto"/>
            <w:bottom w:val="none" w:sz="0" w:space="0" w:color="auto"/>
            <w:right w:val="none" w:sz="0" w:space="0" w:color="auto"/>
          </w:divBdr>
        </w:div>
        <w:div w:id="423457884">
          <w:marLeft w:val="640"/>
          <w:marRight w:val="0"/>
          <w:marTop w:val="0"/>
          <w:marBottom w:val="0"/>
          <w:divBdr>
            <w:top w:val="none" w:sz="0" w:space="0" w:color="auto"/>
            <w:left w:val="none" w:sz="0" w:space="0" w:color="auto"/>
            <w:bottom w:val="none" w:sz="0" w:space="0" w:color="auto"/>
            <w:right w:val="none" w:sz="0" w:space="0" w:color="auto"/>
          </w:divBdr>
        </w:div>
        <w:div w:id="582682452">
          <w:marLeft w:val="640"/>
          <w:marRight w:val="0"/>
          <w:marTop w:val="0"/>
          <w:marBottom w:val="0"/>
          <w:divBdr>
            <w:top w:val="none" w:sz="0" w:space="0" w:color="auto"/>
            <w:left w:val="none" w:sz="0" w:space="0" w:color="auto"/>
            <w:bottom w:val="none" w:sz="0" w:space="0" w:color="auto"/>
            <w:right w:val="none" w:sz="0" w:space="0" w:color="auto"/>
          </w:divBdr>
        </w:div>
        <w:div w:id="1673216207">
          <w:marLeft w:val="640"/>
          <w:marRight w:val="0"/>
          <w:marTop w:val="0"/>
          <w:marBottom w:val="0"/>
          <w:divBdr>
            <w:top w:val="none" w:sz="0" w:space="0" w:color="auto"/>
            <w:left w:val="none" w:sz="0" w:space="0" w:color="auto"/>
            <w:bottom w:val="none" w:sz="0" w:space="0" w:color="auto"/>
            <w:right w:val="none" w:sz="0" w:space="0" w:color="auto"/>
          </w:divBdr>
        </w:div>
        <w:div w:id="1196112870">
          <w:marLeft w:val="640"/>
          <w:marRight w:val="0"/>
          <w:marTop w:val="0"/>
          <w:marBottom w:val="0"/>
          <w:divBdr>
            <w:top w:val="none" w:sz="0" w:space="0" w:color="auto"/>
            <w:left w:val="none" w:sz="0" w:space="0" w:color="auto"/>
            <w:bottom w:val="none" w:sz="0" w:space="0" w:color="auto"/>
            <w:right w:val="none" w:sz="0" w:space="0" w:color="auto"/>
          </w:divBdr>
        </w:div>
        <w:div w:id="651494881">
          <w:marLeft w:val="640"/>
          <w:marRight w:val="0"/>
          <w:marTop w:val="0"/>
          <w:marBottom w:val="0"/>
          <w:divBdr>
            <w:top w:val="none" w:sz="0" w:space="0" w:color="auto"/>
            <w:left w:val="none" w:sz="0" w:space="0" w:color="auto"/>
            <w:bottom w:val="none" w:sz="0" w:space="0" w:color="auto"/>
            <w:right w:val="none" w:sz="0" w:space="0" w:color="auto"/>
          </w:divBdr>
        </w:div>
        <w:div w:id="1774857270">
          <w:marLeft w:val="640"/>
          <w:marRight w:val="0"/>
          <w:marTop w:val="0"/>
          <w:marBottom w:val="0"/>
          <w:divBdr>
            <w:top w:val="none" w:sz="0" w:space="0" w:color="auto"/>
            <w:left w:val="none" w:sz="0" w:space="0" w:color="auto"/>
            <w:bottom w:val="none" w:sz="0" w:space="0" w:color="auto"/>
            <w:right w:val="none" w:sz="0" w:space="0" w:color="auto"/>
          </w:divBdr>
        </w:div>
        <w:div w:id="20282722">
          <w:marLeft w:val="640"/>
          <w:marRight w:val="0"/>
          <w:marTop w:val="0"/>
          <w:marBottom w:val="0"/>
          <w:divBdr>
            <w:top w:val="none" w:sz="0" w:space="0" w:color="auto"/>
            <w:left w:val="none" w:sz="0" w:space="0" w:color="auto"/>
            <w:bottom w:val="none" w:sz="0" w:space="0" w:color="auto"/>
            <w:right w:val="none" w:sz="0" w:space="0" w:color="auto"/>
          </w:divBdr>
        </w:div>
        <w:div w:id="1314412693">
          <w:marLeft w:val="640"/>
          <w:marRight w:val="0"/>
          <w:marTop w:val="0"/>
          <w:marBottom w:val="0"/>
          <w:divBdr>
            <w:top w:val="none" w:sz="0" w:space="0" w:color="auto"/>
            <w:left w:val="none" w:sz="0" w:space="0" w:color="auto"/>
            <w:bottom w:val="none" w:sz="0" w:space="0" w:color="auto"/>
            <w:right w:val="none" w:sz="0" w:space="0" w:color="auto"/>
          </w:divBdr>
        </w:div>
        <w:div w:id="1229536615">
          <w:marLeft w:val="640"/>
          <w:marRight w:val="0"/>
          <w:marTop w:val="0"/>
          <w:marBottom w:val="0"/>
          <w:divBdr>
            <w:top w:val="none" w:sz="0" w:space="0" w:color="auto"/>
            <w:left w:val="none" w:sz="0" w:space="0" w:color="auto"/>
            <w:bottom w:val="none" w:sz="0" w:space="0" w:color="auto"/>
            <w:right w:val="none" w:sz="0" w:space="0" w:color="auto"/>
          </w:divBdr>
        </w:div>
        <w:div w:id="648363852">
          <w:marLeft w:val="640"/>
          <w:marRight w:val="0"/>
          <w:marTop w:val="0"/>
          <w:marBottom w:val="0"/>
          <w:divBdr>
            <w:top w:val="none" w:sz="0" w:space="0" w:color="auto"/>
            <w:left w:val="none" w:sz="0" w:space="0" w:color="auto"/>
            <w:bottom w:val="none" w:sz="0" w:space="0" w:color="auto"/>
            <w:right w:val="none" w:sz="0" w:space="0" w:color="auto"/>
          </w:divBdr>
        </w:div>
        <w:div w:id="206113390">
          <w:marLeft w:val="640"/>
          <w:marRight w:val="0"/>
          <w:marTop w:val="0"/>
          <w:marBottom w:val="0"/>
          <w:divBdr>
            <w:top w:val="none" w:sz="0" w:space="0" w:color="auto"/>
            <w:left w:val="none" w:sz="0" w:space="0" w:color="auto"/>
            <w:bottom w:val="none" w:sz="0" w:space="0" w:color="auto"/>
            <w:right w:val="none" w:sz="0" w:space="0" w:color="auto"/>
          </w:divBdr>
        </w:div>
        <w:div w:id="970482004">
          <w:marLeft w:val="640"/>
          <w:marRight w:val="0"/>
          <w:marTop w:val="0"/>
          <w:marBottom w:val="0"/>
          <w:divBdr>
            <w:top w:val="none" w:sz="0" w:space="0" w:color="auto"/>
            <w:left w:val="none" w:sz="0" w:space="0" w:color="auto"/>
            <w:bottom w:val="none" w:sz="0" w:space="0" w:color="auto"/>
            <w:right w:val="none" w:sz="0" w:space="0" w:color="auto"/>
          </w:divBdr>
        </w:div>
      </w:divsChild>
    </w:div>
    <w:div w:id="1465083147">
      <w:bodyDiv w:val="1"/>
      <w:marLeft w:val="0"/>
      <w:marRight w:val="0"/>
      <w:marTop w:val="0"/>
      <w:marBottom w:val="0"/>
      <w:divBdr>
        <w:top w:val="none" w:sz="0" w:space="0" w:color="auto"/>
        <w:left w:val="none" w:sz="0" w:space="0" w:color="auto"/>
        <w:bottom w:val="none" w:sz="0" w:space="0" w:color="auto"/>
        <w:right w:val="none" w:sz="0" w:space="0" w:color="auto"/>
      </w:divBdr>
    </w:div>
    <w:div w:id="1473717219">
      <w:bodyDiv w:val="1"/>
      <w:marLeft w:val="0"/>
      <w:marRight w:val="0"/>
      <w:marTop w:val="0"/>
      <w:marBottom w:val="0"/>
      <w:divBdr>
        <w:top w:val="none" w:sz="0" w:space="0" w:color="auto"/>
        <w:left w:val="none" w:sz="0" w:space="0" w:color="auto"/>
        <w:bottom w:val="none" w:sz="0" w:space="0" w:color="auto"/>
        <w:right w:val="none" w:sz="0" w:space="0" w:color="auto"/>
      </w:divBdr>
      <w:divsChild>
        <w:div w:id="581529044">
          <w:marLeft w:val="640"/>
          <w:marRight w:val="0"/>
          <w:marTop w:val="0"/>
          <w:marBottom w:val="0"/>
          <w:divBdr>
            <w:top w:val="none" w:sz="0" w:space="0" w:color="auto"/>
            <w:left w:val="none" w:sz="0" w:space="0" w:color="auto"/>
            <w:bottom w:val="none" w:sz="0" w:space="0" w:color="auto"/>
            <w:right w:val="none" w:sz="0" w:space="0" w:color="auto"/>
          </w:divBdr>
        </w:div>
        <w:div w:id="2138722552">
          <w:marLeft w:val="640"/>
          <w:marRight w:val="0"/>
          <w:marTop w:val="0"/>
          <w:marBottom w:val="0"/>
          <w:divBdr>
            <w:top w:val="none" w:sz="0" w:space="0" w:color="auto"/>
            <w:left w:val="none" w:sz="0" w:space="0" w:color="auto"/>
            <w:bottom w:val="none" w:sz="0" w:space="0" w:color="auto"/>
            <w:right w:val="none" w:sz="0" w:space="0" w:color="auto"/>
          </w:divBdr>
        </w:div>
        <w:div w:id="317420503">
          <w:marLeft w:val="640"/>
          <w:marRight w:val="0"/>
          <w:marTop w:val="0"/>
          <w:marBottom w:val="0"/>
          <w:divBdr>
            <w:top w:val="none" w:sz="0" w:space="0" w:color="auto"/>
            <w:left w:val="none" w:sz="0" w:space="0" w:color="auto"/>
            <w:bottom w:val="none" w:sz="0" w:space="0" w:color="auto"/>
            <w:right w:val="none" w:sz="0" w:space="0" w:color="auto"/>
          </w:divBdr>
        </w:div>
        <w:div w:id="736056012">
          <w:marLeft w:val="640"/>
          <w:marRight w:val="0"/>
          <w:marTop w:val="0"/>
          <w:marBottom w:val="0"/>
          <w:divBdr>
            <w:top w:val="none" w:sz="0" w:space="0" w:color="auto"/>
            <w:left w:val="none" w:sz="0" w:space="0" w:color="auto"/>
            <w:bottom w:val="none" w:sz="0" w:space="0" w:color="auto"/>
            <w:right w:val="none" w:sz="0" w:space="0" w:color="auto"/>
          </w:divBdr>
        </w:div>
        <w:div w:id="1492522100">
          <w:marLeft w:val="640"/>
          <w:marRight w:val="0"/>
          <w:marTop w:val="0"/>
          <w:marBottom w:val="0"/>
          <w:divBdr>
            <w:top w:val="none" w:sz="0" w:space="0" w:color="auto"/>
            <w:left w:val="none" w:sz="0" w:space="0" w:color="auto"/>
            <w:bottom w:val="none" w:sz="0" w:space="0" w:color="auto"/>
            <w:right w:val="none" w:sz="0" w:space="0" w:color="auto"/>
          </w:divBdr>
        </w:div>
        <w:div w:id="93675578">
          <w:marLeft w:val="640"/>
          <w:marRight w:val="0"/>
          <w:marTop w:val="0"/>
          <w:marBottom w:val="0"/>
          <w:divBdr>
            <w:top w:val="none" w:sz="0" w:space="0" w:color="auto"/>
            <w:left w:val="none" w:sz="0" w:space="0" w:color="auto"/>
            <w:bottom w:val="none" w:sz="0" w:space="0" w:color="auto"/>
            <w:right w:val="none" w:sz="0" w:space="0" w:color="auto"/>
          </w:divBdr>
        </w:div>
        <w:div w:id="1824853549">
          <w:marLeft w:val="640"/>
          <w:marRight w:val="0"/>
          <w:marTop w:val="0"/>
          <w:marBottom w:val="0"/>
          <w:divBdr>
            <w:top w:val="none" w:sz="0" w:space="0" w:color="auto"/>
            <w:left w:val="none" w:sz="0" w:space="0" w:color="auto"/>
            <w:bottom w:val="none" w:sz="0" w:space="0" w:color="auto"/>
            <w:right w:val="none" w:sz="0" w:space="0" w:color="auto"/>
          </w:divBdr>
        </w:div>
        <w:div w:id="965281478">
          <w:marLeft w:val="640"/>
          <w:marRight w:val="0"/>
          <w:marTop w:val="0"/>
          <w:marBottom w:val="0"/>
          <w:divBdr>
            <w:top w:val="none" w:sz="0" w:space="0" w:color="auto"/>
            <w:left w:val="none" w:sz="0" w:space="0" w:color="auto"/>
            <w:bottom w:val="none" w:sz="0" w:space="0" w:color="auto"/>
            <w:right w:val="none" w:sz="0" w:space="0" w:color="auto"/>
          </w:divBdr>
        </w:div>
        <w:div w:id="1387025475">
          <w:marLeft w:val="640"/>
          <w:marRight w:val="0"/>
          <w:marTop w:val="0"/>
          <w:marBottom w:val="0"/>
          <w:divBdr>
            <w:top w:val="none" w:sz="0" w:space="0" w:color="auto"/>
            <w:left w:val="none" w:sz="0" w:space="0" w:color="auto"/>
            <w:bottom w:val="none" w:sz="0" w:space="0" w:color="auto"/>
            <w:right w:val="none" w:sz="0" w:space="0" w:color="auto"/>
          </w:divBdr>
        </w:div>
        <w:div w:id="1588922218">
          <w:marLeft w:val="640"/>
          <w:marRight w:val="0"/>
          <w:marTop w:val="0"/>
          <w:marBottom w:val="0"/>
          <w:divBdr>
            <w:top w:val="none" w:sz="0" w:space="0" w:color="auto"/>
            <w:left w:val="none" w:sz="0" w:space="0" w:color="auto"/>
            <w:bottom w:val="none" w:sz="0" w:space="0" w:color="auto"/>
            <w:right w:val="none" w:sz="0" w:space="0" w:color="auto"/>
          </w:divBdr>
        </w:div>
        <w:div w:id="579751974">
          <w:marLeft w:val="640"/>
          <w:marRight w:val="0"/>
          <w:marTop w:val="0"/>
          <w:marBottom w:val="0"/>
          <w:divBdr>
            <w:top w:val="none" w:sz="0" w:space="0" w:color="auto"/>
            <w:left w:val="none" w:sz="0" w:space="0" w:color="auto"/>
            <w:bottom w:val="none" w:sz="0" w:space="0" w:color="auto"/>
            <w:right w:val="none" w:sz="0" w:space="0" w:color="auto"/>
          </w:divBdr>
        </w:div>
        <w:div w:id="1601182168">
          <w:marLeft w:val="640"/>
          <w:marRight w:val="0"/>
          <w:marTop w:val="0"/>
          <w:marBottom w:val="0"/>
          <w:divBdr>
            <w:top w:val="none" w:sz="0" w:space="0" w:color="auto"/>
            <w:left w:val="none" w:sz="0" w:space="0" w:color="auto"/>
            <w:bottom w:val="none" w:sz="0" w:space="0" w:color="auto"/>
            <w:right w:val="none" w:sz="0" w:space="0" w:color="auto"/>
          </w:divBdr>
        </w:div>
        <w:div w:id="509564388">
          <w:marLeft w:val="640"/>
          <w:marRight w:val="0"/>
          <w:marTop w:val="0"/>
          <w:marBottom w:val="0"/>
          <w:divBdr>
            <w:top w:val="none" w:sz="0" w:space="0" w:color="auto"/>
            <w:left w:val="none" w:sz="0" w:space="0" w:color="auto"/>
            <w:bottom w:val="none" w:sz="0" w:space="0" w:color="auto"/>
            <w:right w:val="none" w:sz="0" w:space="0" w:color="auto"/>
          </w:divBdr>
        </w:div>
        <w:div w:id="1166021740">
          <w:marLeft w:val="640"/>
          <w:marRight w:val="0"/>
          <w:marTop w:val="0"/>
          <w:marBottom w:val="0"/>
          <w:divBdr>
            <w:top w:val="none" w:sz="0" w:space="0" w:color="auto"/>
            <w:left w:val="none" w:sz="0" w:space="0" w:color="auto"/>
            <w:bottom w:val="none" w:sz="0" w:space="0" w:color="auto"/>
            <w:right w:val="none" w:sz="0" w:space="0" w:color="auto"/>
          </w:divBdr>
        </w:div>
        <w:div w:id="773599559">
          <w:marLeft w:val="640"/>
          <w:marRight w:val="0"/>
          <w:marTop w:val="0"/>
          <w:marBottom w:val="0"/>
          <w:divBdr>
            <w:top w:val="none" w:sz="0" w:space="0" w:color="auto"/>
            <w:left w:val="none" w:sz="0" w:space="0" w:color="auto"/>
            <w:bottom w:val="none" w:sz="0" w:space="0" w:color="auto"/>
            <w:right w:val="none" w:sz="0" w:space="0" w:color="auto"/>
          </w:divBdr>
        </w:div>
        <w:div w:id="1462454387">
          <w:marLeft w:val="640"/>
          <w:marRight w:val="0"/>
          <w:marTop w:val="0"/>
          <w:marBottom w:val="0"/>
          <w:divBdr>
            <w:top w:val="none" w:sz="0" w:space="0" w:color="auto"/>
            <w:left w:val="none" w:sz="0" w:space="0" w:color="auto"/>
            <w:bottom w:val="none" w:sz="0" w:space="0" w:color="auto"/>
            <w:right w:val="none" w:sz="0" w:space="0" w:color="auto"/>
          </w:divBdr>
        </w:div>
        <w:div w:id="1279213551">
          <w:marLeft w:val="640"/>
          <w:marRight w:val="0"/>
          <w:marTop w:val="0"/>
          <w:marBottom w:val="0"/>
          <w:divBdr>
            <w:top w:val="none" w:sz="0" w:space="0" w:color="auto"/>
            <w:left w:val="none" w:sz="0" w:space="0" w:color="auto"/>
            <w:bottom w:val="none" w:sz="0" w:space="0" w:color="auto"/>
            <w:right w:val="none" w:sz="0" w:space="0" w:color="auto"/>
          </w:divBdr>
        </w:div>
        <w:div w:id="550771979">
          <w:marLeft w:val="640"/>
          <w:marRight w:val="0"/>
          <w:marTop w:val="0"/>
          <w:marBottom w:val="0"/>
          <w:divBdr>
            <w:top w:val="none" w:sz="0" w:space="0" w:color="auto"/>
            <w:left w:val="none" w:sz="0" w:space="0" w:color="auto"/>
            <w:bottom w:val="none" w:sz="0" w:space="0" w:color="auto"/>
            <w:right w:val="none" w:sz="0" w:space="0" w:color="auto"/>
          </w:divBdr>
        </w:div>
        <w:div w:id="137378483">
          <w:marLeft w:val="640"/>
          <w:marRight w:val="0"/>
          <w:marTop w:val="0"/>
          <w:marBottom w:val="0"/>
          <w:divBdr>
            <w:top w:val="none" w:sz="0" w:space="0" w:color="auto"/>
            <w:left w:val="none" w:sz="0" w:space="0" w:color="auto"/>
            <w:bottom w:val="none" w:sz="0" w:space="0" w:color="auto"/>
            <w:right w:val="none" w:sz="0" w:space="0" w:color="auto"/>
          </w:divBdr>
        </w:div>
        <w:div w:id="852763770">
          <w:marLeft w:val="640"/>
          <w:marRight w:val="0"/>
          <w:marTop w:val="0"/>
          <w:marBottom w:val="0"/>
          <w:divBdr>
            <w:top w:val="none" w:sz="0" w:space="0" w:color="auto"/>
            <w:left w:val="none" w:sz="0" w:space="0" w:color="auto"/>
            <w:bottom w:val="none" w:sz="0" w:space="0" w:color="auto"/>
            <w:right w:val="none" w:sz="0" w:space="0" w:color="auto"/>
          </w:divBdr>
        </w:div>
        <w:div w:id="1333482975">
          <w:marLeft w:val="640"/>
          <w:marRight w:val="0"/>
          <w:marTop w:val="0"/>
          <w:marBottom w:val="0"/>
          <w:divBdr>
            <w:top w:val="none" w:sz="0" w:space="0" w:color="auto"/>
            <w:left w:val="none" w:sz="0" w:space="0" w:color="auto"/>
            <w:bottom w:val="none" w:sz="0" w:space="0" w:color="auto"/>
            <w:right w:val="none" w:sz="0" w:space="0" w:color="auto"/>
          </w:divBdr>
        </w:div>
        <w:div w:id="1452095601">
          <w:marLeft w:val="640"/>
          <w:marRight w:val="0"/>
          <w:marTop w:val="0"/>
          <w:marBottom w:val="0"/>
          <w:divBdr>
            <w:top w:val="none" w:sz="0" w:space="0" w:color="auto"/>
            <w:left w:val="none" w:sz="0" w:space="0" w:color="auto"/>
            <w:bottom w:val="none" w:sz="0" w:space="0" w:color="auto"/>
            <w:right w:val="none" w:sz="0" w:space="0" w:color="auto"/>
          </w:divBdr>
        </w:div>
        <w:div w:id="1300577196">
          <w:marLeft w:val="640"/>
          <w:marRight w:val="0"/>
          <w:marTop w:val="0"/>
          <w:marBottom w:val="0"/>
          <w:divBdr>
            <w:top w:val="none" w:sz="0" w:space="0" w:color="auto"/>
            <w:left w:val="none" w:sz="0" w:space="0" w:color="auto"/>
            <w:bottom w:val="none" w:sz="0" w:space="0" w:color="auto"/>
            <w:right w:val="none" w:sz="0" w:space="0" w:color="auto"/>
          </w:divBdr>
        </w:div>
        <w:div w:id="1808358277">
          <w:marLeft w:val="640"/>
          <w:marRight w:val="0"/>
          <w:marTop w:val="0"/>
          <w:marBottom w:val="0"/>
          <w:divBdr>
            <w:top w:val="none" w:sz="0" w:space="0" w:color="auto"/>
            <w:left w:val="none" w:sz="0" w:space="0" w:color="auto"/>
            <w:bottom w:val="none" w:sz="0" w:space="0" w:color="auto"/>
            <w:right w:val="none" w:sz="0" w:space="0" w:color="auto"/>
          </w:divBdr>
        </w:div>
        <w:div w:id="1391686445">
          <w:marLeft w:val="640"/>
          <w:marRight w:val="0"/>
          <w:marTop w:val="0"/>
          <w:marBottom w:val="0"/>
          <w:divBdr>
            <w:top w:val="none" w:sz="0" w:space="0" w:color="auto"/>
            <w:left w:val="none" w:sz="0" w:space="0" w:color="auto"/>
            <w:bottom w:val="none" w:sz="0" w:space="0" w:color="auto"/>
            <w:right w:val="none" w:sz="0" w:space="0" w:color="auto"/>
          </w:divBdr>
        </w:div>
        <w:div w:id="1046179656">
          <w:marLeft w:val="640"/>
          <w:marRight w:val="0"/>
          <w:marTop w:val="0"/>
          <w:marBottom w:val="0"/>
          <w:divBdr>
            <w:top w:val="none" w:sz="0" w:space="0" w:color="auto"/>
            <w:left w:val="none" w:sz="0" w:space="0" w:color="auto"/>
            <w:bottom w:val="none" w:sz="0" w:space="0" w:color="auto"/>
            <w:right w:val="none" w:sz="0" w:space="0" w:color="auto"/>
          </w:divBdr>
        </w:div>
        <w:div w:id="677848091">
          <w:marLeft w:val="640"/>
          <w:marRight w:val="0"/>
          <w:marTop w:val="0"/>
          <w:marBottom w:val="0"/>
          <w:divBdr>
            <w:top w:val="none" w:sz="0" w:space="0" w:color="auto"/>
            <w:left w:val="none" w:sz="0" w:space="0" w:color="auto"/>
            <w:bottom w:val="none" w:sz="0" w:space="0" w:color="auto"/>
            <w:right w:val="none" w:sz="0" w:space="0" w:color="auto"/>
          </w:divBdr>
        </w:div>
        <w:div w:id="1364478472">
          <w:marLeft w:val="640"/>
          <w:marRight w:val="0"/>
          <w:marTop w:val="0"/>
          <w:marBottom w:val="0"/>
          <w:divBdr>
            <w:top w:val="none" w:sz="0" w:space="0" w:color="auto"/>
            <w:left w:val="none" w:sz="0" w:space="0" w:color="auto"/>
            <w:bottom w:val="none" w:sz="0" w:space="0" w:color="auto"/>
            <w:right w:val="none" w:sz="0" w:space="0" w:color="auto"/>
          </w:divBdr>
        </w:div>
        <w:div w:id="1224414933">
          <w:marLeft w:val="640"/>
          <w:marRight w:val="0"/>
          <w:marTop w:val="0"/>
          <w:marBottom w:val="0"/>
          <w:divBdr>
            <w:top w:val="none" w:sz="0" w:space="0" w:color="auto"/>
            <w:left w:val="none" w:sz="0" w:space="0" w:color="auto"/>
            <w:bottom w:val="none" w:sz="0" w:space="0" w:color="auto"/>
            <w:right w:val="none" w:sz="0" w:space="0" w:color="auto"/>
          </w:divBdr>
        </w:div>
        <w:div w:id="402682943">
          <w:marLeft w:val="640"/>
          <w:marRight w:val="0"/>
          <w:marTop w:val="0"/>
          <w:marBottom w:val="0"/>
          <w:divBdr>
            <w:top w:val="none" w:sz="0" w:space="0" w:color="auto"/>
            <w:left w:val="none" w:sz="0" w:space="0" w:color="auto"/>
            <w:bottom w:val="none" w:sz="0" w:space="0" w:color="auto"/>
            <w:right w:val="none" w:sz="0" w:space="0" w:color="auto"/>
          </w:divBdr>
        </w:div>
        <w:div w:id="872886678">
          <w:marLeft w:val="640"/>
          <w:marRight w:val="0"/>
          <w:marTop w:val="0"/>
          <w:marBottom w:val="0"/>
          <w:divBdr>
            <w:top w:val="none" w:sz="0" w:space="0" w:color="auto"/>
            <w:left w:val="none" w:sz="0" w:space="0" w:color="auto"/>
            <w:bottom w:val="none" w:sz="0" w:space="0" w:color="auto"/>
            <w:right w:val="none" w:sz="0" w:space="0" w:color="auto"/>
          </w:divBdr>
        </w:div>
        <w:div w:id="1202548348">
          <w:marLeft w:val="640"/>
          <w:marRight w:val="0"/>
          <w:marTop w:val="0"/>
          <w:marBottom w:val="0"/>
          <w:divBdr>
            <w:top w:val="none" w:sz="0" w:space="0" w:color="auto"/>
            <w:left w:val="none" w:sz="0" w:space="0" w:color="auto"/>
            <w:bottom w:val="none" w:sz="0" w:space="0" w:color="auto"/>
            <w:right w:val="none" w:sz="0" w:space="0" w:color="auto"/>
          </w:divBdr>
        </w:div>
        <w:div w:id="635914644">
          <w:marLeft w:val="640"/>
          <w:marRight w:val="0"/>
          <w:marTop w:val="0"/>
          <w:marBottom w:val="0"/>
          <w:divBdr>
            <w:top w:val="none" w:sz="0" w:space="0" w:color="auto"/>
            <w:left w:val="none" w:sz="0" w:space="0" w:color="auto"/>
            <w:bottom w:val="none" w:sz="0" w:space="0" w:color="auto"/>
            <w:right w:val="none" w:sz="0" w:space="0" w:color="auto"/>
          </w:divBdr>
        </w:div>
        <w:div w:id="1591351278">
          <w:marLeft w:val="640"/>
          <w:marRight w:val="0"/>
          <w:marTop w:val="0"/>
          <w:marBottom w:val="0"/>
          <w:divBdr>
            <w:top w:val="none" w:sz="0" w:space="0" w:color="auto"/>
            <w:left w:val="none" w:sz="0" w:space="0" w:color="auto"/>
            <w:bottom w:val="none" w:sz="0" w:space="0" w:color="auto"/>
            <w:right w:val="none" w:sz="0" w:space="0" w:color="auto"/>
          </w:divBdr>
        </w:div>
        <w:div w:id="429547333">
          <w:marLeft w:val="640"/>
          <w:marRight w:val="0"/>
          <w:marTop w:val="0"/>
          <w:marBottom w:val="0"/>
          <w:divBdr>
            <w:top w:val="none" w:sz="0" w:space="0" w:color="auto"/>
            <w:left w:val="none" w:sz="0" w:space="0" w:color="auto"/>
            <w:bottom w:val="none" w:sz="0" w:space="0" w:color="auto"/>
            <w:right w:val="none" w:sz="0" w:space="0" w:color="auto"/>
          </w:divBdr>
        </w:div>
      </w:divsChild>
    </w:div>
    <w:div w:id="1479609098">
      <w:bodyDiv w:val="1"/>
      <w:marLeft w:val="0"/>
      <w:marRight w:val="0"/>
      <w:marTop w:val="0"/>
      <w:marBottom w:val="0"/>
      <w:divBdr>
        <w:top w:val="none" w:sz="0" w:space="0" w:color="auto"/>
        <w:left w:val="none" w:sz="0" w:space="0" w:color="auto"/>
        <w:bottom w:val="none" w:sz="0" w:space="0" w:color="auto"/>
        <w:right w:val="none" w:sz="0" w:space="0" w:color="auto"/>
      </w:divBdr>
      <w:divsChild>
        <w:div w:id="338697209">
          <w:marLeft w:val="640"/>
          <w:marRight w:val="0"/>
          <w:marTop w:val="0"/>
          <w:marBottom w:val="0"/>
          <w:divBdr>
            <w:top w:val="none" w:sz="0" w:space="0" w:color="auto"/>
            <w:left w:val="none" w:sz="0" w:space="0" w:color="auto"/>
            <w:bottom w:val="none" w:sz="0" w:space="0" w:color="auto"/>
            <w:right w:val="none" w:sz="0" w:space="0" w:color="auto"/>
          </w:divBdr>
        </w:div>
        <w:div w:id="1608266842">
          <w:marLeft w:val="640"/>
          <w:marRight w:val="0"/>
          <w:marTop w:val="0"/>
          <w:marBottom w:val="0"/>
          <w:divBdr>
            <w:top w:val="none" w:sz="0" w:space="0" w:color="auto"/>
            <w:left w:val="none" w:sz="0" w:space="0" w:color="auto"/>
            <w:bottom w:val="none" w:sz="0" w:space="0" w:color="auto"/>
            <w:right w:val="none" w:sz="0" w:space="0" w:color="auto"/>
          </w:divBdr>
        </w:div>
        <w:div w:id="737748769">
          <w:marLeft w:val="640"/>
          <w:marRight w:val="0"/>
          <w:marTop w:val="0"/>
          <w:marBottom w:val="0"/>
          <w:divBdr>
            <w:top w:val="none" w:sz="0" w:space="0" w:color="auto"/>
            <w:left w:val="none" w:sz="0" w:space="0" w:color="auto"/>
            <w:bottom w:val="none" w:sz="0" w:space="0" w:color="auto"/>
            <w:right w:val="none" w:sz="0" w:space="0" w:color="auto"/>
          </w:divBdr>
        </w:div>
        <w:div w:id="872620158">
          <w:marLeft w:val="640"/>
          <w:marRight w:val="0"/>
          <w:marTop w:val="0"/>
          <w:marBottom w:val="0"/>
          <w:divBdr>
            <w:top w:val="none" w:sz="0" w:space="0" w:color="auto"/>
            <w:left w:val="none" w:sz="0" w:space="0" w:color="auto"/>
            <w:bottom w:val="none" w:sz="0" w:space="0" w:color="auto"/>
            <w:right w:val="none" w:sz="0" w:space="0" w:color="auto"/>
          </w:divBdr>
        </w:div>
        <w:div w:id="723413470">
          <w:marLeft w:val="640"/>
          <w:marRight w:val="0"/>
          <w:marTop w:val="0"/>
          <w:marBottom w:val="0"/>
          <w:divBdr>
            <w:top w:val="none" w:sz="0" w:space="0" w:color="auto"/>
            <w:left w:val="none" w:sz="0" w:space="0" w:color="auto"/>
            <w:bottom w:val="none" w:sz="0" w:space="0" w:color="auto"/>
            <w:right w:val="none" w:sz="0" w:space="0" w:color="auto"/>
          </w:divBdr>
        </w:div>
        <w:div w:id="1249074240">
          <w:marLeft w:val="640"/>
          <w:marRight w:val="0"/>
          <w:marTop w:val="0"/>
          <w:marBottom w:val="0"/>
          <w:divBdr>
            <w:top w:val="none" w:sz="0" w:space="0" w:color="auto"/>
            <w:left w:val="none" w:sz="0" w:space="0" w:color="auto"/>
            <w:bottom w:val="none" w:sz="0" w:space="0" w:color="auto"/>
            <w:right w:val="none" w:sz="0" w:space="0" w:color="auto"/>
          </w:divBdr>
        </w:div>
        <w:div w:id="280377746">
          <w:marLeft w:val="640"/>
          <w:marRight w:val="0"/>
          <w:marTop w:val="0"/>
          <w:marBottom w:val="0"/>
          <w:divBdr>
            <w:top w:val="none" w:sz="0" w:space="0" w:color="auto"/>
            <w:left w:val="none" w:sz="0" w:space="0" w:color="auto"/>
            <w:bottom w:val="none" w:sz="0" w:space="0" w:color="auto"/>
            <w:right w:val="none" w:sz="0" w:space="0" w:color="auto"/>
          </w:divBdr>
        </w:div>
        <w:div w:id="1575313690">
          <w:marLeft w:val="640"/>
          <w:marRight w:val="0"/>
          <w:marTop w:val="0"/>
          <w:marBottom w:val="0"/>
          <w:divBdr>
            <w:top w:val="none" w:sz="0" w:space="0" w:color="auto"/>
            <w:left w:val="none" w:sz="0" w:space="0" w:color="auto"/>
            <w:bottom w:val="none" w:sz="0" w:space="0" w:color="auto"/>
            <w:right w:val="none" w:sz="0" w:space="0" w:color="auto"/>
          </w:divBdr>
        </w:div>
        <w:div w:id="1080054314">
          <w:marLeft w:val="640"/>
          <w:marRight w:val="0"/>
          <w:marTop w:val="0"/>
          <w:marBottom w:val="0"/>
          <w:divBdr>
            <w:top w:val="none" w:sz="0" w:space="0" w:color="auto"/>
            <w:left w:val="none" w:sz="0" w:space="0" w:color="auto"/>
            <w:bottom w:val="none" w:sz="0" w:space="0" w:color="auto"/>
            <w:right w:val="none" w:sz="0" w:space="0" w:color="auto"/>
          </w:divBdr>
        </w:div>
        <w:div w:id="2144999129">
          <w:marLeft w:val="640"/>
          <w:marRight w:val="0"/>
          <w:marTop w:val="0"/>
          <w:marBottom w:val="0"/>
          <w:divBdr>
            <w:top w:val="none" w:sz="0" w:space="0" w:color="auto"/>
            <w:left w:val="none" w:sz="0" w:space="0" w:color="auto"/>
            <w:bottom w:val="none" w:sz="0" w:space="0" w:color="auto"/>
            <w:right w:val="none" w:sz="0" w:space="0" w:color="auto"/>
          </w:divBdr>
        </w:div>
        <w:div w:id="1048454327">
          <w:marLeft w:val="640"/>
          <w:marRight w:val="0"/>
          <w:marTop w:val="0"/>
          <w:marBottom w:val="0"/>
          <w:divBdr>
            <w:top w:val="none" w:sz="0" w:space="0" w:color="auto"/>
            <w:left w:val="none" w:sz="0" w:space="0" w:color="auto"/>
            <w:bottom w:val="none" w:sz="0" w:space="0" w:color="auto"/>
            <w:right w:val="none" w:sz="0" w:space="0" w:color="auto"/>
          </w:divBdr>
        </w:div>
        <w:div w:id="131792975">
          <w:marLeft w:val="640"/>
          <w:marRight w:val="0"/>
          <w:marTop w:val="0"/>
          <w:marBottom w:val="0"/>
          <w:divBdr>
            <w:top w:val="none" w:sz="0" w:space="0" w:color="auto"/>
            <w:left w:val="none" w:sz="0" w:space="0" w:color="auto"/>
            <w:bottom w:val="none" w:sz="0" w:space="0" w:color="auto"/>
            <w:right w:val="none" w:sz="0" w:space="0" w:color="auto"/>
          </w:divBdr>
        </w:div>
        <w:div w:id="2035567358">
          <w:marLeft w:val="640"/>
          <w:marRight w:val="0"/>
          <w:marTop w:val="0"/>
          <w:marBottom w:val="0"/>
          <w:divBdr>
            <w:top w:val="none" w:sz="0" w:space="0" w:color="auto"/>
            <w:left w:val="none" w:sz="0" w:space="0" w:color="auto"/>
            <w:bottom w:val="none" w:sz="0" w:space="0" w:color="auto"/>
            <w:right w:val="none" w:sz="0" w:space="0" w:color="auto"/>
          </w:divBdr>
        </w:div>
        <w:div w:id="2086490406">
          <w:marLeft w:val="640"/>
          <w:marRight w:val="0"/>
          <w:marTop w:val="0"/>
          <w:marBottom w:val="0"/>
          <w:divBdr>
            <w:top w:val="none" w:sz="0" w:space="0" w:color="auto"/>
            <w:left w:val="none" w:sz="0" w:space="0" w:color="auto"/>
            <w:bottom w:val="none" w:sz="0" w:space="0" w:color="auto"/>
            <w:right w:val="none" w:sz="0" w:space="0" w:color="auto"/>
          </w:divBdr>
        </w:div>
        <w:div w:id="1914000780">
          <w:marLeft w:val="640"/>
          <w:marRight w:val="0"/>
          <w:marTop w:val="0"/>
          <w:marBottom w:val="0"/>
          <w:divBdr>
            <w:top w:val="none" w:sz="0" w:space="0" w:color="auto"/>
            <w:left w:val="none" w:sz="0" w:space="0" w:color="auto"/>
            <w:bottom w:val="none" w:sz="0" w:space="0" w:color="auto"/>
            <w:right w:val="none" w:sz="0" w:space="0" w:color="auto"/>
          </w:divBdr>
        </w:div>
        <w:div w:id="791482403">
          <w:marLeft w:val="640"/>
          <w:marRight w:val="0"/>
          <w:marTop w:val="0"/>
          <w:marBottom w:val="0"/>
          <w:divBdr>
            <w:top w:val="none" w:sz="0" w:space="0" w:color="auto"/>
            <w:left w:val="none" w:sz="0" w:space="0" w:color="auto"/>
            <w:bottom w:val="none" w:sz="0" w:space="0" w:color="auto"/>
            <w:right w:val="none" w:sz="0" w:space="0" w:color="auto"/>
          </w:divBdr>
        </w:div>
        <w:div w:id="319701845">
          <w:marLeft w:val="640"/>
          <w:marRight w:val="0"/>
          <w:marTop w:val="0"/>
          <w:marBottom w:val="0"/>
          <w:divBdr>
            <w:top w:val="none" w:sz="0" w:space="0" w:color="auto"/>
            <w:left w:val="none" w:sz="0" w:space="0" w:color="auto"/>
            <w:bottom w:val="none" w:sz="0" w:space="0" w:color="auto"/>
            <w:right w:val="none" w:sz="0" w:space="0" w:color="auto"/>
          </w:divBdr>
        </w:div>
        <w:div w:id="748696989">
          <w:marLeft w:val="640"/>
          <w:marRight w:val="0"/>
          <w:marTop w:val="0"/>
          <w:marBottom w:val="0"/>
          <w:divBdr>
            <w:top w:val="none" w:sz="0" w:space="0" w:color="auto"/>
            <w:left w:val="none" w:sz="0" w:space="0" w:color="auto"/>
            <w:bottom w:val="none" w:sz="0" w:space="0" w:color="auto"/>
            <w:right w:val="none" w:sz="0" w:space="0" w:color="auto"/>
          </w:divBdr>
        </w:div>
        <w:div w:id="98646147">
          <w:marLeft w:val="640"/>
          <w:marRight w:val="0"/>
          <w:marTop w:val="0"/>
          <w:marBottom w:val="0"/>
          <w:divBdr>
            <w:top w:val="none" w:sz="0" w:space="0" w:color="auto"/>
            <w:left w:val="none" w:sz="0" w:space="0" w:color="auto"/>
            <w:bottom w:val="none" w:sz="0" w:space="0" w:color="auto"/>
            <w:right w:val="none" w:sz="0" w:space="0" w:color="auto"/>
          </w:divBdr>
        </w:div>
        <w:div w:id="2063795392">
          <w:marLeft w:val="640"/>
          <w:marRight w:val="0"/>
          <w:marTop w:val="0"/>
          <w:marBottom w:val="0"/>
          <w:divBdr>
            <w:top w:val="none" w:sz="0" w:space="0" w:color="auto"/>
            <w:left w:val="none" w:sz="0" w:space="0" w:color="auto"/>
            <w:bottom w:val="none" w:sz="0" w:space="0" w:color="auto"/>
            <w:right w:val="none" w:sz="0" w:space="0" w:color="auto"/>
          </w:divBdr>
        </w:div>
        <w:div w:id="1094326101">
          <w:marLeft w:val="640"/>
          <w:marRight w:val="0"/>
          <w:marTop w:val="0"/>
          <w:marBottom w:val="0"/>
          <w:divBdr>
            <w:top w:val="none" w:sz="0" w:space="0" w:color="auto"/>
            <w:left w:val="none" w:sz="0" w:space="0" w:color="auto"/>
            <w:bottom w:val="none" w:sz="0" w:space="0" w:color="auto"/>
            <w:right w:val="none" w:sz="0" w:space="0" w:color="auto"/>
          </w:divBdr>
        </w:div>
        <w:div w:id="1599211163">
          <w:marLeft w:val="640"/>
          <w:marRight w:val="0"/>
          <w:marTop w:val="0"/>
          <w:marBottom w:val="0"/>
          <w:divBdr>
            <w:top w:val="none" w:sz="0" w:space="0" w:color="auto"/>
            <w:left w:val="none" w:sz="0" w:space="0" w:color="auto"/>
            <w:bottom w:val="none" w:sz="0" w:space="0" w:color="auto"/>
            <w:right w:val="none" w:sz="0" w:space="0" w:color="auto"/>
          </w:divBdr>
        </w:div>
        <w:div w:id="1030840651">
          <w:marLeft w:val="640"/>
          <w:marRight w:val="0"/>
          <w:marTop w:val="0"/>
          <w:marBottom w:val="0"/>
          <w:divBdr>
            <w:top w:val="none" w:sz="0" w:space="0" w:color="auto"/>
            <w:left w:val="none" w:sz="0" w:space="0" w:color="auto"/>
            <w:bottom w:val="none" w:sz="0" w:space="0" w:color="auto"/>
            <w:right w:val="none" w:sz="0" w:space="0" w:color="auto"/>
          </w:divBdr>
        </w:div>
        <w:div w:id="1865286609">
          <w:marLeft w:val="640"/>
          <w:marRight w:val="0"/>
          <w:marTop w:val="0"/>
          <w:marBottom w:val="0"/>
          <w:divBdr>
            <w:top w:val="none" w:sz="0" w:space="0" w:color="auto"/>
            <w:left w:val="none" w:sz="0" w:space="0" w:color="auto"/>
            <w:bottom w:val="none" w:sz="0" w:space="0" w:color="auto"/>
            <w:right w:val="none" w:sz="0" w:space="0" w:color="auto"/>
          </w:divBdr>
        </w:div>
        <w:div w:id="284428782">
          <w:marLeft w:val="640"/>
          <w:marRight w:val="0"/>
          <w:marTop w:val="0"/>
          <w:marBottom w:val="0"/>
          <w:divBdr>
            <w:top w:val="none" w:sz="0" w:space="0" w:color="auto"/>
            <w:left w:val="none" w:sz="0" w:space="0" w:color="auto"/>
            <w:bottom w:val="none" w:sz="0" w:space="0" w:color="auto"/>
            <w:right w:val="none" w:sz="0" w:space="0" w:color="auto"/>
          </w:divBdr>
        </w:div>
        <w:div w:id="994144463">
          <w:marLeft w:val="640"/>
          <w:marRight w:val="0"/>
          <w:marTop w:val="0"/>
          <w:marBottom w:val="0"/>
          <w:divBdr>
            <w:top w:val="none" w:sz="0" w:space="0" w:color="auto"/>
            <w:left w:val="none" w:sz="0" w:space="0" w:color="auto"/>
            <w:bottom w:val="none" w:sz="0" w:space="0" w:color="auto"/>
            <w:right w:val="none" w:sz="0" w:space="0" w:color="auto"/>
          </w:divBdr>
        </w:div>
        <w:div w:id="1998993632">
          <w:marLeft w:val="640"/>
          <w:marRight w:val="0"/>
          <w:marTop w:val="0"/>
          <w:marBottom w:val="0"/>
          <w:divBdr>
            <w:top w:val="none" w:sz="0" w:space="0" w:color="auto"/>
            <w:left w:val="none" w:sz="0" w:space="0" w:color="auto"/>
            <w:bottom w:val="none" w:sz="0" w:space="0" w:color="auto"/>
            <w:right w:val="none" w:sz="0" w:space="0" w:color="auto"/>
          </w:divBdr>
        </w:div>
        <w:div w:id="1657689877">
          <w:marLeft w:val="640"/>
          <w:marRight w:val="0"/>
          <w:marTop w:val="0"/>
          <w:marBottom w:val="0"/>
          <w:divBdr>
            <w:top w:val="none" w:sz="0" w:space="0" w:color="auto"/>
            <w:left w:val="none" w:sz="0" w:space="0" w:color="auto"/>
            <w:bottom w:val="none" w:sz="0" w:space="0" w:color="auto"/>
            <w:right w:val="none" w:sz="0" w:space="0" w:color="auto"/>
          </w:divBdr>
        </w:div>
        <w:div w:id="2071345788">
          <w:marLeft w:val="640"/>
          <w:marRight w:val="0"/>
          <w:marTop w:val="0"/>
          <w:marBottom w:val="0"/>
          <w:divBdr>
            <w:top w:val="none" w:sz="0" w:space="0" w:color="auto"/>
            <w:left w:val="none" w:sz="0" w:space="0" w:color="auto"/>
            <w:bottom w:val="none" w:sz="0" w:space="0" w:color="auto"/>
            <w:right w:val="none" w:sz="0" w:space="0" w:color="auto"/>
          </w:divBdr>
        </w:div>
        <w:div w:id="579868463">
          <w:marLeft w:val="640"/>
          <w:marRight w:val="0"/>
          <w:marTop w:val="0"/>
          <w:marBottom w:val="0"/>
          <w:divBdr>
            <w:top w:val="none" w:sz="0" w:space="0" w:color="auto"/>
            <w:left w:val="none" w:sz="0" w:space="0" w:color="auto"/>
            <w:bottom w:val="none" w:sz="0" w:space="0" w:color="auto"/>
            <w:right w:val="none" w:sz="0" w:space="0" w:color="auto"/>
          </w:divBdr>
        </w:div>
        <w:div w:id="12996484">
          <w:marLeft w:val="640"/>
          <w:marRight w:val="0"/>
          <w:marTop w:val="0"/>
          <w:marBottom w:val="0"/>
          <w:divBdr>
            <w:top w:val="none" w:sz="0" w:space="0" w:color="auto"/>
            <w:left w:val="none" w:sz="0" w:space="0" w:color="auto"/>
            <w:bottom w:val="none" w:sz="0" w:space="0" w:color="auto"/>
            <w:right w:val="none" w:sz="0" w:space="0" w:color="auto"/>
          </w:divBdr>
        </w:div>
        <w:div w:id="1204322056">
          <w:marLeft w:val="640"/>
          <w:marRight w:val="0"/>
          <w:marTop w:val="0"/>
          <w:marBottom w:val="0"/>
          <w:divBdr>
            <w:top w:val="none" w:sz="0" w:space="0" w:color="auto"/>
            <w:left w:val="none" w:sz="0" w:space="0" w:color="auto"/>
            <w:bottom w:val="none" w:sz="0" w:space="0" w:color="auto"/>
            <w:right w:val="none" w:sz="0" w:space="0" w:color="auto"/>
          </w:divBdr>
        </w:div>
        <w:div w:id="1512798640">
          <w:marLeft w:val="640"/>
          <w:marRight w:val="0"/>
          <w:marTop w:val="0"/>
          <w:marBottom w:val="0"/>
          <w:divBdr>
            <w:top w:val="none" w:sz="0" w:space="0" w:color="auto"/>
            <w:left w:val="none" w:sz="0" w:space="0" w:color="auto"/>
            <w:bottom w:val="none" w:sz="0" w:space="0" w:color="auto"/>
            <w:right w:val="none" w:sz="0" w:space="0" w:color="auto"/>
          </w:divBdr>
        </w:div>
        <w:div w:id="231038812">
          <w:marLeft w:val="640"/>
          <w:marRight w:val="0"/>
          <w:marTop w:val="0"/>
          <w:marBottom w:val="0"/>
          <w:divBdr>
            <w:top w:val="none" w:sz="0" w:space="0" w:color="auto"/>
            <w:left w:val="none" w:sz="0" w:space="0" w:color="auto"/>
            <w:bottom w:val="none" w:sz="0" w:space="0" w:color="auto"/>
            <w:right w:val="none" w:sz="0" w:space="0" w:color="auto"/>
          </w:divBdr>
        </w:div>
        <w:div w:id="1311518835">
          <w:marLeft w:val="640"/>
          <w:marRight w:val="0"/>
          <w:marTop w:val="0"/>
          <w:marBottom w:val="0"/>
          <w:divBdr>
            <w:top w:val="none" w:sz="0" w:space="0" w:color="auto"/>
            <w:left w:val="none" w:sz="0" w:space="0" w:color="auto"/>
            <w:bottom w:val="none" w:sz="0" w:space="0" w:color="auto"/>
            <w:right w:val="none" w:sz="0" w:space="0" w:color="auto"/>
          </w:divBdr>
        </w:div>
        <w:div w:id="644159920">
          <w:marLeft w:val="640"/>
          <w:marRight w:val="0"/>
          <w:marTop w:val="0"/>
          <w:marBottom w:val="0"/>
          <w:divBdr>
            <w:top w:val="none" w:sz="0" w:space="0" w:color="auto"/>
            <w:left w:val="none" w:sz="0" w:space="0" w:color="auto"/>
            <w:bottom w:val="none" w:sz="0" w:space="0" w:color="auto"/>
            <w:right w:val="none" w:sz="0" w:space="0" w:color="auto"/>
          </w:divBdr>
        </w:div>
      </w:divsChild>
    </w:div>
    <w:div w:id="1487236306">
      <w:bodyDiv w:val="1"/>
      <w:marLeft w:val="0"/>
      <w:marRight w:val="0"/>
      <w:marTop w:val="0"/>
      <w:marBottom w:val="0"/>
      <w:divBdr>
        <w:top w:val="none" w:sz="0" w:space="0" w:color="auto"/>
        <w:left w:val="none" w:sz="0" w:space="0" w:color="auto"/>
        <w:bottom w:val="none" w:sz="0" w:space="0" w:color="auto"/>
        <w:right w:val="none" w:sz="0" w:space="0" w:color="auto"/>
      </w:divBdr>
      <w:divsChild>
        <w:div w:id="279460213">
          <w:marLeft w:val="547"/>
          <w:marRight w:val="0"/>
          <w:marTop w:val="0"/>
          <w:marBottom w:val="0"/>
          <w:divBdr>
            <w:top w:val="none" w:sz="0" w:space="0" w:color="auto"/>
            <w:left w:val="none" w:sz="0" w:space="0" w:color="auto"/>
            <w:bottom w:val="none" w:sz="0" w:space="0" w:color="auto"/>
            <w:right w:val="none" w:sz="0" w:space="0" w:color="auto"/>
          </w:divBdr>
        </w:div>
      </w:divsChild>
    </w:div>
    <w:div w:id="1506939300">
      <w:bodyDiv w:val="1"/>
      <w:marLeft w:val="0"/>
      <w:marRight w:val="0"/>
      <w:marTop w:val="0"/>
      <w:marBottom w:val="0"/>
      <w:divBdr>
        <w:top w:val="none" w:sz="0" w:space="0" w:color="auto"/>
        <w:left w:val="none" w:sz="0" w:space="0" w:color="auto"/>
        <w:bottom w:val="none" w:sz="0" w:space="0" w:color="auto"/>
        <w:right w:val="none" w:sz="0" w:space="0" w:color="auto"/>
      </w:divBdr>
      <w:divsChild>
        <w:div w:id="891617564">
          <w:marLeft w:val="640"/>
          <w:marRight w:val="0"/>
          <w:marTop w:val="0"/>
          <w:marBottom w:val="0"/>
          <w:divBdr>
            <w:top w:val="none" w:sz="0" w:space="0" w:color="auto"/>
            <w:left w:val="none" w:sz="0" w:space="0" w:color="auto"/>
            <w:bottom w:val="none" w:sz="0" w:space="0" w:color="auto"/>
            <w:right w:val="none" w:sz="0" w:space="0" w:color="auto"/>
          </w:divBdr>
        </w:div>
        <w:div w:id="632637471">
          <w:marLeft w:val="640"/>
          <w:marRight w:val="0"/>
          <w:marTop w:val="0"/>
          <w:marBottom w:val="0"/>
          <w:divBdr>
            <w:top w:val="none" w:sz="0" w:space="0" w:color="auto"/>
            <w:left w:val="none" w:sz="0" w:space="0" w:color="auto"/>
            <w:bottom w:val="none" w:sz="0" w:space="0" w:color="auto"/>
            <w:right w:val="none" w:sz="0" w:space="0" w:color="auto"/>
          </w:divBdr>
        </w:div>
        <w:div w:id="1173765429">
          <w:marLeft w:val="640"/>
          <w:marRight w:val="0"/>
          <w:marTop w:val="0"/>
          <w:marBottom w:val="0"/>
          <w:divBdr>
            <w:top w:val="none" w:sz="0" w:space="0" w:color="auto"/>
            <w:left w:val="none" w:sz="0" w:space="0" w:color="auto"/>
            <w:bottom w:val="none" w:sz="0" w:space="0" w:color="auto"/>
            <w:right w:val="none" w:sz="0" w:space="0" w:color="auto"/>
          </w:divBdr>
        </w:div>
        <w:div w:id="2081440870">
          <w:marLeft w:val="640"/>
          <w:marRight w:val="0"/>
          <w:marTop w:val="0"/>
          <w:marBottom w:val="0"/>
          <w:divBdr>
            <w:top w:val="none" w:sz="0" w:space="0" w:color="auto"/>
            <w:left w:val="none" w:sz="0" w:space="0" w:color="auto"/>
            <w:bottom w:val="none" w:sz="0" w:space="0" w:color="auto"/>
            <w:right w:val="none" w:sz="0" w:space="0" w:color="auto"/>
          </w:divBdr>
        </w:div>
        <w:div w:id="1570846074">
          <w:marLeft w:val="640"/>
          <w:marRight w:val="0"/>
          <w:marTop w:val="0"/>
          <w:marBottom w:val="0"/>
          <w:divBdr>
            <w:top w:val="none" w:sz="0" w:space="0" w:color="auto"/>
            <w:left w:val="none" w:sz="0" w:space="0" w:color="auto"/>
            <w:bottom w:val="none" w:sz="0" w:space="0" w:color="auto"/>
            <w:right w:val="none" w:sz="0" w:space="0" w:color="auto"/>
          </w:divBdr>
        </w:div>
        <w:div w:id="1232814079">
          <w:marLeft w:val="640"/>
          <w:marRight w:val="0"/>
          <w:marTop w:val="0"/>
          <w:marBottom w:val="0"/>
          <w:divBdr>
            <w:top w:val="none" w:sz="0" w:space="0" w:color="auto"/>
            <w:left w:val="none" w:sz="0" w:space="0" w:color="auto"/>
            <w:bottom w:val="none" w:sz="0" w:space="0" w:color="auto"/>
            <w:right w:val="none" w:sz="0" w:space="0" w:color="auto"/>
          </w:divBdr>
        </w:div>
        <w:div w:id="1804809899">
          <w:marLeft w:val="640"/>
          <w:marRight w:val="0"/>
          <w:marTop w:val="0"/>
          <w:marBottom w:val="0"/>
          <w:divBdr>
            <w:top w:val="none" w:sz="0" w:space="0" w:color="auto"/>
            <w:left w:val="none" w:sz="0" w:space="0" w:color="auto"/>
            <w:bottom w:val="none" w:sz="0" w:space="0" w:color="auto"/>
            <w:right w:val="none" w:sz="0" w:space="0" w:color="auto"/>
          </w:divBdr>
        </w:div>
        <w:div w:id="373190376">
          <w:marLeft w:val="640"/>
          <w:marRight w:val="0"/>
          <w:marTop w:val="0"/>
          <w:marBottom w:val="0"/>
          <w:divBdr>
            <w:top w:val="none" w:sz="0" w:space="0" w:color="auto"/>
            <w:left w:val="none" w:sz="0" w:space="0" w:color="auto"/>
            <w:bottom w:val="none" w:sz="0" w:space="0" w:color="auto"/>
            <w:right w:val="none" w:sz="0" w:space="0" w:color="auto"/>
          </w:divBdr>
        </w:div>
        <w:div w:id="425422412">
          <w:marLeft w:val="640"/>
          <w:marRight w:val="0"/>
          <w:marTop w:val="0"/>
          <w:marBottom w:val="0"/>
          <w:divBdr>
            <w:top w:val="none" w:sz="0" w:space="0" w:color="auto"/>
            <w:left w:val="none" w:sz="0" w:space="0" w:color="auto"/>
            <w:bottom w:val="none" w:sz="0" w:space="0" w:color="auto"/>
            <w:right w:val="none" w:sz="0" w:space="0" w:color="auto"/>
          </w:divBdr>
        </w:div>
        <w:div w:id="327906630">
          <w:marLeft w:val="640"/>
          <w:marRight w:val="0"/>
          <w:marTop w:val="0"/>
          <w:marBottom w:val="0"/>
          <w:divBdr>
            <w:top w:val="none" w:sz="0" w:space="0" w:color="auto"/>
            <w:left w:val="none" w:sz="0" w:space="0" w:color="auto"/>
            <w:bottom w:val="none" w:sz="0" w:space="0" w:color="auto"/>
            <w:right w:val="none" w:sz="0" w:space="0" w:color="auto"/>
          </w:divBdr>
        </w:div>
        <w:div w:id="252517405">
          <w:marLeft w:val="640"/>
          <w:marRight w:val="0"/>
          <w:marTop w:val="0"/>
          <w:marBottom w:val="0"/>
          <w:divBdr>
            <w:top w:val="none" w:sz="0" w:space="0" w:color="auto"/>
            <w:left w:val="none" w:sz="0" w:space="0" w:color="auto"/>
            <w:bottom w:val="none" w:sz="0" w:space="0" w:color="auto"/>
            <w:right w:val="none" w:sz="0" w:space="0" w:color="auto"/>
          </w:divBdr>
        </w:div>
        <w:div w:id="1274897375">
          <w:marLeft w:val="640"/>
          <w:marRight w:val="0"/>
          <w:marTop w:val="0"/>
          <w:marBottom w:val="0"/>
          <w:divBdr>
            <w:top w:val="none" w:sz="0" w:space="0" w:color="auto"/>
            <w:left w:val="none" w:sz="0" w:space="0" w:color="auto"/>
            <w:bottom w:val="none" w:sz="0" w:space="0" w:color="auto"/>
            <w:right w:val="none" w:sz="0" w:space="0" w:color="auto"/>
          </w:divBdr>
        </w:div>
        <w:div w:id="1381631939">
          <w:marLeft w:val="640"/>
          <w:marRight w:val="0"/>
          <w:marTop w:val="0"/>
          <w:marBottom w:val="0"/>
          <w:divBdr>
            <w:top w:val="none" w:sz="0" w:space="0" w:color="auto"/>
            <w:left w:val="none" w:sz="0" w:space="0" w:color="auto"/>
            <w:bottom w:val="none" w:sz="0" w:space="0" w:color="auto"/>
            <w:right w:val="none" w:sz="0" w:space="0" w:color="auto"/>
          </w:divBdr>
        </w:div>
        <w:div w:id="1387491385">
          <w:marLeft w:val="640"/>
          <w:marRight w:val="0"/>
          <w:marTop w:val="0"/>
          <w:marBottom w:val="0"/>
          <w:divBdr>
            <w:top w:val="none" w:sz="0" w:space="0" w:color="auto"/>
            <w:left w:val="none" w:sz="0" w:space="0" w:color="auto"/>
            <w:bottom w:val="none" w:sz="0" w:space="0" w:color="auto"/>
            <w:right w:val="none" w:sz="0" w:space="0" w:color="auto"/>
          </w:divBdr>
        </w:div>
        <w:div w:id="796333109">
          <w:marLeft w:val="640"/>
          <w:marRight w:val="0"/>
          <w:marTop w:val="0"/>
          <w:marBottom w:val="0"/>
          <w:divBdr>
            <w:top w:val="none" w:sz="0" w:space="0" w:color="auto"/>
            <w:left w:val="none" w:sz="0" w:space="0" w:color="auto"/>
            <w:bottom w:val="none" w:sz="0" w:space="0" w:color="auto"/>
            <w:right w:val="none" w:sz="0" w:space="0" w:color="auto"/>
          </w:divBdr>
        </w:div>
        <w:div w:id="1613588636">
          <w:marLeft w:val="640"/>
          <w:marRight w:val="0"/>
          <w:marTop w:val="0"/>
          <w:marBottom w:val="0"/>
          <w:divBdr>
            <w:top w:val="none" w:sz="0" w:space="0" w:color="auto"/>
            <w:left w:val="none" w:sz="0" w:space="0" w:color="auto"/>
            <w:bottom w:val="none" w:sz="0" w:space="0" w:color="auto"/>
            <w:right w:val="none" w:sz="0" w:space="0" w:color="auto"/>
          </w:divBdr>
        </w:div>
        <w:div w:id="665012329">
          <w:marLeft w:val="640"/>
          <w:marRight w:val="0"/>
          <w:marTop w:val="0"/>
          <w:marBottom w:val="0"/>
          <w:divBdr>
            <w:top w:val="none" w:sz="0" w:space="0" w:color="auto"/>
            <w:left w:val="none" w:sz="0" w:space="0" w:color="auto"/>
            <w:bottom w:val="none" w:sz="0" w:space="0" w:color="auto"/>
            <w:right w:val="none" w:sz="0" w:space="0" w:color="auto"/>
          </w:divBdr>
        </w:div>
        <w:div w:id="1969122599">
          <w:marLeft w:val="640"/>
          <w:marRight w:val="0"/>
          <w:marTop w:val="0"/>
          <w:marBottom w:val="0"/>
          <w:divBdr>
            <w:top w:val="none" w:sz="0" w:space="0" w:color="auto"/>
            <w:left w:val="none" w:sz="0" w:space="0" w:color="auto"/>
            <w:bottom w:val="none" w:sz="0" w:space="0" w:color="auto"/>
            <w:right w:val="none" w:sz="0" w:space="0" w:color="auto"/>
          </w:divBdr>
        </w:div>
        <w:div w:id="754980493">
          <w:marLeft w:val="640"/>
          <w:marRight w:val="0"/>
          <w:marTop w:val="0"/>
          <w:marBottom w:val="0"/>
          <w:divBdr>
            <w:top w:val="none" w:sz="0" w:space="0" w:color="auto"/>
            <w:left w:val="none" w:sz="0" w:space="0" w:color="auto"/>
            <w:bottom w:val="none" w:sz="0" w:space="0" w:color="auto"/>
            <w:right w:val="none" w:sz="0" w:space="0" w:color="auto"/>
          </w:divBdr>
        </w:div>
        <w:div w:id="979310029">
          <w:marLeft w:val="640"/>
          <w:marRight w:val="0"/>
          <w:marTop w:val="0"/>
          <w:marBottom w:val="0"/>
          <w:divBdr>
            <w:top w:val="none" w:sz="0" w:space="0" w:color="auto"/>
            <w:left w:val="none" w:sz="0" w:space="0" w:color="auto"/>
            <w:bottom w:val="none" w:sz="0" w:space="0" w:color="auto"/>
            <w:right w:val="none" w:sz="0" w:space="0" w:color="auto"/>
          </w:divBdr>
        </w:div>
        <w:div w:id="933585779">
          <w:marLeft w:val="640"/>
          <w:marRight w:val="0"/>
          <w:marTop w:val="0"/>
          <w:marBottom w:val="0"/>
          <w:divBdr>
            <w:top w:val="none" w:sz="0" w:space="0" w:color="auto"/>
            <w:left w:val="none" w:sz="0" w:space="0" w:color="auto"/>
            <w:bottom w:val="none" w:sz="0" w:space="0" w:color="auto"/>
            <w:right w:val="none" w:sz="0" w:space="0" w:color="auto"/>
          </w:divBdr>
        </w:div>
        <w:div w:id="1582063039">
          <w:marLeft w:val="640"/>
          <w:marRight w:val="0"/>
          <w:marTop w:val="0"/>
          <w:marBottom w:val="0"/>
          <w:divBdr>
            <w:top w:val="none" w:sz="0" w:space="0" w:color="auto"/>
            <w:left w:val="none" w:sz="0" w:space="0" w:color="auto"/>
            <w:bottom w:val="none" w:sz="0" w:space="0" w:color="auto"/>
            <w:right w:val="none" w:sz="0" w:space="0" w:color="auto"/>
          </w:divBdr>
        </w:div>
        <w:div w:id="1775128212">
          <w:marLeft w:val="640"/>
          <w:marRight w:val="0"/>
          <w:marTop w:val="0"/>
          <w:marBottom w:val="0"/>
          <w:divBdr>
            <w:top w:val="none" w:sz="0" w:space="0" w:color="auto"/>
            <w:left w:val="none" w:sz="0" w:space="0" w:color="auto"/>
            <w:bottom w:val="none" w:sz="0" w:space="0" w:color="auto"/>
            <w:right w:val="none" w:sz="0" w:space="0" w:color="auto"/>
          </w:divBdr>
        </w:div>
        <w:div w:id="197550656">
          <w:marLeft w:val="640"/>
          <w:marRight w:val="0"/>
          <w:marTop w:val="0"/>
          <w:marBottom w:val="0"/>
          <w:divBdr>
            <w:top w:val="none" w:sz="0" w:space="0" w:color="auto"/>
            <w:left w:val="none" w:sz="0" w:space="0" w:color="auto"/>
            <w:bottom w:val="none" w:sz="0" w:space="0" w:color="auto"/>
            <w:right w:val="none" w:sz="0" w:space="0" w:color="auto"/>
          </w:divBdr>
        </w:div>
        <w:div w:id="1507943850">
          <w:marLeft w:val="640"/>
          <w:marRight w:val="0"/>
          <w:marTop w:val="0"/>
          <w:marBottom w:val="0"/>
          <w:divBdr>
            <w:top w:val="none" w:sz="0" w:space="0" w:color="auto"/>
            <w:left w:val="none" w:sz="0" w:space="0" w:color="auto"/>
            <w:bottom w:val="none" w:sz="0" w:space="0" w:color="auto"/>
            <w:right w:val="none" w:sz="0" w:space="0" w:color="auto"/>
          </w:divBdr>
        </w:div>
        <w:div w:id="1917352857">
          <w:marLeft w:val="640"/>
          <w:marRight w:val="0"/>
          <w:marTop w:val="0"/>
          <w:marBottom w:val="0"/>
          <w:divBdr>
            <w:top w:val="none" w:sz="0" w:space="0" w:color="auto"/>
            <w:left w:val="none" w:sz="0" w:space="0" w:color="auto"/>
            <w:bottom w:val="none" w:sz="0" w:space="0" w:color="auto"/>
            <w:right w:val="none" w:sz="0" w:space="0" w:color="auto"/>
          </w:divBdr>
        </w:div>
        <w:div w:id="1865438263">
          <w:marLeft w:val="640"/>
          <w:marRight w:val="0"/>
          <w:marTop w:val="0"/>
          <w:marBottom w:val="0"/>
          <w:divBdr>
            <w:top w:val="none" w:sz="0" w:space="0" w:color="auto"/>
            <w:left w:val="none" w:sz="0" w:space="0" w:color="auto"/>
            <w:bottom w:val="none" w:sz="0" w:space="0" w:color="auto"/>
            <w:right w:val="none" w:sz="0" w:space="0" w:color="auto"/>
          </w:divBdr>
        </w:div>
        <w:div w:id="297344951">
          <w:marLeft w:val="640"/>
          <w:marRight w:val="0"/>
          <w:marTop w:val="0"/>
          <w:marBottom w:val="0"/>
          <w:divBdr>
            <w:top w:val="none" w:sz="0" w:space="0" w:color="auto"/>
            <w:left w:val="none" w:sz="0" w:space="0" w:color="auto"/>
            <w:bottom w:val="none" w:sz="0" w:space="0" w:color="auto"/>
            <w:right w:val="none" w:sz="0" w:space="0" w:color="auto"/>
          </w:divBdr>
        </w:div>
        <w:div w:id="1108625906">
          <w:marLeft w:val="640"/>
          <w:marRight w:val="0"/>
          <w:marTop w:val="0"/>
          <w:marBottom w:val="0"/>
          <w:divBdr>
            <w:top w:val="none" w:sz="0" w:space="0" w:color="auto"/>
            <w:left w:val="none" w:sz="0" w:space="0" w:color="auto"/>
            <w:bottom w:val="none" w:sz="0" w:space="0" w:color="auto"/>
            <w:right w:val="none" w:sz="0" w:space="0" w:color="auto"/>
          </w:divBdr>
        </w:div>
        <w:div w:id="1523128551">
          <w:marLeft w:val="640"/>
          <w:marRight w:val="0"/>
          <w:marTop w:val="0"/>
          <w:marBottom w:val="0"/>
          <w:divBdr>
            <w:top w:val="none" w:sz="0" w:space="0" w:color="auto"/>
            <w:left w:val="none" w:sz="0" w:space="0" w:color="auto"/>
            <w:bottom w:val="none" w:sz="0" w:space="0" w:color="auto"/>
            <w:right w:val="none" w:sz="0" w:space="0" w:color="auto"/>
          </w:divBdr>
        </w:div>
        <w:div w:id="737215158">
          <w:marLeft w:val="640"/>
          <w:marRight w:val="0"/>
          <w:marTop w:val="0"/>
          <w:marBottom w:val="0"/>
          <w:divBdr>
            <w:top w:val="none" w:sz="0" w:space="0" w:color="auto"/>
            <w:left w:val="none" w:sz="0" w:space="0" w:color="auto"/>
            <w:bottom w:val="none" w:sz="0" w:space="0" w:color="auto"/>
            <w:right w:val="none" w:sz="0" w:space="0" w:color="auto"/>
          </w:divBdr>
        </w:div>
        <w:div w:id="668486515">
          <w:marLeft w:val="640"/>
          <w:marRight w:val="0"/>
          <w:marTop w:val="0"/>
          <w:marBottom w:val="0"/>
          <w:divBdr>
            <w:top w:val="none" w:sz="0" w:space="0" w:color="auto"/>
            <w:left w:val="none" w:sz="0" w:space="0" w:color="auto"/>
            <w:bottom w:val="none" w:sz="0" w:space="0" w:color="auto"/>
            <w:right w:val="none" w:sz="0" w:space="0" w:color="auto"/>
          </w:divBdr>
        </w:div>
        <w:div w:id="852376990">
          <w:marLeft w:val="640"/>
          <w:marRight w:val="0"/>
          <w:marTop w:val="0"/>
          <w:marBottom w:val="0"/>
          <w:divBdr>
            <w:top w:val="none" w:sz="0" w:space="0" w:color="auto"/>
            <w:left w:val="none" w:sz="0" w:space="0" w:color="auto"/>
            <w:bottom w:val="none" w:sz="0" w:space="0" w:color="auto"/>
            <w:right w:val="none" w:sz="0" w:space="0" w:color="auto"/>
          </w:divBdr>
        </w:div>
        <w:div w:id="461921690">
          <w:marLeft w:val="640"/>
          <w:marRight w:val="0"/>
          <w:marTop w:val="0"/>
          <w:marBottom w:val="0"/>
          <w:divBdr>
            <w:top w:val="none" w:sz="0" w:space="0" w:color="auto"/>
            <w:left w:val="none" w:sz="0" w:space="0" w:color="auto"/>
            <w:bottom w:val="none" w:sz="0" w:space="0" w:color="auto"/>
            <w:right w:val="none" w:sz="0" w:space="0" w:color="auto"/>
          </w:divBdr>
        </w:div>
        <w:div w:id="421416809">
          <w:marLeft w:val="640"/>
          <w:marRight w:val="0"/>
          <w:marTop w:val="0"/>
          <w:marBottom w:val="0"/>
          <w:divBdr>
            <w:top w:val="none" w:sz="0" w:space="0" w:color="auto"/>
            <w:left w:val="none" w:sz="0" w:space="0" w:color="auto"/>
            <w:bottom w:val="none" w:sz="0" w:space="0" w:color="auto"/>
            <w:right w:val="none" w:sz="0" w:space="0" w:color="auto"/>
          </w:divBdr>
        </w:div>
        <w:div w:id="1935044276">
          <w:marLeft w:val="640"/>
          <w:marRight w:val="0"/>
          <w:marTop w:val="0"/>
          <w:marBottom w:val="0"/>
          <w:divBdr>
            <w:top w:val="none" w:sz="0" w:space="0" w:color="auto"/>
            <w:left w:val="none" w:sz="0" w:space="0" w:color="auto"/>
            <w:bottom w:val="none" w:sz="0" w:space="0" w:color="auto"/>
            <w:right w:val="none" w:sz="0" w:space="0" w:color="auto"/>
          </w:divBdr>
        </w:div>
      </w:divsChild>
    </w:div>
    <w:div w:id="1541432484">
      <w:bodyDiv w:val="1"/>
      <w:marLeft w:val="0"/>
      <w:marRight w:val="0"/>
      <w:marTop w:val="0"/>
      <w:marBottom w:val="0"/>
      <w:divBdr>
        <w:top w:val="none" w:sz="0" w:space="0" w:color="auto"/>
        <w:left w:val="none" w:sz="0" w:space="0" w:color="auto"/>
        <w:bottom w:val="none" w:sz="0" w:space="0" w:color="auto"/>
        <w:right w:val="none" w:sz="0" w:space="0" w:color="auto"/>
      </w:divBdr>
    </w:div>
    <w:div w:id="1552959356">
      <w:bodyDiv w:val="1"/>
      <w:marLeft w:val="0"/>
      <w:marRight w:val="0"/>
      <w:marTop w:val="0"/>
      <w:marBottom w:val="0"/>
      <w:divBdr>
        <w:top w:val="none" w:sz="0" w:space="0" w:color="auto"/>
        <w:left w:val="none" w:sz="0" w:space="0" w:color="auto"/>
        <w:bottom w:val="none" w:sz="0" w:space="0" w:color="auto"/>
        <w:right w:val="none" w:sz="0" w:space="0" w:color="auto"/>
      </w:divBdr>
      <w:divsChild>
        <w:div w:id="1023365586">
          <w:marLeft w:val="640"/>
          <w:marRight w:val="0"/>
          <w:marTop w:val="0"/>
          <w:marBottom w:val="0"/>
          <w:divBdr>
            <w:top w:val="none" w:sz="0" w:space="0" w:color="auto"/>
            <w:left w:val="none" w:sz="0" w:space="0" w:color="auto"/>
            <w:bottom w:val="none" w:sz="0" w:space="0" w:color="auto"/>
            <w:right w:val="none" w:sz="0" w:space="0" w:color="auto"/>
          </w:divBdr>
        </w:div>
        <w:div w:id="1276252162">
          <w:marLeft w:val="640"/>
          <w:marRight w:val="0"/>
          <w:marTop w:val="0"/>
          <w:marBottom w:val="0"/>
          <w:divBdr>
            <w:top w:val="none" w:sz="0" w:space="0" w:color="auto"/>
            <w:left w:val="none" w:sz="0" w:space="0" w:color="auto"/>
            <w:bottom w:val="none" w:sz="0" w:space="0" w:color="auto"/>
            <w:right w:val="none" w:sz="0" w:space="0" w:color="auto"/>
          </w:divBdr>
        </w:div>
        <w:div w:id="1809936154">
          <w:marLeft w:val="640"/>
          <w:marRight w:val="0"/>
          <w:marTop w:val="0"/>
          <w:marBottom w:val="0"/>
          <w:divBdr>
            <w:top w:val="none" w:sz="0" w:space="0" w:color="auto"/>
            <w:left w:val="none" w:sz="0" w:space="0" w:color="auto"/>
            <w:bottom w:val="none" w:sz="0" w:space="0" w:color="auto"/>
            <w:right w:val="none" w:sz="0" w:space="0" w:color="auto"/>
          </w:divBdr>
        </w:div>
        <w:div w:id="1365520744">
          <w:marLeft w:val="640"/>
          <w:marRight w:val="0"/>
          <w:marTop w:val="0"/>
          <w:marBottom w:val="0"/>
          <w:divBdr>
            <w:top w:val="none" w:sz="0" w:space="0" w:color="auto"/>
            <w:left w:val="none" w:sz="0" w:space="0" w:color="auto"/>
            <w:bottom w:val="none" w:sz="0" w:space="0" w:color="auto"/>
            <w:right w:val="none" w:sz="0" w:space="0" w:color="auto"/>
          </w:divBdr>
        </w:div>
        <w:div w:id="788856929">
          <w:marLeft w:val="640"/>
          <w:marRight w:val="0"/>
          <w:marTop w:val="0"/>
          <w:marBottom w:val="0"/>
          <w:divBdr>
            <w:top w:val="none" w:sz="0" w:space="0" w:color="auto"/>
            <w:left w:val="none" w:sz="0" w:space="0" w:color="auto"/>
            <w:bottom w:val="none" w:sz="0" w:space="0" w:color="auto"/>
            <w:right w:val="none" w:sz="0" w:space="0" w:color="auto"/>
          </w:divBdr>
        </w:div>
        <w:div w:id="255984032">
          <w:marLeft w:val="640"/>
          <w:marRight w:val="0"/>
          <w:marTop w:val="0"/>
          <w:marBottom w:val="0"/>
          <w:divBdr>
            <w:top w:val="none" w:sz="0" w:space="0" w:color="auto"/>
            <w:left w:val="none" w:sz="0" w:space="0" w:color="auto"/>
            <w:bottom w:val="none" w:sz="0" w:space="0" w:color="auto"/>
            <w:right w:val="none" w:sz="0" w:space="0" w:color="auto"/>
          </w:divBdr>
        </w:div>
        <w:div w:id="710300331">
          <w:marLeft w:val="640"/>
          <w:marRight w:val="0"/>
          <w:marTop w:val="0"/>
          <w:marBottom w:val="0"/>
          <w:divBdr>
            <w:top w:val="none" w:sz="0" w:space="0" w:color="auto"/>
            <w:left w:val="none" w:sz="0" w:space="0" w:color="auto"/>
            <w:bottom w:val="none" w:sz="0" w:space="0" w:color="auto"/>
            <w:right w:val="none" w:sz="0" w:space="0" w:color="auto"/>
          </w:divBdr>
        </w:div>
        <w:div w:id="1598294291">
          <w:marLeft w:val="640"/>
          <w:marRight w:val="0"/>
          <w:marTop w:val="0"/>
          <w:marBottom w:val="0"/>
          <w:divBdr>
            <w:top w:val="none" w:sz="0" w:space="0" w:color="auto"/>
            <w:left w:val="none" w:sz="0" w:space="0" w:color="auto"/>
            <w:bottom w:val="none" w:sz="0" w:space="0" w:color="auto"/>
            <w:right w:val="none" w:sz="0" w:space="0" w:color="auto"/>
          </w:divBdr>
        </w:div>
        <w:div w:id="1547403034">
          <w:marLeft w:val="640"/>
          <w:marRight w:val="0"/>
          <w:marTop w:val="0"/>
          <w:marBottom w:val="0"/>
          <w:divBdr>
            <w:top w:val="none" w:sz="0" w:space="0" w:color="auto"/>
            <w:left w:val="none" w:sz="0" w:space="0" w:color="auto"/>
            <w:bottom w:val="none" w:sz="0" w:space="0" w:color="auto"/>
            <w:right w:val="none" w:sz="0" w:space="0" w:color="auto"/>
          </w:divBdr>
        </w:div>
        <w:div w:id="1771659984">
          <w:marLeft w:val="640"/>
          <w:marRight w:val="0"/>
          <w:marTop w:val="0"/>
          <w:marBottom w:val="0"/>
          <w:divBdr>
            <w:top w:val="none" w:sz="0" w:space="0" w:color="auto"/>
            <w:left w:val="none" w:sz="0" w:space="0" w:color="auto"/>
            <w:bottom w:val="none" w:sz="0" w:space="0" w:color="auto"/>
            <w:right w:val="none" w:sz="0" w:space="0" w:color="auto"/>
          </w:divBdr>
        </w:div>
        <w:div w:id="1816556923">
          <w:marLeft w:val="640"/>
          <w:marRight w:val="0"/>
          <w:marTop w:val="0"/>
          <w:marBottom w:val="0"/>
          <w:divBdr>
            <w:top w:val="none" w:sz="0" w:space="0" w:color="auto"/>
            <w:left w:val="none" w:sz="0" w:space="0" w:color="auto"/>
            <w:bottom w:val="none" w:sz="0" w:space="0" w:color="auto"/>
            <w:right w:val="none" w:sz="0" w:space="0" w:color="auto"/>
          </w:divBdr>
        </w:div>
        <w:div w:id="1257246827">
          <w:marLeft w:val="640"/>
          <w:marRight w:val="0"/>
          <w:marTop w:val="0"/>
          <w:marBottom w:val="0"/>
          <w:divBdr>
            <w:top w:val="none" w:sz="0" w:space="0" w:color="auto"/>
            <w:left w:val="none" w:sz="0" w:space="0" w:color="auto"/>
            <w:bottom w:val="none" w:sz="0" w:space="0" w:color="auto"/>
            <w:right w:val="none" w:sz="0" w:space="0" w:color="auto"/>
          </w:divBdr>
        </w:div>
        <w:div w:id="1848252026">
          <w:marLeft w:val="640"/>
          <w:marRight w:val="0"/>
          <w:marTop w:val="0"/>
          <w:marBottom w:val="0"/>
          <w:divBdr>
            <w:top w:val="none" w:sz="0" w:space="0" w:color="auto"/>
            <w:left w:val="none" w:sz="0" w:space="0" w:color="auto"/>
            <w:bottom w:val="none" w:sz="0" w:space="0" w:color="auto"/>
            <w:right w:val="none" w:sz="0" w:space="0" w:color="auto"/>
          </w:divBdr>
        </w:div>
        <w:div w:id="464471927">
          <w:marLeft w:val="640"/>
          <w:marRight w:val="0"/>
          <w:marTop w:val="0"/>
          <w:marBottom w:val="0"/>
          <w:divBdr>
            <w:top w:val="none" w:sz="0" w:space="0" w:color="auto"/>
            <w:left w:val="none" w:sz="0" w:space="0" w:color="auto"/>
            <w:bottom w:val="none" w:sz="0" w:space="0" w:color="auto"/>
            <w:right w:val="none" w:sz="0" w:space="0" w:color="auto"/>
          </w:divBdr>
        </w:div>
        <w:div w:id="1413089920">
          <w:marLeft w:val="640"/>
          <w:marRight w:val="0"/>
          <w:marTop w:val="0"/>
          <w:marBottom w:val="0"/>
          <w:divBdr>
            <w:top w:val="none" w:sz="0" w:space="0" w:color="auto"/>
            <w:left w:val="none" w:sz="0" w:space="0" w:color="auto"/>
            <w:bottom w:val="none" w:sz="0" w:space="0" w:color="auto"/>
            <w:right w:val="none" w:sz="0" w:space="0" w:color="auto"/>
          </w:divBdr>
        </w:div>
        <w:div w:id="70783799">
          <w:marLeft w:val="640"/>
          <w:marRight w:val="0"/>
          <w:marTop w:val="0"/>
          <w:marBottom w:val="0"/>
          <w:divBdr>
            <w:top w:val="none" w:sz="0" w:space="0" w:color="auto"/>
            <w:left w:val="none" w:sz="0" w:space="0" w:color="auto"/>
            <w:bottom w:val="none" w:sz="0" w:space="0" w:color="auto"/>
            <w:right w:val="none" w:sz="0" w:space="0" w:color="auto"/>
          </w:divBdr>
        </w:div>
        <w:div w:id="770246798">
          <w:marLeft w:val="640"/>
          <w:marRight w:val="0"/>
          <w:marTop w:val="0"/>
          <w:marBottom w:val="0"/>
          <w:divBdr>
            <w:top w:val="none" w:sz="0" w:space="0" w:color="auto"/>
            <w:left w:val="none" w:sz="0" w:space="0" w:color="auto"/>
            <w:bottom w:val="none" w:sz="0" w:space="0" w:color="auto"/>
            <w:right w:val="none" w:sz="0" w:space="0" w:color="auto"/>
          </w:divBdr>
        </w:div>
        <w:div w:id="1789860589">
          <w:marLeft w:val="640"/>
          <w:marRight w:val="0"/>
          <w:marTop w:val="0"/>
          <w:marBottom w:val="0"/>
          <w:divBdr>
            <w:top w:val="none" w:sz="0" w:space="0" w:color="auto"/>
            <w:left w:val="none" w:sz="0" w:space="0" w:color="auto"/>
            <w:bottom w:val="none" w:sz="0" w:space="0" w:color="auto"/>
            <w:right w:val="none" w:sz="0" w:space="0" w:color="auto"/>
          </w:divBdr>
        </w:div>
        <w:div w:id="2086296971">
          <w:marLeft w:val="640"/>
          <w:marRight w:val="0"/>
          <w:marTop w:val="0"/>
          <w:marBottom w:val="0"/>
          <w:divBdr>
            <w:top w:val="none" w:sz="0" w:space="0" w:color="auto"/>
            <w:left w:val="none" w:sz="0" w:space="0" w:color="auto"/>
            <w:bottom w:val="none" w:sz="0" w:space="0" w:color="auto"/>
            <w:right w:val="none" w:sz="0" w:space="0" w:color="auto"/>
          </w:divBdr>
        </w:div>
        <w:div w:id="1682930151">
          <w:marLeft w:val="640"/>
          <w:marRight w:val="0"/>
          <w:marTop w:val="0"/>
          <w:marBottom w:val="0"/>
          <w:divBdr>
            <w:top w:val="none" w:sz="0" w:space="0" w:color="auto"/>
            <w:left w:val="none" w:sz="0" w:space="0" w:color="auto"/>
            <w:bottom w:val="none" w:sz="0" w:space="0" w:color="auto"/>
            <w:right w:val="none" w:sz="0" w:space="0" w:color="auto"/>
          </w:divBdr>
        </w:div>
        <w:div w:id="1195074859">
          <w:marLeft w:val="640"/>
          <w:marRight w:val="0"/>
          <w:marTop w:val="0"/>
          <w:marBottom w:val="0"/>
          <w:divBdr>
            <w:top w:val="none" w:sz="0" w:space="0" w:color="auto"/>
            <w:left w:val="none" w:sz="0" w:space="0" w:color="auto"/>
            <w:bottom w:val="none" w:sz="0" w:space="0" w:color="auto"/>
            <w:right w:val="none" w:sz="0" w:space="0" w:color="auto"/>
          </w:divBdr>
        </w:div>
        <w:div w:id="2068187433">
          <w:marLeft w:val="640"/>
          <w:marRight w:val="0"/>
          <w:marTop w:val="0"/>
          <w:marBottom w:val="0"/>
          <w:divBdr>
            <w:top w:val="none" w:sz="0" w:space="0" w:color="auto"/>
            <w:left w:val="none" w:sz="0" w:space="0" w:color="auto"/>
            <w:bottom w:val="none" w:sz="0" w:space="0" w:color="auto"/>
            <w:right w:val="none" w:sz="0" w:space="0" w:color="auto"/>
          </w:divBdr>
        </w:div>
        <w:div w:id="1007827945">
          <w:marLeft w:val="640"/>
          <w:marRight w:val="0"/>
          <w:marTop w:val="0"/>
          <w:marBottom w:val="0"/>
          <w:divBdr>
            <w:top w:val="none" w:sz="0" w:space="0" w:color="auto"/>
            <w:left w:val="none" w:sz="0" w:space="0" w:color="auto"/>
            <w:bottom w:val="none" w:sz="0" w:space="0" w:color="auto"/>
            <w:right w:val="none" w:sz="0" w:space="0" w:color="auto"/>
          </w:divBdr>
        </w:div>
        <w:div w:id="259408516">
          <w:marLeft w:val="640"/>
          <w:marRight w:val="0"/>
          <w:marTop w:val="0"/>
          <w:marBottom w:val="0"/>
          <w:divBdr>
            <w:top w:val="none" w:sz="0" w:space="0" w:color="auto"/>
            <w:left w:val="none" w:sz="0" w:space="0" w:color="auto"/>
            <w:bottom w:val="none" w:sz="0" w:space="0" w:color="auto"/>
            <w:right w:val="none" w:sz="0" w:space="0" w:color="auto"/>
          </w:divBdr>
        </w:div>
        <w:div w:id="1865170932">
          <w:marLeft w:val="640"/>
          <w:marRight w:val="0"/>
          <w:marTop w:val="0"/>
          <w:marBottom w:val="0"/>
          <w:divBdr>
            <w:top w:val="none" w:sz="0" w:space="0" w:color="auto"/>
            <w:left w:val="none" w:sz="0" w:space="0" w:color="auto"/>
            <w:bottom w:val="none" w:sz="0" w:space="0" w:color="auto"/>
            <w:right w:val="none" w:sz="0" w:space="0" w:color="auto"/>
          </w:divBdr>
        </w:div>
        <w:div w:id="1005286056">
          <w:marLeft w:val="640"/>
          <w:marRight w:val="0"/>
          <w:marTop w:val="0"/>
          <w:marBottom w:val="0"/>
          <w:divBdr>
            <w:top w:val="none" w:sz="0" w:space="0" w:color="auto"/>
            <w:left w:val="none" w:sz="0" w:space="0" w:color="auto"/>
            <w:bottom w:val="none" w:sz="0" w:space="0" w:color="auto"/>
            <w:right w:val="none" w:sz="0" w:space="0" w:color="auto"/>
          </w:divBdr>
        </w:div>
        <w:div w:id="981302466">
          <w:marLeft w:val="640"/>
          <w:marRight w:val="0"/>
          <w:marTop w:val="0"/>
          <w:marBottom w:val="0"/>
          <w:divBdr>
            <w:top w:val="none" w:sz="0" w:space="0" w:color="auto"/>
            <w:left w:val="none" w:sz="0" w:space="0" w:color="auto"/>
            <w:bottom w:val="none" w:sz="0" w:space="0" w:color="auto"/>
            <w:right w:val="none" w:sz="0" w:space="0" w:color="auto"/>
          </w:divBdr>
        </w:div>
        <w:div w:id="259221703">
          <w:marLeft w:val="640"/>
          <w:marRight w:val="0"/>
          <w:marTop w:val="0"/>
          <w:marBottom w:val="0"/>
          <w:divBdr>
            <w:top w:val="none" w:sz="0" w:space="0" w:color="auto"/>
            <w:left w:val="none" w:sz="0" w:space="0" w:color="auto"/>
            <w:bottom w:val="none" w:sz="0" w:space="0" w:color="auto"/>
            <w:right w:val="none" w:sz="0" w:space="0" w:color="auto"/>
          </w:divBdr>
        </w:div>
        <w:div w:id="1733505433">
          <w:marLeft w:val="640"/>
          <w:marRight w:val="0"/>
          <w:marTop w:val="0"/>
          <w:marBottom w:val="0"/>
          <w:divBdr>
            <w:top w:val="none" w:sz="0" w:space="0" w:color="auto"/>
            <w:left w:val="none" w:sz="0" w:space="0" w:color="auto"/>
            <w:bottom w:val="none" w:sz="0" w:space="0" w:color="auto"/>
            <w:right w:val="none" w:sz="0" w:space="0" w:color="auto"/>
          </w:divBdr>
        </w:div>
        <w:div w:id="1253080877">
          <w:marLeft w:val="640"/>
          <w:marRight w:val="0"/>
          <w:marTop w:val="0"/>
          <w:marBottom w:val="0"/>
          <w:divBdr>
            <w:top w:val="none" w:sz="0" w:space="0" w:color="auto"/>
            <w:left w:val="none" w:sz="0" w:space="0" w:color="auto"/>
            <w:bottom w:val="none" w:sz="0" w:space="0" w:color="auto"/>
            <w:right w:val="none" w:sz="0" w:space="0" w:color="auto"/>
          </w:divBdr>
        </w:div>
        <w:div w:id="265768444">
          <w:marLeft w:val="640"/>
          <w:marRight w:val="0"/>
          <w:marTop w:val="0"/>
          <w:marBottom w:val="0"/>
          <w:divBdr>
            <w:top w:val="none" w:sz="0" w:space="0" w:color="auto"/>
            <w:left w:val="none" w:sz="0" w:space="0" w:color="auto"/>
            <w:bottom w:val="none" w:sz="0" w:space="0" w:color="auto"/>
            <w:right w:val="none" w:sz="0" w:space="0" w:color="auto"/>
          </w:divBdr>
        </w:div>
        <w:div w:id="788747615">
          <w:marLeft w:val="640"/>
          <w:marRight w:val="0"/>
          <w:marTop w:val="0"/>
          <w:marBottom w:val="0"/>
          <w:divBdr>
            <w:top w:val="none" w:sz="0" w:space="0" w:color="auto"/>
            <w:left w:val="none" w:sz="0" w:space="0" w:color="auto"/>
            <w:bottom w:val="none" w:sz="0" w:space="0" w:color="auto"/>
            <w:right w:val="none" w:sz="0" w:space="0" w:color="auto"/>
          </w:divBdr>
        </w:div>
        <w:div w:id="1213273605">
          <w:marLeft w:val="640"/>
          <w:marRight w:val="0"/>
          <w:marTop w:val="0"/>
          <w:marBottom w:val="0"/>
          <w:divBdr>
            <w:top w:val="none" w:sz="0" w:space="0" w:color="auto"/>
            <w:left w:val="none" w:sz="0" w:space="0" w:color="auto"/>
            <w:bottom w:val="none" w:sz="0" w:space="0" w:color="auto"/>
            <w:right w:val="none" w:sz="0" w:space="0" w:color="auto"/>
          </w:divBdr>
        </w:div>
        <w:div w:id="1910457608">
          <w:marLeft w:val="640"/>
          <w:marRight w:val="0"/>
          <w:marTop w:val="0"/>
          <w:marBottom w:val="0"/>
          <w:divBdr>
            <w:top w:val="none" w:sz="0" w:space="0" w:color="auto"/>
            <w:left w:val="none" w:sz="0" w:space="0" w:color="auto"/>
            <w:bottom w:val="none" w:sz="0" w:space="0" w:color="auto"/>
            <w:right w:val="none" w:sz="0" w:space="0" w:color="auto"/>
          </w:divBdr>
        </w:div>
        <w:div w:id="628438734">
          <w:marLeft w:val="640"/>
          <w:marRight w:val="0"/>
          <w:marTop w:val="0"/>
          <w:marBottom w:val="0"/>
          <w:divBdr>
            <w:top w:val="none" w:sz="0" w:space="0" w:color="auto"/>
            <w:left w:val="none" w:sz="0" w:space="0" w:color="auto"/>
            <w:bottom w:val="none" w:sz="0" w:space="0" w:color="auto"/>
            <w:right w:val="none" w:sz="0" w:space="0" w:color="auto"/>
          </w:divBdr>
        </w:div>
        <w:div w:id="355891121">
          <w:marLeft w:val="640"/>
          <w:marRight w:val="0"/>
          <w:marTop w:val="0"/>
          <w:marBottom w:val="0"/>
          <w:divBdr>
            <w:top w:val="none" w:sz="0" w:space="0" w:color="auto"/>
            <w:left w:val="none" w:sz="0" w:space="0" w:color="auto"/>
            <w:bottom w:val="none" w:sz="0" w:space="0" w:color="auto"/>
            <w:right w:val="none" w:sz="0" w:space="0" w:color="auto"/>
          </w:divBdr>
        </w:div>
      </w:divsChild>
    </w:div>
    <w:div w:id="1562908673">
      <w:bodyDiv w:val="1"/>
      <w:marLeft w:val="0"/>
      <w:marRight w:val="0"/>
      <w:marTop w:val="0"/>
      <w:marBottom w:val="0"/>
      <w:divBdr>
        <w:top w:val="none" w:sz="0" w:space="0" w:color="auto"/>
        <w:left w:val="none" w:sz="0" w:space="0" w:color="auto"/>
        <w:bottom w:val="none" w:sz="0" w:space="0" w:color="auto"/>
        <w:right w:val="none" w:sz="0" w:space="0" w:color="auto"/>
      </w:divBdr>
      <w:divsChild>
        <w:div w:id="1731810081">
          <w:marLeft w:val="640"/>
          <w:marRight w:val="0"/>
          <w:marTop w:val="0"/>
          <w:marBottom w:val="0"/>
          <w:divBdr>
            <w:top w:val="none" w:sz="0" w:space="0" w:color="auto"/>
            <w:left w:val="none" w:sz="0" w:space="0" w:color="auto"/>
            <w:bottom w:val="none" w:sz="0" w:space="0" w:color="auto"/>
            <w:right w:val="none" w:sz="0" w:space="0" w:color="auto"/>
          </w:divBdr>
        </w:div>
        <w:div w:id="702898932">
          <w:marLeft w:val="640"/>
          <w:marRight w:val="0"/>
          <w:marTop w:val="0"/>
          <w:marBottom w:val="0"/>
          <w:divBdr>
            <w:top w:val="none" w:sz="0" w:space="0" w:color="auto"/>
            <w:left w:val="none" w:sz="0" w:space="0" w:color="auto"/>
            <w:bottom w:val="none" w:sz="0" w:space="0" w:color="auto"/>
            <w:right w:val="none" w:sz="0" w:space="0" w:color="auto"/>
          </w:divBdr>
        </w:div>
        <w:div w:id="1464809622">
          <w:marLeft w:val="640"/>
          <w:marRight w:val="0"/>
          <w:marTop w:val="0"/>
          <w:marBottom w:val="0"/>
          <w:divBdr>
            <w:top w:val="none" w:sz="0" w:space="0" w:color="auto"/>
            <w:left w:val="none" w:sz="0" w:space="0" w:color="auto"/>
            <w:bottom w:val="none" w:sz="0" w:space="0" w:color="auto"/>
            <w:right w:val="none" w:sz="0" w:space="0" w:color="auto"/>
          </w:divBdr>
        </w:div>
        <w:div w:id="1284120874">
          <w:marLeft w:val="640"/>
          <w:marRight w:val="0"/>
          <w:marTop w:val="0"/>
          <w:marBottom w:val="0"/>
          <w:divBdr>
            <w:top w:val="none" w:sz="0" w:space="0" w:color="auto"/>
            <w:left w:val="none" w:sz="0" w:space="0" w:color="auto"/>
            <w:bottom w:val="none" w:sz="0" w:space="0" w:color="auto"/>
            <w:right w:val="none" w:sz="0" w:space="0" w:color="auto"/>
          </w:divBdr>
        </w:div>
        <w:div w:id="1754207740">
          <w:marLeft w:val="640"/>
          <w:marRight w:val="0"/>
          <w:marTop w:val="0"/>
          <w:marBottom w:val="0"/>
          <w:divBdr>
            <w:top w:val="none" w:sz="0" w:space="0" w:color="auto"/>
            <w:left w:val="none" w:sz="0" w:space="0" w:color="auto"/>
            <w:bottom w:val="none" w:sz="0" w:space="0" w:color="auto"/>
            <w:right w:val="none" w:sz="0" w:space="0" w:color="auto"/>
          </w:divBdr>
        </w:div>
        <w:div w:id="842430946">
          <w:marLeft w:val="640"/>
          <w:marRight w:val="0"/>
          <w:marTop w:val="0"/>
          <w:marBottom w:val="0"/>
          <w:divBdr>
            <w:top w:val="none" w:sz="0" w:space="0" w:color="auto"/>
            <w:left w:val="none" w:sz="0" w:space="0" w:color="auto"/>
            <w:bottom w:val="none" w:sz="0" w:space="0" w:color="auto"/>
            <w:right w:val="none" w:sz="0" w:space="0" w:color="auto"/>
          </w:divBdr>
        </w:div>
        <w:div w:id="553808143">
          <w:marLeft w:val="640"/>
          <w:marRight w:val="0"/>
          <w:marTop w:val="0"/>
          <w:marBottom w:val="0"/>
          <w:divBdr>
            <w:top w:val="none" w:sz="0" w:space="0" w:color="auto"/>
            <w:left w:val="none" w:sz="0" w:space="0" w:color="auto"/>
            <w:bottom w:val="none" w:sz="0" w:space="0" w:color="auto"/>
            <w:right w:val="none" w:sz="0" w:space="0" w:color="auto"/>
          </w:divBdr>
        </w:div>
        <w:div w:id="1249443">
          <w:marLeft w:val="640"/>
          <w:marRight w:val="0"/>
          <w:marTop w:val="0"/>
          <w:marBottom w:val="0"/>
          <w:divBdr>
            <w:top w:val="none" w:sz="0" w:space="0" w:color="auto"/>
            <w:left w:val="none" w:sz="0" w:space="0" w:color="auto"/>
            <w:bottom w:val="none" w:sz="0" w:space="0" w:color="auto"/>
            <w:right w:val="none" w:sz="0" w:space="0" w:color="auto"/>
          </w:divBdr>
        </w:div>
        <w:div w:id="1294949233">
          <w:marLeft w:val="640"/>
          <w:marRight w:val="0"/>
          <w:marTop w:val="0"/>
          <w:marBottom w:val="0"/>
          <w:divBdr>
            <w:top w:val="none" w:sz="0" w:space="0" w:color="auto"/>
            <w:left w:val="none" w:sz="0" w:space="0" w:color="auto"/>
            <w:bottom w:val="none" w:sz="0" w:space="0" w:color="auto"/>
            <w:right w:val="none" w:sz="0" w:space="0" w:color="auto"/>
          </w:divBdr>
        </w:div>
        <w:div w:id="483282802">
          <w:marLeft w:val="640"/>
          <w:marRight w:val="0"/>
          <w:marTop w:val="0"/>
          <w:marBottom w:val="0"/>
          <w:divBdr>
            <w:top w:val="none" w:sz="0" w:space="0" w:color="auto"/>
            <w:left w:val="none" w:sz="0" w:space="0" w:color="auto"/>
            <w:bottom w:val="none" w:sz="0" w:space="0" w:color="auto"/>
            <w:right w:val="none" w:sz="0" w:space="0" w:color="auto"/>
          </w:divBdr>
        </w:div>
        <w:div w:id="424767748">
          <w:marLeft w:val="640"/>
          <w:marRight w:val="0"/>
          <w:marTop w:val="0"/>
          <w:marBottom w:val="0"/>
          <w:divBdr>
            <w:top w:val="none" w:sz="0" w:space="0" w:color="auto"/>
            <w:left w:val="none" w:sz="0" w:space="0" w:color="auto"/>
            <w:bottom w:val="none" w:sz="0" w:space="0" w:color="auto"/>
            <w:right w:val="none" w:sz="0" w:space="0" w:color="auto"/>
          </w:divBdr>
        </w:div>
        <w:div w:id="578977242">
          <w:marLeft w:val="640"/>
          <w:marRight w:val="0"/>
          <w:marTop w:val="0"/>
          <w:marBottom w:val="0"/>
          <w:divBdr>
            <w:top w:val="none" w:sz="0" w:space="0" w:color="auto"/>
            <w:left w:val="none" w:sz="0" w:space="0" w:color="auto"/>
            <w:bottom w:val="none" w:sz="0" w:space="0" w:color="auto"/>
            <w:right w:val="none" w:sz="0" w:space="0" w:color="auto"/>
          </w:divBdr>
        </w:div>
        <w:div w:id="1072701649">
          <w:marLeft w:val="640"/>
          <w:marRight w:val="0"/>
          <w:marTop w:val="0"/>
          <w:marBottom w:val="0"/>
          <w:divBdr>
            <w:top w:val="none" w:sz="0" w:space="0" w:color="auto"/>
            <w:left w:val="none" w:sz="0" w:space="0" w:color="auto"/>
            <w:bottom w:val="none" w:sz="0" w:space="0" w:color="auto"/>
            <w:right w:val="none" w:sz="0" w:space="0" w:color="auto"/>
          </w:divBdr>
        </w:div>
        <w:div w:id="761947867">
          <w:marLeft w:val="640"/>
          <w:marRight w:val="0"/>
          <w:marTop w:val="0"/>
          <w:marBottom w:val="0"/>
          <w:divBdr>
            <w:top w:val="none" w:sz="0" w:space="0" w:color="auto"/>
            <w:left w:val="none" w:sz="0" w:space="0" w:color="auto"/>
            <w:bottom w:val="none" w:sz="0" w:space="0" w:color="auto"/>
            <w:right w:val="none" w:sz="0" w:space="0" w:color="auto"/>
          </w:divBdr>
        </w:div>
        <w:div w:id="1042558287">
          <w:marLeft w:val="640"/>
          <w:marRight w:val="0"/>
          <w:marTop w:val="0"/>
          <w:marBottom w:val="0"/>
          <w:divBdr>
            <w:top w:val="none" w:sz="0" w:space="0" w:color="auto"/>
            <w:left w:val="none" w:sz="0" w:space="0" w:color="auto"/>
            <w:bottom w:val="none" w:sz="0" w:space="0" w:color="auto"/>
            <w:right w:val="none" w:sz="0" w:space="0" w:color="auto"/>
          </w:divBdr>
        </w:div>
        <w:div w:id="1964311190">
          <w:marLeft w:val="640"/>
          <w:marRight w:val="0"/>
          <w:marTop w:val="0"/>
          <w:marBottom w:val="0"/>
          <w:divBdr>
            <w:top w:val="none" w:sz="0" w:space="0" w:color="auto"/>
            <w:left w:val="none" w:sz="0" w:space="0" w:color="auto"/>
            <w:bottom w:val="none" w:sz="0" w:space="0" w:color="auto"/>
            <w:right w:val="none" w:sz="0" w:space="0" w:color="auto"/>
          </w:divBdr>
        </w:div>
        <w:div w:id="492448157">
          <w:marLeft w:val="640"/>
          <w:marRight w:val="0"/>
          <w:marTop w:val="0"/>
          <w:marBottom w:val="0"/>
          <w:divBdr>
            <w:top w:val="none" w:sz="0" w:space="0" w:color="auto"/>
            <w:left w:val="none" w:sz="0" w:space="0" w:color="auto"/>
            <w:bottom w:val="none" w:sz="0" w:space="0" w:color="auto"/>
            <w:right w:val="none" w:sz="0" w:space="0" w:color="auto"/>
          </w:divBdr>
        </w:div>
        <w:div w:id="288440331">
          <w:marLeft w:val="640"/>
          <w:marRight w:val="0"/>
          <w:marTop w:val="0"/>
          <w:marBottom w:val="0"/>
          <w:divBdr>
            <w:top w:val="none" w:sz="0" w:space="0" w:color="auto"/>
            <w:left w:val="none" w:sz="0" w:space="0" w:color="auto"/>
            <w:bottom w:val="none" w:sz="0" w:space="0" w:color="auto"/>
            <w:right w:val="none" w:sz="0" w:space="0" w:color="auto"/>
          </w:divBdr>
        </w:div>
        <w:div w:id="1422212627">
          <w:marLeft w:val="640"/>
          <w:marRight w:val="0"/>
          <w:marTop w:val="0"/>
          <w:marBottom w:val="0"/>
          <w:divBdr>
            <w:top w:val="none" w:sz="0" w:space="0" w:color="auto"/>
            <w:left w:val="none" w:sz="0" w:space="0" w:color="auto"/>
            <w:bottom w:val="none" w:sz="0" w:space="0" w:color="auto"/>
            <w:right w:val="none" w:sz="0" w:space="0" w:color="auto"/>
          </w:divBdr>
        </w:div>
        <w:div w:id="510146817">
          <w:marLeft w:val="640"/>
          <w:marRight w:val="0"/>
          <w:marTop w:val="0"/>
          <w:marBottom w:val="0"/>
          <w:divBdr>
            <w:top w:val="none" w:sz="0" w:space="0" w:color="auto"/>
            <w:left w:val="none" w:sz="0" w:space="0" w:color="auto"/>
            <w:bottom w:val="none" w:sz="0" w:space="0" w:color="auto"/>
            <w:right w:val="none" w:sz="0" w:space="0" w:color="auto"/>
          </w:divBdr>
        </w:div>
        <w:div w:id="1301039172">
          <w:marLeft w:val="640"/>
          <w:marRight w:val="0"/>
          <w:marTop w:val="0"/>
          <w:marBottom w:val="0"/>
          <w:divBdr>
            <w:top w:val="none" w:sz="0" w:space="0" w:color="auto"/>
            <w:left w:val="none" w:sz="0" w:space="0" w:color="auto"/>
            <w:bottom w:val="none" w:sz="0" w:space="0" w:color="auto"/>
            <w:right w:val="none" w:sz="0" w:space="0" w:color="auto"/>
          </w:divBdr>
        </w:div>
        <w:div w:id="1788813681">
          <w:marLeft w:val="640"/>
          <w:marRight w:val="0"/>
          <w:marTop w:val="0"/>
          <w:marBottom w:val="0"/>
          <w:divBdr>
            <w:top w:val="none" w:sz="0" w:space="0" w:color="auto"/>
            <w:left w:val="none" w:sz="0" w:space="0" w:color="auto"/>
            <w:bottom w:val="none" w:sz="0" w:space="0" w:color="auto"/>
            <w:right w:val="none" w:sz="0" w:space="0" w:color="auto"/>
          </w:divBdr>
        </w:div>
        <w:div w:id="1024131659">
          <w:marLeft w:val="640"/>
          <w:marRight w:val="0"/>
          <w:marTop w:val="0"/>
          <w:marBottom w:val="0"/>
          <w:divBdr>
            <w:top w:val="none" w:sz="0" w:space="0" w:color="auto"/>
            <w:left w:val="none" w:sz="0" w:space="0" w:color="auto"/>
            <w:bottom w:val="none" w:sz="0" w:space="0" w:color="auto"/>
            <w:right w:val="none" w:sz="0" w:space="0" w:color="auto"/>
          </w:divBdr>
        </w:div>
        <w:div w:id="735475826">
          <w:marLeft w:val="640"/>
          <w:marRight w:val="0"/>
          <w:marTop w:val="0"/>
          <w:marBottom w:val="0"/>
          <w:divBdr>
            <w:top w:val="none" w:sz="0" w:space="0" w:color="auto"/>
            <w:left w:val="none" w:sz="0" w:space="0" w:color="auto"/>
            <w:bottom w:val="none" w:sz="0" w:space="0" w:color="auto"/>
            <w:right w:val="none" w:sz="0" w:space="0" w:color="auto"/>
          </w:divBdr>
        </w:div>
        <w:div w:id="1059943407">
          <w:marLeft w:val="640"/>
          <w:marRight w:val="0"/>
          <w:marTop w:val="0"/>
          <w:marBottom w:val="0"/>
          <w:divBdr>
            <w:top w:val="none" w:sz="0" w:space="0" w:color="auto"/>
            <w:left w:val="none" w:sz="0" w:space="0" w:color="auto"/>
            <w:bottom w:val="none" w:sz="0" w:space="0" w:color="auto"/>
            <w:right w:val="none" w:sz="0" w:space="0" w:color="auto"/>
          </w:divBdr>
        </w:div>
        <w:div w:id="1252279127">
          <w:marLeft w:val="640"/>
          <w:marRight w:val="0"/>
          <w:marTop w:val="0"/>
          <w:marBottom w:val="0"/>
          <w:divBdr>
            <w:top w:val="none" w:sz="0" w:space="0" w:color="auto"/>
            <w:left w:val="none" w:sz="0" w:space="0" w:color="auto"/>
            <w:bottom w:val="none" w:sz="0" w:space="0" w:color="auto"/>
            <w:right w:val="none" w:sz="0" w:space="0" w:color="auto"/>
          </w:divBdr>
        </w:div>
        <w:div w:id="611909940">
          <w:marLeft w:val="640"/>
          <w:marRight w:val="0"/>
          <w:marTop w:val="0"/>
          <w:marBottom w:val="0"/>
          <w:divBdr>
            <w:top w:val="none" w:sz="0" w:space="0" w:color="auto"/>
            <w:left w:val="none" w:sz="0" w:space="0" w:color="auto"/>
            <w:bottom w:val="none" w:sz="0" w:space="0" w:color="auto"/>
            <w:right w:val="none" w:sz="0" w:space="0" w:color="auto"/>
          </w:divBdr>
        </w:div>
        <w:div w:id="1557205309">
          <w:marLeft w:val="640"/>
          <w:marRight w:val="0"/>
          <w:marTop w:val="0"/>
          <w:marBottom w:val="0"/>
          <w:divBdr>
            <w:top w:val="none" w:sz="0" w:space="0" w:color="auto"/>
            <w:left w:val="none" w:sz="0" w:space="0" w:color="auto"/>
            <w:bottom w:val="none" w:sz="0" w:space="0" w:color="auto"/>
            <w:right w:val="none" w:sz="0" w:space="0" w:color="auto"/>
          </w:divBdr>
        </w:div>
        <w:div w:id="1797410810">
          <w:marLeft w:val="640"/>
          <w:marRight w:val="0"/>
          <w:marTop w:val="0"/>
          <w:marBottom w:val="0"/>
          <w:divBdr>
            <w:top w:val="none" w:sz="0" w:space="0" w:color="auto"/>
            <w:left w:val="none" w:sz="0" w:space="0" w:color="auto"/>
            <w:bottom w:val="none" w:sz="0" w:space="0" w:color="auto"/>
            <w:right w:val="none" w:sz="0" w:space="0" w:color="auto"/>
          </w:divBdr>
        </w:div>
        <w:div w:id="50231124">
          <w:marLeft w:val="640"/>
          <w:marRight w:val="0"/>
          <w:marTop w:val="0"/>
          <w:marBottom w:val="0"/>
          <w:divBdr>
            <w:top w:val="none" w:sz="0" w:space="0" w:color="auto"/>
            <w:left w:val="none" w:sz="0" w:space="0" w:color="auto"/>
            <w:bottom w:val="none" w:sz="0" w:space="0" w:color="auto"/>
            <w:right w:val="none" w:sz="0" w:space="0" w:color="auto"/>
          </w:divBdr>
        </w:div>
        <w:div w:id="837815114">
          <w:marLeft w:val="640"/>
          <w:marRight w:val="0"/>
          <w:marTop w:val="0"/>
          <w:marBottom w:val="0"/>
          <w:divBdr>
            <w:top w:val="none" w:sz="0" w:space="0" w:color="auto"/>
            <w:left w:val="none" w:sz="0" w:space="0" w:color="auto"/>
            <w:bottom w:val="none" w:sz="0" w:space="0" w:color="auto"/>
            <w:right w:val="none" w:sz="0" w:space="0" w:color="auto"/>
          </w:divBdr>
        </w:div>
        <w:div w:id="1180969853">
          <w:marLeft w:val="640"/>
          <w:marRight w:val="0"/>
          <w:marTop w:val="0"/>
          <w:marBottom w:val="0"/>
          <w:divBdr>
            <w:top w:val="none" w:sz="0" w:space="0" w:color="auto"/>
            <w:left w:val="none" w:sz="0" w:space="0" w:color="auto"/>
            <w:bottom w:val="none" w:sz="0" w:space="0" w:color="auto"/>
            <w:right w:val="none" w:sz="0" w:space="0" w:color="auto"/>
          </w:divBdr>
        </w:div>
        <w:div w:id="1775594565">
          <w:marLeft w:val="640"/>
          <w:marRight w:val="0"/>
          <w:marTop w:val="0"/>
          <w:marBottom w:val="0"/>
          <w:divBdr>
            <w:top w:val="none" w:sz="0" w:space="0" w:color="auto"/>
            <w:left w:val="none" w:sz="0" w:space="0" w:color="auto"/>
            <w:bottom w:val="none" w:sz="0" w:space="0" w:color="auto"/>
            <w:right w:val="none" w:sz="0" w:space="0" w:color="auto"/>
          </w:divBdr>
        </w:div>
        <w:div w:id="1417746390">
          <w:marLeft w:val="640"/>
          <w:marRight w:val="0"/>
          <w:marTop w:val="0"/>
          <w:marBottom w:val="0"/>
          <w:divBdr>
            <w:top w:val="none" w:sz="0" w:space="0" w:color="auto"/>
            <w:left w:val="none" w:sz="0" w:space="0" w:color="auto"/>
            <w:bottom w:val="none" w:sz="0" w:space="0" w:color="auto"/>
            <w:right w:val="none" w:sz="0" w:space="0" w:color="auto"/>
          </w:divBdr>
        </w:div>
        <w:div w:id="1744793828">
          <w:marLeft w:val="640"/>
          <w:marRight w:val="0"/>
          <w:marTop w:val="0"/>
          <w:marBottom w:val="0"/>
          <w:divBdr>
            <w:top w:val="none" w:sz="0" w:space="0" w:color="auto"/>
            <w:left w:val="none" w:sz="0" w:space="0" w:color="auto"/>
            <w:bottom w:val="none" w:sz="0" w:space="0" w:color="auto"/>
            <w:right w:val="none" w:sz="0" w:space="0" w:color="auto"/>
          </w:divBdr>
        </w:div>
      </w:divsChild>
    </w:div>
    <w:div w:id="1571695420">
      <w:bodyDiv w:val="1"/>
      <w:marLeft w:val="0"/>
      <w:marRight w:val="0"/>
      <w:marTop w:val="0"/>
      <w:marBottom w:val="0"/>
      <w:divBdr>
        <w:top w:val="none" w:sz="0" w:space="0" w:color="auto"/>
        <w:left w:val="none" w:sz="0" w:space="0" w:color="auto"/>
        <w:bottom w:val="none" w:sz="0" w:space="0" w:color="auto"/>
        <w:right w:val="none" w:sz="0" w:space="0" w:color="auto"/>
      </w:divBdr>
    </w:div>
    <w:div w:id="1578899555">
      <w:bodyDiv w:val="1"/>
      <w:marLeft w:val="0"/>
      <w:marRight w:val="0"/>
      <w:marTop w:val="0"/>
      <w:marBottom w:val="0"/>
      <w:divBdr>
        <w:top w:val="none" w:sz="0" w:space="0" w:color="auto"/>
        <w:left w:val="none" w:sz="0" w:space="0" w:color="auto"/>
        <w:bottom w:val="none" w:sz="0" w:space="0" w:color="auto"/>
        <w:right w:val="none" w:sz="0" w:space="0" w:color="auto"/>
      </w:divBdr>
      <w:divsChild>
        <w:div w:id="1250314968">
          <w:marLeft w:val="418"/>
          <w:marRight w:val="0"/>
          <w:marTop w:val="0"/>
          <w:marBottom w:val="0"/>
          <w:divBdr>
            <w:top w:val="none" w:sz="0" w:space="0" w:color="auto"/>
            <w:left w:val="none" w:sz="0" w:space="0" w:color="auto"/>
            <w:bottom w:val="none" w:sz="0" w:space="0" w:color="auto"/>
            <w:right w:val="none" w:sz="0" w:space="0" w:color="auto"/>
          </w:divBdr>
        </w:div>
      </w:divsChild>
    </w:div>
    <w:div w:id="1587835177">
      <w:bodyDiv w:val="1"/>
      <w:marLeft w:val="0"/>
      <w:marRight w:val="0"/>
      <w:marTop w:val="0"/>
      <w:marBottom w:val="0"/>
      <w:divBdr>
        <w:top w:val="none" w:sz="0" w:space="0" w:color="auto"/>
        <w:left w:val="none" w:sz="0" w:space="0" w:color="auto"/>
        <w:bottom w:val="none" w:sz="0" w:space="0" w:color="auto"/>
        <w:right w:val="none" w:sz="0" w:space="0" w:color="auto"/>
      </w:divBdr>
      <w:divsChild>
        <w:div w:id="143474283">
          <w:marLeft w:val="640"/>
          <w:marRight w:val="0"/>
          <w:marTop w:val="0"/>
          <w:marBottom w:val="0"/>
          <w:divBdr>
            <w:top w:val="none" w:sz="0" w:space="0" w:color="auto"/>
            <w:left w:val="none" w:sz="0" w:space="0" w:color="auto"/>
            <w:bottom w:val="none" w:sz="0" w:space="0" w:color="auto"/>
            <w:right w:val="none" w:sz="0" w:space="0" w:color="auto"/>
          </w:divBdr>
        </w:div>
        <w:div w:id="1094936052">
          <w:marLeft w:val="640"/>
          <w:marRight w:val="0"/>
          <w:marTop w:val="0"/>
          <w:marBottom w:val="0"/>
          <w:divBdr>
            <w:top w:val="none" w:sz="0" w:space="0" w:color="auto"/>
            <w:left w:val="none" w:sz="0" w:space="0" w:color="auto"/>
            <w:bottom w:val="none" w:sz="0" w:space="0" w:color="auto"/>
            <w:right w:val="none" w:sz="0" w:space="0" w:color="auto"/>
          </w:divBdr>
        </w:div>
        <w:div w:id="1848054435">
          <w:marLeft w:val="640"/>
          <w:marRight w:val="0"/>
          <w:marTop w:val="0"/>
          <w:marBottom w:val="0"/>
          <w:divBdr>
            <w:top w:val="none" w:sz="0" w:space="0" w:color="auto"/>
            <w:left w:val="none" w:sz="0" w:space="0" w:color="auto"/>
            <w:bottom w:val="none" w:sz="0" w:space="0" w:color="auto"/>
            <w:right w:val="none" w:sz="0" w:space="0" w:color="auto"/>
          </w:divBdr>
        </w:div>
        <w:div w:id="924143910">
          <w:marLeft w:val="640"/>
          <w:marRight w:val="0"/>
          <w:marTop w:val="0"/>
          <w:marBottom w:val="0"/>
          <w:divBdr>
            <w:top w:val="none" w:sz="0" w:space="0" w:color="auto"/>
            <w:left w:val="none" w:sz="0" w:space="0" w:color="auto"/>
            <w:bottom w:val="none" w:sz="0" w:space="0" w:color="auto"/>
            <w:right w:val="none" w:sz="0" w:space="0" w:color="auto"/>
          </w:divBdr>
        </w:div>
        <w:div w:id="2056468761">
          <w:marLeft w:val="640"/>
          <w:marRight w:val="0"/>
          <w:marTop w:val="0"/>
          <w:marBottom w:val="0"/>
          <w:divBdr>
            <w:top w:val="none" w:sz="0" w:space="0" w:color="auto"/>
            <w:left w:val="none" w:sz="0" w:space="0" w:color="auto"/>
            <w:bottom w:val="none" w:sz="0" w:space="0" w:color="auto"/>
            <w:right w:val="none" w:sz="0" w:space="0" w:color="auto"/>
          </w:divBdr>
        </w:div>
        <w:div w:id="1447970137">
          <w:marLeft w:val="640"/>
          <w:marRight w:val="0"/>
          <w:marTop w:val="0"/>
          <w:marBottom w:val="0"/>
          <w:divBdr>
            <w:top w:val="none" w:sz="0" w:space="0" w:color="auto"/>
            <w:left w:val="none" w:sz="0" w:space="0" w:color="auto"/>
            <w:bottom w:val="none" w:sz="0" w:space="0" w:color="auto"/>
            <w:right w:val="none" w:sz="0" w:space="0" w:color="auto"/>
          </w:divBdr>
        </w:div>
        <w:div w:id="1960411131">
          <w:marLeft w:val="640"/>
          <w:marRight w:val="0"/>
          <w:marTop w:val="0"/>
          <w:marBottom w:val="0"/>
          <w:divBdr>
            <w:top w:val="none" w:sz="0" w:space="0" w:color="auto"/>
            <w:left w:val="none" w:sz="0" w:space="0" w:color="auto"/>
            <w:bottom w:val="none" w:sz="0" w:space="0" w:color="auto"/>
            <w:right w:val="none" w:sz="0" w:space="0" w:color="auto"/>
          </w:divBdr>
        </w:div>
        <w:div w:id="1769276343">
          <w:marLeft w:val="640"/>
          <w:marRight w:val="0"/>
          <w:marTop w:val="0"/>
          <w:marBottom w:val="0"/>
          <w:divBdr>
            <w:top w:val="none" w:sz="0" w:space="0" w:color="auto"/>
            <w:left w:val="none" w:sz="0" w:space="0" w:color="auto"/>
            <w:bottom w:val="none" w:sz="0" w:space="0" w:color="auto"/>
            <w:right w:val="none" w:sz="0" w:space="0" w:color="auto"/>
          </w:divBdr>
        </w:div>
        <w:div w:id="983704932">
          <w:marLeft w:val="640"/>
          <w:marRight w:val="0"/>
          <w:marTop w:val="0"/>
          <w:marBottom w:val="0"/>
          <w:divBdr>
            <w:top w:val="none" w:sz="0" w:space="0" w:color="auto"/>
            <w:left w:val="none" w:sz="0" w:space="0" w:color="auto"/>
            <w:bottom w:val="none" w:sz="0" w:space="0" w:color="auto"/>
            <w:right w:val="none" w:sz="0" w:space="0" w:color="auto"/>
          </w:divBdr>
        </w:div>
        <w:div w:id="1473861736">
          <w:marLeft w:val="640"/>
          <w:marRight w:val="0"/>
          <w:marTop w:val="0"/>
          <w:marBottom w:val="0"/>
          <w:divBdr>
            <w:top w:val="none" w:sz="0" w:space="0" w:color="auto"/>
            <w:left w:val="none" w:sz="0" w:space="0" w:color="auto"/>
            <w:bottom w:val="none" w:sz="0" w:space="0" w:color="auto"/>
            <w:right w:val="none" w:sz="0" w:space="0" w:color="auto"/>
          </w:divBdr>
        </w:div>
        <w:div w:id="228539821">
          <w:marLeft w:val="640"/>
          <w:marRight w:val="0"/>
          <w:marTop w:val="0"/>
          <w:marBottom w:val="0"/>
          <w:divBdr>
            <w:top w:val="none" w:sz="0" w:space="0" w:color="auto"/>
            <w:left w:val="none" w:sz="0" w:space="0" w:color="auto"/>
            <w:bottom w:val="none" w:sz="0" w:space="0" w:color="auto"/>
            <w:right w:val="none" w:sz="0" w:space="0" w:color="auto"/>
          </w:divBdr>
        </w:div>
        <w:div w:id="1121801978">
          <w:marLeft w:val="640"/>
          <w:marRight w:val="0"/>
          <w:marTop w:val="0"/>
          <w:marBottom w:val="0"/>
          <w:divBdr>
            <w:top w:val="none" w:sz="0" w:space="0" w:color="auto"/>
            <w:left w:val="none" w:sz="0" w:space="0" w:color="auto"/>
            <w:bottom w:val="none" w:sz="0" w:space="0" w:color="auto"/>
            <w:right w:val="none" w:sz="0" w:space="0" w:color="auto"/>
          </w:divBdr>
        </w:div>
        <w:div w:id="2057898020">
          <w:marLeft w:val="640"/>
          <w:marRight w:val="0"/>
          <w:marTop w:val="0"/>
          <w:marBottom w:val="0"/>
          <w:divBdr>
            <w:top w:val="none" w:sz="0" w:space="0" w:color="auto"/>
            <w:left w:val="none" w:sz="0" w:space="0" w:color="auto"/>
            <w:bottom w:val="none" w:sz="0" w:space="0" w:color="auto"/>
            <w:right w:val="none" w:sz="0" w:space="0" w:color="auto"/>
          </w:divBdr>
        </w:div>
        <w:div w:id="1040013133">
          <w:marLeft w:val="640"/>
          <w:marRight w:val="0"/>
          <w:marTop w:val="0"/>
          <w:marBottom w:val="0"/>
          <w:divBdr>
            <w:top w:val="none" w:sz="0" w:space="0" w:color="auto"/>
            <w:left w:val="none" w:sz="0" w:space="0" w:color="auto"/>
            <w:bottom w:val="none" w:sz="0" w:space="0" w:color="auto"/>
            <w:right w:val="none" w:sz="0" w:space="0" w:color="auto"/>
          </w:divBdr>
        </w:div>
        <w:div w:id="814377612">
          <w:marLeft w:val="640"/>
          <w:marRight w:val="0"/>
          <w:marTop w:val="0"/>
          <w:marBottom w:val="0"/>
          <w:divBdr>
            <w:top w:val="none" w:sz="0" w:space="0" w:color="auto"/>
            <w:left w:val="none" w:sz="0" w:space="0" w:color="auto"/>
            <w:bottom w:val="none" w:sz="0" w:space="0" w:color="auto"/>
            <w:right w:val="none" w:sz="0" w:space="0" w:color="auto"/>
          </w:divBdr>
        </w:div>
        <w:div w:id="2136873442">
          <w:marLeft w:val="640"/>
          <w:marRight w:val="0"/>
          <w:marTop w:val="0"/>
          <w:marBottom w:val="0"/>
          <w:divBdr>
            <w:top w:val="none" w:sz="0" w:space="0" w:color="auto"/>
            <w:left w:val="none" w:sz="0" w:space="0" w:color="auto"/>
            <w:bottom w:val="none" w:sz="0" w:space="0" w:color="auto"/>
            <w:right w:val="none" w:sz="0" w:space="0" w:color="auto"/>
          </w:divBdr>
        </w:div>
        <w:div w:id="1321037761">
          <w:marLeft w:val="640"/>
          <w:marRight w:val="0"/>
          <w:marTop w:val="0"/>
          <w:marBottom w:val="0"/>
          <w:divBdr>
            <w:top w:val="none" w:sz="0" w:space="0" w:color="auto"/>
            <w:left w:val="none" w:sz="0" w:space="0" w:color="auto"/>
            <w:bottom w:val="none" w:sz="0" w:space="0" w:color="auto"/>
            <w:right w:val="none" w:sz="0" w:space="0" w:color="auto"/>
          </w:divBdr>
        </w:div>
        <w:div w:id="1803494751">
          <w:marLeft w:val="640"/>
          <w:marRight w:val="0"/>
          <w:marTop w:val="0"/>
          <w:marBottom w:val="0"/>
          <w:divBdr>
            <w:top w:val="none" w:sz="0" w:space="0" w:color="auto"/>
            <w:left w:val="none" w:sz="0" w:space="0" w:color="auto"/>
            <w:bottom w:val="none" w:sz="0" w:space="0" w:color="auto"/>
            <w:right w:val="none" w:sz="0" w:space="0" w:color="auto"/>
          </w:divBdr>
        </w:div>
        <w:div w:id="164711282">
          <w:marLeft w:val="640"/>
          <w:marRight w:val="0"/>
          <w:marTop w:val="0"/>
          <w:marBottom w:val="0"/>
          <w:divBdr>
            <w:top w:val="none" w:sz="0" w:space="0" w:color="auto"/>
            <w:left w:val="none" w:sz="0" w:space="0" w:color="auto"/>
            <w:bottom w:val="none" w:sz="0" w:space="0" w:color="auto"/>
            <w:right w:val="none" w:sz="0" w:space="0" w:color="auto"/>
          </w:divBdr>
        </w:div>
        <w:div w:id="437649716">
          <w:marLeft w:val="640"/>
          <w:marRight w:val="0"/>
          <w:marTop w:val="0"/>
          <w:marBottom w:val="0"/>
          <w:divBdr>
            <w:top w:val="none" w:sz="0" w:space="0" w:color="auto"/>
            <w:left w:val="none" w:sz="0" w:space="0" w:color="auto"/>
            <w:bottom w:val="none" w:sz="0" w:space="0" w:color="auto"/>
            <w:right w:val="none" w:sz="0" w:space="0" w:color="auto"/>
          </w:divBdr>
        </w:div>
        <w:div w:id="311645321">
          <w:marLeft w:val="640"/>
          <w:marRight w:val="0"/>
          <w:marTop w:val="0"/>
          <w:marBottom w:val="0"/>
          <w:divBdr>
            <w:top w:val="none" w:sz="0" w:space="0" w:color="auto"/>
            <w:left w:val="none" w:sz="0" w:space="0" w:color="auto"/>
            <w:bottom w:val="none" w:sz="0" w:space="0" w:color="auto"/>
            <w:right w:val="none" w:sz="0" w:space="0" w:color="auto"/>
          </w:divBdr>
        </w:div>
        <w:div w:id="277680460">
          <w:marLeft w:val="640"/>
          <w:marRight w:val="0"/>
          <w:marTop w:val="0"/>
          <w:marBottom w:val="0"/>
          <w:divBdr>
            <w:top w:val="none" w:sz="0" w:space="0" w:color="auto"/>
            <w:left w:val="none" w:sz="0" w:space="0" w:color="auto"/>
            <w:bottom w:val="none" w:sz="0" w:space="0" w:color="auto"/>
            <w:right w:val="none" w:sz="0" w:space="0" w:color="auto"/>
          </w:divBdr>
        </w:div>
        <w:div w:id="1407607701">
          <w:marLeft w:val="640"/>
          <w:marRight w:val="0"/>
          <w:marTop w:val="0"/>
          <w:marBottom w:val="0"/>
          <w:divBdr>
            <w:top w:val="none" w:sz="0" w:space="0" w:color="auto"/>
            <w:left w:val="none" w:sz="0" w:space="0" w:color="auto"/>
            <w:bottom w:val="none" w:sz="0" w:space="0" w:color="auto"/>
            <w:right w:val="none" w:sz="0" w:space="0" w:color="auto"/>
          </w:divBdr>
        </w:div>
        <w:div w:id="949046197">
          <w:marLeft w:val="640"/>
          <w:marRight w:val="0"/>
          <w:marTop w:val="0"/>
          <w:marBottom w:val="0"/>
          <w:divBdr>
            <w:top w:val="none" w:sz="0" w:space="0" w:color="auto"/>
            <w:left w:val="none" w:sz="0" w:space="0" w:color="auto"/>
            <w:bottom w:val="none" w:sz="0" w:space="0" w:color="auto"/>
            <w:right w:val="none" w:sz="0" w:space="0" w:color="auto"/>
          </w:divBdr>
        </w:div>
        <w:div w:id="1852140377">
          <w:marLeft w:val="640"/>
          <w:marRight w:val="0"/>
          <w:marTop w:val="0"/>
          <w:marBottom w:val="0"/>
          <w:divBdr>
            <w:top w:val="none" w:sz="0" w:space="0" w:color="auto"/>
            <w:left w:val="none" w:sz="0" w:space="0" w:color="auto"/>
            <w:bottom w:val="none" w:sz="0" w:space="0" w:color="auto"/>
            <w:right w:val="none" w:sz="0" w:space="0" w:color="auto"/>
          </w:divBdr>
        </w:div>
        <w:div w:id="1732272155">
          <w:marLeft w:val="640"/>
          <w:marRight w:val="0"/>
          <w:marTop w:val="0"/>
          <w:marBottom w:val="0"/>
          <w:divBdr>
            <w:top w:val="none" w:sz="0" w:space="0" w:color="auto"/>
            <w:left w:val="none" w:sz="0" w:space="0" w:color="auto"/>
            <w:bottom w:val="none" w:sz="0" w:space="0" w:color="auto"/>
            <w:right w:val="none" w:sz="0" w:space="0" w:color="auto"/>
          </w:divBdr>
        </w:div>
        <w:div w:id="105538089">
          <w:marLeft w:val="640"/>
          <w:marRight w:val="0"/>
          <w:marTop w:val="0"/>
          <w:marBottom w:val="0"/>
          <w:divBdr>
            <w:top w:val="none" w:sz="0" w:space="0" w:color="auto"/>
            <w:left w:val="none" w:sz="0" w:space="0" w:color="auto"/>
            <w:bottom w:val="none" w:sz="0" w:space="0" w:color="auto"/>
            <w:right w:val="none" w:sz="0" w:space="0" w:color="auto"/>
          </w:divBdr>
        </w:div>
        <w:div w:id="205727524">
          <w:marLeft w:val="640"/>
          <w:marRight w:val="0"/>
          <w:marTop w:val="0"/>
          <w:marBottom w:val="0"/>
          <w:divBdr>
            <w:top w:val="none" w:sz="0" w:space="0" w:color="auto"/>
            <w:left w:val="none" w:sz="0" w:space="0" w:color="auto"/>
            <w:bottom w:val="none" w:sz="0" w:space="0" w:color="auto"/>
            <w:right w:val="none" w:sz="0" w:space="0" w:color="auto"/>
          </w:divBdr>
        </w:div>
        <w:div w:id="939339079">
          <w:marLeft w:val="640"/>
          <w:marRight w:val="0"/>
          <w:marTop w:val="0"/>
          <w:marBottom w:val="0"/>
          <w:divBdr>
            <w:top w:val="none" w:sz="0" w:space="0" w:color="auto"/>
            <w:left w:val="none" w:sz="0" w:space="0" w:color="auto"/>
            <w:bottom w:val="none" w:sz="0" w:space="0" w:color="auto"/>
            <w:right w:val="none" w:sz="0" w:space="0" w:color="auto"/>
          </w:divBdr>
        </w:div>
        <w:div w:id="1880781761">
          <w:marLeft w:val="640"/>
          <w:marRight w:val="0"/>
          <w:marTop w:val="0"/>
          <w:marBottom w:val="0"/>
          <w:divBdr>
            <w:top w:val="none" w:sz="0" w:space="0" w:color="auto"/>
            <w:left w:val="none" w:sz="0" w:space="0" w:color="auto"/>
            <w:bottom w:val="none" w:sz="0" w:space="0" w:color="auto"/>
            <w:right w:val="none" w:sz="0" w:space="0" w:color="auto"/>
          </w:divBdr>
        </w:div>
        <w:div w:id="985889198">
          <w:marLeft w:val="640"/>
          <w:marRight w:val="0"/>
          <w:marTop w:val="0"/>
          <w:marBottom w:val="0"/>
          <w:divBdr>
            <w:top w:val="none" w:sz="0" w:space="0" w:color="auto"/>
            <w:left w:val="none" w:sz="0" w:space="0" w:color="auto"/>
            <w:bottom w:val="none" w:sz="0" w:space="0" w:color="auto"/>
            <w:right w:val="none" w:sz="0" w:space="0" w:color="auto"/>
          </w:divBdr>
        </w:div>
        <w:div w:id="1478104293">
          <w:marLeft w:val="640"/>
          <w:marRight w:val="0"/>
          <w:marTop w:val="0"/>
          <w:marBottom w:val="0"/>
          <w:divBdr>
            <w:top w:val="none" w:sz="0" w:space="0" w:color="auto"/>
            <w:left w:val="none" w:sz="0" w:space="0" w:color="auto"/>
            <w:bottom w:val="none" w:sz="0" w:space="0" w:color="auto"/>
            <w:right w:val="none" w:sz="0" w:space="0" w:color="auto"/>
          </w:divBdr>
        </w:div>
        <w:div w:id="1979334167">
          <w:marLeft w:val="640"/>
          <w:marRight w:val="0"/>
          <w:marTop w:val="0"/>
          <w:marBottom w:val="0"/>
          <w:divBdr>
            <w:top w:val="none" w:sz="0" w:space="0" w:color="auto"/>
            <w:left w:val="none" w:sz="0" w:space="0" w:color="auto"/>
            <w:bottom w:val="none" w:sz="0" w:space="0" w:color="auto"/>
            <w:right w:val="none" w:sz="0" w:space="0" w:color="auto"/>
          </w:divBdr>
        </w:div>
        <w:div w:id="1031227338">
          <w:marLeft w:val="640"/>
          <w:marRight w:val="0"/>
          <w:marTop w:val="0"/>
          <w:marBottom w:val="0"/>
          <w:divBdr>
            <w:top w:val="none" w:sz="0" w:space="0" w:color="auto"/>
            <w:left w:val="none" w:sz="0" w:space="0" w:color="auto"/>
            <w:bottom w:val="none" w:sz="0" w:space="0" w:color="auto"/>
            <w:right w:val="none" w:sz="0" w:space="0" w:color="auto"/>
          </w:divBdr>
        </w:div>
        <w:div w:id="1721854582">
          <w:marLeft w:val="640"/>
          <w:marRight w:val="0"/>
          <w:marTop w:val="0"/>
          <w:marBottom w:val="0"/>
          <w:divBdr>
            <w:top w:val="none" w:sz="0" w:space="0" w:color="auto"/>
            <w:left w:val="none" w:sz="0" w:space="0" w:color="auto"/>
            <w:bottom w:val="none" w:sz="0" w:space="0" w:color="auto"/>
            <w:right w:val="none" w:sz="0" w:space="0" w:color="auto"/>
          </w:divBdr>
        </w:div>
        <w:div w:id="322582853">
          <w:marLeft w:val="640"/>
          <w:marRight w:val="0"/>
          <w:marTop w:val="0"/>
          <w:marBottom w:val="0"/>
          <w:divBdr>
            <w:top w:val="none" w:sz="0" w:space="0" w:color="auto"/>
            <w:left w:val="none" w:sz="0" w:space="0" w:color="auto"/>
            <w:bottom w:val="none" w:sz="0" w:space="0" w:color="auto"/>
            <w:right w:val="none" w:sz="0" w:space="0" w:color="auto"/>
          </w:divBdr>
        </w:div>
      </w:divsChild>
    </w:div>
    <w:div w:id="1600941728">
      <w:bodyDiv w:val="1"/>
      <w:marLeft w:val="0"/>
      <w:marRight w:val="0"/>
      <w:marTop w:val="0"/>
      <w:marBottom w:val="0"/>
      <w:divBdr>
        <w:top w:val="none" w:sz="0" w:space="0" w:color="auto"/>
        <w:left w:val="none" w:sz="0" w:space="0" w:color="auto"/>
        <w:bottom w:val="none" w:sz="0" w:space="0" w:color="auto"/>
        <w:right w:val="none" w:sz="0" w:space="0" w:color="auto"/>
      </w:divBdr>
      <w:divsChild>
        <w:div w:id="1505315093">
          <w:marLeft w:val="640"/>
          <w:marRight w:val="0"/>
          <w:marTop w:val="0"/>
          <w:marBottom w:val="0"/>
          <w:divBdr>
            <w:top w:val="none" w:sz="0" w:space="0" w:color="auto"/>
            <w:left w:val="none" w:sz="0" w:space="0" w:color="auto"/>
            <w:bottom w:val="none" w:sz="0" w:space="0" w:color="auto"/>
            <w:right w:val="none" w:sz="0" w:space="0" w:color="auto"/>
          </w:divBdr>
        </w:div>
        <w:div w:id="472065608">
          <w:marLeft w:val="640"/>
          <w:marRight w:val="0"/>
          <w:marTop w:val="0"/>
          <w:marBottom w:val="0"/>
          <w:divBdr>
            <w:top w:val="none" w:sz="0" w:space="0" w:color="auto"/>
            <w:left w:val="none" w:sz="0" w:space="0" w:color="auto"/>
            <w:bottom w:val="none" w:sz="0" w:space="0" w:color="auto"/>
            <w:right w:val="none" w:sz="0" w:space="0" w:color="auto"/>
          </w:divBdr>
        </w:div>
        <w:div w:id="1225146598">
          <w:marLeft w:val="640"/>
          <w:marRight w:val="0"/>
          <w:marTop w:val="0"/>
          <w:marBottom w:val="0"/>
          <w:divBdr>
            <w:top w:val="none" w:sz="0" w:space="0" w:color="auto"/>
            <w:left w:val="none" w:sz="0" w:space="0" w:color="auto"/>
            <w:bottom w:val="none" w:sz="0" w:space="0" w:color="auto"/>
            <w:right w:val="none" w:sz="0" w:space="0" w:color="auto"/>
          </w:divBdr>
        </w:div>
        <w:div w:id="473569495">
          <w:marLeft w:val="640"/>
          <w:marRight w:val="0"/>
          <w:marTop w:val="0"/>
          <w:marBottom w:val="0"/>
          <w:divBdr>
            <w:top w:val="none" w:sz="0" w:space="0" w:color="auto"/>
            <w:left w:val="none" w:sz="0" w:space="0" w:color="auto"/>
            <w:bottom w:val="none" w:sz="0" w:space="0" w:color="auto"/>
            <w:right w:val="none" w:sz="0" w:space="0" w:color="auto"/>
          </w:divBdr>
        </w:div>
        <w:div w:id="724336588">
          <w:marLeft w:val="640"/>
          <w:marRight w:val="0"/>
          <w:marTop w:val="0"/>
          <w:marBottom w:val="0"/>
          <w:divBdr>
            <w:top w:val="none" w:sz="0" w:space="0" w:color="auto"/>
            <w:left w:val="none" w:sz="0" w:space="0" w:color="auto"/>
            <w:bottom w:val="none" w:sz="0" w:space="0" w:color="auto"/>
            <w:right w:val="none" w:sz="0" w:space="0" w:color="auto"/>
          </w:divBdr>
        </w:div>
        <w:div w:id="692658767">
          <w:marLeft w:val="640"/>
          <w:marRight w:val="0"/>
          <w:marTop w:val="0"/>
          <w:marBottom w:val="0"/>
          <w:divBdr>
            <w:top w:val="none" w:sz="0" w:space="0" w:color="auto"/>
            <w:left w:val="none" w:sz="0" w:space="0" w:color="auto"/>
            <w:bottom w:val="none" w:sz="0" w:space="0" w:color="auto"/>
            <w:right w:val="none" w:sz="0" w:space="0" w:color="auto"/>
          </w:divBdr>
        </w:div>
        <w:div w:id="2027444971">
          <w:marLeft w:val="640"/>
          <w:marRight w:val="0"/>
          <w:marTop w:val="0"/>
          <w:marBottom w:val="0"/>
          <w:divBdr>
            <w:top w:val="none" w:sz="0" w:space="0" w:color="auto"/>
            <w:left w:val="none" w:sz="0" w:space="0" w:color="auto"/>
            <w:bottom w:val="none" w:sz="0" w:space="0" w:color="auto"/>
            <w:right w:val="none" w:sz="0" w:space="0" w:color="auto"/>
          </w:divBdr>
        </w:div>
        <w:div w:id="1102190358">
          <w:marLeft w:val="640"/>
          <w:marRight w:val="0"/>
          <w:marTop w:val="0"/>
          <w:marBottom w:val="0"/>
          <w:divBdr>
            <w:top w:val="none" w:sz="0" w:space="0" w:color="auto"/>
            <w:left w:val="none" w:sz="0" w:space="0" w:color="auto"/>
            <w:bottom w:val="none" w:sz="0" w:space="0" w:color="auto"/>
            <w:right w:val="none" w:sz="0" w:space="0" w:color="auto"/>
          </w:divBdr>
        </w:div>
        <w:div w:id="327640409">
          <w:marLeft w:val="640"/>
          <w:marRight w:val="0"/>
          <w:marTop w:val="0"/>
          <w:marBottom w:val="0"/>
          <w:divBdr>
            <w:top w:val="none" w:sz="0" w:space="0" w:color="auto"/>
            <w:left w:val="none" w:sz="0" w:space="0" w:color="auto"/>
            <w:bottom w:val="none" w:sz="0" w:space="0" w:color="auto"/>
            <w:right w:val="none" w:sz="0" w:space="0" w:color="auto"/>
          </w:divBdr>
        </w:div>
        <w:div w:id="1452628319">
          <w:marLeft w:val="640"/>
          <w:marRight w:val="0"/>
          <w:marTop w:val="0"/>
          <w:marBottom w:val="0"/>
          <w:divBdr>
            <w:top w:val="none" w:sz="0" w:space="0" w:color="auto"/>
            <w:left w:val="none" w:sz="0" w:space="0" w:color="auto"/>
            <w:bottom w:val="none" w:sz="0" w:space="0" w:color="auto"/>
            <w:right w:val="none" w:sz="0" w:space="0" w:color="auto"/>
          </w:divBdr>
        </w:div>
        <w:div w:id="1283149248">
          <w:marLeft w:val="640"/>
          <w:marRight w:val="0"/>
          <w:marTop w:val="0"/>
          <w:marBottom w:val="0"/>
          <w:divBdr>
            <w:top w:val="none" w:sz="0" w:space="0" w:color="auto"/>
            <w:left w:val="none" w:sz="0" w:space="0" w:color="auto"/>
            <w:bottom w:val="none" w:sz="0" w:space="0" w:color="auto"/>
            <w:right w:val="none" w:sz="0" w:space="0" w:color="auto"/>
          </w:divBdr>
        </w:div>
        <w:div w:id="109665341">
          <w:marLeft w:val="640"/>
          <w:marRight w:val="0"/>
          <w:marTop w:val="0"/>
          <w:marBottom w:val="0"/>
          <w:divBdr>
            <w:top w:val="none" w:sz="0" w:space="0" w:color="auto"/>
            <w:left w:val="none" w:sz="0" w:space="0" w:color="auto"/>
            <w:bottom w:val="none" w:sz="0" w:space="0" w:color="auto"/>
            <w:right w:val="none" w:sz="0" w:space="0" w:color="auto"/>
          </w:divBdr>
        </w:div>
        <w:div w:id="402725146">
          <w:marLeft w:val="640"/>
          <w:marRight w:val="0"/>
          <w:marTop w:val="0"/>
          <w:marBottom w:val="0"/>
          <w:divBdr>
            <w:top w:val="none" w:sz="0" w:space="0" w:color="auto"/>
            <w:left w:val="none" w:sz="0" w:space="0" w:color="auto"/>
            <w:bottom w:val="none" w:sz="0" w:space="0" w:color="auto"/>
            <w:right w:val="none" w:sz="0" w:space="0" w:color="auto"/>
          </w:divBdr>
        </w:div>
        <w:div w:id="2083066692">
          <w:marLeft w:val="640"/>
          <w:marRight w:val="0"/>
          <w:marTop w:val="0"/>
          <w:marBottom w:val="0"/>
          <w:divBdr>
            <w:top w:val="none" w:sz="0" w:space="0" w:color="auto"/>
            <w:left w:val="none" w:sz="0" w:space="0" w:color="auto"/>
            <w:bottom w:val="none" w:sz="0" w:space="0" w:color="auto"/>
            <w:right w:val="none" w:sz="0" w:space="0" w:color="auto"/>
          </w:divBdr>
        </w:div>
        <w:div w:id="1274944890">
          <w:marLeft w:val="640"/>
          <w:marRight w:val="0"/>
          <w:marTop w:val="0"/>
          <w:marBottom w:val="0"/>
          <w:divBdr>
            <w:top w:val="none" w:sz="0" w:space="0" w:color="auto"/>
            <w:left w:val="none" w:sz="0" w:space="0" w:color="auto"/>
            <w:bottom w:val="none" w:sz="0" w:space="0" w:color="auto"/>
            <w:right w:val="none" w:sz="0" w:space="0" w:color="auto"/>
          </w:divBdr>
        </w:div>
        <w:div w:id="874467929">
          <w:marLeft w:val="640"/>
          <w:marRight w:val="0"/>
          <w:marTop w:val="0"/>
          <w:marBottom w:val="0"/>
          <w:divBdr>
            <w:top w:val="none" w:sz="0" w:space="0" w:color="auto"/>
            <w:left w:val="none" w:sz="0" w:space="0" w:color="auto"/>
            <w:bottom w:val="none" w:sz="0" w:space="0" w:color="auto"/>
            <w:right w:val="none" w:sz="0" w:space="0" w:color="auto"/>
          </w:divBdr>
        </w:div>
        <w:div w:id="621351381">
          <w:marLeft w:val="640"/>
          <w:marRight w:val="0"/>
          <w:marTop w:val="0"/>
          <w:marBottom w:val="0"/>
          <w:divBdr>
            <w:top w:val="none" w:sz="0" w:space="0" w:color="auto"/>
            <w:left w:val="none" w:sz="0" w:space="0" w:color="auto"/>
            <w:bottom w:val="none" w:sz="0" w:space="0" w:color="auto"/>
            <w:right w:val="none" w:sz="0" w:space="0" w:color="auto"/>
          </w:divBdr>
        </w:div>
        <w:div w:id="1920942945">
          <w:marLeft w:val="640"/>
          <w:marRight w:val="0"/>
          <w:marTop w:val="0"/>
          <w:marBottom w:val="0"/>
          <w:divBdr>
            <w:top w:val="none" w:sz="0" w:space="0" w:color="auto"/>
            <w:left w:val="none" w:sz="0" w:space="0" w:color="auto"/>
            <w:bottom w:val="none" w:sz="0" w:space="0" w:color="auto"/>
            <w:right w:val="none" w:sz="0" w:space="0" w:color="auto"/>
          </w:divBdr>
        </w:div>
        <w:div w:id="1368527210">
          <w:marLeft w:val="640"/>
          <w:marRight w:val="0"/>
          <w:marTop w:val="0"/>
          <w:marBottom w:val="0"/>
          <w:divBdr>
            <w:top w:val="none" w:sz="0" w:space="0" w:color="auto"/>
            <w:left w:val="none" w:sz="0" w:space="0" w:color="auto"/>
            <w:bottom w:val="none" w:sz="0" w:space="0" w:color="auto"/>
            <w:right w:val="none" w:sz="0" w:space="0" w:color="auto"/>
          </w:divBdr>
        </w:div>
        <w:div w:id="1357805403">
          <w:marLeft w:val="640"/>
          <w:marRight w:val="0"/>
          <w:marTop w:val="0"/>
          <w:marBottom w:val="0"/>
          <w:divBdr>
            <w:top w:val="none" w:sz="0" w:space="0" w:color="auto"/>
            <w:left w:val="none" w:sz="0" w:space="0" w:color="auto"/>
            <w:bottom w:val="none" w:sz="0" w:space="0" w:color="auto"/>
            <w:right w:val="none" w:sz="0" w:space="0" w:color="auto"/>
          </w:divBdr>
        </w:div>
        <w:div w:id="1741294947">
          <w:marLeft w:val="640"/>
          <w:marRight w:val="0"/>
          <w:marTop w:val="0"/>
          <w:marBottom w:val="0"/>
          <w:divBdr>
            <w:top w:val="none" w:sz="0" w:space="0" w:color="auto"/>
            <w:left w:val="none" w:sz="0" w:space="0" w:color="auto"/>
            <w:bottom w:val="none" w:sz="0" w:space="0" w:color="auto"/>
            <w:right w:val="none" w:sz="0" w:space="0" w:color="auto"/>
          </w:divBdr>
        </w:div>
        <w:div w:id="496187589">
          <w:marLeft w:val="640"/>
          <w:marRight w:val="0"/>
          <w:marTop w:val="0"/>
          <w:marBottom w:val="0"/>
          <w:divBdr>
            <w:top w:val="none" w:sz="0" w:space="0" w:color="auto"/>
            <w:left w:val="none" w:sz="0" w:space="0" w:color="auto"/>
            <w:bottom w:val="none" w:sz="0" w:space="0" w:color="auto"/>
            <w:right w:val="none" w:sz="0" w:space="0" w:color="auto"/>
          </w:divBdr>
        </w:div>
        <w:div w:id="1910529515">
          <w:marLeft w:val="640"/>
          <w:marRight w:val="0"/>
          <w:marTop w:val="0"/>
          <w:marBottom w:val="0"/>
          <w:divBdr>
            <w:top w:val="none" w:sz="0" w:space="0" w:color="auto"/>
            <w:left w:val="none" w:sz="0" w:space="0" w:color="auto"/>
            <w:bottom w:val="none" w:sz="0" w:space="0" w:color="auto"/>
            <w:right w:val="none" w:sz="0" w:space="0" w:color="auto"/>
          </w:divBdr>
        </w:div>
        <w:div w:id="74595839">
          <w:marLeft w:val="640"/>
          <w:marRight w:val="0"/>
          <w:marTop w:val="0"/>
          <w:marBottom w:val="0"/>
          <w:divBdr>
            <w:top w:val="none" w:sz="0" w:space="0" w:color="auto"/>
            <w:left w:val="none" w:sz="0" w:space="0" w:color="auto"/>
            <w:bottom w:val="none" w:sz="0" w:space="0" w:color="auto"/>
            <w:right w:val="none" w:sz="0" w:space="0" w:color="auto"/>
          </w:divBdr>
        </w:div>
        <w:div w:id="1348601796">
          <w:marLeft w:val="640"/>
          <w:marRight w:val="0"/>
          <w:marTop w:val="0"/>
          <w:marBottom w:val="0"/>
          <w:divBdr>
            <w:top w:val="none" w:sz="0" w:space="0" w:color="auto"/>
            <w:left w:val="none" w:sz="0" w:space="0" w:color="auto"/>
            <w:bottom w:val="none" w:sz="0" w:space="0" w:color="auto"/>
            <w:right w:val="none" w:sz="0" w:space="0" w:color="auto"/>
          </w:divBdr>
        </w:div>
        <w:div w:id="2011177605">
          <w:marLeft w:val="640"/>
          <w:marRight w:val="0"/>
          <w:marTop w:val="0"/>
          <w:marBottom w:val="0"/>
          <w:divBdr>
            <w:top w:val="none" w:sz="0" w:space="0" w:color="auto"/>
            <w:left w:val="none" w:sz="0" w:space="0" w:color="auto"/>
            <w:bottom w:val="none" w:sz="0" w:space="0" w:color="auto"/>
            <w:right w:val="none" w:sz="0" w:space="0" w:color="auto"/>
          </w:divBdr>
        </w:div>
        <w:div w:id="53899476">
          <w:marLeft w:val="640"/>
          <w:marRight w:val="0"/>
          <w:marTop w:val="0"/>
          <w:marBottom w:val="0"/>
          <w:divBdr>
            <w:top w:val="none" w:sz="0" w:space="0" w:color="auto"/>
            <w:left w:val="none" w:sz="0" w:space="0" w:color="auto"/>
            <w:bottom w:val="none" w:sz="0" w:space="0" w:color="auto"/>
            <w:right w:val="none" w:sz="0" w:space="0" w:color="auto"/>
          </w:divBdr>
        </w:div>
        <w:div w:id="2072995734">
          <w:marLeft w:val="640"/>
          <w:marRight w:val="0"/>
          <w:marTop w:val="0"/>
          <w:marBottom w:val="0"/>
          <w:divBdr>
            <w:top w:val="none" w:sz="0" w:space="0" w:color="auto"/>
            <w:left w:val="none" w:sz="0" w:space="0" w:color="auto"/>
            <w:bottom w:val="none" w:sz="0" w:space="0" w:color="auto"/>
            <w:right w:val="none" w:sz="0" w:space="0" w:color="auto"/>
          </w:divBdr>
        </w:div>
        <w:div w:id="1005548981">
          <w:marLeft w:val="640"/>
          <w:marRight w:val="0"/>
          <w:marTop w:val="0"/>
          <w:marBottom w:val="0"/>
          <w:divBdr>
            <w:top w:val="none" w:sz="0" w:space="0" w:color="auto"/>
            <w:left w:val="none" w:sz="0" w:space="0" w:color="auto"/>
            <w:bottom w:val="none" w:sz="0" w:space="0" w:color="auto"/>
            <w:right w:val="none" w:sz="0" w:space="0" w:color="auto"/>
          </w:divBdr>
        </w:div>
        <w:div w:id="834687870">
          <w:marLeft w:val="640"/>
          <w:marRight w:val="0"/>
          <w:marTop w:val="0"/>
          <w:marBottom w:val="0"/>
          <w:divBdr>
            <w:top w:val="none" w:sz="0" w:space="0" w:color="auto"/>
            <w:left w:val="none" w:sz="0" w:space="0" w:color="auto"/>
            <w:bottom w:val="none" w:sz="0" w:space="0" w:color="auto"/>
            <w:right w:val="none" w:sz="0" w:space="0" w:color="auto"/>
          </w:divBdr>
        </w:div>
        <w:div w:id="357661868">
          <w:marLeft w:val="640"/>
          <w:marRight w:val="0"/>
          <w:marTop w:val="0"/>
          <w:marBottom w:val="0"/>
          <w:divBdr>
            <w:top w:val="none" w:sz="0" w:space="0" w:color="auto"/>
            <w:left w:val="none" w:sz="0" w:space="0" w:color="auto"/>
            <w:bottom w:val="none" w:sz="0" w:space="0" w:color="auto"/>
            <w:right w:val="none" w:sz="0" w:space="0" w:color="auto"/>
          </w:divBdr>
        </w:div>
        <w:div w:id="1195921565">
          <w:marLeft w:val="640"/>
          <w:marRight w:val="0"/>
          <w:marTop w:val="0"/>
          <w:marBottom w:val="0"/>
          <w:divBdr>
            <w:top w:val="none" w:sz="0" w:space="0" w:color="auto"/>
            <w:left w:val="none" w:sz="0" w:space="0" w:color="auto"/>
            <w:bottom w:val="none" w:sz="0" w:space="0" w:color="auto"/>
            <w:right w:val="none" w:sz="0" w:space="0" w:color="auto"/>
          </w:divBdr>
        </w:div>
        <w:div w:id="1879856899">
          <w:marLeft w:val="640"/>
          <w:marRight w:val="0"/>
          <w:marTop w:val="0"/>
          <w:marBottom w:val="0"/>
          <w:divBdr>
            <w:top w:val="none" w:sz="0" w:space="0" w:color="auto"/>
            <w:left w:val="none" w:sz="0" w:space="0" w:color="auto"/>
            <w:bottom w:val="none" w:sz="0" w:space="0" w:color="auto"/>
            <w:right w:val="none" w:sz="0" w:space="0" w:color="auto"/>
          </w:divBdr>
        </w:div>
        <w:div w:id="1807159368">
          <w:marLeft w:val="640"/>
          <w:marRight w:val="0"/>
          <w:marTop w:val="0"/>
          <w:marBottom w:val="0"/>
          <w:divBdr>
            <w:top w:val="none" w:sz="0" w:space="0" w:color="auto"/>
            <w:left w:val="none" w:sz="0" w:space="0" w:color="auto"/>
            <w:bottom w:val="none" w:sz="0" w:space="0" w:color="auto"/>
            <w:right w:val="none" w:sz="0" w:space="0" w:color="auto"/>
          </w:divBdr>
        </w:div>
      </w:divsChild>
    </w:div>
    <w:div w:id="1606576726">
      <w:bodyDiv w:val="1"/>
      <w:marLeft w:val="0"/>
      <w:marRight w:val="0"/>
      <w:marTop w:val="0"/>
      <w:marBottom w:val="0"/>
      <w:divBdr>
        <w:top w:val="none" w:sz="0" w:space="0" w:color="auto"/>
        <w:left w:val="none" w:sz="0" w:space="0" w:color="auto"/>
        <w:bottom w:val="none" w:sz="0" w:space="0" w:color="auto"/>
        <w:right w:val="none" w:sz="0" w:space="0" w:color="auto"/>
      </w:divBdr>
      <w:divsChild>
        <w:div w:id="2035692040">
          <w:marLeft w:val="640"/>
          <w:marRight w:val="0"/>
          <w:marTop w:val="0"/>
          <w:marBottom w:val="0"/>
          <w:divBdr>
            <w:top w:val="none" w:sz="0" w:space="0" w:color="auto"/>
            <w:left w:val="none" w:sz="0" w:space="0" w:color="auto"/>
            <w:bottom w:val="none" w:sz="0" w:space="0" w:color="auto"/>
            <w:right w:val="none" w:sz="0" w:space="0" w:color="auto"/>
          </w:divBdr>
        </w:div>
        <w:div w:id="1135952547">
          <w:marLeft w:val="640"/>
          <w:marRight w:val="0"/>
          <w:marTop w:val="0"/>
          <w:marBottom w:val="0"/>
          <w:divBdr>
            <w:top w:val="none" w:sz="0" w:space="0" w:color="auto"/>
            <w:left w:val="none" w:sz="0" w:space="0" w:color="auto"/>
            <w:bottom w:val="none" w:sz="0" w:space="0" w:color="auto"/>
            <w:right w:val="none" w:sz="0" w:space="0" w:color="auto"/>
          </w:divBdr>
        </w:div>
        <w:div w:id="305937079">
          <w:marLeft w:val="640"/>
          <w:marRight w:val="0"/>
          <w:marTop w:val="0"/>
          <w:marBottom w:val="0"/>
          <w:divBdr>
            <w:top w:val="none" w:sz="0" w:space="0" w:color="auto"/>
            <w:left w:val="none" w:sz="0" w:space="0" w:color="auto"/>
            <w:bottom w:val="none" w:sz="0" w:space="0" w:color="auto"/>
            <w:right w:val="none" w:sz="0" w:space="0" w:color="auto"/>
          </w:divBdr>
        </w:div>
        <w:div w:id="738986246">
          <w:marLeft w:val="640"/>
          <w:marRight w:val="0"/>
          <w:marTop w:val="0"/>
          <w:marBottom w:val="0"/>
          <w:divBdr>
            <w:top w:val="none" w:sz="0" w:space="0" w:color="auto"/>
            <w:left w:val="none" w:sz="0" w:space="0" w:color="auto"/>
            <w:bottom w:val="none" w:sz="0" w:space="0" w:color="auto"/>
            <w:right w:val="none" w:sz="0" w:space="0" w:color="auto"/>
          </w:divBdr>
        </w:div>
        <w:div w:id="271281318">
          <w:marLeft w:val="640"/>
          <w:marRight w:val="0"/>
          <w:marTop w:val="0"/>
          <w:marBottom w:val="0"/>
          <w:divBdr>
            <w:top w:val="none" w:sz="0" w:space="0" w:color="auto"/>
            <w:left w:val="none" w:sz="0" w:space="0" w:color="auto"/>
            <w:bottom w:val="none" w:sz="0" w:space="0" w:color="auto"/>
            <w:right w:val="none" w:sz="0" w:space="0" w:color="auto"/>
          </w:divBdr>
        </w:div>
        <w:div w:id="774524697">
          <w:marLeft w:val="640"/>
          <w:marRight w:val="0"/>
          <w:marTop w:val="0"/>
          <w:marBottom w:val="0"/>
          <w:divBdr>
            <w:top w:val="none" w:sz="0" w:space="0" w:color="auto"/>
            <w:left w:val="none" w:sz="0" w:space="0" w:color="auto"/>
            <w:bottom w:val="none" w:sz="0" w:space="0" w:color="auto"/>
            <w:right w:val="none" w:sz="0" w:space="0" w:color="auto"/>
          </w:divBdr>
        </w:div>
        <w:div w:id="374232720">
          <w:marLeft w:val="640"/>
          <w:marRight w:val="0"/>
          <w:marTop w:val="0"/>
          <w:marBottom w:val="0"/>
          <w:divBdr>
            <w:top w:val="none" w:sz="0" w:space="0" w:color="auto"/>
            <w:left w:val="none" w:sz="0" w:space="0" w:color="auto"/>
            <w:bottom w:val="none" w:sz="0" w:space="0" w:color="auto"/>
            <w:right w:val="none" w:sz="0" w:space="0" w:color="auto"/>
          </w:divBdr>
        </w:div>
        <w:div w:id="878712045">
          <w:marLeft w:val="640"/>
          <w:marRight w:val="0"/>
          <w:marTop w:val="0"/>
          <w:marBottom w:val="0"/>
          <w:divBdr>
            <w:top w:val="none" w:sz="0" w:space="0" w:color="auto"/>
            <w:left w:val="none" w:sz="0" w:space="0" w:color="auto"/>
            <w:bottom w:val="none" w:sz="0" w:space="0" w:color="auto"/>
            <w:right w:val="none" w:sz="0" w:space="0" w:color="auto"/>
          </w:divBdr>
        </w:div>
        <w:div w:id="1059397433">
          <w:marLeft w:val="640"/>
          <w:marRight w:val="0"/>
          <w:marTop w:val="0"/>
          <w:marBottom w:val="0"/>
          <w:divBdr>
            <w:top w:val="none" w:sz="0" w:space="0" w:color="auto"/>
            <w:left w:val="none" w:sz="0" w:space="0" w:color="auto"/>
            <w:bottom w:val="none" w:sz="0" w:space="0" w:color="auto"/>
            <w:right w:val="none" w:sz="0" w:space="0" w:color="auto"/>
          </w:divBdr>
        </w:div>
        <w:div w:id="251478334">
          <w:marLeft w:val="640"/>
          <w:marRight w:val="0"/>
          <w:marTop w:val="0"/>
          <w:marBottom w:val="0"/>
          <w:divBdr>
            <w:top w:val="none" w:sz="0" w:space="0" w:color="auto"/>
            <w:left w:val="none" w:sz="0" w:space="0" w:color="auto"/>
            <w:bottom w:val="none" w:sz="0" w:space="0" w:color="auto"/>
            <w:right w:val="none" w:sz="0" w:space="0" w:color="auto"/>
          </w:divBdr>
        </w:div>
        <w:div w:id="795803834">
          <w:marLeft w:val="640"/>
          <w:marRight w:val="0"/>
          <w:marTop w:val="0"/>
          <w:marBottom w:val="0"/>
          <w:divBdr>
            <w:top w:val="none" w:sz="0" w:space="0" w:color="auto"/>
            <w:left w:val="none" w:sz="0" w:space="0" w:color="auto"/>
            <w:bottom w:val="none" w:sz="0" w:space="0" w:color="auto"/>
            <w:right w:val="none" w:sz="0" w:space="0" w:color="auto"/>
          </w:divBdr>
        </w:div>
        <w:div w:id="1560360743">
          <w:marLeft w:val="640"/>
          <w:marRight w:val="0"/>
          <w:marTop w:val="0"/>
          <w:marBottom w:val="0"/>
          <w:divBdr>
            <w:top w:val="none" w:sz="0" w:space="0" w:color="auto"/>
            <w:left w:val="none" w:sz="0" w:space="0" w:color="auto"/>
            <w:bottom w:val="none" w:sz="0" w:space="0" w:color="auto"/>
            <w:right w:val="none" w:sz="0" w:space="0" w:color="auto"/>
          </w:divBdr>
        </w:div>
        <w:div w:id="1403724060">
          <w:marLeft w:val="640"/>
          <w:marRight w:val="0"/>
          <w:marTop w:val="0"/>
          <w:marBottom w:val="0"/>
          <w:divBdr>
            <w:top w:val="none" w:sz="0" w:space="0" w:color="auto"/>
            <w:left w:val="none" w:sz="0" w:space="0" w:color="auto"/>
            <w:bottom w:val="none" w:sz="0" w:space="0" w:color="auto"/>
            <w:right w:val="none" w:sz="0" w:space="0" w:color="auto"/>
          </w:divBdr>
        </w:div>
        <w:div w:id="837843113">
          <w:marLeft w:val="640"/>
          <w:marRight w:val="0"/>
          <w:marTop w:val="0"/>
          <w:marBottom w:val="0"/>
          <w:divBdr>
            <w:top w:val="none" w:sz="0" w:space="0" w:color="auto"/>
            <w:left w:val="none" w:sz="0" w:space="0" w:color="auto"/>
            <w:bottom w:val="none" w:sz="0" w:space="0" w:color="auto"/>
            <w:right w:val="none" w:sz="0" w:space="0" w:color="auto"/>
          </w:divBdr>
        </w:div>
        <w:div w:id="489760803">
          <w:marLeft w:val="640"/>
          <w:marRight w:val="0"/>
          <w:marTop w:val="0"/>
          <w:marBottom w:val="0"/>
          <w:divBdr>
            <w:top w:val="none" w:sz="0" w:space="0" w:color="auto"/>
            <w:left w:val="none" w:sz="0" w:space="0" w:color="auto"/>
            <w:bottom w:val="none" w:sz="0" w:space="0" w:color="auto"/>
            <w:right w:val="none" w:sz="0" w:space="0" w:color="auto"/>
          </w:divBdr>
        </w:div>
        <w:div w:id="1775243222">
          <w:marLeft w:val="640"/>
          <w:marRight w:val="0"/>
          <w:marTop w:val="0"/>
          <w:marBottom w:val="0"/>
          <w:divBdr>
            <w:top w:val="none" w:sz="0" w:space="0" w:color="auto"/>
            <w:left w:val="none" w:sz="0" w:space="0" w:color="auto"/>
            <w:bottom w:val="none" w:sz="0" w:space="0" w:color="auto"/>
            <w:right w:val="none" w:sz="0" w:space="0" w:color="auto"/>
          </w:divBdr>
        </w:div>
        <w:div w:id="897134416">
          <w:marLeft w:val="640"/>
          <w:marRight w:val="0"/>
          <w:marTop w:val="0"/>
          <w:marBottom w:val="0"/>
          <w:divBdr>
            <w:top w:val="none" w:sz="0" w:space="0" w:color="auto"/>
            <w:left w:val="none" w:sz="0" w:space="0" w:color="auto"/>
            <w:bottom w:val="none" w:sz="0" w:space="0" w:color="auto"/>
            <w:right w:val="none" w:sz="0" w:space="0" w:color="auto"/>
          </w:divBdr>
        </w:div>
        <w:div w:id="106699621">
          <w:marLeft w:val="640"/>
          <w:marRight w:val="0"/>
          <w:marTop w:val="0"/>
          <w:marBottom w:val="0"/>
          <w:divBdr>
            <w:top w:val="none" w:sz="0" w:space="0" w:color="auto"/>
            <w:left w:val="none" w:sz="0" w:space="0" w:color="auto"/>
            <w:bottom w:val="none" w:sz="0" w:space="0" w:color="auto"/>
            <w:right w:val="none" w:sz="0" w:space="0" w:color="auto"/>
          </w:divBdr>
        </w:div>
        <w:div w:id="1866214645">
          <w:marLeft w:val="640"/>
          <w:marRight w:val="0"/>
          <w:marTop w:val="0"/>
          <w:marBottom w:val="0"/>
          <w:divBdr>
            <w:top w:val="none" w:sz="0" w:space="0" w:color="auto"/>
            <w:left w:val="none" w:sz="0" w:space="0" w:color="auto"/>
            <w:bottom w:val="none" w:sz="0" w:space="0" w:color="auto"/>
            <w:right w:val="none" w:sz="0" w:space="0" w:color="auto"/>
          </w:divBdr>
        </w:div>
        <w:div w:id="1464426866">
          <w:marLeft w:val="640"/>
          <w:marRight w:val="0"/>
          <w:marTop w:val="0"/>
          <w:marBottom w:val="0"/>
          <w:divBdr>
            <w:top w:val="none" w:sz="0" w:space="0" w:color="auto"/>
            <w:left w:val="none" w:sz="0" w:space="0" w:color="auto"/>
            <w:bottom w:val="none" w:sz="0" w:space="0" w:color="auto"/>
            <w:right w:val="none" w:sz="0" w:space="0" w:color="auto"/>
          </w:divBdr>
        </w:div>
        <w:div w:id="633289112">
          <w:marLeft w:val="640"/>
          <w:marRight w:val="0"/>
          <w:marTop w:val="0"/>
          <w:marBottom w:val="0"/>
          <w:divBdr>
            <w:top w:val="none" w:sz="0" w:space="0" w:color="auto"/>
            <w:left w:val="none" w:sz="0" w:space="0" w:color="auto"/>
            <w:bottom w:val="none" w:sz="0" w:space="0" w:color="auto"/>
            <w:right w:val="none" w:sz="0" w:space="0" w:color="auto"/>
          </w:divBdr>
        </w:div>
        <w:div w:id="2143960625">
          <w:marLeft w:val="640"/>
          <w:marRight w:val="0"/>
          <w:marTop w:val="0"/>
          <w:marBottom w:val="0"/>
          <w:divBdr>
            <w:top w:val="none" w:sz="0" w:space="0" w:color="auto"/>
            <w:left w:val="none" w:sz="0" w:space="0" w:color="auto"/>
            <w:bottom w:val="none" w:sz="0" w:space="0" w:color="auto"/>
            <w:right w:val="none" w:sz="0" w:space="0" w:color="auto"/>
          </w:divBdr>
        </w:div>
        <w:div w:id="857348667">
          <w:marLeft w:val="640"/>
          <w:marRight w:val="0"/>
          <w:marTop w:val="0"/>
          <w:marBottom w:val="0"/>
          <w:divBdr>
            <w:top w:val="none" w:sz="0" w:space="0" w:color="auto"/>
            <w:left w:val="none" w:sz="0" w:space="0" w:color="auto"/>
            <w:bottom w:val="none" w:sz="0" w:space="0" w:color="auto"/>
            <w:right w:val="none" w:sz="0" w:space="0" w:color="auto"/>
          </w:divBdr>
        </w:div>
        <w:div w:id="2014643981">
          <w:marLeft w:val="640"/>
          <w:marRight w:val="0"/>
          <w:marTop w:val="0"/>
          <w:marBottom w:val="0"/>
          <w:divBdr>
            <w:top w:val="none" w:sz="0" w:space="0" w:color="auto"/>
            <w:left w:val="none" w:sz="0" w:space="0" w:color="auto"/>
            <w:bottom w:val="none" w:sz="0" w:space="0" w:color="auto"/>
            <w:right w:val="none" w:sz="0" w:space="0" w:color="auto"/>
          </w:divBdr>
        </w:div>
        <w:div w:id="2039113328">
          <w:marLeft w:val="640"/>
          <w:marRight w:val="0"/>
          <w:marTop w:val="0"/>
          <w:marBottom w:val="0"/>
          <w:divBdr>
            <w:top w:val="none" w:sz="0" w:space="0" w:color="auto"/>
            <w:left w:val="none" w:sz="0" w:space="0" w:color="auto"/>
            <w:bottom w:val="none" w:sz="0" w:space="0" w:color="auto"/>
            <w:right w:val="none" w:sz="0" w:space="0" w:color="auto"/>
          </w:divBdr>
        </w:div>
        <w:div w:id="857962710">
          <w:marLeft w:val="640"/>
          <w:marRight w:val="0"/>
          <w:marTop w:val="0"/>
          <w:marBottom w:val="0"/>
          <w:divBdr>
            <w:top w:val="none" w:sz="0" w:space="0" w:color="auto"/>
            <w:left w:val="none" w:sz="0" w:space="0" w:color="auto"/>
            <w:bottom w:val="none" w:sz="0" w:space="0" w:color="auto"/>
            <w:right w:val="none" w:sz="0" w:space="0" w:color="auto"/>
          </w:divBdr>
        </w:div>
        <w:div w:id="497499296">
          <w:marLeft w:val="640"/>
          <w:marRight w:val="0"/>
          <w:marTop w:val="0"/>
          <w:marBottom w:val="0"/>
          <w:divBdr>
            <w:top w:val="none" w:sz="0" w:space="0" w:color="auto"/>
            <w:left w:val="none" w:sz="0" w:space="0" w:color="auto"/>
            <w:bottom w:val="none" w:sz="0" w:space="0" w:color="auto"/>
            <w:right w:val="none" w:sz="0" w:space="0" w:color="auto"/>
          </w:divBdr>
        </w:div>
        <w:div w:id="1695112773">
          <w:marLeft w:val="640"/>
          <w:marRight w:val="0"/>
          <w:marTop w:val="0"/>
          <w:marBottom w:val="0"/>
          <w:divBdr>
            <w:top w:val="none" w:sz="0" w:space="0" w:color="auto"/>
            <w:left w:val="none" w:sz="0" w:space="0" w:color="auto"/>
            <w:bottom w:val="none" w:sz="0" w:space="0" w:color="auto"/>
            <w:right w:val="none" w:sz="0" w:space="0" w:color="auto"/>
          </w:divBdr>
        </w:div>
        <w:div w:id="1347320936">
          <w:marLeft w:val="640"/>
          <w:marRight w:val="0"/>
          <w:marTop w:val="0"/>
          <w:marBottom w:val="0"/>
          <w:divBdr>
            <w:top w:val="none" w:sz="0" w:space="0" w:color="auto"/>
            <w:left w:val="none" w:sz="0" w:space="0" w:color="auto"/>
            <w:bottom w:val="none" w:sz="0" w:space="0" w:color="auto"/>
            <w:right w:val="none" w:sz="0" w:space="0" w:color="auto"/>
          </w:divBdr>
        </w:div>
        <w:div w:id="2116899536">
          <w:marLeft w:val="640"/>
          <w:marRight w:val="0"/>
          <w:marTop w:val="0"/>
          <w:marBottom w:val="0"/>
          <w:divBdr>
            <w:top w:val="none" w:sz="0" w:space="0" w:color="auto"/>
            <w:left w:val="none" w:sz="0" w:space="0" w:color="auto"/>
            <w:bottom w:val="none" w:sz="0" w:space="0" w:color="auto"/>
            <w:right w:val="none" w:sz="0" w:space="0" w:color="auto"/>
          </w:divBdr>
        </w:div>
        <w:div w:id="1213155837">
          <w:marLeft w:val="640"/>
          <w:marRight w:val="0"/>
          <w:marTop w:val="0"/>
          <w:marBottom w:val="0"/>
          <w:divBdr>
            <w:top w:val="none" w:sz="0" w:space="0" w:color="auto"/>
            <w:left w:val="none" w:sz="0" w:space="0" w:color="auto"/>
            <w:bottom w:val="none" w:sz="0" w:space="0" w:color="auto"/>
            <w:right w:val="none" w:sz="0" w:space="0" w:color="auto"/>
          </w:divBdr>
        </w:div>
        <w:div w:id="270625408">
          <w:marLeft w:val="640"/>
          <w:marRight w:val="0"/>
          <w:marTop w:val="0"/>
          <w:marBottom w:val="0"/>
          <w:divBdr>
            <w:top w:val="none" w:sz="0" w:space="0" w:color="auto"/>
            <w:left w:val="none" w:sz="0" w:space="0" w:color="auto"/>
            <w:bottom w:val="none" w:sz="0" w:space="0" w:color="auto"/>
            <w:right w:val="none" w:sz="0" w:space="0" w:color="auto"/>
          </w:divBdr>
        </w:div>
        <w:div w:id="1824469010">
          <w:marLeft w:val="640"/>
          <w:marRight w:val="0"/>
          <w:marTop w:val="0"/>
          <w:marBottom w:val="0"/>
          <w:divBdr>
            <w:top w:val="none" w:sz="0" w:space="0" w:color="auto"/>
            <w:left w:val="none" w:sz="0" w:space="0" w:color="auto"/>
            <w:bottom w:val="none" w:sz="0" w:space="0" w:color="auto"/>
            <w:right w:val="none" w:sz="0" w:space="0" w:color="auto"/>
          </w:divBdr>
        </w:div>
        <w:div w:id="1884053070">
          <w:marLeft w:val="640"/>
          <w:marRight w:val="0"/>
          <w:marTop w:val="0"/>
          <w:marBottom w:val="0"/>
          <w:divBdr>
            <w:top w:val="none" w:sz="0" w:space="0" w:color="auto"/>
            <w:left w:val="none" w:sz="0" w:space="0" w:color="auto"/>
            <w:bottom w:val="none" w:sz="0" w:space="0" w:color="auto"/>
            <w:right w:val="none" w:sz="0" w:space="0" w:color="auto"/>
          </w:divBdr>
        </w:div>
        <w:div w:id="1062947036">
          <w:marLeft w:val="640"/>
          <w:marRight w:val="0"/>
          <w:marTop w:val="0"/>
          <w:marBottom w:val="0"/>
          <w:divBdr>
            <w:top w:val="none" w:sz="0" w:space="0" w:color="auto"/>
            <w:left w:val="none" w:sz="0" w:space="0" w:color="auto"/>
            <w:bottom w:val="none" w:sz="0" w:space="0" w:color="auto"/>
            <w:right w:val="none" w:sz="0" w:space="0" w:color="auto"/>
          </w:divBdr>
        </w:div>
        <w:div w:id="971593944">
          <w:marLeft w:val="640"/>
          <w:marRight w:val="0"/>
          <w:marTop w:val="0"/>
          <w:marBottom w:val="0"/>
          <w:divBdr>
            <w:top w:val="none" w:sz="0" w:space="0" w:color="auto"/>
            <w:left w:val="none" w:sz="0" w:space="0" w:color="auto"/>
            <w:bottom w:val="none" w:sz="0" w:space="0" w:color="auto"/>
            <w:right w:val="none" w:sz="0" w:space="0" w:color="auto"/>
          </w:divBdr>
        </w:div>
      </w:divsChild>
    </w:div>
    <w:div w:id="1606884619">
      <w:bodyDiv w:val="1"/>
      <w:marLeft w:val="0"/>
      <w:marRight w:val="0"/>
      <w:marTop w:val="0"/>
      <w:marBottom w:val="0"/>
      <w:divBdr>
        <w:top w:val="none" w:sz="0" w:space="0" w:color="auto"/>
        <w:left w:val="none" w:sz="0" w:space="0" w:color="auto"/>
        <w:bottom w:val="none" w:sz="0" w:space="0" w:color="auto"/>
        <w:right w:val="none" w:sz="0" w:space="0" w:color="auto"/>
      </w:divBdr>
    </w:div>
    <w:div w:id="1609771665">
      <w:bodyDiv w:val="1"/>
      <w:marLeft w:val="0"/>
      <w:marRight w:val="0"/>
      <w:marTop w:val="0"/>
      <w:marBottom w:val="0"/>
      <w:divBdr>
        <w:top w:val="none" w:sz="0" w:space="0" w:color="auto"/>
        <w:left w:val="none" w:sz="0" w:space="0" w:color="auto"/>
        <w:bottom w:val="none" w:sz="0" w:space="0" w:color="auto"/>
        <w:right w:val="none" w:sz="0" w:space="0" w:color="auto"/>
      </w:divBdr>
      <w:divsChild>
        <w:div w:id="2116900683">
          <w:marLeft w:val="640"/>
          <w:marRight w:val="0"/>
          <w:marTop w:val="0"/>
          <w:marBottom w:val="0"/>
          <w:divBdr>
            <w:top w:val="none" w:sz="0" w:space="0" w:color="auto"/>
            <w:left w:val="none" w:sz="0" w:space="0" w:color="auto"/>
            <w:bottom w:val="none" w:sz="0" w:space="0" w:color="auto"/>
            <w:right w:val="none" w:sz="0" w:space="0" w:color="auto"/>
          </w:divBdr>
        </w:div>
        <w:div w:id="1156796145">
          <w:marLeft w:val="640"/>
          <w:marRight w:val="0"/>
          <w:marTop w:val="0"/>
          <w:marBottom w:val="0"/>
          <w:divBdr>
            <w:top w:val="none" w:sz="0" w:space="0" w:color="auto"/>
            <w:left w:val="none" w:sz="0" w:space="0" w:color="auto"/>
            <w:bottom w:val="none" w:sz="0" w:space="0" w:color="auto"/>
            <w:right w:val="none" w:sz="0" w:space="0" w:color="auto"/>
          </w:divBdr>
        </w:div>
        <w:div w:id="79565870">
          <w:marLeft w:val="640"/>
          <w:marRight w:val="0"/>
          <w:marTop w:val="0"/>
          <w:marBottom w:val="0"/>
          <w:divBdr>
            <w:top w:val="none" w:sz="0" w:space="0" w:color="auto"/>
            <w:left w:val="none" w:sz="0" w:space="0" w:color="auto"/>
            <w:bottom w:val="none" w:sz="0" w:space="0" w:color="auto"/>
            <w:right w:val="none" w:sz="0" w:space="0" w:color="auto"/>
          </w:divBdr>
        </w:div>
        <w:div w:id="909536146">
          <w:marLeft w:val="640"/>
          <w:marRight w:val="0"/>
          <w:marTop w:val="0"/>
          <w:marBottom w:val="0"/>
          <w:divBdr>
            <w:top w:val="none" w:sz="0" w:space="0" w:color="auto"/>
            <w:left w:val="none" w:sz="0" w:space="0" w:color="auto"/>
            <w:bottom w:val="none" w:sz="0" w:space="0" w:color="auto"/>
            <w:right w:val="none" w:sz="0" w:space="0" w:color="auto"/>
          </w:divBdr>
        </w:div>
        <w:div w:id="747462567">
          <w:marLeft w:val="640"/>
          <w:marRight w:val="0"/>
          <w:marTop w:val="0"/>
          <w:marBottom w:val="0"/>
          <w:divBdr>
            <w:top w:val="none" w:sz="0" w:space="0" w:color="auto"/>
            <w:left w:val="none" w:sz="0" w:space="0" w:color="auto"/>
            <w:bottom w:val="none" w:sz="0" w:space="0" w:color="auto"/>
            <w:right w:val="none" w:sz="0" w:space="0" w:color="auto"/>
          </w:divBdr>
        </w:div>
        <w:div w:id="495806686">
          <w:marLeft w:val="640"/>
          <w:marRight w:val="0"/>
          <w:marTop w:val="0"/>
          <w:marBottom w:val="0"/>
          <w:divBdr>
            <w:top w:val="none" w:sz="0" w:space="0" w:color="auto"/>
            <w:left w:val="none" w:sz="0" w:space="0" w:color="auto"/>
            <w:bottom w:val="none" w:sz="0" w:space="0" w:color="auto"/>
            <w:right w:val="none" w:sz="0" w:space="0" w:color="auto"/>
          </w:divBdr>
        </w:div>
        <w:div w:id="544682646">
          <w:marLeft w:val="640"/>
          <w:marRight w:val="0"/>
          <w:marTop w:val="0"/>
          <w:marBottom w:val="0"/>
          <w:divBdr>
            <w:top w:val="none" w:sz="0" w:space="0" w:color="auto"/>
            <w:left w:val="none" w:sz="0" w:space="0" w:color="auto"/>
            <w:bottom w:val="none" w:sz="0" w:space="0" w:color="auto"/>
            <w:right w:val="none" w:sz="0" w:space="0" w:color="auto"/>
          </w:divBdr>
        </w:div>
        <w:div w:id="2020040397">
          <w:marLeft w:val="640"/>
          <w:marRight w:val="0"/>
          <w:marTop w:val="0"/>
          <w:marBottom w:val="0"/>
          <w:divBdr>
            <w:top w:val="none" w:sz="0" w:space="0" w:color="auto"/>
            <w:left w:val="none" w:sz="0" w:space="0" w:color="auto"/>
            <w:bottom w:val="none" w:sz="0" w:space="0" w:color="auto"/>
            <w:right w:val="none" w:sz="0" w:space="0" w:color="auto"/>
          </w:divBdr>
        </w:div>
        <w:div w:id="1800612407">
          <w:marLeft w:val="640"/>
          <w:marRight w:val="0"/>
          <w:marTop w:val="0"/>
          <w:marBottom w:val="0"/>
          <w:divBdr>
            <w:top w:val="none" w:sz="0" w:space="0" w:color="auto"/>
            <w:left w:val="none" w:sz="0" w:space="0" w:color="auto"/>
            <w:bottom w:val="none" w:sz="0" w:space="0" w:color="auto"/>
            <w:right w:val="none" w:sz="0" w:space="0" w:color="auto"/>
          </w:divBdr>
        </w:div>
        <w:div w:id="248002604">
          <w:marLeft w:val="640"/>
          <w:marRight w:val="0"/>
          <w:marTop w:val="0"/>
          <w:marBottom w:val="0"/>
          <w:divBdr>
            <w:top w:val="none" w:sz="0" w:space="0" w:color="auto"/>
            <w:left w:val="none" w:sz="0" w:space="0" w:color="auto"/>
            <w:bottom w:val="none" w:sz="0" w:space="0" w:color="auto"/>
            <w:right w:val="none" w:sz="0" w:space="0" w:color="auto"/>
          </w:divBdr>
        </w:div>
        <w:div w:id="532228696">
          <w:marLeft w:val="640"/>
          <w:marRight w:val="0"/>
          <w:marTop w:val="0"/>
          <w:marBottom w:val="0"/>
          <w:divBdr>
            <w:top w:val="none" w:sz="0" w:space="0" w:color="auto"/>
            <w:left w:val="none" w:sz="0" w:space="0" w:color="auto"/>
            <w:bottom w:val="none" w:sz="0" w:space="0" w:color="auto"/>
            <w:right w:val="none" w:sz="0" w:space="0" w:color="auto"/>
          </w:divBdr>
        </w:div>
        <w:div w:id="2000691322">
          <w:marLeft w:val="640"/>
          <w:marRight w:val="0"/>
          <w:marTop w:val="0"/>
          <w:marBottom w:val="0"/>
          <w:divBdr>
            <w:top w:val="none" w:sz="0" w:space="0" w:color="auto"/>
            <w:left w:val="none" w:sz="0" w:space="0" w:color="auto"/>
            <w:bottom w:val="none" w:sz="0" w:space="0" w:color="auto"/>
            <w:right w:val="none" w:sz="0" w:space="0" w:color="auto"/>
          </w:divBdr>
        </w:div>
        <w:div w:id="69038342">
          <w:marLeft w:val="640"/>
          <w:marRight w:val="0"/>
          <w:marTop w:val="0"/>
          <w:marBottom w:val="0"/>
          <w:divBdr>
            <w:top w:val="none" w:sz="0" w:space="0" w:color="auto"/>
            <w:left w:val="none" w:sz="0" w:space="0" w:color="auto"/>
            <w:bottom w:val="none" w:sz="0" w:space="0" w:color="auto"/>
            <w:right w:val="none" w:sz="0" w:space="0" w:color="auto"/>
          </w:divBdr>
        </w:div>
        <w:div w:id="1140460680">
          <w:marLeft w:val="640"/>
          <w:marRight w:val="0"/>
          <w:marTop w:val="0"/>
          <w:marBottom w:val="0"/>
          <w:divBdr>
            <w:top w:val="none" w:sz="0" w:space="0" w:color="auto"/>
            <w:left w:val="none" w:sz="0" w:space="0" w:color="auto"/>
            <w:bottom w:val="none" w:sz="0" w:space="0" w:color="auto"/>
            <w:right w:val="none" w:sz="0" w:space="0" w:color="auto"/>
          </w:divBdr>
        </w:div>
        <w:div w:id="648442609">
          <w:marLeft w:val="640"/>
          <w:marRight w:val="0"/>
          <w:marTop w:val="0"/>
          <w:marBottom w:val="0"/>
          <w:divBdr>
            <w:top w:val="none" w:sz="0" w:space="0" w:color="auto"/>
            <w:left w:val="none" w:sz="0" w:space="0" w:color="auto"/>
            <w:bottom w:val="none" w:sz="0" w:space="0" w:color="auto"/>
            <w:right w:val="none" w:sz="0" w:space="0" w:color="auto"/>
          </w:divBdr>
        </w:div>
        <w:div w:id="942103822">
          <w:marLeft w:val="640"/>
          <w:marRight w:val="0"/>
          <w:marTop w:val="0"/>
          <w:marBottom w:val="0"/>
          <w:divBdr>
            <w:top w:val="none" w:sz="0" w:space="0" w:color="auto"/>
            <w:left w:val="none" w:sz="0" w:space="0" w:color="auto"/>
            <w:bottom w:val="none" w:sz="0" w:space="0" w:color="auto"/>
            <w:right w:val="none" w:sz="0" w:space="0" w:color="auto"/>
          </w:divBdr>
        </w:div>
        <w:div w:id="1030110591">
          <w:marLeft w:val="640"/>
          <w:marRight w:val="0"/>
          <w:marTop w:val="0"/>
          <w:marBottom w:val="0"/>
          <w:divBdr>
            <w:top w:val="none" w:sz="0" w:space="0" w:color="auto"/>
            <w:left w:val="none" w:sz="0" w:space="0" w:color="auto"/>
            <w:bottom w:val="none" w:sz="0" w:space="0" w:color="auto"/>
            <w:right w:val="none" w:sz="0" w:space="0" w:color="auto"/>
          </w:divBdr>
        </w:div>
        <w:div w:id="2141681695">
          <w:marLeft w:val="640"/>
          <w:marRight w:val="0"/>
          <w:marTop w:val="0"/>
          <w:marBottom w:val="0"/>
          <w:divBdr>
            <w:top w:val="none" w:sz="0" w:space="0" w:color="auto"/>
            <w:left w:val="none" w:sz="0" w:space="0" w:color="auto"/>
            <w:bottom w:val="none" w:sz="0" w:space="0" w:color="auto"/>
            <w:right w:val="none" w:sz="0" w:space="0" w:color="auto"/>
          </w:divBdr>
        </w:div>
        <w:div w:id="2038314109">
          <w:marLeft w:val="640"/>
          <w:marRight w:val="0"/>
          <w:marTop w:val="0"/>
          <w:marBottom w:val="0"/>
          <w:divBdr>
            <w:top w:val="none" w:sz="0" w:space="0" w:color="auto"/>
            <w:left w:val="none" w:sz="0" w:space="0" w:color="auto"/>
            <w:bottom w:val="none" w:sz="0" w:space="0" w:color="auto"/>
            <w:right w:val="none" w:sz="0" w:space="0" w:color="auto"/>
          </w:divBdr>
        </w:div>
        <w:div w:id="256449853">
          <w:marLeft w:val="640"/>
          <w:marRight w:val="0"/>
          <w:marTop w:val="0"/>
          <w:marBottom w:val="0"/>
          <w:divBdr>
            <w:top w:val="none" w:sz="0" w:space="0" w:color="auto"/>
            <w:left w:val="none" w:sz="0" w:space="0" w:color="auto"/>
            <w:bottom w:val="none" w:sz="0" w:space="0" w:color="auto"/>
            <w:right w:val="none" w:sz="0" w:space="0" w:color="auto"/>
          </w:divBdr>
        </w:div>
        <w:div w:id="242568448">
          <w:marLeft w:val="640"/>
          <w:marRight w:val="0"/>
          <w:marTop w:val="0"/>
          <w:marBottom w:val="0"/>
          <w:divBdr>
            <w:top w:val="none" w:sz="0" w:space="0" w:color="auto"/>
            <w:left w:val="none" w:sz="0" w:space="0" w:color="auto"/>
            <w:bottom w:val="none" w:sz="0" w:space="0" w:color="auto"/>
            <w:right w:val="none" w:sz="0" w:space="0" w:color="auto"/>
          </w:divBdr>
        </w:div>
        <w:div w:id="908271959">
          <w:marLeft w:val="640"/>
          <w:marRight w:val="0"/>
          <w:marTop w:val="0"/>
          <w:marBottom w:val="0"/>
          <w:divBdr>
            <w:top w:val="none" w:sz="0" w:space="0" w:color="auto"/>
            <w:left w:val="none" w:sz="0" w:space="0" w:color="auto"/>
            <w:bottom w:val="none" w:sz="0" w:space="0" w:color="auto"/>
            <w:right w:val="none" w:sz="0" w:space="0" w:color="auto"/>
          </w:divBdr>
        </w:div>
        <w:div w:id="139151623">
          <w:marLeft w:val="640"/>
          <w:marRight w:val="0"/>
          <w:marTop w:val="0"/>
          <w:marBottom w:val="0"/>
          <w:divBdr>
            <w:top w:val="none" w:sz="0" w:space="0" w:color="auto"/>
            <w:left w:val="none" w:sz="0" w:space="0" w:color="auto"/>
            <w:bottom w:val="none" w:sz="0" w:space="0" w:color="auto"/>
            <w:right w:val="none" w:sz="0" w:space="0" w:color="auto"/>
          </w:divBdr>
        </w:div>
        <w:div w:id="803280337">
          <w:marLeft w:val="640"/>
          <w:marRight w:val="0"/>
          <w:marTop w:val="0"/>
          <w:marBottom w:val="0"/>
          <w:divBdr>
            <w:top w:val="none" w:sz="0" w:space="0" w:color="auto"/>
            <w:left w:val="none" w:sz="0" w:space="0" w:color="auto"/>
            <w:bottom w:val="none" w:sz="0" w:space="0" w:color="auto"/>
            <w:right w:val="none" w:sz="0" w:space="0" w:color="auto"/>
          </w:divBdr>
        </w:div>
        <w:div w:id="959646419">
          <w:marLeft w:val="640"/>
          <w:marRight w:val="0"/>
          <w:marTop w:val="0"/>
          <w:marBottom w:val="0"/>
          <w:divBdr>
            <w:top w:val="none" w:sz="0" w:space="0" w:color="auto"/>
            <w:left w:val="none" w:sz="0" w:space="0" w:color="auto"/>
            <w:bottom w:val="none" w:sz="0" w:space="0" w:color="auto"/>
            <w:right w:val="none" w:sz="0" w:space="0" w:color="auto"/>
          </w:divBdr>
        </w:div>
        <w:div w:id="739670253">
          <w:marLeft w:val="640"/>
          <w:marRight w:val="0"/>
          <w:marTop w:val="0"/>
          <w:marBottom w:val="0"/>
          <w:divBdr>
            <w:top w:val="none" w:sz="0" w:space="0" w:color="auto"/>
            <w:left w:val="none" w:sz="0" w:space="0" w:color="auto"/>
            <w:bottom w:val="none" w:sz="0" w:space="0" w:color="auto"/>
            <w:right w:val="none" w:sz="0" w:space="0" w:color="auto"/>
          </w:divBdr>
        </w:div>
        <w:div w:id="476260494">
          <w:marLeft w:val="640"/>
          <w:marRight w:val="0"/>
          <w:marTop w:val="0"/>
          <w:marBottom w:val="0"/>
          <w:divBdr>
            <w:top w:val="none" w:sz="0" w:space="0" w:color="auto"/>
            <w:left w:val="none" w:sz="0" w:space="0" w:color="auto"/>
            <w:bottom w:val="none" w:sz="0" w:space="0" w:color="auto"/>
            <w:right w:val="none" w:sz="0" w:space="0" w:color="auto"/>
          </w:divBdr>
        </w:div>
        <w:div w:id="2060860294">
          <w:marLeft w:val="640"/>
          <w:marRight w:val="0"/>
          <w:marTop w:val="0"/>
          <w:marBottom w:val="0"/>
          <w:divBdr>
            <w:top w:val="none" w:sz="0" w:space="0" w:color="auto"/>
            <w:left w:val="none" w:sz="0" w:space="0" w:color="auto"/>
            <w:bottom w:val="none" w:sz="0" w:space="0" w:color="auto"/>
            <w:right w:val="none" w:sz="0" w:space="0" w:color="auto"/>
          </w:divBdr>
        </w:div>
        <w:div w:id="223103424">
          <w:marLeft w:val="640"/>
          <w:marRight w:val="0"/>
          <w:marTop w:val="0"/>
          <w:marBottom w:val="0"/>
          <w:divBdr>
            <w:top w:val="none" w:sz="0" w:space="0" w:color="auto"/>
            <w:left w:val="none" w:sz="0" w:space="0" w:color="auto"/>
            <w:bottom w:val="none" w:sz="0" w:space="0" w:color="auto"/>
            <w:right w:val="none" w:sz="0" w:space="0" w:color="auto"/>
          </w:divBdr>
        </w:div>
        <w:div w:id="1987978381">
          <w:marLeft w:val="640"/>
          <w:marRight w:val="0"/>
          <w:marTop w:val="0"/>
          <w:marBottom w:val="0"/>
          <w:divBdr>
            <w:top w:val="none" w:sz="0" w:space="0" w:color="auto"/>
            <w:left w:val="none" w:sz="0" w:space="0" w:color="auto"/>
            <w:bottom w:val="none" w:sz="0" w:space="0" w:color="auto"/>
            <w:right w:val="none" w:sz="0" w:space="0" w:color="auto"/>
          </w:divBdr>
        </w:div>
        <w:div w:id="2133286168">
          <w:marLeft w:val="640"/>
          <w:marRight w:val="0"/>
          <w:marTop w:val="0"/>
          <w:marBottom w:val="0"/>
          <w:divBdr>
            <w:top w:val="none" w:sz="0" w:space="0" w:color="auto"/>
            <w:left w:val="none" w:sz="0" w:space="0" w:color="auto"/>
            <w:bottom w:val="none" w:sz="0" w:space="0" w:color="auto"/>
            <w:right w:val="none" w:sz="0" w:space="0" w:color="auto"/>
          </w:divBdr>
        </w:div>
        <w:div w:id="1045107749">
          <w:marLeft w:val="640"/>
          <w:marRight w:val="0"/>
          <w:marTop w:val="0"/>
          <w:marBottom w:val="0"/>
          <w:divBdr>
            <w:top w:val="none" w:sz="0" w:space="0" w:color="auto"/>
            <w:left w:val="none" w:sz="0" w:space="0" w:color="auto"/>
            <w:bottom w:val="none" w:sz="0" w:space="0" w:color="auto"/>
            <w:right w:val="none" w:sz="0" w:space="0" w:color="auto"/>
          </w:divBdr>
        </w:div>
        <w:div w:id="642926465">
          <w:marLeft w:val="640"/>
          <w:marRight w:val="0"/>
          <w:marTop w:val="0"/>
          <w:marBottom w:val="0"/>
          <w:divBdr>
            <w:top w:val="none" w:sz="0" w:space="0" w:color="auto"/>
            <w:left w:val="none" w:sz="0" w:space="0" w:color="auto"/>
            <w:bottom w:val="none" w:sz="0" w:space="0" w:color="auto"/>
            <w:right w:val="none" w:sz="0" w:space="0" w:color="auto"/>
          </w:divBdr>
        </w:div>
        <w:div w:id="1130561615">
          <w:marLeft w:val="640"/>
          <w:marRight w:val="0"/>
          <w:marTop w:val="0"/>
          <w:marBottom w:val="0"/>
          <w:divBdr>
            <w:top w:val="none" w:sz="0" w:space="0" w:color="auto"/>
            <w:left w:val="none" w:sz="0" w:space="0" w:color="auto"/>
            <w:bottom w:val="none" w:sz="0" w:space="0" w:color="auto"/>
            <w:right w:val="none" w:sz="0" w:space="0" w:color="auto"/>
          </w:divBdr>
        </w:div>
      </w:divsChild>
    </w:div>
    <w:div w:id="1614287732">
      <w:bodyDiv w:val="1"/>
      <w:marLeft w:val="0"/>
      <w:marRight w:val="0"/>
      <w:marTop w:val="0"/>
      <w:marBottom w:val="0"/>
      <w:divBdr>
        <w:top w:val="none" w:sz="0" w:space="0" w:color="auto"/>
        <w:left w:val="none" w:sz="0" w:space="0" w:color="auto"/>
        <w:bottom w:val="none" w:sz="0" w:space="0" w:color="auto"/>
        <w:right w:val="none" w:sz="0" w:space="0" w:color="auto"/>
      </w:divBdr>
    </w:div>
    <w:div w:id="1615745684">
      <w:bodyDiv w:val="1"/>
      <w:marLeft w:val="0"/>
      <w:marRight w:val="0"/>
      <w:marTop w:val="0"/>
      <w:marBottom w:val="0"/>
      <w:divBdr>
        <w:top w:val="none" w:sz="0" w:space="0" w:color="auto"/>
        <w:left w:val="none" w:sz="0" w:space="0" w:color="auto"/>
        <w:bottom w:val="none" w:sz="0" w:space="0" w:color="auto"/>
        <w:right w:val="none" w:sz="0" w:space="0" w:color="auto"/>
      </w:divBdr>
      <w:divsChild>
        <w:div w:id="1710109585">
          <w:marLeft w:val="640"/>
          <w:marRight w:val="0"/>
          <w:marTop w:val="0"/>
          <w:marBottom w:val="0"/>
          <w:divBdr>
            <w:top w:val="none" w:sz="0" w:space="0" w:color="auto"/>
            <w:left w:val="none" w:sz="0" w:space="0" w:color="auto"/>
            <w:bottom w:val="none" w:sz="0" w:space="0" w:color="auto"/>
            <w:right w:val="none" w:sz="0" w:space="0" w:color="auto"/>
          </w:divBdr>
        </w:div>
        <w:div w:id="800421276">
          <w:marLeft w:val="640"/>
          <w:marRight w:val="0"/>
          <w:marTop w:val="0"/>
          <w:marBottom w:val="0"/>
          <w:divBdr>
            <w:top w:val="none" w:sz="0" w:space="0" w:color="auto"/>
            <w:left w:val="none" w:sz="0" w:space="0" w:color="auto"/>
            <w:bottom w:val="none" w:sz="0" w:space="0" w:color="auto"/>
            <w:right w:val="none" w:sz="0" w:space="0" w:color="auto"/>
          </w:divBdr>
        </w:div>
        <w:div w:id="817234789">
          <w:marLeft w:val="640"/>
          <w:marRight w:val="0"/>
          <w:marTop w:val="0"/>
          <w:marBottom w:val="0"/>
          <w:divBdr>
            <w:top w:val="none" w:sz="0" w:space="0" w:color="auto"/>
            <w:left w:val="none" w:sz="0" w:space="0" w:color="auto"/>
            <w:bottom w:val="none" w:sz="0" w:space="0" w:color="auto"/>
            <w:right w:val="none" w:sz="0" w:space="0" w:color="auto"/>
          </w:divBdr>
        </w:div>
        <w:div w:id="423263381">
          <w:marLeft w:val="640"/>
          <w:marRight w:val="0"/>
          <w:marTop w:val="0"/>
          <w:marBottom w:val="0"/>
          <w:divBdr>
            <w:top w:val="none" w:sz="0" w:space="0" w:color="auto"/>
            <w:left w:val="none" w:sz="0" w:space="0" w:color="auto"/>
            <w:bottom w:val="none" w:sz="0" w:space="0" w:color="auto"/>
            <w:right w:val="none" w:sz="0" w:space="0" w:color="auto"/>
          </w:divBdr>
        </w:div>
        <w:div w:id="1220894868">
          <w:marLeft w:val="640"/>
          <w:marRight w:val="0"/>
          <w:marTop w:val="0"/>
          <w:marBottom w:val="0"/>
          <w:divBdr>
            <w:top w:val="none" w:sz="0" w:space="0" w:color="auto"/>
            <w:left w:val="none" w:sz="0" w:space="0" w:color="auto"/>
            <w:bottom w:val="none" w:sz="0" w:space="0" w:color="auto"/>
            <w:right w:val="none" w:sz="0" w:space="0" w:color="auto"/>
          </w:divBdr>
        </w:div>
        <w:div w:id="1275283186">
          <w:marLeft w:val="640"/>
          <w:marRight w:val="0"/>
          <w:marTop w:val="0"/>
          <w:marBottom w:val="0"/>
          <w:divBdr>
            <w:top w:val="none" w:sz="0" w:space="0" w:color="auto"/>
            <w:left w:val="none" w:sz="0" w:space="0" w:color="auto"/>
            <w:bottom w:val="none" w:sz="0" w:space="0" w:color="auto"/>
            <w:right w:val="none" w:sz="0" w:space="0" w:color="auto"/>
          </w:divBdr>
        </w:div>
        <w:div w:id="1824810145">
          <w:marLeft w:val="640"/>
          <w:marRight w:val="0"/>
          <w:marTop w:val="0"/>
          <w:marBottom w:val="0"/>
          <w:divBdr>
            <w:top w:val="none" w:sz="0" w:space="0" w:color="auto"/>
            <w:left w:val="none" w:sz="0" w:space="0" w:color="auto"/>
            <w:bottom w:val="none" w:sz="0" w:space="0" w:color="auto"/>
            <w:right w:val="none" w:sz="0" w:space="0" w:color="auto"/>
          </w:divBdr>
        </w:div>
        <w:div w:id="629475811">
          <w:marLeft w:val="640"/>
          <w:marRight w:val="0"/>
          <w:marTop w:val="0"/>
          <w:marBottom w:val="0"/>
          <w:divBdr>
            <w:top w:val="none" w:sz="0" w:space="0" w:color="auto"/>
            <w:left w:val="none" w:sz="0" w:space="0" w:color="auto"/>
            <w:bottom w:val="none" w:sz="0" w:space="0" w:color="auto"/>
            <w:right w:val="none" w:sz="0" w:space="0" w:color="auto"/>
          </w:divBdr>
        </w:div>
        <w:div w:id="1058430910">
          <w:marLeft w:val="640"/>
          <w:marRight w:val="0"/>
          <w:marTop w:val="0"/>
          <w:marBottom w:val="0"/>
          <w:divBdr>
            <w:top w:val="none" w:sz="0" w:space="0" w:color="auto"/>
            <w:left w:val="none" w:sz="0" w:space="0" w:color="auto"/>
            <w:bottom w:val="none" w:sz="0" w:space="0" w:color="auto"/>
            <w:right w:val="none" w:sz="0" w:space="0" w:color="auto"/>
          </w:divBdr>
        </w:div>
        <w:div w:id="1271473843">
          <w:marLeft w:val="640"/>
          <w:marRight w:val="0"/>
          <w:marTop w:val="0"/>
          <w:marBottom w:val="0"/>
          <w:divBdr>
            <w:top w:val="none" w:sz="0" w:space="0" w:color="auto"/>
            <w:left w:val="none" w:sz="0" w:space="0" w:color="auto"/>
            <w:bottom w:val="none" w:sz="0" w:space="0" w:color="auto"/>
            <w:right w:val="none" w:sz="0" w:space="0" w:color="auto"/>
          </w:divBdr>
        </w:div>
        <w:div w:id="963385681">
          <w:marLeft w:val="640"/>
          <w:marRight w:val="0"/>
          <w:marTop w:val="0"/>
          <w:marBottom w:val="0"/>
          <w:divBdr>
            <w:top w:val="none" w:sz="0" w:space="0" w:color="auto"/>
            <w:left w:val="none" w:sz="0" w:space="0" w:color="auto"/>
            <w:bottom w:val="none" w:sz="0" w:space="0" w:color="auto"/>
            <w:right w:val="none" w:sz="0" w:space="0" w:color="auto"/>
          </w:divBdr>
        </w:div>
        <w:div w:id="968823386">
          <w:marLeft w:val="640"/>
          <w:marRight w:val="0"/>
          <w:marTop w:val="0"/>
          <w:marBottom w:val="0"/>
          <w:divBdr>
            <w:top w:val="none" w:sz="0" w:space="0" w:color="auto"/>
            <w:left w:val="none" w:sz="0" w:space="0" w:color="auto"/>
            <w:bottom w:val="none" w:sz="0" w:space="0" w:color="auto"/>
            <w:right w:val="none" w:sz="0" w:space="0" w:color="auto"/>
          </w:divBdr>
        </w:div>
        <w:div w:id="1687825201">
          <w:marLeft w:val="640"/>
          <w:marRight w:val="0"/>
          <w:marTop w:val="0"/>
          <w:marBottom w:val="0"/>
          <w:divBdr>
            <w:top w:val="none" w:sz="0" w:space="0" w:color="auto"/>
            <w:left w:val="none" w:sz="0" w:space="0" w:color="auto"/>
            <w:bottom w:val="none" w:sz="0" w:space="0" w:color="auto"/>
            <w:right w:val="none" w:sz="0" w:space="0" w:color="auto"/>
          </w:divBdr>
        </w:div>
        <w:div w:id="817770826">
          <w:marLeft w:val="640"/>
          <w:marRight w:val="0"/>
          <w:marTop w:val="0"/>
          <w:marBottom w:val="0"/>
          <w:divBdr>
            <w:top w:val="none" w:sz="0" w:space="0" w:color="auto"/>
            <w:left w:val="none" w:sz="0" w:space="0" w:color="auto"/>
            <w:bottom w:val="none" w:sz="0" w:space="0" w:color="auto"/>
            <w:right w:val="none" w:sz="0" w:space="0" w:color="auto"/>
          </w:divBdr>
        </w:div>
        <w:div w:id="1270625616">
          <w:marLeft w:val="640"/>
          <w:marRight w:val="0"/>
          <w:marTop w:val="0"/>
          <w:marBottom w:val="0"/>
          <w:divBdr>
            <w:top w:val="none" w:sz="0" w:space="0" w:color="auto"/>
            <w:left w:val="none" w:sz="0" w:space="0" w:color="auto"/>
            <w:bottom w:val="none" w:sz="0" w:space="0" w:color="auto"/>
            <w:right w:val="none" w:sz="0" w:space="0" w:color="auto"/>
          </w:divBdr>
        </w:div>
        <w:div w:id="1641032838">
          <w:marLeft w:val="640"/>
          <w:marRight w:val="0"/>
          <w:marTop w:val="0"/>
          <w:marBottom w:val="0"/>
          <w:divBdr>
            <w:top w:val="none" w:sz="0" w:space="0" w:color="auto"/>
            <w:left w:val="none" w:sz="0" w:space="0" w:color="auto"/>
            <w:bottom w:val="none" w:sz="0" w:space="0" w:color="auto"/>
            <w:right w:val="none" w:sz="0" w:space="0" w:color="auto"/>
          </w:divBdr>
        </w:div>
        <w:div w:id="520316432">
          <w:marLeft w:val="640"/>
          <w:marRight w:val="0"/>
          <w:marTop w:val="0"/>
          <w:marBottom w:val="0"/>
          <w:divBdr>
            <w:top w:val="none" w:sz="0" w:space="0" w:color="auto"/>
            <w:left w:val="none" w:sz="0" w:space="0" w:color="auto"/>
            <w:bottom w:val="none" w:sz="0" w:space="0" w:color="auto"/>
            <w:right w:val="none" w:sz="0" w:space="0" w:color="auto"/>
          </w:divBdr>
        </w:div>
        <w:div w:id="222720937">
          <w:marLeft w:val="640"/>
          <w:marRight w:val="0"/>
          <w:marTop w:val="0"/>
          <w:marBottom w:val="0"/>
          <w:divBdr>
            <w:top w:val="none" w:sz="0" w:space="0" w:color="auto"/>
            <w:left w:val="none" w:sz="0" w:space="0" w:color="auto"/>
            <w:bottom w:val="none" w:sz="0" w:space="0" w:color="auto"/>
            <w:right w:val="none" w:sz="0" w:space="0" w:color="auto"/>
          </w:divBdr>
        </w:div>
        <w:div w:id="322128223">
          <w:marLeft w:val="640"/>
          <w:marRight w:val="0"/>
          <w:marTop w:val="0"/>
          <w:marBottom w:val="0"/>
          <w:divBdr>
            <w:top w:val="none" w:sz="0" w:space="0" w:color="auto"/>
            <w:left w:val="none" w:sz="0" w:space="0" w:color="auto"/>
            <w:bottom w:val="none" w:sz="0" w:space="0" w:color="auto"/>
            <w:right w:val="none" w:sz="0" w:space="0" w:color="auto"/>
          </w:divBdr>
        </w:div>
        <w:div w:id="1691563937">
          <w:marLeft w:val="640"/>
          <w:marRight w:val="0"/>
          <w:marTop w:val="0"/>
          <w:marBottom w:val="0"/>
          <w:divBdr>
            <w:top w:val="none" w:sz="0" w:space="0" w:color="auto"/>
            <w:left w:val="none" w:sz="0" w:space="0" w:color="auto"/>
            <w:bottom w:val="none" w:sz="0" w:space="0" w:color="auto"/>
            <w:right w:val="none" w:sz="0" w:space="0" w:color="auto"/>
          </w:divBdr>
        </w:div>
        <w:div w:id="1632786687">
          <w:marLeft w:val="640"/>
          <w:marRight w:val="0"/>
          <w:marTop w:val="0"/>
          <w:marBottom w:val="0"/>
          <w:divBdr>
            <w:top w:val="none" w:sz="0" w:space="0" w:color="auto"/>
            <w:left w:val="none" w:sz="0" w:space="0" w:color="auto"/>
            <w:bottom w:val="none" w:sz="0" w:space="0" w:color="auto"/>
            <w:right w:val="none" w:sz="0" w:space="0" w:color="auto"/>
          </w:divBdr>
        </w:div>
        <w:div w:id="2123304337">
          <w:marLeft w:val="640"/>
          <w:marRight w:val="0"/>
          <w:marTop w:val="0"/>
          <w:marBottom w:val="0"/>
          <w:divBdr>
            <w:top w:val="none" w:sz="0" w:space="0" w:color="auto"/>
            <w:left w:val="none" w:sz="0" w:space="0" w:color="auto"/>
            <w:bottom w:val="none" w:sz="0" w:space="0" w:color="auto"/>
            <w:right w:val="none" w:sz="0" w:space="0" w:color="auto"/>
          </w:divBdr>
        </w:div>
        <w:div w:id="1865627319">
          <w:marLeft w:val="640"/>
          <w:marRight w:val="0"/>
          <w:marTop w:val="0"/>
          <w:marBottom w:val="0"/>
          <w:divBdr>
            <w:top w:val="none" w:sz="0" w:space="0" w:color="auto"/>
            <w:left w:val="none" w:sz="0" w:space="0" w:color="auto"/>
            <w:bottom w:val="none" w:sz="0" w:space="0" w:color="auto"/>
            <w:right w:val="none" w:sz="0" w:space="0" w:color="auto"/>
          </w:divBdr>
        </w:div>
        <w:div w:id="1464081392">
          <w:marLeft w:val="640"/>
          <w:marRight w:val="0"/>
          <w:marTop w:val="0"/>
          <w:marBottom w:val="0"/>
          <w:divBdr>
            <w:top w:val="none" w:sz="0" w:space="0" w:color="auto"/>
            <w:left w:val="none" w:sz="0" w:space="0" w:color="auto"/>
            <w:bottom w:val="none" w:sz="0" w:space="0" w:color="auto"/>
            <w:right w:val="none" w:sz="0" w:space="0" w:color="auto"/>
          </w:divBdr>
        </w:div>
        <w:div w:id="1511723079">
          <w:marLeft w:val="640"/>
          <w:marRight w:val="0"/>
          <w:marTop w:val="0"/>
          <w:marBottom w:val="0"/>
          <w:divBdr>
            <w:top w:val="none" w:sz="0" w:space="0" w:color="auto"/>
            <w:left w:val="none" w:sz="0" w:space="0" w:color="auto"/>
            <w:bottom w:val="none" w:sz="0" w:space="0" w:color="auto"/>
            <w:right w:val="none" w:sz="0" w:space="0" w:color="auto"/>
          </w:divBdr>
        </w:div>
        <w:div w:id="1831360581">
          <w:marLeft w:val="640"/>
          <w:marRight w:val="0"/>
          <w:marTop w:val="0"/>
          <w:marBottom w:val="0"/>
          <w:divBdr>
            <w:top w:val="none" w:sz="0" w:space="0" w:color="auto"/>
            <w:left w:val="none" w:sz="0" w:space="0" w:color="auto"/>
            <w:bottom w:val="none" w:sz="0" w:space="0" w:color="auto"/>
            <w:right w:val="none" w:sz="0" w:space="0" w:color="auto"/>
          </w:divBdr>
        </w:div>
        <w:div w:id="904801091">
          <w:marLeft w:val="640"/>
          <w:marRight w:val="0"/>
          <w:marTop w:val="0"/>
          <w:marBottom w:val="0"/>
          <w:divBdr>
            <w:top w:val="none" w:sz="0" w:space="0" w:color="auto"/>
            <w:left w:val="none" w:sz="0" w:space="0" w:color="auto"/>
            <w:bottom w:val="none" w:sz="0" w:space="0" w:color="auto"/>
            <w:right w:val="none" w:sz="0" w:space="0" w:color="auto"/>
          </w:divBdr>
        </w:div>
        <w:div w:id="96562950">
          <w:marLeft w:val="640"/>
          <w:marRight w:val="0"/>
          <w:marTop w:val="0"/>
          <w:marBottom w:val="0"/>
          <w:divBdr>
            <w:top w:val="none" w:sz="0" w:space="0" w:color="auto"/>
            <w:left w:val="none" w:sz="0" w:space="0" w:color="auto"/>
            <w:bottom w:val="none" w:sz="0" w:space="0" w:color="auto"/>
            <w:right w:val="none" w:sz="0" w:space="0" w:color="auto"/>
          </w:divBdr>
        </w:div>
        <w:div w:id="123041081">
          <w:marLeft w:val="640"/>
          <w:marRight w:val="0"/>
          <w:marTop w:val="0"/>
          <w:marBottom w:val="0"/>
          <w:divBdr>
            <w:top w:val="none" w:sz="0" w:space="0" w:color="auto"/>
            <w:left w:val="none" w:sz="0" w:space="0" w:color="auto"/>
            <w:bottom w:val="none" w:sz="0" w:space="0" w:color="auto"/>
            <w:right w:val="none" w:sz="0" w:space="0" w:color="auto"/>
          </w:divBdr>
        </w:div>
        <w:div w:id="1573076472">
          <w:marLeft w:val="640"/>
          <w:marRight w:val="0"/>
          <w:marTop w:val="0"/>
          <w:marBottom w:val="0"/>
          <w:divBdr>
            <w:top w:val="none" w:sz="0" w:space="0" w:color="auto"/>
            <w:left w:val="none" w:sz="0" w:space="0" w:color="auto"/>
            <w:bottom w:val="none" w:sz="0" w:space="0" w:color="auto"/>
            <w:right w:val="none" w:sz="0" w:space="0" w:color="auto"/>
          </w:divBdr>
        </w:div>
        <w:div w:id="923605561">
          <w:marLeft w:val="640"/>
          <w:marRight w:val="0"/>
          <w:marTop w:val="0"/>
          <w:marBottom w:val="0"/>
          <w:divBdr>
            <w:top w:val="none" w:sz="0" w:space="0" w:color="auto"/>
            <w:left w:val="none" w:sz="0" w:space="0" w:color="auto"/>
            <w:bottom w:val="none" w:sz="0" w:space="0" w:color="auto"/>
            <w:right w:val="none" w:sz="0" w:space="0" w:color="auto"/>
          </w:divBdr>
        </w:div>
        <w:div w:id="1393432425">
          <w:marLeft w:val="640"/>
          <w:marRight w:val="0"/>
          <w:marTop w:val="0"/>
          <w:marBottom w:val="0"/>
          <w:divBdr>
            <w:top w:val="none" w:sz="0" w:space="0" w:color="auto"/>
            <w:left w:val="none" w:sz="0" w:space="0" w:color="auto"/>
            <w:bottom w:val="none" w:sz="0" w:space="0" w:color="auto"/>
            <w:right w:val="none" w:sz="0" w:space="0" w:color="auto"/>
          </w:divBdr>
        </w:div>
        <w:div w:id="62721107">
          <w:marLeft w:val="640"/>
          <w:marRight w:val="0"/>
          <w:marTop w:val="0"/>
          <w:marBottom w:val="0"/>
          <w:divBdr>
            <w:top w:val="none" w:sz="0" w:space="0" w:color="auto"/>
            <w:left w:val="none" w:sz="0" w:space="0" w:color="auto"/>
            <w:bottom w:val="none" w:sz="0" w:space="0" w:color="auto"/>
            <w:right w:val="none" w:sz="0" w:space="0" w:color="auto"/>
          </w:divBdr>
        </w:div>
        <w:div w:id="889154472">
          <w:marLeft w:val="640"/>
          <w:marRight w:val="0"/>
          <w:marTop w:val="0"/>
          <w:marBottom w:val="0"/>
          <w:divBdr>
            <w:top w:val="none" w:sz="0" w:space="0" w:color="auto"/>
            <w:left w:val="none" w:sz="0" w:space="0" w:color="auto"/>
            <w:bottom w:val="none" w:sz="0" w:space="0" w:color="auto"/>
            <w:right w:val="none" w:sz="0" w:space="0" w:color="auto"/>
          </w:divBdr>
        </w:div>
        <w:div w:id="1352607712">
          <w:marLeft w:val="640"/>
          <w:marRight w:val="0"/>
          <w:marTop w:val="0"/>
          <w:marBottom w:val="0"/>
          <w:divBdr>
            <w:top w:val="none" w:sz="0" w:space="0" w:color="auto"/>
            <w:left w:val="none" w:sz="0" w:space="0" w:color="auto"/>
            <w:bottom w:val="none" w:sz="0" w:space="0" w:color="auto"/>
            <w:right w:val="none" w:sz="0" w:space="0" w:color="auto"/>
          </w:divBdr>
        </w:div>
      </w:divsChild>
    </w:div>
    <w:div w:id="1625379226">
      <w:bodyDiv w:val="1"/>
      <w:marLeft w:val="0"/>
      <w:marRight w:val="0"/>
      <w:marTop w:val="0"/>
      <w:marBottom w:val="0"/>
      <w:divBdr>
        <w:top w:val="none" w:sz="0" w:space="0" w:color="auto"/>
        <w:left w:val="none" w:sz="0" w:space="0" w:color="auto"/>
        <w:bottom w:val="none" w:sz="0" w:space="0" w:color="auto"/>
        <w:right w:val="none" w:sz="0" w:space="0" w:color="auto"/>
      </w:divBdr>
      <w:divsChild>
        <w:div w:id="532618067">
          <w:marLeft w:val="547"/>
          <w:marRight w:val="0"/>
          <w:marTop w:val="0"/>
          <w:marBottom w:val="0"/>
          <w:divBdr>
            <w:top w:val="none" w:sz="0" w:space="0" w:color="auto"/>
            <w:left w:val="none" w:sz="0" w:space="0" w:color="auto"/>
            <w:bottom w:val="none" w:sz="0" w:space="0" w:color="auto"/>
            <w:right w:val="none" w:sz="0" w:space="0" w:color="auto"/>
          </w:divBdr>
        </w:div>
        <w:div w:id="1533035788">
          <w:marLeft w:val="547"/>
          <w:marRight w:val="0"/>
          <w:marTop w:val="0"/>
          <w:marBottom w:val="0"/>
          <w:divBdr>
            <w:top w:val="none" w:sz="0" w:space="0" w:color="auto"/>
            <w:left w:val="none" w:sz="0" w:space="0" w:color="auto"/>
            <w:bottom w:val="none" w:sz="0" w:space="0" w:color="auto"/>
            <w:right w:val="none" w:sz="0" w:space="0" w:color="auto"/>
          </w:divBdr>
        </w:div>
        <w:div w:id="2132047162">
          <w:marLeft w:val="547"/>
          <w:marRight w:val="0"/>
          <w:marTop w:val="0"/>
          <w:marBottom w:val="0"/>
          <w:divBdr>
            <w:top w:val="none" w:sz="0" w:space="0" w:color="auto"/>
            <w:left w:val="none" w:sz="0" w:space="0" w:color="auto"/>
            <w:bottom w:val="none" w:sz="0" w:space="0" w:color="auto"/>
            <w:right w:val="none" w:sz="0" w:space="0" w:color="auto"/>
          </w:divBdr>
        </w:div>
      </w:divsChild>
    </w:div>
    <w:div w:id="1629359354">
      <w:bodyDiv w:val="1"/>
      <w:marLeft w:val="0"/>
      <w:marRight w:val="0"/>
      <w:marTop w:val="0"/>
      <w:marBottom w:val="0"/>
      <w:divBdr>
        <w:top w:val="none" w:sz="0" w:space="0" w:color="auto"/>
        <w:left w:val="none" w:sz="0" w:space="0" w:color="auto"/>
        <w:bottom w:val="none" w:sz="0" w:space="0" w:color="auto"/>
        <w:right w:val="none" w:sz="0" w:space="0" w:color="auto"/>
      </w:divBdr>
      <w:divsChild>
        <w:div w:id="972947909">
          <w:marLeft w:val="640"/>
          <w:marRight w:val="0"/>
          <w:marTop w:val="0"/>
          <w:marBottom w:val="0"/>
          <w:divBdr>
            <w:top w:val="none" w:sz="0" w:space="0" w:color="auto"/>
            <w:left w:val="none" w:sz="0" w:space="0" w:color="auto"/>
            <w:bottom w:val="none" w:sz="0" w:space="0" w:color="auto"/>
            <w:right w:val="none" w:sz="0" w:space="0" w:color="auto"/>
          </w:divBdr>
        </w:div>
        <w:div w:id="1298073340">
          <w:marLeft w:val="640"/>
          <w:marRight w:val="0"/>
          <w:marTop w:val="0"/>
          <w:marBottom w:val="0"/>
          <w:divBdr>
            <w:top w:val="none" w:sz="0" w:space="0" w:color="auto"/>
            <w:left w:val="none" w:sz="0" w:space="0" w:color="auto"/>
            <w:bottom w:val="none" w:sz="0" w:space="0" w:color="auto"/>
            <w:right w:val="none" w:sz="0" w:space="0" w:color="auto"/>
          </w:divBdr>
        </w:div>
        <w:div w:id="1533032732">
          <w:marLeft w:val="640"/>
          <w:marRight w:val="0"/>
          <w:marTop w:val="0"/>
          <w:marBottom w:val="0"/>
          <w:divBdr>
            <w:top w:val="none" w:sz="0" w:space="0" w:color="auto"/>
            <w:left w:val="none" w:sz="0" w:space="0" w:color="auto"/>
            <w:bottom w:val="none" w:sz="0" w:space="0" w:color="auto"/>
            <w:right w:val="none" w:sz="0" w:space="0" w:color="auto"/>
          </w:divBdr>
        </w:div>
        <w:div w:id="119803585">
          <w:marLeft w:val="640"/>
          <w:marRight w:val="0"/>
          <w:marTop w:val="0"/>
          <w:marBottom w:val="0"/>
          <w:divBdr>
            <w:top w:val="none" w:sz="0" w:space="0" w:color="auto"/>
            <w:left w:val="none" w:sz="0" w:space="0" w:color="auto"/>
            <w:bottom w:val="none" w:sz="0" w:space="0" w:color="auto"/>
            <w:right w:val="none" w:sz="0" w:space="0" w:color="auto"/>
          </w:divBdr>
        </w:div>
        <w:div w:id="1582061961">
          <w:marLeft w:val="640"/>
          <w:marRight w:val="0"/>
          <w:marTop w:val="0"/>
          <w:marBottom w:val="0"/>
          <w:divBdr>
            <w:top w:val="none" w:sz="0" w:space="0" w:color="auto"/>
            <w:left w:val="none" w:sz="0" w:space="0" w:color="auto"/>
            <w:bottom w:val="none" w:sz="0" w:space="0" w:color="auto"/>
            <w:right w:val="none" w:sz="0" w:space="0" w:color="auto"/>
          </w:divBdr>
        </w:div>
        <w:div w:id="1488132666">
          <w:marLeft w:val="640"/>
          <w:marRight w:val="0"/>
          <w:marTop w:val="0"/>
          <w:marBottom w:val="0"/>
          <w:divBdr>
            <w:top w:val="none" w:sz="0" w:space="0" w:color="auto"/>
            <w:left w:val="none" w:sz="0" w:space="0" w:color="auto"/>
            <w:bottom w:val="none" w:sz="0" w:space="0" w:color="auto"/>
            <w:right w:val="none" w:sz="0" w:space="0" w:color="auto"/>
          </w:divBdr>
        </w:div>
        <w:div w:id="690449214">
          <w:marLeft w:val="640"/>
          <w:marRight w:val="0"/>
          <w:marTop w:val="0"/>
          <w:marBottom w:val="0"/>
          <w:divBdr>
            <w:top w:val="none" w:sz="0" w:space="0" w:color="auto"/>
            <w:left w:val="none" w:sz="0" w:space="0" w:color="auto"/>
            <w:bottom w:val="none" w:sz="0" w:space="0" w:color="auto"/>
            <w:right w:val="none" w:sz="0" w:space="0" w:color="auto"/>
          </w:divBdr>
        </w:div>
        <w:div w:id="1486585169">
          <w:marLeft w:val="640"/>
          <w:marRight w:val="0"/>
          <w:marTop w:val="0"/>
          <w:marBottom w:val="0"/>
          <w:divBdr>
            <w:top w:val="none" w:sz="0" w:space="0" w:color="auto"/>
            <w:left w:val="none" w:sz="0" w:space="0" w:color="auto"/>
            <w:bottom w:val="none" w:sz="0" w:space="0" w:color="auto"/>
            <w:right w:val="none" w:sz="0" w:space="0" w:color="auto"/>
          </w:divBdr>
        </w:div>
        <w:div w:id="746339042">
          <w:marLeft w:val="640"/>
          <w:marRight w:val="0"/>
          <w:marTop w:val="0"/>
          <w:marBottom w:val="0"/>
          <w:divBdr>
            <w:top w:val="none" w:sz="0" w:space="0" w:color="auto"/>
            <w:left w:val="none" w:sz="0" w:space="0" w:color="auto"/>
            <w:bottom w:val="none" w:sz="0" w:space="0" w:color="auto"/>
            <w:right w:val="none" w:sz="0" w:space="0" w:color="auto"/>
          </w:divBdr>
        </w:div>
        <w:div w:id="997490687">
          <w:marLeft w:val="640"/>
          <w:marRight w:val="0"/>
          <w:marTop w:val="0"/>
          <w:marBottom w:val="0"/>
          <w:divBdr>
            <w:top w:val="none" w:sz="0" w:space="0" w:color="auto"/>
            <w:left w:val="none" w:sz="0" w:space="0" w:color="auto"/>
            <w:bottom w:val="none" w:sz="0" w:space="0" w:color="auto"/>
            <w:right w:val="none" w:sz="0" w:space="0" w:color="auto"/>
          </w:divBdr>
        </w:div>
        <w:div w:id="2107578484">
          <w:marLeft w:val="640"/>
          <w:marRight w:val="0"/>
          <w:marTop w:val="0"/>
          <w:marBottom w:val="0"/>
          <w:divBdr>
            <w:top w:val="none" w:sz="0" w:space="0" w:color="auto"/>
            <w:left w:val="none" w:sz="0" w:space="0" w:color="auto"/>
            <w:bottom w:val="none" w:sz="0" w:space="0" w:color="auto"/>
            <w:right w:val="none" w:sz="0" w:space="0" w:color="auto"/>
          </w:divBdr>
        </w:div>
        <w:div w:id="585068322">
          <w:marLeft w:val="640"/>
          <w:marRight w:val="0"/>
          <w:marTop w:val="0"/>
          <w:marBottom w:val="0"/>
          <w:divBdr>
            <w:top w:val="none" w:sz="0" w:space="0" w:color="auto"/>
            <w:left w:val="none" w:sz="0" w:space="0" w:color="auto"/>
            <w:bottom w:val="none" w:sz="0" w:space="0" w:color="auto"/>
            <w:right w:val="none" w:sz="0" w:space="0" w:color="auto"/>
          </w:divBdr>
        </w:div>
        <w:div w:id="2112891383">
          <w:marLeft w:val="640"/>
          <w:marRight w:val="0"/>
          <w:marTop w:val="0"/>
          <w:marBottom w:val="0"/>
          <w:divBdr>
            <w:top w:val="none" w:sz="0" w:space="0" w:color="auto"/>
            <w:left w:val="none" w:sz="0" w:space="0" w:color="auto"/>
            <w:bottom w:val="none" w:sz="0" w:space="0" w:color="auto"/>
            <w:right w:val="none" w:sz="0" w:space="0" w:color="auto"/>
          </w:divBdr>
        </w:div>
        <w:div w:id="1870097920">
          <w:marLeft w:val="640"/>
          <w:marRight w:val="0"/>
          <w:marTop w:val="0"/>
          <w:marBottom w:val="0"/>
          <w:divBdr>
            <w:top w:val="none" w:sz="0" w:space="0" w:color="auto"/>
            <w:left w:val="none" w:sz="0" w:space="0" w:color="auto"/>
            <w:bottom w:val="none" w:sz="0" w:space="0" w:color="auto"/>
            <w:right w:val="none" w:sz="0" w:space="0" w:color="auto"/>
          </w:divBdr>
        </w:div>
        <w:div w:id="1642155386">
          <w:marLeft w:val="640"/>
          <w:marRight w:val="0"/>
          <w:marTop w:val="0"/>
          <w:marBottom w:val="0"/>
          <w:divBdr>
            <w:top w:val="none" w:sz="0" w:space="0" w:color="auto"/>
            <w:left w:val="none" w:sz="0" w:space="0" w:color="auto"/>
            <w:bottom w:val="none" w:sz="0" w:space="0" w:color="auto"/>
            <w:right w:val="none" w:sz="0" w:space="0" w:color="auto"/>
          </w:divBdr>
        </w:div>
        <w:div w:id="807548624">
          <w:marLeft w:val="640"/>
          <w:marRight w:val="0"/>
          <w:marTop w:val="0"/>
          <w:marBottom w:val="0"/>
          <w:divBdr>
            <w:top w:val="none" w:sz="0" w:space="0" w:color="auto"/>
            <w:left w:val="none" w:sz="0" w:space="0" w:color="auto"/>
            <w:bottom w:val="none" w:sz="0" w:space="0" w:color="auto"/>
            <w:right w:val="none" w:sz="0" w:space="0" w:color="auto"/>
          </w:divBdr>
        </w:div>
        <w:div w:id="956988443">
          <w:marLeft w:val="640"/>
          <w:marRight w:val="0"/>
          <w:marTop w:val="0"/>
          <w:marBottom w:val="0"/>
          <w:divBdr>
            <w:top w:val="none" w:sz="0" w:space="0" w:color="auto"/>
            <w:left w:val="none" w:sz="0" w:space="0" w:color="auto"/>
            <w:bottom w:val="none" w:sz="0" w:space="0" w:color="auto"/>
            <w:right w:val="none" w:sz="0" w:space="0" w:color="auto"/>
          </w:divBdr>
        </w:div>
        <w:div w:id="40178583">
          <w:marLeft w:val="640"/>
          <w:marRight w:val="0"/>
          <w:marTop w:val="0"/>
          <w:marBottom w:val="0"/>
          <w:divBdr>
            <w:top w:val="none" w:sz="0" w:space="0" w:color="auto"/>
            <w:left w:val="none" w:sz="0" w:space="0" w:color="auto"/>
            <w:bottom w:val="none" w:sz="0" w:space="0" w:color="auto"/>
            <w:right w:val="none" w:sz="0" w:space="0" w:color="auto"/>
          </w:divBdr>
        </w:div>
        <w:div w:id="1993756425">
          <w:marLeft w:val="640"/>
          <w:marRight w:val="0"/>
          <w:marTop w:val="0"/>
          <w:marBottom w:val="0"/>
          <w:divBdr>
            <w:top w:val="none" w:sz="0" w:space="0" w:color="auto"/>
            <w:left w:val="none" w:sz="0" w:space="0" w:color="auto"/>
            <w:bottom w:val="none" w:sz="0" w:space="0" w:color="auto"/>
            <w:right w:val="none" w:sz="0" w:space="0" w:color="auto"/>
          </w:divBdr>
        </w:div>
        <w:div w:id="493835083">
          <w:marLeft w:val="640"/>
          <w:marRight w:val="0"/>
          <w:marTop w:val="0"/>
          <w:marBottom w:val="0"/>
          <w:divBdr>
            <w:top w:val="none" w:sz="0" w:space="0" w:color="auto"/>
            <w:left w:val="none" w:sz="0" w:space="0" w:color="auto"/>
            <w:bottom w:val="none" w:sz="0" w:space="0" w:color="auto"/>
            <w:right w:val="none" w:sz="0" w:space="0" w:color="auto"/>
          </w:divBdr>
        </w:div>
        <w:div w:id="341977311">
          <w:marLeft w:val="640"/>
          <w:marRight w:val="0"/>
          <w:marTop w:val="0"/>
          <w:marBottom w:val="0"/>
          <w:divBdr>
            <w:top w:val="none" w:sz="0" w:space="0" w:color="auto"/>
            <w:left w:val="none" w:sz="0" w:space="0" w:color="auto"/>
            <w:bottom w:val="none" w:sz="0" w:space="0" w:color="auto"/>
            <w:right w:val="none" w:sz="0" w:space="0" w:color="auto"/>
          </w:divBdr>
        </w:div>
        <w:div w:id="1948389118">
          <w:marLeft w:val="640"/>
          <w:marRight w:val="0"/>
          <w:marTop w:val="0"/>
          <w:marBottom w:val="0"/>
          <w:divBdr>
            <w:top w:val="none" w:sz="0" w:space="0" w:color="auto"/>
            <w:left w:val="none" w:sz="0" w:space="0" w:color="auto"/>
            <w:bottom w:val="none" w:sz="0" w:space="0" w:color="auto"/>
            <w:right w:val="none" w:sz="0" w:space="0" w:color="auto"/>
          </w:divBdr>
        </w:div>
        <w:div w:id="1956449661">
          <w:marLeft w:val="640"/>
          <w:marRight w:val="0"/>
          <w:marTop w:val="0"/>
          <w:marBottom w:val="0"/>
          <w:divBdr>
            <w:top w:val="none" w:sz="0" w:space="0" w:color="auto"/>
            <w:left w:val="none" w:sz="0" w:space="0" w:color="auto"/>
            <w:bottom w:val="none" w:sz="0" w:space="0" w:color="auto"/>
            <w:right w:val="none" w:sz="0" w:space="0" w:color="auto"/>
          </w:divBdr>
        </w:div>
        <w:div w:id="581110082">
          <w:marLeft w:val="640"/>
          <w:marRight w:val="0"/>
          <w:marTop w:val="0"/>
          <w:marBottom w:val="0"/>
          <w:divBdr>
            <w:top w:val="none" w:sz="0" w:space="0" w:color="auto"/>
            <w:left w:val="none" w:sz="0" w:space="0" w:color="auto"/>
            <w:bottom w:val="none" w:sz="0" w:space="0" w:color="auto"/>
            <w:right w:val="none" w:sz="0" w:space="0" w:color="auto"/>
          </w:divBdr>
        </w:div>
        <w:div w:id="282199666">
          <w:marLeft w:val="640"/>
          <w:marRight w:val="0"/>
          <w:marTop w:val="0"/>
          <w:marBottom w:val="0"/>
          <w:divBdr>
            <w:top w:val="none" w:sz="0" w:space="0" w:color="auto"/>
            <w:left w:val="none" w:sz="0" w:space="0" w:color="auto"/>
            <w:bottom w:val="none" w:sz="0" w:space="0" w:color="auto"/>
            <w:right w:val="none" w:sz="0" w:space="0" w:color="auto"/>
          </w:divBdr>
        </w:div>
        <w:div w:id="1655718318">
          <w:marLeft w:val="640"/>
          <w:marRight w:val="0"/>
          <w:marTop w:val="0"/>
          <w:marBottom w:val="0"/>
          <w:divBdr>
            <w:top w:val="none" w:sz="0" w:space="0" w:color="auto"/>
            <w:left w:val="none" w:sz="0" w:space="0" w:color="auto"/>
            <w:bottom w:val="none" w:sz="0" w:space="0" w:color="auto"/>
            <w:right w:val="none" w:sz="0" w:space="0" w:color="auto"/>
          </w:divBdr>
        </w:div>
        <w:div w:id="1481652181">
          <w:marLeft w:val="640"/>
          <w:marRight w:val="0"/>
          <w:marTop w:val="0"/>
          <w:marBottom w:val="0"/>
          <w:divBdr>
            <w:top w:val="none" w:sz="0" w:space="0" w:color="auto"/>
            <w:left w:val="none" w:sz="0" w:space="0" w:color="auto"/>
            <w:bottom w:val="none" w:sz="0" w:space="0" w:color="auto"/>
            <w:right w:val="none" w:sz="0" w:space="0" w:color="auto"/>
          </w:divBdr>
        </w:div>
        <w:div w:id="1652904282">
          <w:marLeft w:val="640"/>
          <w:marRight w:val="0"/>
          <w:marTop w:val="0"/>
          <w:marBottom w:val="0"/>
          <w:divBdr>
            <w:top w:val="none" w:sz="0" w:space="0" w:color="auto"/>
            <w:left w:val="none" w:sz="0" w:space="0" w:color="auto"/>
            <w:bottom w:val="none" w:sz="0" w:space="0" w:color="auto"/>
            <w:right w:val="none" w:sz="0" w:space="0" w:color="auto"/>
          </w:divBdr>
        </w:div>
        <w:div w:id="1575237845">
          <w:marLeft w:val="640"/>
          <w:marRight w:val="0"/>
          <w:marTop w:val="0"/>
          <w:marBottom w:val="0"/>
          <w:divBdr>
            <w:top w:val="none" w:sz="0" w:space="0" w:color="auto"/>
            <w:left w:val="none" w:sz="0" w:space="0" w:color="auto"/>
            <w:bottom w:val="none" w:sz="0" w:space="0" w:color="auto"/>
            <w:right w:val="none" w:sz="0" w:space="0" w:color="auto"/>
          </w:divBdr>
        </w:div>
        <w:div w:id="837117092">
          <w:marLeft w:val="640"/>
          <w:marRight w:val="0"/>
          <w:marTop w:val="0"/>
          <w:marBottom w:val="0"/>
          <w:divBdr>
            <w:top w:val="none" w:sz="0" w:space="0" w:color="auto"/>
            <w:left w:val="none" w:sz="0" w:space="0" w:color="auto"/>
            <w:bottom w:val="none" w:sz="0" w:space="0" w:color="auto"/>
            <w:right w:val="none" w:sz="0" w:space="0" w:color="auto"/>
          </w:divBdr>
        </w:div>
        <w:div w:id="793669888">
          <w:marLeft w:val="640"/>
          <w:marRight w:val="0"/>
          <w:marTop w:val="0"/>
          <w:marBottom w:val="0"/>
          <w:divBdr>
            <w:top w:val="none" w:sz="0" w:space="0" w:color="auto"/>
            <w:left w:val="none" w:sz="0" w:space="0" w:color="auto"/>
            <w:bottom w:val="none" w:sz="0" w:space="0" w:color="auto"/>
            <w:right w:val="none" w:sz="0" w:space="0" w:color="auto"/>
          </w:divBdr>
        </w:div>
        <w:div w:id="1014528742">
          <w:marLeft w:val="640"/>
          <w:marRight w:val="0"/>
          <w:marTop w:val="0"/>
          <w:marBottom w:val="0"/>
          <w:divBdr>
            <w:top w:val="none" w:sz="0" w:space="0" w:color="auto"/>
            <w:left w:val="none" w:sz="0" w:space="0" w:color="auto"/>
            <w:bottom w:val="none" w:sz="0" w:space="0" w:color="auto"/>
            <w:right w:val="none" w:sz="0" w:space="0" w:color="auto"/>
          </w:divBdr>
        </w:div>
        <w:div w:id="460077748">
          <w:marLeft w:val="640"/>
          <w:marRight w:val="0"/>
          <w:marTop w:val="0"/>
          <w:marBottom w:val="0"/>
          <w:divBdr>
            <w:top w:val="none" w:sz="0" w:space="0" w:color="auto"/>
            <w:left w:val="none" w:sz="0" w:space="0" w:color="auto"/>
            <w:bottom w:val="none" w:sz="0" w:space="0" w:color="auto"/>
            <w:right w:val="none" w:sz="0" w:space="0" w:color="auto"/>
          </w:divBdr>
        </w:div>
        <w:div w:id="964888056">
          <w:marLeft w:val="640"/>
          <w:marRight w:val="0"/>
          <w:marTop w:val="0"/>
          <w:marBottom w:val="0"/>
          <w:divBdr>
            <w:top w:val="none" w:sz="0" w:space="0" w:color="auto"/>
            <w:left w:val="none" w:sz="0" w:space="0" w:color="auto"/>
            <w:bottom w:val="none" w:sz="0" w:space="0" w:color="auto"/>
            <w:right w:val="none" w:sz="0" w:space="0" w:color="auto"/>
          </w:divBdr>
        </w:div>
        <w:div w:id="584077260">
          <w:marLeft w:val="640"/>
          <w:marRight w:val="0"/>
          <w:marTop w:val="0"/>
          <w:marBottom w:val="0"/>
          <w:divBdr>
            <w:top w:val="none" w:sz="0" w:space="0" w:color="auto"/>
            <w:left w:val="none" w:sz="0" w:space="0" w:color="auto"/>
            <w:bottom w:val="none" w:sz="0" w:space="0" w:color="auto"/>
            <w:right w:val="none" w:sz="0" w:space="0" w:color="auto"/>
          </w:divBdr>
        </w:div>
        <w:div w:id="1337804180">
          <w:marLeft w:val="640"/>
          <w:marRight w:val="0"/>
          <w:marTop w:val="0"/>
          <w:marBottom w:val="0"/>
          <w:divBdr>
            <w:top w:val="none" w:sz="0" w:space="0" w:color="auto"/>
            <w:left w:val="none" w:sz="0" w:space="0" w:color="auto"/>
            <w:bottom w:val="none" w:sz="0" w:space="0" w:color="auto"/>
            <w:right w:val="none" w:sz="0" w:space="0" w:color="auto"/>
          </w:divBdr>
        </w:div>
        <w:div w:id="978419158">
          <w:marLeft w:val="640"/>
          <w:marRight w:val="0"/>
          <w:marTop w:val="0"/>
          <w:marBottom w:val="0"/>
          <w:divBdr>
            <w:top w:val="none" w:sz="0" w:space="0" w:color="auto"/>
            <w:left w:val="none" w:sz="0" w:space="0" w:color="auto"/>
            <w:bottom w:val="none" w:sz="0" w:space="0" w:color="auto"/>
            <w:right w:val="none" w:sz="0" w:space="0" w:color="auto"/>
          </w:divBdr>
        </w:div>
        <w:div w:id="351105378">
          <w:marLeft w:val="640"/>
          <w:marRight w:val="0"/>
          <w:marTop w:val="0"/>
          <w:marBottom w:val="0"/>
          <w:divBdr>
            <w:top w:val="none" w:sz="0" w:space="0" w:color="auto"/>
            <w:left w:val="none" w:sz="0" w:space="0" w:color="auto"/>
            <w:bottom w:val="none" w:sz="0" w:space="0" w:color="auto"/>
            <w:right w:val="none" w:sz="0" w:space="0" w:color="auto"/>
          </w:divBdr>
        </w:div>
        <w:div w:id="1644239831">
          <w:marLeft w:val="640"/>
          <w:marRight w:val="0"/>
          <w:marTop w:val="0"/>
          <w:marBottom w:val="0"/>
          <w:divBdr>
            <w:top w:val="none" w:sz="0" w:space="0" w:color="auto"/>
            <w:left w:val="none" w:sz="0" w:space="0" w:color="auto"/>
            <w:bottom w:val="none" w:sz="0" w:space="0" w:color="auto"/>
            <w:right w:val="none" w:sz="0" w:space="0" w:color="auto"/>
          </w:divBdr>
        </w:div>
        <w:div w:id="744569193">
          <w:marLeft w:val="640"/>
          <w:marRight w:val="0"/>
          <w:marTop w:val="0"/>
          <w:marBottom w:val="0"/>
          <w:divBdr>
            <w:top w:val="none" w:sz="0" w:space="0" w:color="auto"/>
            <w:left w:val="none" w:sz="0" w:space="0" w:color="auto"/>
            <w:bottom w:val="none" w:sz="0" w:space="0" w:color="auto"/>
            <w:right w:val="none" w:sz="0" w:space="0" w:color="auto"/>
          </w:divBdr>
        </w:div>
        <w:div w:id="953440982">
          <w:marLeft w:val="640"/>
          <w:marRight w:val="0"/>
          <w:marTop w:val="0"/>
          <w:marBottom w:val="0"/>
          <w:divBdr>
            <w:top w:val="none" w:sz="0" w:space="0" w:color="auto"/>
            <w:left w:val="none" w:sz="0" w:space="0" w:color="auto"/>
            <w:bottom w:val="none" w:sz="0" w:space="0" w:color="auto"/>
            <w:right w:val="none" w:sz="0" w:space="0" w:color="auto"/>
          </w:divBdr>
        </w:div>
      </w:divsChild>
    </w:div>
    <w:div w:id="1641034814">
      <w:bodyDiv w:val="1"/>
      <w:marLeft w:val="0"/>
      <w:marRight w:val="0"/>
      <w:marTop w:val="0"/>
      <w:marBottom w:val="0"/>
      <w:divBdr>
        <w:top w:val="none" w:sz="0" w:space="0" w:color="auto"/>
        <w:left w:val="none" w:sz="0" w:space="0" w:color="auto"/>
        <w:bottom w:val="none" w:sz="0" w:space="0" w:color="auto"/>
        <w:right w:val="none" w:sz="0" w:space="0" w:color="auto"/>
      </w:divBdr>
    </w:div>
    <w:div w:id="1662998513">
      <w:bodyDiv w:val="1"/>
      <w:marLeft w:val="0"/>
      <w:marRight w:val="0"/>
      <w:marTop w:val="0"/>
      <w:marBottom w:val="0"/>
      <w:divBdr>
        <w:top w:val="none" w:sz="0" w:space="0" w:color="auto"/>
        <w:left w:val="none" w:sz="0" w:space="0" w:color="auto"/>
        <w:bottom w:val="none" w:sz="0" w:space="0" w:color="auto"/>
        <w:right w:val="none" w:sz="0" w:space="0" w:color="auto"/>
      </w:divBdr>
      <w:divsChild>
        <w:div w:id="1845315129">
          <w:marLeft w:val="640"/>
          <w:marRight w:val="0"/>
          <w:marTop w:val="0"/>
          <w:marBottom w:val="0"/>
          <w:divBdr>
            <w:top w:val="none" w:sz="0" w:space="0" w:color="auto"/>
            <w:left w:val="none" w:sz="0" w:space="0" w:color="auto"/>
            <w:bottom w:val="none" w:sz="0" w:space="0" w:color="auto"/>
            <w:right w:val="none" w:sz="0" w:space="0" w:color="auto"/>
          </w:divBdr>
        </w:div>
        <w:div w:id="832910968">
          <w:marLeft w:val="640"/>
          <w:marRight w:val="0"/>
          <w:marTop w:val="0"/>
          <w:marBottom w:val="0"/>
          <w:divBdr>
            <w:top w:val="none" w:sz="0" w:space="0" w:color="auto"/>
            <w:left w:val="none" w:sz="0" w:space="0" w:color="auto"/>
            <w:bottom w:val="none" w:sz="0" w:space="0" w:color="auto"/>
            <w:right w:val="none" w:sz="0" w:space="0" w:color="auto"/>
          </w:divBdr>
        </w:div>
        <w:div w:id="1940945239">
          <w:marLeft w:val="640"/>
          <w:marRight w:val="0"/>
          <w:marTop w:val="0"/>
          <w:marBottom w:val="0"/>
          <w:divBdr>
            <w:top w:val="none" w:sz="0" w:space="0" w:color="auto"/>
            <w:left w:val="none" w:sz="0" w:space="0" w:color="auto"/>
            <w:bottom w:val="none" w:sz="0" w:space="0" w:color="auto"/>
            <w:right w:val="none" w:sz="0" w:space="0" w:color="auto"/>
          </w:divBdr>
        </w:div>
        <w:div w:id="76563321">
          <w:marLeft w:val="640"/>
          <w:marRight w:val="0"/>
          <w:marTop w:val="0"/>
          <w:marBottom w:val="0"/>
          <w:divBdr>
            <w:top w:val="none" w:sz="0" w:space="0" w:color="auto"/>
            <w:left w:val="none" w:sz="0" w:space="0" w:color="auto"/>
            <w:bottom w:val="none" w:sz="0" w:space="0" w:color="auto"/>
            <w:right w:val="none" w:sz="0" w:space="0" w:color="auto"/>
          </w:divBdr>
        </w:div>
        <w:div w:id="1922717097">
          <w:marLeft w:val="640"/>
          <w:marRight w:val="0"/>
          <w:marTop w:val="0"/>
          <w:marBottom w:val="0"/>
          <w:divBdr>
            <w:top w:val="none" w:sz="0" w:space="0" w:color="auto"/>
            <w:left w:val="none" w:sz="0" w:space="0" w:color="auto"/>
            <w:bottom w:val="none" w:sz="0" w:space="0" w:color="auto"/>
            <w:right w:val="none" w:sz="0" w:space="0" w:color="auto"/>
          </w:divBdr>
        </w:div>
        <w:div w:id="974724523">
          <w:marLeft w:val="640"/>
          <w:marRight w:val="0"/>
          <w:marTop w:val="0"/>
          <w:marBottom w:val="0"/>
          <w:divBdr>
            <w:top w:val="none" w:sz="0" w:space="0" w:color="auto"/>
            <w:left w:val="none" w:sz="0" w:space="0" w:color="auto"/>
            <w:bottom w:val="none" w:sz="0" w:space="0" w:color="auto"/>
            <w:right w:val="none" w:sz="0" w:space="0" w:color="auto"/>
          </w:divBdr>
        </w:div>
        <w:div w:id="1876574032">
          <w:marLeft w:val="640"/>
          <w:marRight w:val="0"/>
          <w:marTop w:val="0"/>
          <w:marBottom w:val="0"/>
          <w:divBdr>
            <w:top w:val="none" w:sz="0" w:space="0" w:color="auto"/>
            <w:left w:val="none" w:sz="0" w:space="0" w:color="auto"/>
            <w:bottom w:val="none" w:sz="0" w:space="0" w:color="auto"/>
            <w:right w:val="none" w:sz="0" w:space="0" w:color="auto"/>
          </w:divBdr>
        </w:div>
        <w:div w:id="429936101">
          <w:marLeft w:val="640"/>
          <w:marRight w:val="0"/>
          <w:marTop w:val="0"/>
          <w:marBottom w:val="0"/>
          <w:divBdr>
            <w:top w:val="none" w:sz="0" w:space="0" w:color="auto"/>
            <w:left w:val="none" w:sz="0" w:space="0" w:color="auto"/>
            <w:bottom w:val="none" w:sz="0" w:space="0" w:color="auto"/>
            <w:right w:val="none" w:sz="0" w:space="0" w:color="auto"/>
          </w:divBdr>
        </w:div>
        <w:div w:id="645596690">
          <w:marLeft w:val="640"/>
          <w:marRight w:val="0"/>
          <w:marTop w:val="0"/>
          <w:marBottom w:val="0"/>
          <w:divBdr>
            <w:top w:val="none" w:sz="0" w:space="0" w:color="auto"/>
            <w:left w:val="none" w:sz="0" w:space="0" w:color="auto"/>
            <w:bottom w:val="none" w:sz="0" w:space="0" w:color="auto"/>
            <w:right w:val="none" w:sz="0" w:space="0" w:color="auto"/>
          </w:divBdr>
        </w:div>
        <w:div w:id="1120955452">
          <w:marLeft w:val="640"/>
          <w:marRight w:val="0"/>
          <w:marTop w:val="0"/>
          <w:marBottom w:val="0"/>
          <w:divBdr>
            <w:top w:val="none" w:sz="0" w:space="0" w:color="auto"/>
            <w:left w:val="none" w:sz="0" w:space="0" w:color="auto"/>
            <w:bottom w:val="none" w:sz="0" w:space="0" w:color="auto"/>
            <w:right w:val="none" w:sz="0" w:space="0" w:color="auto"/>
          </w:divBdr>
        </w:div>
        <w:div w:id="1682199850">
          <w:marLeft w:val="640"/>
          <w:marRight w:val="0"/>
          <w:marTop w:val="0"/>
          <w:marBottom w:val="0"/>
          <w:divBdr>
            <w:top w:val="none" w:sz="0" w:space="0" w:color="auto"/>
            <w:left w:val="none" w:sz="0" w:space="0" w:color="auto"/>
            <w:bottom w:val="none" w:sz="0" w:space="0" w:color="auto"/>
            <w:right w:val="none" w:sz="0" w:space="0" w:color="auto"/>
          </w:divBdr>
        </w:div>
        <w:div w:id="1488981461">
          <w:marLeft w:val="640"/>
          <w:marRight w:val="0"/>
          <w:marTop w:val="0"/>
          <w:marBottom w:val="0"/>
          <w:divBdr>
            <w:top w:val="none" w:sz="0" w:space="0" w:color="auto"/>
            <w:left w:val="none" w:sz="0" w:space="0" w:color="auto"/>
            <w:bottom w:val="none" w:sz="0" w:space="0" w:color="auto"/>
            <w:right w:val="none" w:sz="0" w:space="0" w:color="auto"/>
          </w:divBdr>
        </w:div>
        <w:div w:id="122387831">
          <w:marLeft w:val="640"/>
          <w:marRight w:val="0"/>
          <w:marTop w:val="0"/>
          <w:marBottom w:val="0"/>
          <w:divBdr>
            <w:top w:val="none" w:sz="0" w:space="0" w:color="auto"/>
            <w:left w:val="none" w:sz="0" w:space="0" w:color="auto"/>
            <w:bottom w:val="none" w:sz="0" w:space="0" w:color="auto"/>
            <w:right w:val="none" w:sz="0" w:space="0" w:color="auto"/>
          </w:divBdr>
        </w:div>
        <w:div w:id="1188256181">
          <w:marLeft w:val="640"/>
          <w:marRight w:val="0"/>
          <w:marTop w:val="0"/>
          <w:marBottom w:val="0"/>
          <w:divBdr>
            <w:top w:val="none" w:sz="0" w:space="0" w:color="auto"/>
            <w:left w:val="none" w:sz="0" w:space="0" w:color="auto"/>
            <w:bottom w:val="none" w:sz="0" w:space="0" w:color="auto"/>
            <w:right w:val="none" w:sz="0" w:space="0" w:color="auto"/>
          </w:divBdr>
        </w:div>
        <w:div w:id="1411849813">
          <w:marLeft w:val="640"/>
          <w:marRight w:val="0"/>
          <w:marTop w:val="0"/>
          <w:marBottom w:val="0"/>
          <w:divBdr>
            <w:top w:val="none" w:sz="0" w:space="0" w:color="auto"/>
            <w:left w:val="none" w:sz="0" w:space="0" w:color="auto"/>
            <w:bottom w:val="none" w:sz="0" w:space="0" w:color="auto"/>
            <w:right w:val="none" w:sz="0" w:space="0" w:color="auto"/>
          </w:divBdr>
        </w:div>
        <w:div w:id="1377969553">
          <w:marLeft w:val="640"/>
          <w:marRight w:val="0"/>
          <w:marTop w:val="0"/>
          <w:marBottom w:val="0"/>
          <w:divBdr>
            <w:top w:val="none" w:sz="0" w:space="0" w:color="auto"/>
            <w:left w:val="none" w:sz="0" w:space="0" w:color="auto"/>
            <w:bottom w:val="none" w:sz="0" w:space="0" w:color="auto"/>
            <w:right w:val="none" w:sz="0" w:space="0" w:color="auto"/>
          </w:divBdr>
        </w:div>
        <w:div w:id="1773159512">
          <w:marLeft w:val="640"/>
          <w:marRight w:val="0"/>
          <w:marTop w:val="0"/>
          <w:marBottom w:val="0"/>
          <w:divBdr>
            <w:top w:val="none" w:sz="0" w:space="0" w:color="auto"/>
            <w:left w:val="none" w:sz="0" w:space="0" w:color="auto"/>
            <w:bottom w:val="none" w:sz="0" w:space="0" w:color="auto"/>
            <w:right w:val="none" w:sz="0" w:space="0" w:color="auto"/>
          </w:divBdr>
        </w:div>
        <w:div w:id="545871150">
          <w:marLeft w:val="640"/>
          <w:marRight w:val="0"/>
          <w:marTop w:val="0"/>
          <w:marBottom w:val="0"/>
          <w:divBdr>
            <w:top w:val="none" w:sz="0" w:space="0" w:color="auto"/>
            <w:left w:val="none" w:sz="0" w:space="0" w:color="auto"/>
            <w:bottom w:val="none" w:sz="0" w:space="0" w:color="auto"/>
            <w:right w:val="none" w:sz="0" w:space="0" w:color="auto"/>
          </w:divBdr>
        </w:div>
        <w:div w:id="1520388742">
          <w:marLeft w:val="640"/>
          <w:marRight w:val="0"/>
          <w:marTop w:val="0"/>
          <w:marBottom w:val="0"/>
          <w:divBdr>
            <w:top w:val="none" w:sz="0" w:space="0" w:color="auto"/>
            <w:left w:val="none" w:sz="0" w:space="0" w:color="auto"/>
            <w:bottom w:val="none" w:sz="0" w:space="0" w:color="auto"/>
            <w:right w:val="none" w:sz="0" w:space="0" w:color="auto"/>
          </w:divBdr>
        </w:div>
        <w:div w:id="830289497">
          <w:marLeft w:val="640"/>
          <w:marRight w:val="0"/>
          <w:marTop w:val="0"/>
          <w:marBottom w:val="0"/>
          <w:divBdr>
            <w:top w:val="none" w:sz="0" w:space="0" w:color="auto"/>
            <w:left w:val="none" w:sz="0" w:space="0" w:color="auto"/>
            <w:bottom w:val="none" w:sz="0" w:space="0" w:color="auto"/>
            <w:right w:val="none" w:sz="0" w:space="0" w:color="auto"/>
          </w:divBdr>
        </w:div>
        <w:div w:id="957880849">
          <w:marLeft w:val="640"/>
          <w:marRight w:val="0"/>
          <w:marTop w:val="0"/>
          <w:marBottom w:val="0"/>
          <w:divBdr>
            <w:top w:val="none" w:sz="0" w:space="0" w:color="auto"/>
            <w:left w:val="none" w:sz="0" w:space="0" w:color="auto"/>
            <w:bottom w:val="none" w:sz="0" w:space="0" w:color="auto"/>
            <w:right w:val="none" w:sz="0" w:space="0" w:color="auto"/>
          </w:divBdr>
        </w:div>
        <w:div w:id="1818105743">
          <w:marLeft w:val="640"/>
          <w:marRight w:val="0"/>
          <w:marTop w:val="0"/>
          <w:marBottom w:val="0"/>
          <w:divBdr>
            <w:top w:val="none" w:sz="0" w:space="0" w:color="auto"/>
            <w:left w:val="none" w:sz="0" w:space="0" w:color="auto"/>
            <w:bottom w:val="none" w:sz="0" w:space="0" w:color="auto"/>
            <w:right w:val="none" w:sz="0" w:space="0" w:color="auto"/>
          </w:divBdr>
        </w:div>
        <w:div w:id="356931348">
          <w:marLeft w:val="640"/>
          <w:marRight w:val="0"/>
          <w:marTop w:val="0"/>
          <w:marBottom w:val="0"/>
          <w:divBdr>
            <w:top w:val="none" w:sz="0" w:space="0" w:color="auto"/>
            <w:left w:val="none" w:sz="0" w:space="0" w:color="auto"/>
            <w:bottom w:val="none" w:sz="0" w:space="0" w:color="auto"/>
            <w:right w:val="none" w:sz="0" w:space="0" w:color="auto"/>
          </w:divBdr>
        </w:div>
        <w:div w:id="1909147139">
          <w:marLeft w:val="640"/>
          <w:marRight w:val="0"/>
          <w:marTop w:val="0"/>
          <w:marBottom w:val="0"/>
          <w:divBdr>
            <w:top w:val="none" w:sz="0" w:space="0" w:color="auto"/>
            <w:left w:val="none" w:sz="0" w:space="0" w:color="auto"/>
            <w:bottom w:val="none" w:sz="0" w:space="0" w:color="auto"/>
            <w:right w:val="none" w:sz="0" w:space="0" w:color="auto"/>
          </w:divBdr>
        </w:div>
        <w:div w:id="1059865442">
          <w:marLeft w:val="640"/>
          <w:marRight w:val="0"/>
          <w:marTop w:val="0"/>
          <w:marBottom w:val="0"/>
          <w:divBdr>
            <w:top w:val="none" w:sz="0" w:space="0" w:color="auto"/>
            <w:left w:val="none" w:sz="0" w:space="0" w:color="auto"/>
            <w:bottom w:val="none" w:sz="0" w:space="0" w:color="auto"/>
            <w:right w:val="none" w:sz="0" w:space="0" w:color="auto"/>
          </w:divBdr>
        </w:div>
        <w:div w:id="1085801974">
          <w:marLeft w:val="640"/>
          <w:marRight w:val="0"/>
          <w:marTop w:val="0"/>
          <w:marBottom w:val="0"/>
          <w:divBdr>
            <w:top w:val="none" w:sz="0" w:space="0" w:color="auto"/>
            <w:left w:val="none" w:sz="0" w:space="0" w:color="auto"/>
            <w:bottom w:val="none" w:sz="0" w:space="0" w:color="auto"/>
            <w:right w:val="none" w:sz="0" w:space="0" w:color="auto"/>
          </w:divBdr>
        </w:div>
        <w:div w:id="2033799829">
          <w:marLeft w:val="640"/>
          <w:marRight w:val="0"/>
          <w:marTop w:val="0"/>
          <w:marBottom w:val="0"/>
          <w:divBdr>
            <w:top w:val="none" w:sz="0" w:space="0" w:color="auto"/>
            <w:left w:val="none" w:sz="0" w:space="0" w:color="auto"/>
            <w:bottom w:val="none" w:sz="0" w:space="0" w:color="auto"/>
            <w:right w:val="none" w:sz="0" w:space="0" w:color="auto"/>
          </w:divBdr>
        </w:div>
        <w:div w:id="1504781387">
          <w:marLeft w:val="640"/>
          <w:marRight w:val="0"/>
          <w:marTop w:val="0"/>
          <w:marBottom w:val="0"/>
          <w:divBdr>
            <w:top w:val="none" w:sz="0" w:space="0" w:color="auto"/>
            <w:left w:val="none" w:sz="0" w:space="0" w:color="auto"/>
            <w:bottom w:val="none" w:sz="0" w:space="0" w:color="auto"/>
            <w:right w:val="none" w:sz="0" w:space="0" w:color="auto"/>
          </w:divBdr>
        </w:div>
        <w:div w:id="22561857">
          <w:marLeft w:val="640"/>
          <w:marRight w:val="0"/>
          <w:marTop w:val="0"/>
          <w:marBottom w:val="0"/>
          <w:divBdr>
            <w:top w:val="none" w:sz="0" w:space="0" w:color="auto"/>
            <w:left w:val="none" w:sz="0" w:space="0" w:color="auto"/>
            <w:bottom w:val="none" w:sz="0" w:space="0" w:color="auto"/>
            <w:right w:val="none" w:sz="0" w:space="0" w:color="auto"/>
          </w:divBdr>
        </w:div>
        <w:div w:id="1794010913">
          <w:marLeft w:val="640"/>
          <w:marRight w:val="0"/>
          <w:marTop w:val="0"/>
          <w:marBottom w:val="0"/>
          <w:divBdr>
            <w:top w:val="none" w:sz="0" w:space="0" w:color="auto"/>
            <w:left w:val="none" w:sz="0" w:space="0" w:color="auto"/>
            <w:bottom w:val="none" w:sz="0" w:space="0" w:color="auto"/>
            <w:right w:val="none" w:sz="0" w:space="0" w:color="auto"/>
          </w:divBdr>
        </w:div>
        <w:div w:id="2017924220">
          <w:marLeft w:val="640"/>
          <w:marRight w:val="0"/>
          <w:marTop w:val="0"/>
          <w:marBottom w:val="0"/>
          <w:divBdr>
            <w:top w:val="none" w:sz="0" w:space="0" w:color="auto"/>
            <w:left w:val="none" w:sz="0" w:space="0" w:color="auto"/>
            <w:bottom w:val="none" w:sz="0" w:space="0" w:color="auto"/>
            <w:right w:val="none" w:sz="0" w:space="0" w:color="auto"/>
          </w:divBdr>
        </w:div>
        <w:div w:id="1583031913">
          <w:marLeft w:val="640"/>
          <w:marRight w:val="0"/>
          <w:marTop w:val="0"/>
          <w:marBottom w:val="0"/>
          <w:divBdr>
            <w:top w:val="none" w:sz="0" w:space="0" w:color="auto"/>
            <w:left w:val="none" w:sz="0" w:space="0" w:color="auto"/>
            <w:bottom w:val="none" w:sz="0" w:space="0" w:color="auto"/>
            <w:right w:val="none" w:sz="0" w:space="0" w:color="auto"/>
          </w:divBdr>
        </w:div>
        <w:div w:id="1759983140">
          <w:marLeft w:val="640"/>
          <w:marRight w:val="0"/>
          <w:marTop w:val="0"/>
          <w:marBottom w:val="0"/>
          <w:divBdr>
            <w:top w:val="none" w:sz="0" w:space="0" w:color="auto"/>
            <w:left w:val="none" w:sz="0" w:space="0" w:color="auto"/>
            <w:bottom w:val="none" w:sz="0" w:space="0" w:color="auto"/>
            <w:right w:val="none" w:sz="0" w:space="0" w:color="auto"/>
          </w:divBdr>
        </w:div>
        <w:div w:id="469173051">
          <w:marLeft w:val="640"/>
          <w:marRight w:val="0"/>
          <w:marTop w:val="0"/>
          <w:marBottom w:val="0"/>
          <w:divBdr>
            <w:top w:val="none" w:sz="0" w:space="0" w:color="auto"/>
            <w:left w:val="none" w:sz="0" w:space="0" w:color="auto"/>
            <w:bottom w:val="none" w:sz="0" w:space="0" w:color="auto"/>
            <w:right w:val="none" w:sz="0" w:space="0" w:color="auto"/>
          </w:divBdr>
        </w:div>
        <w:div w:id="1316296727">
          <w:marLeft w:val="640"/>
          <w:marRight w:val="0"/>
          <w:marTop w:val="0"/>
          <w:marBottom w:val="0"/>
          <w:divBdr>
            <w:top w:val="none" w:sz="0" w:space="0" w:color="auto"/>
            <w:left w:val="none" w:sz="0" w:space="0" w:color="auto"/>
            <w:bottom w:val="none" w:sz="0" w:space="0" w:color="auto"/>
            <w:right w:val="none" w:sz="0" w:space="0" w:color="auto"/>
          </w:divBdr>
        </w:div>
        <w:div w:id="313995995">
          <w:marLeft w:val="640"/>
          <w:marRight w:val="0"/>
          <w:marTop w:val="0"/>
          <w:marBottom w:val="0"/>
          <w:divBdr>
            <w:top w:val="none" w:sz="0" w:space="0" w:color="auto"/>
            <w:left w:val="none" w:sz="0" w:space="0" w:color="auto"/>
            <w:bottom w:val="none" w:sz="0" w:space="0" w:color="auto"/>
            <w:right w:val="none" w:sz="0" w:space="0" w:color="auto"/>
          </w:divBdr>
        </w:div>
        <w:div w:id="1340112329">
          <w:marLeft w:val="640"/>
          <w:marRight w:val="0"/>
          <w:marTop w:val="0"/>
          <w:marBottom w:val="0"/>
          <w:divBdr>
            <w:top w:val="none" w:sz="0" w:space="0" w:color="auto"/>
            <w:left w:val="none" w:sz="0" w:space="0" w:color="auto"/>
            <w:bottom w:val="none" w:sz="0" w:space="0" w:color="auto"/>
            <w:right w:val="none" w:sz="0" w:space="0" w:color="auto"/>
          </w:divBdr>
        </w:div>
        <w:div w:id="1502816138">
          <w:marLeft w:val="640"/>
          <w:marRight w:val="0"/>
          <w:marTop w:val="0"/>
          <w:marBottom w:val="0"/>
          <w:divBdr>
            <w:top w:val="none" w:sz="0" w:space="0" w:color="auto"/>
            <w:left w:val="none" w:sz="0" w:space="0" w:color="auto"/>
            <w:bottom w:val="none" w:sz="0" w:space="0" w:color="auto"/>
            <w:right w:val="none" w:sz="0" w:space="0" w:color="auto"/>
          </w:divBdr>
        </w:div>
        <w:div w:id="1527862281">
          <w:marLeft w:val="640"/>
          <w:marRight w:val="0"/>
          <w:marTop w:val="0"/>
          <w:marBottom w:val="0"/>
          <w:divBdr>
            <w:top w:val="none" w:sz="0" w:space="0" w:color="auto"/>
            <w:left w:val="none" w:sz="0" w:space="0" w:color="auto"/>
            <w:bottom w:val="none" w:sz="0" w:space="0" w:color="auto"/>
            <w:right w:val="none" w:sz="0" w:space="0" w:color="auto"/>
          </w:divBdr>
        </w:div>
      </w:divsChild>
    </w:div>
    <w:div w:id="1663584170">
      <w:bodyDiv w:val="1"/>
      <w:marLeft w:val="0"/>
      <w:marRight w:val="0"/>
      <w:marTop w:val="0"/>
      <w:marBottom w:val="0"/>
      <w:divBdr>
        <w:top w:val="none" w:sz="0" w:space="0" w:color="auto"/>
        <w:left w:val="none" w:sz="0" w:space="0" w:color="auto"/>
        <w:bottom w:val="none" w:sz="0" w:space="0" w:color="auto"/>
        <w:right w:val="none" w:sz="0" w:space="0" w:color="auto"/>
      </w:divBdr>
      <w:divsChild>
        <w:div w:id="1236476885">
          <w:marLeft w:val="640"/>
          <w:marRight w:val="0"/>
          <w:marTop w:val="0"/>
          <w:marBottom w:val="0"/>
          <w:divBdr>
            <w:top w:val="none" w:sz="0" w:space="0" w:color="auto"/>
            <w:left w:val="none" w:sz="0" w:space="0" w:color="auto"/>
            <w:bottom w:val="none" w:sz="0" w:space="0" w:color="auto"/>
            <w:right w:val="none" w:sz="0" w:space="0" w:color="auto"/>
          </w:divBdr>
        </w:div>
        <w:div w:id="748118547">
          <w:marLeft w:val="640"/>
          <w:marRight w:val="0"/>
          <w:marTop w:val="0"/>
          <w:marBottom w:val="0"/>
          <w:divBdr>
            <w:top w:val="none" w:sz="0" w:space="0" w:color="auto"/>
            <w:left w:val="none" w:sz="0" w:space="0" w:color="auto"/>
            <w:bottom w:val="none" w:sz="0" w:space="0" w:color="auto"/>
            <w:right w:val="none" w:sz="0" w:space="0" w:color="auto"/>
          </w:divBdr>
        </w:div>
        <w:div w:id="779839289">
          <w:marLeft w:val="640"/>
          <w:marRight w:val="0"/>
          <w:marTop w:val="0"/>
          <w:marBottom w:val="0"/>
          <w:divBdr>
            <w:top w:val="none" w:sz="0" w:space="0" w:color="auto"/>
            <w:left w:val="none" w:sz="0" w:space="0" w:color="auto"/>
            <w:bottom w:val="none" w:sz="0" w:space="0" w:color="auto"/>
            <w:right w:val="none" w:sz="0" w:space="0" w:color="auto"/>
          </w:divBdr>
        </w:div>
        <w:div w:id="1838229574">
          <w:marLeft w:val="640"/>
          <w:marRight w:val="0"/>
          <w:marTop w:val="0"/>
          <w:marBottom w:val="0"/>
          <w:divBdr>
            <w:top w:val="none" w:sz="0" w:space="0" w:color="auto"/>
            <w:left w:val="none" w:sz="0" w:space="0" w:color="auto"/>
            <w:bottom w:val="none" w:sz="0" w:space="0" w:color="auto"/>
            <w:right w:val="none" w:sz="0" w:space="0" w:color="auto"/>
          </w:divBdr>
        </w:div>
        <w:div w:id="1624919187">
          <w:marLeft w:val="640"/>
          <w:marRight w:val="0"/>
          <w:marTop w:val="0"/>
          <w:marBottom w:val="0"/>
          <w:divBdr>
            <w:top w:val="none" w:sz="0" w:space="0" w:color="auto"/>
            <w:left w:val="none" w:sz="0" w:space="0" w:color="auto"/>
            <w:bottom w:val="none" w:sz="0" w:space="0" w:color="auto"/>
            <w:right w:val="none" w:sz="0" w:space="0" w:color="auto"/>
          </w:divBdr>
        </w:div>
        <w:div w:id="1995647162">
          <w:marLeft w:val="640"/>
          <w:marRight w:val="0"/>
          <w:marTop w:val="0"/>
          <w:marBottom w:val="0"/>
          <w:divBdr>
            <w:top w:val="none" w:sz="0" w:space="0" w:color="auto"/>
            <w:left w:val="none" w:sz="0" w:space="0" w:color="auto"/>
            <w:bottom w:val="none" w:sz="0" w:space="0" w:color="auto"/>
            <w:right w:val="none" w:sz="0" w:space="0" w:color="auto"/>
          </w:divBdr>
        </w:div>
        <w:div w:id="89552219">
          <w:marLeft w:val="640"/>
          <w:marRight w:val="0"/>
          <w:marTop w:val="0"/>
          <w:marBottom w:val="0"/>
          <w:divBdr>
            <w:top w:val="none" w:sz="0" w:space="0" w:color="auto"/>
            <w:left w:val="none" w:sz="0" w:space="0" w:color="auto"/>
            <w:bottom w:val="none" w:sz="0" w:space="0" w:color="auto"/>
            <w:right w:val="none" w:sz="0" w:space="0" w:color="auto"/>
          </w:divBdr>
        </w:div>
        <w:div w:id="681279259">
          <w:marLeft w:val="640"/>
          <w:marRight w:val="0"/>
          <w:marTop w:val="0"/>
          <w:marBottom w:val="0"/>
          <w:divBdr>
            <w:top w:val="none" w:sz="0" w:space="0" w:color="auto"/>
            <w:left w:val="none" w:sz="0" w:space="0" w:color="auto"/>
            <w:bottom w:val="none" w:sz="0" w:space="0" w:color="auto"/>
            <w:right w:val="none" w:sz="0" w:space="0" w:color="auto"/>
          </w:divBdr>
        </w:div>
        <w:div w:id="682125699">
          <w:marLeft w:val="640"/>
          <w:marRight w:val="0"/>
          <w:marTop w:val="0"/>
          <w:marBottom w:val="0"/>
          <w:divBdr>
            <w:top w:val="none" w:sz="0" w:space="0" w:color="auto"/>
            <w:left w:val="none" w:sz="0" w:space="0" w:color="auto"/>
            <w:bottom w:val="none" w:sz="0" w:space="0" w:color="auto"/>
            <w:right w:val="none" w:sz="0" w:space="0" w:color="auto"/>
          </w:divBdr>
        </w:div>
        <w:div w:id="1839807979">
          <w:marLeft w:val="640"/>
          <w:marRight w:val="0"/>
          <w:marTop w:val="0"/>
          <w:marBottom w:val="0"/>
          <w:divBdr>
            <w:top w:val="none" w:sz="0" w:space="0" w:color="auto"/>
            <w:left w:val="none" w:sz="0" w:space="0" w:color="auto"/>
            <w:bottom w:val="none" w:sz="0" w:space="0" w:color="auto"/>
            <w:right w:val="none" w:sz="0" w:space="0" w:color="auto"/>
          </w:divBdr>
        </w:div>
        <w:div w:id="1204756424">
          <w:marLeft w:val="640"/>
          <w:marRight w:val="0"/>
          <w:marTop w:val="0"/>
          <w:marBottom w:val="0"/>
          <w:divBdr>
            <w:top w:val="none" w:sz="0" w:space="0" w:color="auto"/>
            <w:left w:val="none" w:sz="0" w:space="0" w:color="auto"/>
            <w:bottom w:val="none" w:sz="0" w:space="0" w:color="auto"/>
            <w:right w:val="none" w:sz="0" w:space="0" w:color="auto"/>
          </w:divBdr>
        </w:div>
        <w:div w:id="1981494849">
          <w:marLeft w:val="640"/>
          <w:marRight w:val="0"/>
          <w:marTop w:val="0"/>
          <w:marBottom w:val="0"/>
          <w:divBdr>
            <w:top w:val="none" w:sz="0" w:space="0" w:color="auto"/>
            <w:left w:val="none" w:sz="0" w:space="0" w:color="auto"/>
            <w:bottom w:val="none" w:sz="0" w:space="0" w:color="auto"/>
            <w:right w:val="none" w:sz="0" w:space="0" w:color="auto"/>
          </w:divBdr>
        </w:div>
        <w:div w:id="79185235">
          <w:marLeft w:val="640"/>
          <w:marRight w:val="0"/>
          <w:marTop w:val="0"/>
          <w:marBottom w:val="0"/>
          <w:divBdr>
            <w:top w:val="none" w:sz="0" w:space="0" w:color="auto"/>
            <w:left w:val="none" w:sz="0" w:space="0" w:color="auto"/>
            <w:bottom w:val="none" w:sz="0" w:space="0" w:color="auto"/>
            <w:right w:val="none" w:sz="0" w:space="0" w:color="auto"/>
          </w:divBdr>
        </w:div>
        <w:div w:id="809250640">
          <w:marLeft w:val="640"/>
          <w:marRight w:val="0"/>
          <w:marTop w:val="0"/>
          <w:marBottom w:val="0"/>
          <w:divBdr>
            <w:top w:val="none" w:sz="0" w:space="0" w:color="auto"/>
            <w:left w:val="none" w:sz="0" w:space="0" w:color="auto"/>
            <w:bottom w:val="none" w:sz="0" w:space="0" w:color="auto"/>
            <w:right w:val="none" w:sz="0" w:space="0" w:color="auto"/>
          </w:divBdr>
        </w:div>
        <w:div w:id="88741806">
          <w:marLeft w:val="640"/>
          <w:marRight w:val="0"/>
          <w:marTop w:val="0"/>
          <w:marBottom w:val="0"/>
          <w:divBdr>
            <w:top w:val="none" w:sz="0" w:space="0" w:color="auto"/>
            <w:left w:val="none" w:sz="0" w:space="0" w:color="auto"/>
            <w:bottom w:val="none" w:sz="0" w:space="0" w:color="auto"/>
            <w:right w:val="none" w:sz="0" w:space="0" w:color="auto"/>
          </w:divBdr>
        </w:div>
        <w:div w:id="510682562">
          <w:marLeft w:val="640"/>
          <w:marRight w:val="0"/>
          <w:marTop w:val="0"/>
          <w:marBottom w:val="0"/>
          <w:divBdr>
            <w:top w:val="none" w:sz="0" w:space="0" w:color="auto"/>
            <w:left w:val="none" w:sz="0" w:space="0" w:color="auto"/>
            <w:bottom w:val="none" w:sz="0" w:space="0" w:color="auto"/>
            <w:right w:val="none" w:sz="0" w:space="0" w:color="auto"/>
          </w:divBdr>
        </w:div>
        <w:div w:id="368339058">
          <w:marLeft w:val="640"/>
          <w:marRight w:val="0"/>
          <w:marTop w:val="0"/>
          <w:marBottom w:val="0"/>
          <w:divBdr>
            <w:top w:val="none" w:sz="0" w:space="0" w:color="auto"/>
            <w:left w:val="none" w:sz="0" w:space="0" w:color="auto"/>
            <w:bottom w:val="none" w:sz="0" w:space="0" w:color="auto"/>
            <w:right w:val="none" w:sz="0" w:space="0" w:color="auto"/>
          </w:divBdr>
        </w:div>
        <w:div w:id="1009865572">
          <w:marLeft w:val="640"/>
          <w:marRight w:val="0"/>
          <w:marTop w:val="0"/>
          <w:marBottom w:val="0"/>
          <w:divBdr>
            <w:top w:val="none" w:sz="0" w:space="0" w:color="auto"/>
            <w:left w:val="none" w:sz="0" w:space="0" w:color="auto"/>
            <w:bottom w:val="none" w:sz="0" w:space="0" w:color="auto"/>
            <w:right w:val="none" w:sz="0" w:space="0" w:color="auto"/>
          </w:divBdr>
        </w:div>
        <w:div w:id="1012492858">
          <w:marLeft w:val="640"/>
          <w:marRight w:val="0"/>
          <w:marTop w:val="0"/>
          <w:marBottom w:val="0"/>
          <w:divBdr>
            <w:top w:val="none" w:sz="0" w:space="0" w:color="auto"/>
            <w:left w:val="none" w:sz="0" w:space="0" w:color="auto"/>
            <w:bottom w:val="none" w:sz="0" w:space="0" w:color="auto"/>
            <w:right w:val="none" w:sz="0" w:space="0" w:color="auto"/>
          </w:divBdr>
        </w:div>
        <w:div w:id="2139638669">
          <w:marLeft w:val="640"/>
          <w:marRight w:val="0"/>
          <w:marTop w:val="0"/>
          <w:marBottom w:val="0"/>
          <w:divBdr>
            <w:top w:val="none" w:sz="0" w:space="0" w:color="auto"/>
            <w:left w:val="none" w:sz="0" w:space="0" w:color="auto"/>
            <w:bottom w:val="none" w:sz="0" w:space="0" w:color="auto"/>
            <w:right w:val="none" w:sz="0" w:space="0" w:color="auto"/>
          </w:divBdr>
        </w:div>
        <w:div w:id="851067074">
          <w:marLeft w:val="640"/>
          <w:marRight w:val="0"/>
          <w:marTop w:val="0"/>
          <w:marBottom w:val="0"/>
          <w:divBdr>
            <w:top w:val="none" w:sz="0" w:space="0" w:color="auto"/>
            <w:left w:val="none" w:sz="0" w:space="0" w:color="auto"/>
            <w:bottom w:val="none" w:sz="0" w:space="0" w:color="auto"/>
            <w:right w:val="none" w:sz="0" w:space="0" w:color="auto"/>
          </w:divBdr>
        </w:div>
        <w:div w:id="1925912952">
          <w:marLeft w:val="640"/>
          <w:marRight w:val="0"/>
          <w:marTop w:val="0"/>
          <w:marBottom w:val="0"/>
          <w:divBdr>
            <w:top w:val="none" w:sz="0" w:space="0" w:color="auto"/>
            <w:left w:val="none" w:sz="0" w:space="0" w:color="auto"/>
            <w:bottom w:val="none" w:sz="0" w:space="0" w:color="auto"/>
            <w:right w:val="none" w:sz="0" w:space="0" w:color="auto"/>
          </w:divBdr>
        </w:div>
        <w:div w:id="896940869">
          <w:marLeft w:val="640"/>
          <w:marRight w:val="0"/>
          <w:marTop w:val="0"/>
          <w:marBottom w:val="0"/>
          <w:divBdr>
            <w:top w:val="none" w:sz="0" w:space="0" w:color="auto"/>
            <w:left w:val="none" w:sz="0" w:space="0" w:color="auto"/>
            <w:bottom w:val="none" w:sz="0" w:space="0" w:color="auto"/>
            <w:right w:val="none" w:sz="0" w:space="0" w:color="auto"/>
          </w:divBdr>
        </w:div>
        <w:div w:id="529420401">
          <w:marLeft w:val="640"/>
          <w:marRight w:val="0"/>
          <w:marTop w:val="0"/>
          <w:marBottom w:val="0"/>
          <w:divBdr>
            <w:top w:val="none" w:sz="0" w:space="0" w:color="auto"/>
            <w:left w:val="none" w:sz="0" w:space="0" w:color="auto"/>
            <w:bottom w:val="none" w:sz="0" w:space="0" w:color="auto"/>
            <w:right w:val="none" w:sz="0" w:space="0" w:color="auto"/>
          </w:divBdr>
        </w:div>
        <w:div w:id="2110924293">
          <w:marLeft w:val="640"/>
          <w:marRight w:val="0"/>
          <w:marTop w:val="0"/>
          <w:marBottom w:val="0"/>
          <w:divBdr>
            <w:top w:val="none" w:sz="0" w:space="0" w:color="auto"/>
            <w:left w:val="none" w:sz="0" w:space="0" w:color="auto"/>
            <w:bottom w:val="none" w:sz="0" w:space="0" w:color="auto"/>
            <w:right w:val="none" w:sz="0" w:space="0" w:color="auto"/>
          </w:divBdr>
        </w:div>
        <w:div w:id="1099180412">
          <w:marLeft w:val="640"/>
          <w:marRight w:val="0"/>
          <w:marTop w:val="0"/>
          <w:marBottom w:val="0"/>
          <w:divBdr>
            <w:top w:val="none" w:sz="0" w:space="0" w:color="auto"/>
            <w:left w:val="none" w:sz="0" w:space="0" w:color="auto"/>
            <w:bottom w:val="none" w:sz="0" w:space="0" w:color="auto"/>
            <w:right w:val="none" w:sz="0" w:space="0" w:color="auto"/>
          </w:divBdr>
        </w:div>
        <w:div w:id="2000108729">
          <w:marLeft w:val="640"/>
          <w:marRight w:val="0"/>
          <w:marTop w:val="0"/>
          <w:marBottom w:val="0"/>
          <w:divBdr>
            <w:top w:val="none" w:sz="0" w:space="0" w:color="auto"/>
            <w:left w:val="none" w:sz="0" w:space="0" w:color="auto"/>
            <w:bottom w:val="none" w:sz="0" w:space="0" w:color="auto"/>
            <w:right w:val="none" w:sz="0" w:space="0" w:color="auto"/>
          </w:divBdr>
        </w:div>
        <w:div w:id="1080250377">
          <w:marLeft w:val="640"/>
          <w:marRight w:val="0"/>
          <w:marTop w:val="0"/>
          <w:marBottom w:val="0"/>
          <w:divBdr>
            <w:top w:val="none" w:sz="0" w:space="0" w:color="auto"/>
            <w:left w:val="none" w:sz="0" w:space="0" w:color="auto"/>
            <w:bottom w:val="none" w:sz="0" w:space="0" w:color="auto"/>
            <w:right w:val="none" w:sz="0" w:space="0" w:color="auto"/>
          </w:divBdr>
        </w:div>
        <w:div w:id="1164661714">
          <w:marLeft w:val="640"/>
          <w:marRight w:val="0"/>
          <w:marTop w:val="0"/>
          <w:marBottom w:val="0"/>
          <w:divBdr>
            <w:top w:val="none" w:sz="0" w:space="0" w:color="auto"/>
            <w:left w:val="none" w:sz="0" w:space="0" w:color="auto"/>
            <w:bottom w:val="none" w:sz="0" w:space="0" w:color="auto"/>
            <w:right w:val="none" w:sz="0" w:space="0" w:color="auto"/>
          </w:divBdr>
        </w:div>
        <w:div w:id="54621632">
          <w:marLeft w:val="640"/>
          <w:marRight w:val="0"/>
          <w:marTop w:val="0"/>
          <w:marBottom w:val="0"/>
          <w:divBdr>
            <w:top w:val="none" w:sz="0" w:space="0" w:color="auto"/>
            <w:left w:val="none" w:sz="0" w:space="0" w:color="auto"/>
            <w:bottom w:val="none" w:sz="0" w:space="0" w:color="auto"/>
            <w:right w:val="none" w:sz="0" w:space="0" w:color="auto"/>
          </w:divBdr>
        </w:div>
        <w:div w:id="1195267354">
          <w:marLeft w:val="640"/>
          <w:marRight w:val="0"/>
          <w:marTop w:val="0"/>
          <w:marBottom w:val="0"/>
          <w:divBdr>
            <w:top w:val="none" w:sz="0" w:space="0" w:color="auto"/>
            <w:left w:val="none" w:sz="0" w:space="0" w:color="auto"/>
            <w:bottom w:val="none" w:sz="0" w:space="0" w:color="auto"/>
            <w:right w:val="none" w:sz="0" w:space="0" w:color="auto"/>
          </w:divBdr>
        </w:div>
        <w:div w:id="506528883">
          <w:marLeft w:val="640"/>
          <w:marRight w:val="0"/>
          <w:marTop w:val="0"/>
          <w:marBottom w:val="0"/>
          <w:divBdr>
            <w:top w:val="none" w:sz="0" w:space="0" w:color="auto"/>
            <w:left w:val="none" w:sz="0" w:space="0" w:color="auto"/>
            <w:bottom w:val="none" w:sz="0" w:space="0" w:color="auto"/>
            <w:right w:val="none" w:sz="0" w:space="0" w:color="auto"/>
          </w:divBdr>
        </w:div>
        <w:div w:id="1041125771">
          <w:marLeft w:val="640"/>
          <w:marRight w:val="0"/>
          <w:marTop w:val="0"/>
          <w:marBottom w:val="0"/>
          <w:divBdr>
            <w:top w:val="none" w:sz="0" w:space="0" w:color="auto"/>
            <w:left w:val="none" w:sz="0" w:space="0" w:color="auto"/>
            <w:bottom w:val="none" w:sz="0" w:space="0" w:color="auto"/>
            <w:right w:val="none" w:sz="0" w:space="0" w:color="auto"/>
          </w:divBdr>
        </w:div>
        <w:div w:id="450634773">
          <w:marLeft w:val="640"/>
          <w:marRight w:val="0"/>
          <w:marTop w:val="0"/>
          <w:marBottom w:val="0"/>
          <w:divBdr>
            <w:top w:val="none" w:sz="0" w:space="0" w:color="auto"/>
            <w:left w:val="none" w:sz="0" w:space="0" w:color="auto"/>
            <w:bottom w:val="none" w:sz="0" w:space="0" w:color="auto"/>
            <w:right w:val="none" w:sz="0" w:space="0" w:color="auto"/>
          </w:divBdr>
        </w:div>
        <w:div w:id="560335433">
          <w:marLeft w:val="640"/>
          <w:marRight w:val="0"/>
          <w:marTop w:val="0"/>
          <w:marBottom w:val="0"/>
          <w:divBdr>
            <w:top w:val="none" w:sz="0" w:space="0" w:color="auto"/>
            <w:left w:val="none" w:sz="0" w:space="0" w:color="auto"/>
            <w:bottom w:val="none" w:sz="0" w:space="0" w:color="auto"/>
            <w:right w:val="none" w:sz="0" w:space="0" w:color="auto"/>
          </w:divBdr>
        </w:div>
        <w:div w:id="550000303">
          <w:marLeft w:val="640"/>
          <w:marRight w:val="0"/>
          <w:marTop w:val="0"/>
          <w:marBottom w:val="0"/>
          <w:divBdr>
            <w:top w:val="none" w:sz="0" w:space="0" w:color="auto"/>
            <w:left w:val="none" w:sz="0" w:space="0" w:color="auto"/>
            <w:bottom w:val="none" w:sz="0" w:space="0" w:color="auto"/>
            <w:right w:val="none" w:sz="0" w:space="0" w:color="auto"/>
          </w:divBdr>
        </w:div>
      </w:divsChild>
    </w:div>
    <w:div w:id="1684897137">
      <w:bodyDiv w:val="1"/>
      <w:marLeft w:val="0"/>
      <w:marRight w:val="0"/>
      <w:marTop w:val="0"/>
      <w:marBottom w:val="0"/>
      <w:divBdr>
        <w:top w:val="none" w:sz="0" w:space="0" w:color="auto"/>
        <w:left w:val="none" w:sz="0" w:space="0" w:color="auto"/>
        <w:bottom w:val="none" w:sz="0" w:space="0" w:color="auto"/>
        <w:right w:val="none" w:sz="0" w:space="0" w:color="auto"/>
      </w:divBdr>
      <w:divsChild>
        <w:div w:id="836774352">
          <w:marLeft w:val="640"/>
          <w:marRight w:val="0"/>
          <w:marTop w:val="0"/>
          <w:marBottom w:val="0"/>
          <w:divBdr>
            <w:top w:val="none" w:sz="0" w:space="0" w:color="auto"/>
            <w:left w:val="none" w:sz="0" w:space="0" w:color="auto"/>
            <w:bottom w:val="none" w:sz="0" w:space="0" w:color="auto"/>
            <w:right w:val="none" w:sz="0" w:space="0" w:color="auto"/>
          </w:divBdr>
        </w:div>
        <w:div w:id="810755490">
          <w:marLeft w:val="640"/>
          <w:marRight w:val="0"/>
          <w:marTop w:val="0"/>
          <w:marBottom w:val="0"/>
          <w:divBdr>
            <w:top w:val="none" w:sz="0" w:space="0" w:color="auto"/>
            <w:left w:val="none" w:sz="0" w:space="0" w:color="auto"/>
            <w:bottom w:val="none" w:sz="0" w:space="0" w:color="auto"/>
            <w:right w:val="none" w:sz="0" w:space="0" w:color="auto"/>
          </w:divBdr>
        </w:div>
        <w:div w:id="2056080193">
          <w:marLeft w:val="640"/>
          <w:marRight w:val="0"/>
          <w:marTop w:val="0"/>
          <w:marBottom w:val="0"/>
          <w:divBdr>
            <w:top w:val="none" w:sz="0" w:space="0" w:color="auto"/>
            <w:left w:val="none" w:sz="0" w:space="0" w:color="auto"/>
            <w:bottom w:val="none" w:sz="0" w:space="0" w:color="auto"/>
            <w:right w:val="none" w:sz="0" w:space="0" w:color="auto"/>
          </w:divBdr>
        </w:div>
        <w:div w:id="1846506141">
          <w:marLeft w:val="640"/>
          <w:marRight w:val="0"/>
          <w:marTop w:val="0"/>
          <w:marBottom w:val="0"/>
          <w:divBdr>
            <w:top w:val="none" w:sz="0" w:space="0" w:color="auto"/>
            <w:left w:val="none" w:sz="0" w:space="0" w:color="auto"/>
            <w:bottom w:val="none" w:sz="0" w:space="0" w:color="auto"/>
            <w:right w:val="none" w:sz="0" w:space="0" w:color="auto"/>
          </w:divBdr>
        </w:div>
        <w:div w:id="58789015">
          <w:marLeft w:val="640"/>
          <w:marRight w:val="0"/>
          <w:marTop w:val="0"/>
          <w:marBottom w:val="0"/>
          <w:divBdr>
            <w:top w:val="none" w:sz="0" w:space="0" w:color="auto"/>
            <w:left w:val="none" w:sz="0" w:space="0" w:color="auto"/>
            <w:bottom w:val="none" w:sz="0" w:space="0" w:color="auto"/>
            <w:right w:val="none" w:sz="0" w:space="0" w:color="auto"/>
          </w:divBdr>
        </w:div>
        <w:div w:id="1607345079">
          <w:marLeft w:val="640"/>
          <w:marRight w:val="0"/>
          <w:marTop w:val="0"/>
          <w:marBottom w:val="0"/>
          <w:divBdr>
            <w:top w:val="none" w:sz="0" w:space="0" w:color="auto"/>
            <w:left w:val="none" w:sz="0" w:space="0" w:color="auto"/>
            <w:bottom w:val="none" w:sz="0" w:space="0" w:color="auto"/>
            <w:right w:val="none" w:sz="0" w:space="0" w:color="auto"/>
          </w:divBdr>
        </w:div>
        <w:div w:id="837423773">
          <w:marLeft w:val="640"/>
          <w:marRight w:val="0"/>
          <w:marTop w:val="0"/>
          <w:marBottom w:val="0"/>
          <w:divBdr>
            <w:top w:val="none" w:sz="0" w:space="0" w:color="auto"/>
            <w:left w:val="none" w:sz="0" w:space="0" w:color="auto"/>
            <w:bottom w:val="none" w:sz="0" w:space="0" w:color="auto"/>
            <w:right w:val="none" w:sz="0" w:space="0" w:color="auto"/>
          </w:divBdr>
        </w:div>
        <w:div w:id="613903411">
          <w:marLeft w:val="640"/>
          <w:marRight w:val="0"/>
          <w:marTop w:val="0"/>
          <w:marBottom w:val="0"/>
          <w:divBdr>
            <w:top w:val="none" w:sz="0" w:space="0" w:color="auto"/>
            <w:left w:val="none" w:sz="0" w:space="0" w:color="auto"/>
            <w:bottom w:val="none" w:sz="0" w:space="0" w:color="auto"/>
            <w:right w:val="none" w:sz="0" w:space="0" w:color="auto"/>
          </w:divBdr>
        </w:div>
        <w:div w:id="2026863407">
          <w:marLeft w:val="640"/>
          <w:marRight w:val="0"/>
          <w:marTop w:val="0"/>
          <w:marBottom w:val="0"/>
          <w:divBdr>
            <w:top w:val="none" w:sz="0" w:space="0" w:color="auto"/>
            <w:left w:val="none" w:sz="0" w:space="0" w:color="auto"/>
            <w:bottom w:val="none" w:sz="0" w:space="0" w:color="auto"/>
            <w:right w:val="none" w:sz="0" w:space="0" w:color="auto"/>
          </w:divBdr>
        </w:div>
        <w:div w:id="2121759704">
          <w:marLeft w:val="640"/>
          <w:marRight w:val="0"/>
          <w:marTop w:val="0"/>
          <w:marBottom w:val="0"/>
          <w:divBdr>
            <w:top w:val="none" w:sz="0" w:space="0" w:color="auto"/>
            <w:left w:val="none" w:sz="0" w:space="0" w:color="auto"/>
            <w:bottom w:val="none" w:sz="0" w:space="0" w:color="auto"/>
            <w:right w:val="none" w:sz="0" w:space="0" w:color="auto"/>
          </w:divBdr>
        </w:div>
        <w:div w:id="1696422414">
          <w:marLeft w:val="640"/>
          <w:marRight w:val="0"/>
          <w:marTop w:val="0"/>
          <w:marBottom w:val="0"/>
          <w:divBdr>
            <w:top w:val="none" w:sz="0" w:space="0" w:color="auto"/>
            <w:left w:val="none" w:sz="0" w:space="0" w:color="auto"/>
            <w:bottom w:val="none" w:sz="0" w:space="0" w:color="auto"/>
            <w:right w:val="none" w:sz="0" w:space="0" w:color="auto"/>
          </w:divBdr>
        </w:div>
        <w:div w:id="461507649">
          <w:marLeft w:val="640"/>
          <w:marRight w:val="0"/>
          <w:marTop w:val="0"/>
          <w:marBottom w:val="0"/>
          <w:divBdr>
            <w:top w:val="none" w:sz="0" w:space="0" w:color="auto"/>
            <w:left w:val="none" w:sz="0" w:space="0" w:color="auto"/>
            <w:bottom w:val="none" w:sz="0" w:space="0" w:color="auto"/>
            <w:right w:val="none" w:sz="0" w:space="0" w:color="auto"/>
          </w:divBdr>
        </w:div>
        <w:div w:id="825171070">
          <w:marLeft w:val="640"/>
          <w:marRight w:val="0"/>
          <w:marTop w:val="0"/>
          <w:marBottom w:val="0"/>
          <w:divBdr>
            <w:top w:val="none" w:sz="0" w:space="0" w:color="auto"/>
            <w:left w:val="none" w:sz="0" w:space="0" w:color="auto"/>
            <w:bottom w:val="none" w:sz="0" w:space="0" w:color="auto"/>
            <w:right w:val="none" w:sz="0" w:space="0" w:color="auto"/>
          </w:divBdr>
        </w:div>
        <w:div w:id="286015150">
          <w:marLeft w:val="640"/>
          <w:marRight w:val="0"/>
          <w:marTop w:val="0"/>
          <w:marBottom w:val="0"/>
          <w:divBdr>
            <w:top w:val="none" w:sz="0" w:space="0" w:color="auto"/>
            <w:left w:val="none" w:sz="0" w:space="0" w:color="auto"/>
            <w:bottom w:val="none" w:sz="0" w:space="0" w:color="auto"/>
            <w:right w:val="none" w:sz="0" w:space="0" w:color="auto"/>
          </w:divBdr>
        </w:div>
        <w:div w:id="1167093631">
          <w:marLeft w:val="640"/>
          <w:marRight w:val="0"/>
          <w:marTop w:val="0"/>
          <w:marBottom w:val="0"/>
          <w:divBdr>
            <w:top w:val="none" w:sz="0" w:space="0" w:color="auto"/>
            <w:left w:val="none" w:sz="0" w:space="0" w:color="auto"/>
            <w:bottom w:val="none" w:sz="0" w:space="0" w:color="auto"/>
            <w:right w:val="none" w:sz="0" w:space="0" w:color="auto"/>
          </w:divBdr>
        </w:div>
        <w:div w:id="852109421">
          <w:marLeft w:val="640"/>
          <w:marRight w:val="0"/>
          <w:marTop w:val="0"/>
          <w:marBottom w:val="0"/>
          <w:divBdr>
            <w:top w:val="none" w:sz="0" w:space="0" w:color="auto"/>
            <w:left w:val="none" w:sz="0" w:space="0" w:color="auto"/>
            <w:bottom w:val="none" w:sz="0" w:space="0" w:color="auto"/>
            <w:right w:val="none" w:sz="0" w:space="0" w:color="auto"/>
          </w:divBdr>
        </w:div>
        <w:div w:id="1495686307">
          <w:marLeft w:val="640"/>
          <w:marRight w:val="0"/>
          <w:marTop w:val="0"/>
          <w:marBottom w:val="0"/>
          <w:divBdr>
            <w:top w:val="none" w:sz="0" w:space="0" w:color="auto"/>
            <w:left w:val="none" w:sz="0" w:space="0" w:color="auto"/>
            <w:bottom w:val="none" w:sz="0" w:space="0" w:color="auto"/>
            <w:right w:val="none" w:sz="0" w:space="0" w:color="auto"/>
          </w:divBdr>
        </w:div>
        <w:div w:id="1418559231">
          <w:marLeft w:val="640"/>
          <w:marRight w:val="0"/>
          <w:marTop w:val="0"/>
          <w:marBottom w:val="0"/>
          <w:divBdr>
            <w:top w:val="none" w:sz="0" w:space="0" w:color="auto"/>
            <w:left w:val="none" w:sz="0" w:space="0" w:color="auto"/>
            <w:bottom w:val="none" w:sz="0" w:space="0" w:color="auto"/>
            <w:right w:val="none" w:sz="0" w:space="0" w:color="auto"/>
          </w:divBdr>
        </w:div>
        <w:div w:id="249780908">
          <w:marLeft w:val="640"/>
          <w:marRight w:val="0"/>
          <w:marTop w:val="0"/>
          <w:marBottom w:val="0"/>
          <w:divBdr>
            <w:top w:val="none" w:sz="0" w:space="0" w:color="auto"/>
            <w:left w:val="none" w:sz="0" w:space="0" w:color="auto"/>
            <w:bottom w:val="none" w:sz="0" w:space="0" w:color="auto"/>
            <w:right w:val="none" w:sz="0" w:space="0" w:color="auto"/>
          </w:divBdr>
        </w:div>
        <w:div w:id="1846893429">
          <w:marLeft w:val="640"/>
          <w:marRight w:val="0"/>
          <w:marTop w:val="0"/>
          <w:marBottom w:val="0"/>
          <w:divBdr>
            <w:top w:val="none" w:sz="0" w:space="0" w:color="auto"/>
            <w:left w:val="none" w:sz="0" w:space="0" w:color="auto"/>
            <w:bottom w:val="none" w:sz="0" w:space="0" w:color="auto"/>
            <w:right w:val="none" w:sz="0" w:space="0" w:color="auto"/>
          </w:divBdr>
        </w:div>
        <w:div w:id="464348966">
          <w:marLeft w:val="640"/>
          <w:marRight w:val="0"/>
          <w:marTop w:val="0"/>
          <w:marBottom w:val="0"/>
          <w:divBdr>
            <w:top w:val="none" w:sz="0" w:space="0" w:color="auto"/>
            <w:left w:val="none" w:sz="0" w:space="0" w:color="auto"/>
            <w:bottom w:val="none" w:sz="0" w:space="0" w:color="auto"/>
            <w:right w:val="none" w:sz="0" w:space="0" w:color="auto"/>
          </w:divBdr>
        </w:div>
        <w:div w:id="1866944855">
          <w:marLeft w:val="640"/>
          <w:marRight w:val="0"/>
          <w:marTop w:val="0"/>
          <w:marBottom w:val="0"/>
          <w:divBdr>
            <w:top w:val="none" w:sz="0" w:space="0" w:color="auto"/>
            <w:left w:val="none" w:sz="0" w:space="0" w:color="auto"/>
            <w:bottom w:val="none" w:sz="0" w:space="0" w:color="auto"/>
            <w:right w:val="none" w:sz="0" w:space="0" w:color="auto"/>
          </w:divBdr>
        </w:div>
        <w:div w:id="1512991718">
          <w:marLeft w:val="640"/>
          <w:marRight w:val="0"/>
          <w:marTop w:val="0"/>
          <w:marBottom w:val="0"/>
          <w:divBdr>
            <w:top w:val="none" w:sz="0" w:space="0" w:color="auto"/>
            <w:left w:val="none" w:sz="0" w:space="0" w:color="auto"/>
            <w:bottom w:val="none" w:sz="0" w:space="0" w:color="auto"/>
            <w:right w:val="none" w:sz="0" w:space="0" w:color="auto"/>
          </w:divBdr>
        </w:div>
        <w:div w:id="940063332">
          <w:marLeft w:val="640"/>
          <w:marRight w:val="0"/>
          <w:marTop w:val="0"/>
          <w:marBottom w:val="0"/>
          <w:divBdr>
            <w:top w:val="none" w:sz="0" w:space="0" w:color="auto"/>
            <w:left w:val="none" w:sz="0" w:space="0" w:color="auto"/>
            <w:bottom w:val="none" w:sz="0" w:space="0" w:color="auto"/>
            <w:right w:val="none" w:sz="0" w:space="0" w:color="auto"/>
          </w:divBdr>
        </w:div>
        <w:div w:id="1932934191">
          <w:marLeft w:val="640"/>
          <w:marRight w:val="0"/>
          <w:marTop w:val="0"/>
          <w:marBottom w:val="0"/>
          <w:divBdr>
            <w:top w:val="none" w:sz="0" w:space="0" w:color="auto"/>
            <w:left w:val="none" w:sz="0" w:space="0" w:color="auto"/>
            <w:bottom w:val="none" w:sz="0" w:space="0" w:color="auto"/>
            <w:right w:val="none" w:sz="0" w:space="0" w:color="auto"/>
          </w:divBdr>
        </w:div>
        <w:div w:id="1391031604">
          <w:marLeft w:val="640"/>
          <w:marRight w:val="0"/>
          <w:marTop w:val="0"/>
          <w:marBottom w:val="0"/>
          <w:divBdr>
            <w:top w:val="none" w:sz="0" w:space="0" w:color="auto"/>
            <w:left w:val="none" w:sz="0" w:space="0" w:color="auto"/>
            <w:bottom w:val="none" w:sz="0" w:space="0" w:color="auto"/>
            <w:right w:val="none" w:sz="0" w:space="0" w:color="auto"/>
          </w:divBdr>
        </w:div>
        <w:div w:id="183789592">
          <w:marLeft w:val="640"/>
          <w:marRight w:val="0"/>
          <w:marTop w:val="0"/>
          <w:marBottom w:val="0"/>
          <w:divBdr>
            <w:top w:val="none" w:sz="0" w:space="0" w:color="auto"/>
            <w:left w:val="none" w:sz="0" w:space="0" w:color="auto"/>
            <w:bottom w:val="none" w:sz="0" w:space="0" w:color="auto"/>
            <w:right w:val="none" w:sz="0" w:space="0" w:color="auto"/>
          </w:divBdr>
        </w:div>
        <w:div w:id="1552617865">
          <w:marLeft w:val="640"/>
          <w:marRight w:val="0"/>
          <w:marTop w:val="0"/>
          <w:marBottom w:val="0"/>
          <w:divBdr>
            <w:top w:val="none" w:sz="0" w:space="0" w:color="auto"/>
            <w:left w:val="none" w:sz="0" w:space="0" w:color="auto"/>
            <w:bottom w:val="none" w:sz="0" w:space="0" w:color="auto"/>
            <w:right w:val="none" w:sz="0" w:space="0" w:color="auto"/>
          </w:divBdr>
        </w:div>
        <w:div w:id="671878059">
          <w:marLeft w:val="640"/>
          <w:marRight w:val="0"/>
          <w:marTop w:val="0"/>
          <w:marBottom w:val="0"/>
          <w:divBdr>
            <w:top w:val="none" w:sz="0" w:space="0" w:color="auto"/>
            <w:left w:val="none" w:sz="0" w:space="0" w:color="auto"/>
            <w:bottom w:val="none" w:sz="0" w:space="0" w:color="auto"/>
            <w:right w:val="none" w:sz="0" w:space="0" w:color="auto"/>
          </w:divBdr>
        </w:div>
        <w:div w:id="1141650176">
          <w:marLeft w:val="640"/>
          <w:marRight w:val="0"/>
          <w:marTop w:val="0"/>
          <w:marBottom w:val="0"/>
          <w:divBdr>
            <w:top w:val="none" w:sz="0" w:space="0" w:color="auto"/>
            <w:left w:val="none" w:sz="0" w:space="0" w:color="auto"/>
            <w:bottom w:val="none" w:sz="0" w:space="0" w:color="auto"/>
            <w:right w:val="none" w:sz="0" w:space="0" w:color="auto"/>
          </w:divBdr>
        </w:div>
        <w:div w:id="1011445454">
          <w:marLeft w:val="640"/>
          <w:marRight w:val="0"/>
          <w:marTop w:val="0"/>
          <w:marBottom w:val="0"/>
          <w:divBdr>
            <w:top w:val="none" w:sz="0" w:space="0" w:color="auto"/>
            <w:left w:val="none" w:sz="0" w:space="0" w:color="auto"/>
            <w:bottom w:val="none" w:sz="0" w:space="0" w:color="auto"/>
            <w:right w:val="none" w:sz="0" w:space="0" w:color="auto"/>
          </w:divBdr>
        </w:div>
        <w:div w:id="1429039357">
          <w:marLeft w:val="640"/>
          <w:marRight w:val="0"/>
          <w:marTop w:val="0"/>
          <w:marBottom w:val="0"/>
          <w:divBdr>
            <w:top w:val="none" w:sz="0" w:space="0" w:color="auto"/>
            <w:left w:val="none" w:sz="0" w:space="0" w:color="auto"/>
            <w:bottom w:val="none" w:sz="0" w:space="0" w:color="auto"/>
            <w:right w:val="none" w:sz="0" w:space="0" w:color="auto"/>
          </w:divBdr>
        </w:div>
        <w:div w:id="995569097">
          <w:marLeft w:val="640"/>
          <w:marRight w:val="0"/>
          <w:marTop w:val="0"/>
          <w:marBottom w:val="0"/>
          <w:divBdr>
            <w:top w:val="none" w:sz="0" w:space="0" w:color="auto"/>
            <w:left w:val="none" w:sz="0" w:space="0" w:color="auto"/>
            <w:bottom w:val="none" w:sz="0" w:space="0" w:color="auto"/>
            <w:right w:val="none" w:sz="0" w:space="0" w:color="auto"/>
          </w:divBdr>
        </w:div>
        <w:div w:id="521095757">
          <w:marLeft w:val="640"/>
          <w:marRight w:val="0"/>
          <w:marTop w:val="0"/>
          <w:marBottom w:val="0"/>
          <w:divBdr>
            <w:top w:val="none" w:sz="0" w:space="0" w:color="auto"/>
            <w:left w:val="none" w:sz="0" w:space="0" w:color="auto"/>
            <w:bottom w:val="none" w:sz="0" w:space="0" w:color="auto"/>
            <w:right w:val="none" w:sz="0" w:space="0" w:color="auto"/>
          </w:divBdr>
        </w:div>
        <w:div w:id="392050481">
          <w:marLeft w:val="640"/>
          <w:marRight w:val="0"/>
          <w:marTop w:val="0"/>
          <w:marBottom w:val="0"/>
          <w:divBdr>
            <w:top w:val="none" w:sz="0" w:space="0" w:color="auto"/>
            <w:left w:val="none" w:sz="0" w:space="0" w:color="auto"/>
            <w:bottom w:val="none" w:sz="0" w:space="0" w:color="auto"/>
            <w:right w:val="none" w:sz="0" w:space="0" w:color="auto"/>
          </w:divBdr>
        </w:div>
        <w:div w:id="548809606">
          <w:marLeft w:val="640"/>
          <w:marRight w:val="0"/>
          <w:marTop w:val="0"/>
          <w:marBottom w:val="0"/>
          <w:divBdr>
            <w:top w:val="none" w:sz="0" w:space="0" w:color="auto"/>
            <w:left w:val="none" w:sz="0" w:space="0" w:color="auto"/>
            <w:bottom w:val="none" w:sz="0" w:space="0" w:color="auto"/>
            <w:right w:val="none" w:sz="0" w:space="0" w:color="auto"/>
          </w:divBdr>
        </w:div>
      </w:divsChild>
    </w:div>
    <w:div w:id="1687825832">
      <w:bodyDiv w:val="1"/>
      <w:marLeft w:val="0"/>
      <w:marRight w:val="0"/>
      <w:marTop w:val="0"/>
      <w:marBottom w:val="0"/>
      <w:divBdr>
        <w:top w:val="none" w:sz="0" w:space="0" w:color="auto"/>
        <w:left w:val="none" w:sz="0" w:space="0" w:color="auto"/>
        <w:bottom w:val="none" w:sz="0" w:space="0" w:color="auto"/>
        <w:right w:val="none" w:sz="0" w:space="0" w:color="auto"/>
      </w:divBdr>
    </w:div>
    <w:div w:id="1704669652">
      <w:bodyDiv w:val="1"/>
      <w:marLeft w:val="0"/>
      <w:marRight w:val="0"/>
      <w:marTop w:val="0"/>
      <w:marBottom w:val="0"/>
      <w:divBdr>
        <w:top w:val="none" w:sz="0" w:space="0" w:color="auto"/>
        <w:left w:val="none" w:sz="0" w:space="0" w:color="auto"/>
        <w:bottom w:val="none" w:sz="0" w:space="0" w:color="auto"/>
        <w:right w:val="none" w:sz="0" w:space="0" w:color="auto"/>
      </w:divBdr>
    </w:div>
    <w:div w:id="1712920954">
      <w:bodyDiv w:val="1"/>
      <w:marLeft w:val="0"/>
      <w:marRight w:val="0"/>
      <w:marTop w:val="0"/>
      <w:marBottom w:val="0"/>
      <w:divBdr>
        <w:top w:val="none" w:sz="0" w:space="0" w:color="auto"/>
        <w:left w:val="none" w:sz="0" w:space="0" w:color="auto"/>
        <w:bottom w:val="none" w:sz="0" w:space="0" w:color="auto"/>
        <w:right w:val="none" w:sz="0" w:space="0" w:color="auto"/>
      </w:divBdr>
      <w:divsChild>
        <w:div w:id="717558054">
          <w:marLeft w:val="640"/>
          <w:marRight w:val="0"/>
          <w:marTop w:val="0"/>
          <w:marBottom w:val="0"/>
          <w:divBdr>
            <w:top w:val="none" w:sz="0" w:space="0" w:color="auto"/>
            <w:left w:val="none" w:sz="0" w:space="0" w:color="auto"/>
            <w:bottom w:val="none" w:sz="0" w:space="0" w:color="auto"/>
            <w:right w:val="none" w:sz="0" w:space="0" w:color="auto"/>
          </w:divBdr>
        </w:div>
        <w:div w:id="1621643649">
          <w:marLeft w:val="640"/>
          <w:marRight w:val="0"/>
          <w:marTop w:val="0"/>
          <w:marBottom w:val="0"/>
          <w:divBdr>
            <w:top w:val="none" w:sz="0" w:space="0" w:color="auto"/>
            <w:left w:val="none" w:sz="0" w:space="0" w:color="auto"/>
            <w:bottom w:val="none" w:sz="0" w:space="0" w:color="auto"/>
            <w:right w:val="none" w:sz="0" w:space="0" w:color="auto"/>
          </w:divBdr>
        </w:div>
        <w:div w:id="369503233">
          <w:marLeft w:val="640"/>
          <w:marRight w:val="0"/>
          <w:marTop w:val="0"/>
          <w:marBottom w:val="0"/>
          <w:divBdr>
            <w:top w:val="none" w:sz="0" w:space="0" w:color="auto"/>
            <w:left w:val="none" w:sz="0" w:space="0" w:color="auto"/>
            <w:bottom w:val="none" w:sz="0" w:space="0" w:color="auto"/>
            <w:right w:val="none" w:sz="0" w:space="0" w:color="auto"/>
          </w:divBdr>
        </w:div>
        <w:div w:id="125395178">
          <w:marLeft w:val="640"/>
          <w:marRight w:val="0"/>
          <w:marTop w:val="0"/>
          <w:marBottom w:val="0"/>
          <w:divBdr>
            <w:top w:val="none" w:sz="0" w:space="0" w:color="auto"/>
            <w:left w:val="none" w:sz="0" w:space="0" w:color="auto"/>
            <w:bottom w:val="none" w:sz="0" w:space="0" w:color="auto"/>
            <w:right w:val="none" w:sz="0" w:space="0" w:color="auto"/>
          </w:divBdr>
        </w:div>
        <w:div w:id="120416622">
          <w:marLeft w:val="640"/>
          <w:marRight w:val="0"/>
          <w:marTop w:val="0"/>
          <w:marBottom w:val="0"/>
          <w:divBdr>
            <w:top w:val="none" w:sz="0" w:space="0" w:color="auto"/>
            <w:left w:val="none" w:sz="0" w:space="0" w:color="auto"/>
            <w:bottom w:val="none" w:sz="0" w:space="0" w:color="auto"/>
            <w:right w:val="none" w:sz="0" w:space="0" w:color="auto"/>
          </w:divBdr>
        </w:div>
        <w:div w:id="800735683">
          <w:marLeft w:val="640"/>
          <w:marRight w:val="0"/>
          <w:marTop w:val="0"/>
          <w:marBottom w:val="0"/>
          <w:divBdr>
            <w:top w:val="none" w:sz="0" w:space="0" w:color="auto"/>
            <w:left w:val="none" w:sz="0" w:space="0" w:color="auto"/>
            <w:bottom w:val="none" w:sz="0" w:space="0" w:color="auto"/>
            <w:right w:val="none" w:sz="0" w:space="0" w:color="auto"/>
          </w:divBdr>
        </w:div>
        <w:div w:id="1033846550">
          <w:marLeft w:val="640"/>
          <w:marRight w:val="0"/>
          <w:marTop w:val="0"/>
          <w:marBottom w:val="0"/>
          <w:divBdr>
            <w:top w:val="none" w:sz="0" w:space="0" w:color="auto"/>
            <w:left w:val="none" w:sz="0" w:space="0" w:color="auto"/>
            <w:bottom w:val="none" w:sz="0" w:space="0" w:color="auto"/>
            <w:right w:val="none" w:sz="0" w:space="0" w:color="auto"/>
          </w:divBdr>
        </w:div>
        <w:div w:id="702286508">
          <w:marLeft w:val="640"/>
          <w:marRight w:val="0"/>
          <w:marTop w:val="0"/>
          <w:marBottom w:val="0"/>
          <w:divBdr>
            <w:top w:val="none" w:sz="0" w:space="0" w:color="auto"/>
            <w:left w:val="none" w:sz="0" w:space="0" w:color="auto"/>
            <w:bottom w:val="none" w:sz="0" w:space="0" w:color="auto"/>
            <w:right w:val="none" w:sz="0" w:space="0" w:color="auto"/>
          </w:divBdr>
        </w:div>
        <w:div w:id="2141922709">
          <w:marLeft w:val="640"/>
          <w:marRight w:val="0"/>
          <w:marTop w:val="0"/>
          <w:marBottom w:val="0"/>
          <w:divBdr>
            <w:top w:val="none" w:sz="0" w:space="0" w:color="auto"/>
            <w:left w:val="none" w:sz="0" w:space="0" w:color="auto"/>
            <w:bottom w:val="none" w:sz="0" w:space="0" w:color="auto"/>
            <w:right w:val="none" w:sz="0" w:space="0" w:color="auto"/>
          </w:divBdr>
        </w:div>
        <w:div w:id="1562786641">
          <w:marLeft w:val="640"/>
          <w:marRight w:val="0"/>
          <w:marTop w:val="0"/>
          <w:marBottom w:val="0"/>
          <w:divBdr>
            <w:top w:val="none" w:sz="0" w:space="0" w:color="auto"/>
            <w:left w:val="none" w:sz="0" w:space="0" w:color="auto"/>
            <w:bottom w:val="none" w:sz="0" w:space="0" w:color="auto"/>
            <w:right w:val="none" w:sz="0" w:space="0" w:color="auto"/>
          </w:divBdr>
        </w:div>
        <w:div w:id="157693874">
          <w:marLeft w:val="640"/>
          <w:marRight w:val="0"/>
          <w:marTop w:val="0"/>
          <w:marBottom w:val="0"/>
          <w:divBdr>
            <w:top w:val="none" w:sz="0" w:space="0" w:color="auto"/>
            <w:left w:val="none" w:sz="0" w:space="0" w:color="auto"/>
            <w:bottom w:val="none" w:sz="0" w:space="0" w:color="auto"/>
            <w:right w:val="none" w:sz="0" w:space="0" w:color="auto"/>
          </w:divBdr>
        </w:div>
        <w:div w:id="167641517">
          <w:marLeft w:val="640"/>
          <w:marRight w:val="0"/>
          <w:marTop w:val="0"/>
          <w:marBottom w:val="0"/>
          <w:divBdr>
            <w:top w:val="none" w:sz="0" w:space="0" w:color="auto"/>
            <w:left w:val="none" w:sz="0" w:space="0" w:color="auto"/>
            <w:bottom w:val="none" w:sz="0" w:space="0" w:color="auto"/>
            <w:right w:val="none" w:sz="0" w:space="0" w:color="auto"/>
          </w:divBdr>
        </w:div>
        <w:div w:id="1747267264">
          <w:marLeft w:val="640"/>
          <w:marRight w:val="0"/>
          <w:marTop w:val="0"/>
          <w:marBottom w:val="0"/>
          <w:divBdr>
            <w:top w:val="none" w:sz="0" w:space="0" w:color="auto"/>
            <w:left w:val="none" w:sz="0" w:space="0" w:color="auto"/>
            <w:bottom w:val="none" w:sz="0" w:space="0" w:color="auto"/>
            <w:right w:val="none" w:sz="0" w:space="0" w:color="auto"/>
          </w:divBdr>
        </w:div>
        <w:div w:id="358893909">
          <w:marLeft w:val="640"/>
          <w:marRight w:val="0"/>
          <w:marTop w:val="0"/>
          <w:marBottom w:val="0"/>
          <w:divBdr>
            <w:top w:val="none" w:sz="0" w:space="0" w:color="auto"/>
            <w:left w:val="none" w:sz="0" w:space="0" w:color="auto"/>
            <w:bottom w:val="none" w:sz="0" w:space="0" w:color="auto"/>
            <w:right w:val="none" w:sz="0" w:space="0" w:color="auto"/>
          </w:divBdr>
        </w:div>
        <w:div w:id="1426614543">
          <w:marLeft w:val="640"/>
          <w:marRight w:val="0"/>
          <w:marTop w:val="0"/>
          <w:marBottom w:val="0"/>
          <w:divBdr>
            <w:top w:val="none" w:sz="0" w:space="0" w:color="auto"/>
            <w:left w:val="none" w:sz="0" w:space="0" w:color="auto"/>
            <w:bottom w:val="none" w:sz="0" w:space="0" w:color="auto"/>
            <w:right w:val="none" w:sz="0" w:space="0" w:color="auto"/>
          </w:divBdr>
        </w:div>
        <w:div w:id="382170116">
          <w:marLeft w:val="640"/>
          <w:marRight w:val="0"/>
          <w:marTop w:val="0"/>
          <w:marBottom w:val="0"/>
          <w:divBdr>
            <w:top w:val="none" w:sz="0" w:space="0" w:color="auto"/>
            <w:left w:val="none" w:sz="0" w:space="0" w:color="auto"/>
            <w:bottom w:val="none" w:sz="0" w:space="0" w:color="auto"/>
            <w:right w:val="none" w:sz="0" w:space="0" w:color="auto"/>
          </w:divBdr>
        </w:div>
        <w:div w:id="279842639">
          <w:marLeft w:val="640"/>
          <w:marRight w:val="0"/>
          <w:marTop w:val="0"/>
          <w:marBottom w:val="0"/>
          <w:divBdr>
            <w:top w:val="none" w:sz="0" w:space="0" w:color="auto"/>
            <w:left w:val="none" w:sz="0" w:space="0" w:color="auto"/>
            <w:bottom w:val="none" w:sz="0" w:space="0" w:color="auto"/>
            <w:right w:val="none" w:sz="0" w:space="0" w:color="auto"/>
          </w:divBdr>
        </w:div>
        <w:div w:id="1240284453">
          <w:marLeft w:val="640"/>
          <w:marRight w:val="0"/>
          <w:marTop w:val="0"/>
          <w:marBottom w:val="0"/>
          <w:divBdr>
            <w:top w:val="none" w:sz="0" w:space="0" w:color="auto"/>
            <w:left w:val="none" w:sz="0" w:space="0" w:color="auto"/>
            <w:bottom w:val="none" w:sz="0" w:space="0" w:color="auto"/>
            <w:right w:val="none" w:sz="0" w:space="0" w:color="auto"/>
          </w:divBdr>
        </w:div>
        <w:div w:id="1978337162">
          <w:marLeft w:val="640"/>
          <w:marRight w:val="0"/>
          <w:marTop w:val="0"/>
          <w:marBottom w:val="0"/>
          <w:divBdr>
            <w:top w:val="none" w:sz="0" w:space="0" w:color="auto"/>
            <w:left w:val="none" w:sz="0" w:space="0" w:color="auto"/>
            <w:bottom w:val="none" w:sz="0" w:space="0" w:color="auto"/>
            <w:right w:val="none" w:sz="0" w:space="0" w:color="auto"/>
          </w:divBdr>
        </w:div>
        <w:div w:id="1165895696">
          <w:marLeft w:val="640"/>
          <w:marRight w:val="0"/>
          <w:marTop w:val="0"/>
          <w:marBottom w:val="0"/>
          <w:divBdr>
            <w:top w:val="none" w:sz="0" w:space="0" w:color="auto"/>
            <w:left w:val="none" w:sz="0" w:space="0" w:color="auto"/>
            <w:bottom w:val="none" w:sz="0" w:space="0" w:color="auto"/>
            <w:right w:val="none" w:sz="0" w:space="0" w:color="auto"/>
          </w:divBdr>
        </w:div>
        <w:div w:id="1184513361">
          <w:marLeft w:val="640"/>
          <w:marRight w:val="0"/>
          <w:marTop w:val="0"/>
          <w:marBottom w:val="0"/>
          <w:divBdr>
            <w:top w:val="none" w:sz="0" w:space="0" w:color="auto"/>
            <w:left w:val="none" w:sz="0" w:space="0" w:color="auto"/>
            <w:bottom w:val="none" w:sz="0" w:space="0" w:color="auto"/>
            <w:right w:val="none" w:sz="0" w:space="0" w:color="auto"/>
          </w:divBdr>
        </w:div>
        <w:div w:id="78140152">
          <w:marLeft w:val="640"/>
          <w:marRight w:val="0"/>
          <w:marTop w:val="0"/>
          <w:marBottom w:val="0"/>
          <w:divBdr>
            <w:top w:val="none" w:sz="0" w:space="0" w:color="auto"/>
            <w:left w:val="none" w:sz="0" w:space="0" w:color="auto"/>
            <w:bottom w:val="none" w:sz="0" w:space="0" w:color="auto"/>
            <w:right w:val="none" w:sz="0" w:space="0" w:color="auto"/>
          </w:divBdr>
        </w:div>
        <w:div w:id="741223049">
          <w:marLeft w:val="640"/>
          <w:marRight w:val="0"/>
          <w:marTop w:val="0"/>
          <w:marBottom w:val="0"/>
          <w:divBdr>
            <w:top w:val="none" w:sz="0" w:space="0" w:color="auto"/>
            <w:left w:val="none" w:sz="0" w:space="0" w:color="auto"/>
            <w:bottom w:val="none" w:sz="0" w:space="0" w:color="auto"/>
            <w:right w:val="none" w:sz="0" w:space="0" w:color="auto"/>
          </w:divBdr>
        </w:div>
        <w:div w:id="849413508">
          <w:marLeft w:val="640"/>
          <w:marRight w:val="0"/>
          <w:marTop w:val="0"/>
          <w:marBottom w:val="0"/>
          <w:divBdr>
            <w:top w:val="none" w:sz="0" w:space="0" w:color="auto"/>
            <w:left w:val="none" w:sz="0" w:space="0" w:color="auto"/>
            <w:bottom w:val="none" w:sz="0" w:space="0" w:color="auto"/>
            <w:right w:val="none" w:sz="0" w:space="0" w:color="auto"/>
          </w:divBdr>
        </w:div>
        <w:div w:id="696543064">
          <w:marLeft w:val="640"/>
          <w:marRight w:val="0"/>
          <w:marTop w:val="0"/>
          <w:marBottom w:val="0"/>
          <w:divBdr>
            <w:top w:val="none" w:sz="0" w:space="0" w:color="auto"/>
            <w:left w:val="none" w:sz="0" w:space="0" w:color="auto"/>
            <w:bottom w:val="none" w:sz="0" w:space="0" w:color="auto"/>
            <w:right w:val="none" w:sz="0" w:space="0" w:color="auto"/>
          </w:divBdr>
        </w:div>
        <w:div w:id="802623983">
          <w:marLeft w:val="640"/>
          <w:marRight w:val="0"/>
          <w:marTop w:val="0"/>
          <w:marBottom w:val="0"/>
          <w:divBdr>
            <w:top w:val="none" w:sz="0" w:space="0" w:color="auto"/>
            <w:left w:val="none" w:sz="0" w:space="0" w:color="auto"/>
            <w:bottom w:val="none" w:sz="0" w:space="0" w:color="auto"/>
            <w:right w:val="none" w:sz="0" w:space="0" w:color="auto"/>
          </w:divBdr>
        </w:div>
        <w:div w:id="1997103003">
          <w:marLeft w:val="640"/>
          <w:marRight w:val="0"/>
          <w:marTop w:val="0"/>
          <w:marBottom w:val="0"/>
          <w:divBdr>
            <w:top w:val="none" w:sz="0" w:space="0" w:color="auto"/>
            <w:left w:val="none" w:sz="0" w:space="0" w:color="auto"/>
            <w:bottom w:val="none" w:sz="0" w:space="0" w:color="auto"/>
            <w:right w:val="none" w:sz="0" w:space="0" w:color="auto"/>
          </w:divBdr>
        </w:div>
        <w:div w:id="1751736764">
          <w:marLeft w:val="640"/>
          <w:marRight w:val="0"/>
          <w:marTop w:val="0"/>
          <w:marBottom w:val="0"/>
          <w:divBdr>
            <w:top w:val="none" w:sz="0" w:space="0" w:color="auto"/>
            <w:left w:val="none" w:sz="0" w:space="0" w:color="auto"/>
            <w:bottom w:val="none" w:sz="0" w:space="0" w:color="auto"/>
            <w:right w:val="none" w:sz="0" w:space="0" w:color="auto"/>
          </w:divBdr>
        </w:div>
        <w:div w:id="985667508">
          <w:marLeft w:val="640"/>
          <w:marRight w:val="0"/>
          <w:marTop w:val="0"/>
          <w:marBottom w:val="0"/>
          <w:divBdr>
            <w:top w:val="none" w:sz="0" w:space="0" w:color="auto"/>
            <w:left w:val="none" w:sz="0" w:space="0" w:color="auto"/>
            <w:bottom w:val="none" w:sz="0" w:space="0" w:color="auto"/>
            <w:right w:val="none" w:sz="0" w:space="0" w:color="auto"/>
          </w:divBdr>
        </w:div>
        <w:div w:id="1207719049">
          <w:marLeft w:val="640"/>
          <w:marRight w:val="0"/>
          <w:marTop w:val="0"/>
          <w:marBottom w:val="0"/>
          <w:divBdr>
            <w:top w:val="none" w:sz="0" w:space="0" w:color="auto"/>
            <w:left w:val="none" w:sz="0" w:space="0" w:color="auto"/>
            <w:bottom w:val="none" w:sz="0" w:space="0" w:color="auto"/>
            <w:right w:val="none" w:sz="0" w:space="0" w:color="auto"/>
          </w:divBdr>
        </w:div>
        <w:div w:id="2037387355">
          <w:marLeft w:val="640"/>
          <w:marRight w:val="0"/>
          <w:marTop w:val="0"/>
          <w:marBottom w:val="0"/>
          <w:divBdr>
            <w:top w:val="none" w:sz="0" w:space="0" w:color="auto"/>
            <w:left w:val="none" w:sz="0" w:space="0" w:color="auto"/>
            <w:bottom w:val="none" w:sz="0" w:space="0" w:color="auto"/>
            <w:right w:val="none" w:sz="0" w:space="0" w:color="auto"/>
          </w:divBdr>
        </w:div>
        <w:div w:id="537353087">
          <w:marLeft w:val="640"/>
          <w:marRight w:val="0"/>
          <w:marTop w:val="0"/>
          <w:marBottom w:val="0"/>
          <w:divBdr>
            <w:top w:val="none" w:sz="0" w:space="0" w:color="auto"/>
            <w:left w:val="none" w:sz="0" w:space="0" w:color="auto"/>
            <w:bottom w:val="none" w:sz="0" w:space="0" w:color="auto"/>
            <w:right w:val="none" w:sz="0" w:space="0" w:color="auto"/>
          </w:divBdr>
        </w:div>
        <w:div w:id="424302290">
          <w:marLeft w:val="640"/>
          <w:marRight w:val="0"/>
          <w:marTop w:val="0"/>
          <w:marBottom w:val="0"/>
          <w:divBdr>
            <w:top w:val="none" w:sz="0" w:space="0" w:color="auto"/>
            <w:left w:val="none" w:sz="0" w:space="0" w:color="auto"/>
            <w:bottom w:val="none" w:sz="0" w:space="0" w:color="auto"/>
            <w:right w:val="none" w:sz="0" w:space="0" w:color="auto"/>
          </w:divBdr>
        </w:div>
        <w:div w:id="1187795436">
          <w:marLeft w:val="640"/>
          <w:marRight w:val="0"/>
          <w:marTop w:val="0"/>
          <w:marBottom w:val="0"/>
          <w:divBdr>
            <w:top w:val="none" w:sz="0" w:space="0" w:color="auto"/>
            <w:left w:val="none" w:sz="0" w:space="0" w:color="auto"/>
            <w:bottom w:val="none" w:sz="0" w:space="0" w:color="auto"/>
            <w:right w:val="none" w:sz="0" w:space="0" w:color="auto"/>
          </w:divBdr>
        </w:div>
      </w:divsChild>
    </w:div>
    <w:div w:id="1729110596">
      <w:bodyDiv w:val="1"/>
      <w:marLeft w:val="0"/>
      <w:marRight w:val="0"/>
      <w:marTop w:val="0"/>
      <w:marBottom w:val="0"/>
      <w:divBdr>
        <w:top w:val="none" w:sz="0" w:space="0" w:color="auto"/>
        <w:left w:val="none" w:sz="0" w:space="0" w:color="auto"/>
        <w:bottom w:val="none" w:sz="0" w:space="0" w:color="auto"/>
        <w:right w:val="none" w:sz="0" w:space="0" w:color="auto"/>
      </w:divBdr>
    </w:div>
    <w:div w:id="1734768520">
      <w:bodyDiv w:val="1"/>
      <w:marLeft w:val="0"/>
      <w:marRight w:val="0"/>
      <w:marTop w:val="0"/>
      <w:marBottom w:val="0"/>
      <w:divBdr>
        <w:top w:val="none" w:sz="0" w:space="0" w:color="auto"/>
        <w:left w:val="none" w:sz="0" w:space="0" w:color="auto"/>
        <w:bottom w:val="none" w:sz="0" w:space="0" w:color="auto"/>
        <w:right w:val="none" w:sz="0" w:space="0" w:color="auto"/>
      </w:divBdr>
      <w:divsChild>
        <w:div w:id="1555655558">
          <w:marLeft w:val="640"/>
          <w:marRight w:val="0"/>
          <w:marTop w:val="0"/>
          <w:marBottom w:val="0"/>
          <w:divBdr>
            <w:top w:val="none" w:sz="0" w:space="0" w:color="auto"/>
            <w:left w:val="none" w:sz="0" w:space="0" w:color="auto"/>
            <w:bottom w:val="none" w:sz="0" w:space="0" w:color="auto"/>
            <w:right w:val="none" w:sz="0" w:space="0" w:color="auto"/>
          </w:divBdr>
        </w:div>
        <w:div w:id="1433282533">
          <w:marLeft w:val="640"/>
          <w:marRight w:val="0"/>
          <w:marTop w:val="0"/>
          <w:marBottom w:val="0"/>
          <w:divBdr>
            <w:top w:val="none" w:sz="0" w:space="0" w:color="auto"/>
            <w:left w:val="none" w:sz="0" w:space="0" w:color="auto"/>
            <w:bottom w:val="none" w:sz="0" w:space="0" w:color="auto"/>
            <w:right w:val="none" w:sz="0" w:space="0" w:color="auto"/>
          </w:divBdr>
        </w:div>
        <w:div w:id="21709454">
          <w:marLeft w:val="640"/>
          <w:marRight w:val="0"/>
          <w:marTop w:val="0"/>
          <w:marBottom w:val="0"/>
          <w:divBdr>
            <w:top w:val="none" w:sz="0" w:space="0" w:color="auto"/>
            <w:left w:val="none" w:sz="0" w:space="0" w:color="auto"/>
            <w:bottom w:val="none" w:sz="0" w:space="0" w:color="auto"/>
            <w:right w:val="none" w:sz="0" w:space="0" w:color="auto"/>
          </w:divBdr>
        </w:div>
        <w:div w:id="994604305">
          <w:marLeft w:val="640"/>
          <w:marRight w:val="0"/>
          <w:marTop w:val="0"/>
          <w:marBottom w:val="0"/>
          <w:divBdr>
            <w:top w:val="none" w:sz="0" w:space="0" w:color="auto"/>
            <w:left w:val="none" w:sz="0" w:space="0" w:color="auto"/>
            <w:bottom w:val="none" w:sz="0" w:space="0" w:color="auto"/>
            <w:right w:val="none" w:sz="0" w:space="0" w:color="auto"/>
          </w:divBdr>
        </w:div>
        <w:div w:id="1660496171">
          <w:marLeft w:val="640"/>
          <w:marRight w:val="0"/>
          <w:marTop w:val="0"/>
          <w:marBottom w:val="0"/>
          <w:divBdr>
            <w:top w:val="none" w:sz="0" w:space="0" w:color="auto"/>
            <w:left w:val="none" w:sz="0" w:space="0" w:color="auto"/>
            <w:bottom w:val="none" w:sz="0" w:space="0" w:color="auto"/>
            <w:right w:val="none" w:sz="0" w:space="0" w:color="auto"/>
          </w:divBdr>
        </w:div>
        <w:div w:id="1199123797">
          <w:marLeft w:val="640"/>
          <w:marRight w:val="0"/>
          <w:marTop w:val="0"/>
          <w:marBottom w:val="0"/>
          <w:divBdr>
            <w:top w:val="none" w:sz="0" w:space="0" w:color="auto"/>
            <w:left w:val="none" w:sz="0" w:space="0" w:color="auto"/>
            <w:bottom w:val="none" w:sz="0" w:space="0" w:color="auto"/>
            <w:right w:val="none" w:sz="0" w:space="0" w:color="auto"/>
          </w:divBdr>
        </w:div>
        <w:div w:id="1755972123">
          <w:marLeft w:val="640"/>
          <w:marRight w:val="0"/>
          <w:marTop w:val="0"/>
          <w:marBottom w:val="0"/>
          <w:divBdr>
            <w:top w:val="none" w:sz="0" w:space="0" w:color="auto"/>
            <w:left w:val="none" w:sz="0" w:space="0" w:color="auto"/>
            <w:bottom w:val="none" w:sz="0" w:space="0" w:color="auto"/>
            <w:right w:val="none" w:sz="0" w:space="0" w:color="auto"/>
          </w:divBdr>
        </w:div>
        <w:div w:id="1006791058">
          <w:marLeft w:val="640"/>
          <w:marRight w:val="0"/>
          <w:marTop w:val="0"/>
          <w:marBottom w:val="0"/>
          <w:divBdr>
            <w:top w:val="none" w:sz="0" w:space="0" w:color="auto"/>
            <w:left w:val="none" w:sz="0" w:space="0" w:color="auto"/>
            <w:bottom w:val="none" w:sz="0" w:space="0" w:color="auto"/>
            <w:right w:val="none" w:sz="0" w:space="0" w:color="auto"/>
          </w:divBdr>
        </w:div>
        <w:div w:id="519121516">
          <w:marLeft w:val="640"/>
          <w:marRight w:val="0"/>
          <w:marTop w:val="0"/>
          <w:marBottom w:val="0"/>
          <w:divBdr>
            <w:top w:val="none" w:sz="0" w:space="0" w:color="auto"/>
            <w:left w:val="none" w:sz="0" w:space="0" w:color="auto"/>
            <w:bottom w:val="none" w:sz="0" w:space="0" w:color="auto"/>
            <w:right w:val="none" w:sz="0" w:space="0" w:color="auto"/>
          </w:divBdr>
        </w:div>
        <w:div w:id="2115127534">
          <w:marLeft w:val="640"/>
          <w:marRight w:val="0"/>
          <w:marTop w:val="0"/>
          <w:marBottom w:val="0"/>
          <w:divBdr>
            <w:top w:val="none" w:sz="0" w:space="0" w:color="auto"/>
            <w:left w:val="none" w:sz="0" w:space="0" w:color="auto"/>
            <w:bottom w:val="none" w:sz="0" w:space="0" w:color="auto"/>
            <w:right w:val="none" w:sz="0" w:space="0" w:color="auto"/>
          </w:divBdr>
        </w:div>
        <w:div w:id="441920083">
          <w:marLeft w:val="640"/>
          <w:marRight w:val="0"/>
          <w:marTop w:val="0"/>
          <w:marBottom w:val="0"/>
          <w:divBdr>
            <w:top w:val="none" w:sz="0" w:space="0" w:color="auto"/>
            <w:left w:val="none" w:sz="0" w:space="0" w:color="auto"/>
            <w:bottom w:val="none" w:sz="0" w:space="0" w:color="auto"/>
            <w:right w:val="none" w:sz="0" w:space="0" w:color="auto"/>
          </w:divBdr>
        </w:div>
        <w:div w:id="785274682">
          <w:marLeft w:val="640"/>
          <w:marRight w:val="0"/>
          <w:marTop w:val="0"/>
          <w:marBottom w:val="0"/>
          <w:divBdr>
            <w:top w:val="none" w:sz="0" w:space="0" w:color="auto"/>
            <w:left w:val="none" w:sz="0" w:space="0" w:color="auto"/>
            <w:bottom w:val="none" w:sz="0" w:space="0" w:color="auto"/>
            <w:right w:val="none" w:sz="0" w:space="0" w:color="auto"/>
          </w:divBdr>
        </w:div>
        <w:div w:id="4327819">
          <w:marLeft w:val="640"/>
          <w:marRight w:val="0"/>
          <w:marTop w:val="0"/>
          <w:marBottom w:val="0"/>
          <w:divBdr>
            <w:top w:val="none" w:sz="0" w:space="0" w:color="auto"/>
            <w:left w:val="none" w:sz="0" w:space="0" w:color="auto"/>
            <w:bottom w:val="none" w:sz="0" w:space="0" w:color="auto"/>
            <w:right w:val="none" w:sz="0" w:space="0" w:color="auto"/>
          </w:divBdr>
        </w:div>
        <w:div w:id="359941485">
          <w:marLeft w:val="640"/>
          <w:marRight w:val="0"/>
          <w:marTop w:val="0"/>
          <w:marBottom w:val="0"/>
          <w:divBdr>
            <w:top w:val="none" w:sz="0" w:space="0" w:color="auto"/>
            <w:left w:val="none" w:sz="0" w:space="0" w:color="auto"/>
            <w:bottom w:val="none" w:sz="0" w:space="0" w:color="auto"/>
            <w:right w:val="none" w:sz="0" w:space="0" w:color="auto"/>
          </w:divBdr>
        </w:div>
        <w:div w:id="1198666173">
          <w:marLeft w:val="640"/>
          <w:marRight w:val="0"/>
          <w:marTop w:val="0"/>
          <w:marBottom w:val="0"/>
          <w:divBdr>
            <w:top w:val="none" w:sz="0" w:space="0" w:color="auto"/>
            <w:left w:val="none" w:sz="0" w:space="0" w:color="auto"/>
            <w:bottom w:val="none" w:sz="0" w:space="0" w:color="auto"/>
            <w:right w:val="none" w:sz="0" w:space="0" w:color="auto"/>
          </w:divBdr>
        </w:div>
        <w:div w:id="880825044">
          <w:marLeft w:val="640"/>
          <w:marRight w:val="0"/>
          <w:marTop w:val="0"/>
          <w:marBottom w:val="0"/>
          <w:divBdr>
            <w:top w:val="none" w:sz="0" w:space="0" w:color="auto"/>
            <w:left w:val="none" w:sz="0" w:space="0" w:color="auto"/>
            <w:bottom w:val="none" w:sz="0" w:space="0" w:color="auto"/>
            <w:right w:val="none" w:sz="0" w:space="0" w:color="auto"/>
          </w:divBdr>
        </w:div>
        <w:div w:id="702365918">
          <w:marLeft w:val="640"/>
          <w:marRight w:val="0"/>
          <w:marTop w:val="0"/>
          <w:marBottom w:val="0"/>
          <w:divBdr>
            <w:top w:val="none" w:sz="0" w:space="0" w:color="auto"/>
            <w:left w:val="none" w:sz="0" w:space="0" w:color="auto"/>
            <w:bottom w:val="none" w:sz="0" w:space="0" w:color="auto"/>
            <w:right w:val="none" w:sz="0" w:space="0" w:color="auto"/>
          </w:divBdr>
        </w:div>
        <w:div w:id="1044017247">
          <w:marLeft w:val="640"/>
          <w:marRight w:val="0"/>
          <w:marTop w:val="0"/>
          <w:marBottom w:val="0"/>
          <w:divBdr>
            <w:top w:val="none" w:sz="0" w:space="0" w:color="auto"/>
            <w:left w:val="none" w:sz="0" w:space="0" w:color="auto"/>
            <w:bottom w:val="none" w:sz="0" w:space="0" w:color="auto"/>
            <w:right w:val="none" w:sz="0" w:space="0" w:color="auto"/>
          </w:divBdr>
        </w:div>
        <w:div w:id="1195532963">
          <w:marLeft w:val="640"/>
          <w:marRight w:val="0"/>
          <w:marTop w:val="0"/>
          <w:marBottom w:val="0"/>
          <w:divBdr>
            <w:top w:val="none" w:sz="0" w:space="0" w:color="auto"/>
            <w:left w:val="none" w:sz="0" w:space="0" w:color="auto"/>
            <w:bottom w:val="none" w:sz="0" w:space="0" w:color="auto"/>
            <w:right w:val="none" w:sz="0" w:space="0" w:color="auto"/>
          </w:divBdr>
        </w:div>
        <w:div w:id="1649825242">
          <w:marLeft w:val="640"/>
          <w:marRight w:val="0"/>
          <w:marTop w:val="0"/>
          <w:marBottom w:val="0"/>
          <w:divBdr>
            <w:top w:val="none" w:sz="0" w:space="0" w:color="auto"/>
            <w:left w:val="none" w:sz="0" w:space="0" w:color="auto"/>
            <w:bottom w:val="none" w:sz="0" w:space="0" w:color="auto"/>
            <w:right w:val="none" w:sz="0" w:space="0" w:color="auto"/>
          </w:divBdr>
        </w:div>
        <w:div w:id="634608212">
          <w:marLeft w:val="640"/>
          <w:marRight w:val="0"/>
          <w:marTop w:val="0"/>
          <w:marBottom w:val="0"/>
          <w:divBdr>
            <w:top w:val="none" w:sz="0" w:space="0" w:color="auto"/>
            <w:left w:val="none" w:sz="0" w:space="0" w:color="auto"/>
            <w:bottom w:val="none" w:sz="0" w:space="0" w:color="auto"/>
            <w:right w:val="none" w:sz="0" w:space="0" w:color="auto"/>
          </w:divBdr>
        </w:div>
        <w:div w:id="279608324">
          <w:marLeft w:val="640"/>
          <w:marRight w:val="0"/>
          <w:marTop w:val="0"/>
          <w:marBottom w:val="0"/>
          <w:divBdr>
            <w:top w:val="none" w:sz="0" w:space="0" w:color="auto"/>
            <w:left w:val="none" w:sz="0" w:space="0" w:color="auto"/>
            <w:bottom w:val="none" w:sz="0" w:space="0" w:color="auto"/>
            <w:right w:val="none" w:sz="0" w:space="0" w:color="auto"/>
          </w:divBdr>
        </w:div>
        <w:div w:id="1727023199">
          <w:marLeft w:val="640"/>
          <w:marRight w:val="0"/>
          <w:marTop w:val="0"/>
          <w:marBottom w:val="0"/>
          <w:divBdr>
            <w:top w:val="none" w:sz="0" w:space="0" w:color="auto"/>
            <w:left w:val="none" w:sz="0" w:space="0" w:color="auto"/>
            <w:bottom w:val="none" w:sz="0" w:space="0" w:color="auto"/>
            <w:right w:val="none" w:sz="0" w:space="0" w:color="auto"/>
          </w:divBdr>
        </w:div>
        <w:div w:id="594561748">
          <w:marLeft w:val="640"/>
          <w:marRight w:val="0"/>
          <w:marTop w:val="0"/>
          <w:marBottom w:val="0"/>
          <w:divBdr>
            <w:top w:val="none" w:sz="0" w:space="0" w:color="auto"/>
            <w:left w:val="none" w:sz="0" w:space="0" w:color="auto"/>
            <w:bottom w:val="none" w:sz="0" w:space="0" w:color="auto"/>
            <w:right w:val="none" w:sz="0" w:space="0" w:color="auto"/>
          </w:divBdr>
        </w:div>
        <w:div w:id="24798399">
          <w:marLeft w:val="640"/>
          <w:marRight w:val="0"/>
          <w:marTop w:val="0"/>
          <w:marBottom w:val="0"/>
          <w:divBdr>
            <w:top w:val="none" w:sz="0" w:space="0" w:color="auto"/>
            <w:left w:val="none" w:sz="0" w:space="0" w:color="auto"/>
            <w:bottom w:val="none" w:sz="0" w:space="0" w:color="auto"/>
            <w:right w:val="none" w:sz="0" w:space="0" w:color="auto"/>
          </w:divBdr>
        </w:div>
        <w:div w:id="252207376">
          <w:marLeft w:val="640"/>
          <w:marRight w:val="0"/>
          <w:marTop w:val="0"/>
          <w:marBottom w:val="0"/>
          <w:divBdr>
            <w:top w:val="none" w:sz="0" w:space="0" w:color="auto"/>
            <w:left w:val="none" w:sz="0" w:space="0" w:color="auto"/>
            <w:bottom w:val="none" w:sz="0" w:space="0" w:color="auto"/>
            <w:right w:val="none" w:sz="0" w:space="0" w:color="auto"/>
          </w:divBdr>
        </w:div>
        <w:div w:id="1515337180">
          <w:marLeft w:val="640"/>
          <w:marRight w:val="0"/>
          <w:marTop w:val="0"/>
          <w:marBottom w:val="0"/>
          <w:divBdr>
            <w:top w:val="none" w:sz="0" w:space="0" w:color="auto"/>
            <w:left w:val="none" w:sz="0" w:space="0" w:color="auto"/>
            <w:bottom w:val="none" w:sz="0" w:space="0" w:color="auto"/>
            <w:right w:val="none" w:sz="0" w:space="0" w:color="auto"/>
          </w:divBdr>
        </w:div>
        <w:div w:id="238486337">
          <w:marLeft w:val="640"/>
          <w:marRight w:val="0"/>
          <w:marTop w:val="0"/>
          <w:marBottom w:val="0"/>
          <w:divBdr>
            <w:top w:val="none" w:sz="0" w:space="0" w:color="auto"/>
            <w:left w:val="none" w:sz="0" w:space="0" w:color="auto"/>
            <w:bottom w:val="none" w:sz="0" w:space="0" w:color="auto"/>
            <w:right w:val="none" w:sz="0" w:space="0" w:color="auto"/>
          </w:divBdr>
        </w:div>
        <w:div w:id="1437093690">
          <w:marLeft w:val="640"/>
          <w:marRight w:val="0"/>
          <w:marTop w:val="0"/>
          <w:marBottom w:val="0"/>
          <w:divBdr>
            <w:top w:val="none" w:sz="0" w:space="0" w:color="auto"/>
            <w:left w:val="none" w:sz="0" w:space="0" w:color="auto"/>
            <w:bottom w:val="none" w:sz="0" w:space="0" w:color="auto"/>
            <w:right w:val="none" w:sz="0" w:space="0" w:color="auto"/>
          </w:divBdr>
        </w:div>
        <w:div w:id="1855920296">
          <w:marLeft w:val="640"/>
          <w:marRight w:val="0"/>
          <w:marTop w:val="0"/>
          <w:marBottom w:val="0"/>
          <w:divBdr>
            <w:top w:val="none" w:sz="0" w:space="0" w:color="auto"/>
            <w:left w:val="none" w:sz="0" w:space="0" w:color="auto"/>
            <w:bottom w:val="none" w:sz="0" w:space="0" w:color="auto"/>
            <w:right w:val="none" w:sz="0" w:space="0" w:color="auto"/>
          </w:divBdr>
        </w:div>
        <w:div w:id="1941833253">
          <w:marLeft w:val="640"/>
          <w:marRight w:val="0"/>
          <w:marTop w:val="0"/>
          <w:marBottom w:val="0"/>
          <w:divBdr>
            <w:top w:val="none" w:sz="0" w:space="0" w:color="auto"/>
            <w:left w:val="none" w:sz="0" w:space="0" w:color="auto"/>
            <w:bottom w:val="none" w:sz="0" w:space="0" w:color="auto"/>
            <w:right w:val="none" w:sz="0" w:space="0" w:color="auto"/>
          </w:divBdr>
        </w:div>
        <w:div w:id="1295402497">
          <w:marLeft w:val="640"/>
          <w:marRight w:val="0"/>
          <w:marTop w:val="0"/>
          <w:marBottom w:val="0"/>
          <w:divBdr>
            <w:top w:val="none" w:sz="0" w:space="0" w:color="auto"/>
            <w:left w:val="none" w:sz="0" w:space="0" w:color="auto"/>
            <w:bottom w:val="none" w:sz="0" w:space="0" w:color="auto"/>
            <w:right w:val="none" w:sz="0" w:space="0" w:color="auto"/>
          </w:divBdr>
        </w:div>
        <w:div w:id="1894929865">
          <w:marLeft w:val="640"/>
          <w:marRight w:val="0"/>
          <w:marTop w:val="0"/>
          <w:marBottom w:val="0"/>
          <w:divBdr>
            <w:top w:val="none" w:sz="0" w:space="0" w:color="auto"/>
            <w:left w:val="none" w:sz="0" w:space="0" w:color="auto"/>
            <w:bottom w:val="none" w:sz="0" w:space="0" w:color="auto"/>
            <w:right w:val="none" w:sz="0" w:space="0" w:color="auto"/>
          </w:divBdr>
        </w:div>
        <w:div w:id="940800053">
          <w:marLeft w:val="640"/>
          <w:marRight w:val="0"/>
          <w:marTop w:val="0"/>
          <w:marBottom w:val="0"/>
          <w:divBdr>
            <w:top w:val="none" w:sz="0" w:space="0" w:color="auto"/>
            <w:left w:val="none" w:sz="0" w:space="0" w:color="auto"/>
            <w:bottom w:val="none" w:sz="0" w:space="0" w:color="auto"/>
            <w:right w:val="none" w:sz="0" w:space="0" w:color="auto"/>
          </w:divBdr>
        </w:div>
        <w:div w:id="777408004">
          <w:marLeft w:val="640"/>
          <w:marRight w:val="0"/>
          <w:marTop w:val="0"/>
          <w:marBottom w:val="0"/>
          <w:divBdr>
            <w:top w:val="none" w:sz="0" w:space="0" w:color="auto"/>
            <w:left w:val="none" w:sz="0" w:space="0" w:color="auto"/>
            <w:bottom w:val="none" w:sz="0" w:space="0" w:color="auto"/>
            <w:right w:val="none" w:sz="0" w:space="0" w:color="auto"/>
          </w:divBdr>
        </w:div>
        <w:div w:id="1399523677">
          <w:marLeft w:val="640"/>
          <w:marRight w:val="0"/>
          <w:marTop w:val="0"/>
          <w:marBottom w:val="0"/>
          <w:divBdr>
            <w:top w:val="none" w:sz="0" w:space="0" w:color="auto"/>
            <w:left w:val="none" w:sz="0" w:space="0" w:color="auto"/>
            <w:bottom w:val="none" w:sz="0" w:space="0" w:color="auto"/>
            <w:right w:val="none" w:sz="0" w:space="0" w:color="auto"/>
          </w:divBdr>
        </w:div>
        <w:div w:id="2025402854">
          <w:marLeft w:val="640"/>
          <w:marRight w:val="0"/>
          <w:marTop w:val="0"/>
          <w:marBottom w:val="0"/>
          <w:divBdr>
            <w:top w:val="none" w:sz="0" w:space="0" w:color="auto"/>
            <w:left w:val="none" w:sz="0" w:space="0" w:color="auto"/>
            <w:bottom w:val="none" w:sz="0" w:space="0" w:color="auto"/>
            <w:right w:val="none" w:sz="0" w:space="0" w:color="auto"/>
          </w:divBdr>
        </w:div>
        <w:div w:id="841630771">
          <w:marLeft w:val="640"/>
          <w:marRight w:val="0"/>
          <w:marTop w:val="0"/>
          <w:marBottom w:val="0"/>
          <w:divBdr>
            <w:top w:val="none" w:sz="0" w:space="0" w:color="auto"/>
            <w:left w:val="none" w:sz="0" w:space="0" w:color="auto"/>
            <w:bottom w:val="none" w:sz="0" w:space="0" w:color="auto"/>
            <w:right w:val="none" w:sz="0" w:space="0" w:color="auto"/>
          </w:divBdr>
        </w:div>
        <w:div w:id="536160201">
          <w:marLeft w:val="640"/>
          <w:marRight w:val="0"/>
          <w:marTop w:val="0"/>
          <w:marBottom w:val="0"/>
          <w:divBdr>
            <w:top w:val="none" w:sz="0" w:space="0" w:color="auto"/>
            <w:left w:val="none" w:sz="0" w:space="0" w:color="auto"/>
            <w:bottom w:val="none" w:sz="0" w:space="0" w:color="auto"/>
            <w:right w:val="none" w:sz="0" w:space="0" w:color="auto"/>
          </w:divBdr>
        </w:div>
        <w:div w:id="1082798517">
          <w:marLeft w:val="640"/>
          <w:marRight w:val="0"/>
          <w:marTop w:val="0"/>
          <w:marBottom w:val="0"/>
          <w:divBdr>
            <w:top w:val="none" w:sz="0" w:space="0" w:color="auto"/>
            <w:left w:val="none" w:sz="0" w:space="0" w:color="auto"/>
            <w:bottom w:val="none" w:sz="0" w:space="0" w:color="auto"/>
            <w:right w:val="none" w:sz="0" w:space="0" w:color="auto"/>
          </w:divBdr>
        </w:div>
        <w:div w:id="1289238478">
          <w:marLeft w:val="640"/>
          <w:marRight w:val="0"/>
          <w:marTop w:val="0"/>
          <w:marBottom w:val="0"/>
          <w:divBdr>
            <w:top w:val="none" w:sz="0" w:space="0" w:color="auto"/>
            <w:left w:val="none" w:sz="0" w:space="0" w:color="auto"/>
            <w:bottom w:val="none" w:sz="0" w:space="0" w:color="auto"/>
            <w:right w:val="none" w:sz="0" w:space="0" w:color="auto"/>
          </w:divBdr>
        </w:div>
      </w:divsChild>
    </w:div>
    <w:div w:id="1736004279">
      <w:bodyDiv w:val="1"/>
      <w:marLeft w:val="0"/>
      <w:marRight w:val="0"/>
      <w:marTop w:val="0"/>
      <w:marBottom w:val="0"/>
      <w:divBdr>
        <w:top w:val="none" w:sz="0" w:space="0" w:color="auto"/>
        <w:left w:val="none" w:sz="0" w:space="0" w:color="auto"/>
        <w:bottom w:val="none" w:sz="0" w:space="0" w:color="auto"/>
        <w:right w:val="none" w:sz="0" w:space="0" w:color="auto"/>
      </w:divBdr>
      <w:divsChild>
        <w:div w:id="1083651065">
          <w:marLeft w:val="640"/>
          <w:marRight w:val="0"/>
          <w:marTop w:val="0"/>
          <w:marBottom w:val="0"/>
          <w:divBdr>
            <w:top w:val="none" w:sz="0" w:space="0" w:color="auto"/>
            <w:left w:val="none" w:sz="0" w:space="0" w:color="auto"/>
            <w:bottom w:val="none" w:sz="0" w:space="0" w:color="auto"/>
            <w:right w:val="none" w:sz="0" w:space="0" w:color="auto"/>
          </w:divBdr>
        </w:div>
        <w:div w:id="104084964">
          <w:marLeft w:val="640"/>
          <w:marRight w:val="0"/>
          <w:marTop w:val="0"/>
          <w:marBottom w:val="0"/>
          <w:divBdr>
            <w:top w:val="none" w:sz="0" w:space="0" w:color="auto"/>
            <w:left w:val="none" w:sz="0" w:space="0" w:color="auto"/>
            <w:bottom w:val="none" w:sz="0" w:space="0" w:color="auto"/>
            <w:right w:val="none" w:sz="0" w:space="0" w:color="auto"/>
          </w:divBdr>
        </w:div>
        <w:div w:id="1964069551">
          <w:marLeft w:val="640"/>
          <w:marRight w:val="0"/>
          <w:marTop w:val="0"/>
          <w:marBottom w:val="0"/>
          <w:divBdr>
            <w:top w:val="none" w:sz="0" w:space="0" w:color="auto"/>
            <w:left w:val="none" w:sz="0" w:space="0" w:color="auto"/>
            <w:bottom w:val="none" w:sz="0" w:space="0" w:color="auto"/>
            <w:right w:val="none" w:sz="0" w:space="0" w:color="auto"/>
          </w:divBdr>
        </w:div>
        <w:div w:id="1177384840">
          <w:marLeft w:val="640"/>
          <w:marRight w:val="0"/>
          <w:marTop w:val="0"/>
          <w:marBottom w:val="0"/>
          <w:divBdr>
            <w:top w:val="none" w:sz="0" w:space="0" w:color="auto"/>
            <w:left w:val="none" w:sz="0" w:space="0" w:color="auto"/>
            <w:bottom w:val="none" w:sz="0" w:space="0" w:color="auto"/>
            <w:right w:val="none" w:sz="0" w:space="0" w:color="auto"/>
          </w:divBdr>
        </w:div>
        <w:div w:id="1378897396">
          <w:marLeft w:val="640"/>
          <w:marRight w:val="0"/>
          <w:marTop w:val="0"/>
          <w:marBottom w:val="0"/>
          <w:divBdr>
            <w:top w:val="none" w:sz="0" w:space="0" w:color="auto"/>
            <w:left w:val="none" w:sz="0" w:space="0" w:color="auto"/>
            <w:bottom w:val="none" w:sz="0" w:space="0" w:color="auto"/>
            <w:right w:val="none" w:sz="0" w:space="0" w:color="auto"/>
          </w:divBdr>
        </w:div>
        <w:div w:id="1433014690">
          <w:marLeft w:val="640"/>
          <w:marRight w:val="0"/>
          <w:marTop w:val="0"/>
          <w:marBottom w:val="0"/>
          <w:divBdr>
            <w:top w:val="none" w:sz="0" w:space="0" w:color="auto"/>
            <w:left w:val="none" w:sz="0" w:space="0" w:color="auto"/>
            <w:bottom w:val="none" w:sz="0" w:space="0" w:color="auto"/>
            <w:right w:val="none" w:sz="0" w:space="0" w:color="auto"/>
          </w:divBdr>
        </w:div>
        <w:div w:id="2093240157">
          <w:marLeft w:val="640"/>
          <w:marRight w:val="0"/>
          <w:marTop w:val="0"/>
          <w:marBottom w:val="0"/>
          <w:divBdr>
            <w:top w:val="none" w:sz="0" w:space="0" w:color="auto"/>
            <w:left w:val="none" w:sz="0" w:space="0" w:color="auto"/>
            <w:bottom w:val="none" w:sz="0" w:space="0" w:color="auto"/>
            <w:right w:val="none" w:sz="0" w:space="0" w:color="auto"/>
          </w:divBdr>
        </w:div>
        <w:div w:id="1240485128">
          <w:marLeft w:val="640"/>
          <w:marRight w:val="0"/>
          <w:marTop w:val="0"/>
          <w:marBottom w:val="0"/>
          <w:divBdr>
            <w:top w:val="none" w:sz="0" w:space="0" w:color="auto"/>
            <w:left w:val="none" w:sz="0" w:space="0" w:color="auto"/>
            <w:bottom w:val="none" w:sz="0" w:space="0" w:color="auto"/>
            <w:right w:val="none" w:sz="0" w:space="0" w:color="auto"/>
          </w:divBdr>
        </w:div>
        <w:div w:id="1252853745">
          <w:marLeft w:val="640"/>
          <w:marRight w:val="0"/>
          <w:marTop w:val="0"/>
          <w:marBottom w:val="0"/>
          <w:divBdr>
            <w:top w:val="none" w:sz="0" w:space="0" w:color="auto"/>
            <w:left w:val="none" w:sz="0" w:space="0" w:color="auto"/>
            <w:bottom w:val="none" w:sz="0" w:space="0" w:color="auto"/>
            <w:right w:val="none" w:sz="0" w:space="0" w:color="auto"/>
          </w:divBdr>
        </w:div>
        <w:div w:id="266618020">
          <w:marLeft w:val="640"/>
          <w:marRight w:val="0"/>
          <w:marTop w:val="0"/>
          <w:marBottom w:val="0"/>
          <w:divBdr>
            <w:top w:val="none" w:sz="0" w:space="0" w:color="auto"/>
            <w:left w:val="none" w:sz="0" w:space="0" w:color="auto"/>
            <w:bottom w:val="none" w:sz="0" w:space="0" w:color="auto"/>
            <w:right w:val="none" w:sz="0" w:space="0" w:color="auto"/>
          </w:divBdr>
        </w:div>
        <w:div w:id="646084578">
          <w:marLeft w:val="640"/>
          <w:marRight w:val="0"/>
          <w:marTop w:val="0"/>
          <w:marBottom w:val="0"/>
          <w:divBdr>
            <w:top w:val="none" w:sz="0" w:space="0" w:color="auto"/>
            <w:left w:val="none" w:sz="0" w:space="0" w:color="auto"/>
            <w:bottom w:val="none" w:sz="0" w:space="0" w:color="auto"/>
            <w:right w:val="none" w:sz="0" w:space="0" w:color="auto"/>
          </w:divBdr>
        </w:div>
        <w:div w:id="496774393">
          <w:marLeft w:val="640"/>
          <w:marRight w:val="0"/>
          <w:marTop w:val="0"/>
          <w:marBottom w:val="0"/>
          <w:divBdr>
            <w:top w:val="none" w:sz="0" w:space="0" w:color="auto"/>
            <w:left w:val="none" w:sz="0" w:space="0" w:color="auto"/>
            <w:bottom w:val="none" w:sz="0" w:space="0" w:color="auto"/>
            <w:right w:val="none" w:sz="0" w:space="0" w:color="auto"/>
          </w:divBdr>
        </w:div>
        <w:div w:id="331959060">
          <w:marLeft w:val="640"/>
          <w:marRight w:val="0"/>
          <w:marTop w:val="0"/>
          <w:marBottom w:val="0"/>
          <w:divBdr>
            <w:top w:val="none" w:sz="0" w:space="0" w:color="auto"/>
            <w:left w:val="none" w:sz="0" w:space="0" w:color="auto"/>
            <w:bottom w:val="none" w:sz="0" w:space="0" w:color="auto"/>
            <w:right w:val="none" w:sz="0" w:space="0" w:color="auto"/>
          </w:divBdr>
        </w:div>
        <w:div w:id="604771686">
          <w:marLeft w:val="640"/>
          <w:marRight w:val="0"/>
          <w:marTop w:val="0"/>
          <w:marBottom w:val="0"/>
          <w:divBdr>
            <w:top w:val="none" w:sz="0" w:space="0" w:color="auto"/>
            <w:left w:val="none" w:sz="0" w:space="0" w:color="auto"/>
            <w:bottom w:val="none" w:sz="0" w:space="0" w:color="auto"/>
            <w:right w:val="none" w:sz="0" w:space="0" w:color="auto"/>
          </w:divBdr>
        </w:div>
        <w:div w:id="116264460">
          <w:marLeft w:val="640"/>
          <w:marRight w:val="0"/>
          <w:marTop w:val="0"/>
          <w:marBottom w:val="0"/>
          <w:divBdr>
            <w:top w:val="none" w:sz="0" w:space="0" w:color="auto"/>
            <w:left w:val="none" w:sz="0" w:space="0" w:color="auto"/>
            <w:bottom w:val="none" w:sz="0" w:space="0" w:color="auto"/>
            <w:right w:val="none" w:sz="0" w:space="0" w:color="auto"/>
          </w:divBdr>
        </w:div>
        <w:div w:id="1926378503">
          <w:marLeft w:val="640"/>
          <w:marRight w:val="0"/>
          <w:marTop w:val="0"/>
          <w:marBottom w:val="0"/>
          <w:divBdr>
            <w:top w:val="none" w:sz="0" w:space="0" w:color="auto"/>
            <w:left w:val="none" w:sz="0" w:space="0" w:color="auto"/>
            <w:bottom w:val="none" w:sz="0" w:space="0" w:color="auto"/>
            <w:right w:val="none" w:sz="0" w:space="0" w:color="auto"/>
          </w:divBdr>
        </w:div>
        <w:div w:id="147484629">
          <w:marLeft w:val="640"/>
          <w:marRight w:val="0"/>
          <w:marTop w:val="0"/>
          <w:marBottom w:val="0"/>
          <w:divBdr>
            <w:top w:val="none" w:sz="0" w:space="0" w:color="auto"/>
            <w:left w:val="none" w:sz="0" w:space="0" w:color="auto"/>
            <w:bottom w:val="none" w:sz="0" w:space="0" w:color="auto"/>
            <w:right w:val="none" w:sz="0" w:space="0" w:color="auto"/>
          </w:divBdr>
        </w:div>
        <w:div w:id="1146626573">
          <w:marLeft w:val="640"/>
          <w:marRight w:val="0"/>
          <w:marTop w:val="0"/>
          <w:marBottom w:val="0"/>
          <w:divBdr>
            <w:top w:val="none" w:sz="0" w:space="0" w:color="auto"/>
            <w:left w:val="none" w:sz="0" w:space="0" w:color="auto"/>
            <w:bottom w:val="none" w:sz="0" w:space="0" w:color="auto"/>
            <w:right w:val="none" w:sz="0" w:space="0" w:color="auto"/>
          </w:divBdr>
        </w:div>
        <w:div w:id="1190529675">
          <w:marLeft w:val="640"/>
          <w:marRight w:val="0"/>
          <w:marTop w:val="0"/>
          <w:marBottom w:val="0"/>
          <w:divBdr>
            <w:top w:val="none" w:sz="0" w:space="0" w:color="auto"/>
            <w:left w:val="none" w:sz="0" w:space="0" w:color="auto"/>
            <w:bottom w:val="none" w:sz="0" w:space="0" w:color="auto"/>
            <w:right w:val="none" w:sz="0" w:space="0" w:color="auto"/>
          </w:divBdr>
        </w:div>
        <w:div w:id="1444768258">
          <w:marLeft w:val="640"/>
          <w:marRight w:val="0"/>
          <w:marTop w:val="0"/>
          <w:marBottom w:val="0"/>
          <w:divBdr>
            <w:top w:val="none" w:sz="0" w:space="0" w:color="auto"/>
            <w:left w:val="none" w:sz="0" w:space="0" w:color="auto"/>
            <w:bottom w:val="none" w:sz="0" w:space="0" w:color="auto"/>
            <w:right w:val="none" w:sz="0" w:space="0" w:color="auto"/>
          </w:divBdr>
        </w:div>
        <w:div w:id="511650184">
          <w:marLeft w:val="640"/>
          <w:marRight w:val="0"/>
          <w:marTop w:val="0"/>
          <w:marBottom w:val="0"/>
          <w:divBdr>
            <w:top w:val="none" w:sz="0" w:space="0" w:color="auto"/>
            <w:left w:val="none" w:sz="0" w:space="0" w:color="auto"/>
            <w:bottom w:val="none" w:sz="0" w:space="0" w:color="auto"/>
            <w:right w:val="none" w:sz="0" w:space="0" w:color="auto"/>
          </w:divBdr>
        </w:div>
        <w:div w:id="1337924846">
          <w:marLeft w:val="640"/>
          <w:marRight w:val="0"/>
          <w:marTop w:val="0"/>
          <w:marBottom w:val="0"/>
          <w:divBdr>
            <w:top w:val="none" w:sz="0" w:space="0" w:color="auto"/>
            <w:left w:val="none" w:sz="0" w:space="0" w:color="auto"/>
            <w:bottom w:val="none" w:sz="0" w:space="0" w:color="auto"/>
            <w:right w:val="none" w:sz="0" w:space="0" w:color="auto"/>
          </w:divBdr>
        </w:div>
        <w:div w:id="909315978">
          <w:marLeft w:val="640"/>
          <w:marRight w:val="0"/>
          <w:marTop w:val="0"/>
          <w:marBottom w:val="0"/>
          <w:divBdr>
            <w:top w:val="none" w:sz="0" w:space="0" w:color="auto"/>
            <w:left w:val="none" w:sz="0" w:space="0" w:color="auto"/>
            <w:bottom w:val="none" w:sz="0" w:space="0" w:color="auto"/>
            <w:right w:val="none" w:sz="0" w:space="0" w:color="auto"/>
          </w:divBdr>
        </w:div>
        <w:div w:id="279192512">
          <w:marLeft w:val="640"/>
          <w:marRight w:val="0"/>
          <w:marTop w:val="0"/>
          <w:marBottom w:val="0"/>
          <w:divBdr>
            <w:top w:val="none" w:sz="0" w:space="0" w:color="auto"/>
            <w:left w:val="none" w:sz="0" w:space="0" w:color="auto"/>
            <w:bottom w:val="none" w:sz="0" w:space="0" w:color="auto"/>
            <w:right w:val="none" w:sz="0" w:space="0" w:color="auto"/>
          </w:divBdr>
        </w:div>
        <w:div w:id="1217427356">
          <w:marLeft w:val="640"/>
          <w:marRight w:val="0"/>
          <w:marTop w:val="0"/>
          <w:marBottom w:val="0"/>
          <w:divBdr>
            <w:top w:val="none" w:sz="0" w:space="0" w:color="auto"/>
            <w:left w:val="none" w:sz="0" w:space="0" w:color="auto"/>
            <w:bottom w:val="none" w:sz="0" w:space="0" w:color="auto"/>
            <w:right w:val="none" w:sz="0" w:space="0" w:color="auto"/>
          </w:divBdr>
        </w:div>
        <w:div w:id="92480859">
          <w:marLeft w:val="640"/>
          <w:marRight w:val="0"/>
          <w:marTop w:val="0"/>
          <w:marBottom w:val="0"/>
          <w:divBdr>
            <w:top w:val="none" w:sz="0" w:space="0" w:color="auto"/>
            <w:left w:val="none" w:sz="0" w:space="0" w:color="auto"/>
            <w:bottom w:val="none" w:sz="0" w:space="0" w:color="auto"/>
            <w:right w:val="none" w:sz="0" w:space="0" w:color="auto"/>
          </w:divBdr>
        </w:div>
        <w:div w:id="1282495161">
          <w:marLeft w:val="640"/>
          <w:marRight w:val="0"/>
          <w:marTop w:val="0"/>
          <w:marBottom w:val="0"/>
          <w:divBdr>
            <w:top w:val="none" w:sz="0" w:space="0" w:color="auto"/>
            <w:left w:val="none" w:sz="0" w:space="0" w:color="auto"/>
            <w:bottom w:val="none" w:sz="0" w:space="0" w:color="auto"/>
            <w:right w:val="none" w:sz="0" w:space="0" w:color="auto"/>
          </w:divBdr>
        </w:div>
        <w:div w:id="2072380547">
          <w:marLeft w:val="640"/>
          <w:marRight w:val="0"/>
          <w:marTop w:val="0"/>
          <w:marBottom w:val="0"/>
          <w:divBdr>
            <w:top w:val="none" w:sz="0" w:space="0" w:color="auto"/>
            <w:left w:val="none" w:sz="0" w:space="0" w:color="auto"/>
            <w:bottom w:val="none" w:sz="0" w:space="0" w:color="auto"/>
            <w:right w:val="none" w:sz="0" w:space="0" w:color="auto"/>
          </w:divBdr>
        </w:div>
        <w:div w:id="1644432909">
          <w:marLeft w:val="640"/>
          <w:marRight w:val="0"/>
          <w:marTop w:val="0"/>
          <w:marBottom w:val="0"/>
          <w:divBdr>
            <w:top w:val="none" w:sz="0" w:space="0" w:color="auto"/>
            <w:left w:val="none" w:sz="0" w:space="0" w:color="auto"/>
            <w:bottom w:val="none" w:sz="0" w:space="0" w:color="auto"/>
            <w:right w:val="none" w:sz="0" w:space="0" w:color="auto"/>
          </w:divBdr>
        </w:div>
        <w:div w:id="709304638">
          <w:marLeft w:val="640"/>
          <w:marRight w:val="0"/>
          <w:marTop w:val="0"/>
          <w:marBottom w:val="0"/>
          <w:divBdr>
            <w:top w:val="none" w:sz="0" w:space="0" w:color="auto"/>
            <w:left w:val="none" w:sz="0" w:space="0" w:color="auto"/>
            <w:bottom w:val="none" w:sz="0" w:space="0" w:color="auto"/>
            <w:right w:val="none" w:sz="0" w:space="0" w:color="auto"/>
          </w:divBdr>
        </w:div>
        <w:div w:id="1507667361">
          <w:marLeft w:val="640"/>
          <w:marRight w:val="0"/>
          <w:marTop w:val="0"/>
          <w:marBottom w:val="0"/>
          <w:divBdr>
            <w:top w:val="none" w:sz="0" w:space="0" w:color="auto"/>
            <w:left w:val="none" w:sz="0" w:space="0" w:color="auto"/>
            <w:bottom w:val="none" w:sz="0" w:space="0" w:color="auto"/>
            <w:right w:val="none" w:sz="0" w:space="0" w:color="auto"/>
          </w:divBdr>
        </w:div>
        <w:div w:id="1687706454">
          <w:marLeft w:val="640"/>
          <w:marRight w:val="0"/>
          <w:marTop w:val="0"/>
          <w:marBottom w:val="0"/>
          <w:divBdr>
            <w:top w:val="none" w:sz="0" w:space="0" w:color="auto"/>
            <w:left w:val="none" w:sz="0" w:space="0" w:color="auto"/>
            <w:bottom w:val="none" w:sz="0" w:space="0" w:color="auto"/>
            <w:right w:val="none" w:sz="0" w:space="0" w:color="auto"/>
          </w:divBdr>
        </w:div>
        <w:div w:id="2146195582">
          <w:marLeft w:val="640"/>
          <w:marRight w:val="0"/>
          <w:marTop w:val="0"/>
          <w:marBottom w:val="0"/>
          <w:divBdr>
            <w:top w:val="none" w:sz="0" w:space="0" w:color="auto"/>
            <w:left w:val="none" w:sz="0" w:space="0" w:color="auto"/>
            <w:bottom w:val="none" w:sz="0" w:space="0" w:color="auto"/>
            <w:right w:val="none" w:sz="0" w:space="0" w:color="auto"/>
          </w:divBdr>
        </w:div>
        <w:div w:id="1452817731">
          <w:marLeft w:val="640"/>
          <w:marRight w:val="0"/>
          <w:marTop w:val="0"/>
          <w:marBottom w:val="0"/>
          <w:divBdr>
            <w:top w:val="none" w:sz="0" w:space="0" w:color="auto"/>
            <w:left w:val="none" w:sz="0" w:space="0" w:color="auto"/>
            <w:bottom w:val="none" w:sz="0" w:space="0" w:color="auto"/>
            <w:right w:val="none" w:sz="0" w:space="0" w:color="auto"/>
          </w:divBdr>
        </w:div>
        <w:div w:id="125246545">
          <w:marLeft w:val="640"/>
          <w:marRight w:val="0"/>
          <w:marTop w:val="0"/>
          <w:marBottom w:val="0"/>
          <w:divBdr>
            <w:top w:val="none" w:sz="0" w:space="0" w:color="auto"/>
            <w:left w:val="none" w:sz="0" w:space="0" w:color="auto"/>
            <w:bottom w:val="none" w:sz="0" w:space="0" w:color="auto"/>
            <w:right w:val="none" w:sz="0" w:space="0" w:color="auto"/>
          </w:divBdr>
        </w:div>
        <w:div w:id="986975149">
          <w:marLeft w:val="640"/>
          <w:marRight w:val="0"/>
          <w:marTop w:val="0"/>
          <w:marBottom w:val="0"/>
          <w:divBdr>
            <w:top w:val="none" w:sz="0" w:space="0" w:color="auto"/>
            <w:left w:val="none" w:sz="0" w:space="0" w:color="auto"/>
            <w:bottom w:val="none" w:sz="0" w:space="0" w:color="auto"/>
            <w:right w:val="none" w:sz="0" w:space="0" w:color="auto"/>
          </w:divBdr>
        </w:div>
      </w:divsChild>
    </w:div>
    <w:div w:id="1737164255">
      <w:bodyDiv w:val="1"/>
      <w:marLeft w:val="0"/>
      <w:marRight w:val="0"/>
      <w:marTop w:val="0"/>
      <w:marBottom w:val="0"/>
      <w:divBdr>
        <w:top w:val="none" w:sz="0" w:space="0" w:color="auto"/>
        <w:left w:val="none" w:sz="0" w:space="0" w:color="auto"/>
        <w:bottom w:val="none" w:sz="0" w:space="0" w:color="auto"/>
        <w:right w:val="none" w:sz="0" w:space="0" w:color="auto"/>
      </w:divBdr>
      <w:divsChild>
        <w:div w:id="51778924">
          <w:marLeft w:val="640"/>
          <w:marRight w:val="0"/>
          <w:marTop w:val="0"/>
          <w:marBottom w:val="0"/>
          <w:divBdr>
            <w:top w:val="none" w:sz="0" w:space="0" w:color="auto"/>
            <w:left w:val="none" w:sz="0" w:space="0" w:color="auto"/>
            <w:bottom w:val="none" w:sz="0" w:space="0" w:color="auto"/>
            <w:right w:val="none" w:sz="0" w:space="0" w:color="auto"/>
          </w:divBdr>
        </w:div>
        <w:div w:id="1659842721">
          <w:marLeft w:val="640"/>
          <w:marRight w:val="0"/>
          <w:marTop w:val="0"/>
          <w:marBottom w:val="0"/>
          <w:divBdr>
            <w:top w:val="none" w:sz="0" w:space="0" w:color="auto"/>
            <w:left w:val="none" w:sz="0" w:space="0" w:color="auto"/>
            <w:bottom w:val="none" w:sz="0" w:space="0" w:color="auto"/>
            <w:right w:val="none" w:sz="0" w:space="0" w:color="auto"/>
          </w:divBdr>
        </w:div>
        <w:div w:id="1751997586">
          <w:marLeft w:val="640"/>
          <w:marRight w:val="0"/>
          <w:marTop w:val="0"/>
          <w:marBottom w:val="0"/>
          <w:divBdr>
            <w:top w:val="none" w:sz="0" w:space="0" w:color="auto"/>
            <w:left w:val="none" w:sz="0" w:space="0" w:color="auto"/>
            <w:bottom w:val="none" w:sz="0" w:space="0" w:color="auto"/>
            <w:right w:val="none" w:sz="0" w:space="0" w:color="auto"/>
          </w:divBdr>
        </w:div>
        <w:div w:id="468059740">
          <w:marLeft w:val="640"/>
          <w:marRight w:val="0"/>
          <w:marTop w:val="0"/>
          <w:marBottom w:val="0"/>
          <w:divBdr>
            <w:top w:val="none" w:sz="0" w:space="0" w:color="auto"/>
            <w:left w:val="none" w:sz="0" w:space="0" w:color="auto"/>
            <w:bottom w:val="none" w:sz="0" w:space="0" w:color="auto"/>
            <w:right w:val="none" w:sz="0" w:space="0" w:color="auto"/>
          </w:divBdr>
        </w:div>
        <w:div w:id="1164123419">
          <w:marLeft w:val="640"/>
          <w:marRight w:val="0"/>
          <w:marTop w:val="0"/>
          <w:marBottom w:val="0"/>
          <w:divBdr>
            <w:top w:val="none" w:sz="0" w:space="0" w:color="auto"/>
            <w:left w:val="none" w:sz="0" w:space="0" w:color="auto"/>
            <w:bottom w:val="none" w:sz="0" w:space="0" w:color="auto"/>
            <w:right w:val="none" w:sz="0" w:space="0" w:color="auto"/>
          </w:divBdr>
        </w:div>
        <w:div w:id="63574099">
          <w:marLeft w:val="640"/>
          <w:marRight w:val="0"/>
          <w:marTop w:val="0"/>
          <w:marBottom w:val="0"/>
          <w:divBdr>
            <w:top w:val="none" w:sz="0" w:space="0" w:color="auto"/>
            <w:left w:val="none" w:sz="0" w:space="0" w:color="auto"/>
            <w:bottom w:val="none" w:sz="0" w:space="0" w:color="auto"/>
            <w:right w:val="none" w:sz="0" w:space="0" w:color="auto"/>
          </w:divBdr>
        </w:div>
        <w:div w:id="119418912">
          <w:marLeft w:val="640"/>
          <w:marRight w:val="0"/>
          <w:marTop w:val="0"/>
          <w:marBottom w:val="0"/>
          <w:divBdr>
            <w:top w:val="none" w:sz="0" w:space="0" w:color="auto"/>
            <w:left w:val="none" w:sz="0" w:space="0" w:color="auto"/>
            <w:bottom w:val="none" w:sz="0" w:space="0" w:color="auto"/>
            <w:right w:val="none" w:sz="0" w:space="0" w:color="auto"/>
          </w:divBdr>
        </w:div>
        <w:div w:id="629282864">
          <w:marLeft w:val="640"/>
          <w:marRight w:val="0"/>
          <w:marTop w:val="0"/>
          <w:marBottom w:val="0"/>
          <w:divBdr>
            <w:top w:val="none" w:sz="0" w:space="0" w:color="auto"/>
            <w:left w:val="none" w:sz="0" w:space="0" w:color="auto"/>
            <w:bottom w:val="none" w:sz="0" w:space="0" w:color="auto"/>
            <w:right w:val="none" w:sz="0" w:space="0" w:color="auto"/>
          </w:divBdr>
        </w:div>
        <w:div w:id="1241594996">
          <w:marLeft w:val="640"/>
          <w:marRight w:val="0"/>
          <w:marTop w:val="0"/>
          <w:marBottom w:val="0"/>
          <w:divBdr>
            <w:top w:val="none" w:sz="0" w:space="0" w:color="auto"/>
            <w:left w:val="none" w:sz="0" w:space="0" w:color="auto"/>
            <w:bottom w:val="none" w:sz="0" w:space="0" w:color="auto"/>
            <w:right w:val="none" w:sz="0" w:space="0" w:color="auto"/>
          </w:divBdr>
        </w:div>
        <w:div w:id="1834249563">
          <w:marLeft w:val="640"/>
          <w:marRight w:val="0"/>
          <w:marTop w:val="0"/>
          <w:marBottom w:val="0"/>
          <w:divBdr>
            <w:top w:val="none" w:sz="0" w:space="0" w:color="auto"/>
            <w:left w:val="none" w:sz="0" w:space="0" w:color="auto"/>
            <w:bottom w:val="none" w:sz="0" w:space="0" w:color="auto"/>
            <w:right w:val="none" w:sz="0" w:space="0" w:color="auto"/>
          </w:divBdr>
        </w:div>
        <w:div w:id="1307396429">
          <w:marLeft w:val="640"/>
          <w:marRight w:val="0"/>
          <w:marTop w:val="0"/>
          <w:marBottom w:val="0"/>
          <w:divBdr>
            <w:top w:val="none" w:sz="0" w:space="0" w:color="auto"/>
            <w:left w:val="none" w:sz="0" w:space="0" w:color="auto"/>
            <w:bottom w:val="none" w:sz="0" w:space="0" w:color="auto"/>
            <w:right w:val="none" w:sz="0" w:space="0" w:color="auto"/>
          </w:divBdr>
        </w:div>
        <w:div w:id="1474757322">
          <w:marLeft w:val="640"/>
          <w:marRight w:val="0"/>
          <w:marTop w:val="0"/>
          <w:marBottom w:val="0"/>
          <w:divBdr>
            <w:top w:val="none" w:sz="0" w:space="0" w:color="auto"/>
            <w:left w:val="none" w:sz="0" w:space="0" w:color="auto"/>
            <w:bottom w:val="none" w:sz="0" w:space="0" w:color="auto"/>
            <w:right w:val="none" w:sz="0" w:space="0" w:color="auto"/>
          </w:divBdr>
        </w:div>
        <w:div w:id="378095757">
          <w:marLeft w:val="640"/>
          <w:marRight w:val="0"/>
          <w:marTop w:val="0"/>
          <w:marBottom w:val="0"/>
          <w:divBdr>
            <w:top w:val="none" w:sz="0" w:space="0" w:color="auto"/>
            <w:left w:val="none" w:sz="0" w:space="0" w:color="auto"/>
            <w:bottom w:val="none" w:sz="0" w:space="0" w:color="auto"/>
            <w:right w:val="none" w:sz="0" w:space="0" w:color="auto"/>
          </w:divBdr>
        </w:div>
        <w:div w:id="1959679636">
          <w:marLeft w:val="640"/>
          <w:marRight w:val="0"/>
          <w:marTop w:val="0"/>
          <w:marBottom w:val="0"/>
          <w:divBdr>
            <w:top w:val="none" w:sz="0" w:space="0" w:color="auto"/>
            <w:left w:val="none" w:sz="0" w:space="0" w:color="auto"/>
            <w:bottom w:val="none" w:sz="0" w:space="0" w:color="auto"/>
            <w:right w:val="none" w:sz="0" w:space="0" w:color="auto"/>
          </w:divBdr>
        </w:div>
        <w:div w:id="703748240">
          <w:marLeft w:val="640"/>
          <w:marRight w:val="0"/>
          <w:marTop w:val="0"/>
          <w:marBottom w:val="0"/>
          <w:divBdr>
            <w:top w:val="none" w:sz="0" w:space="0" w:color="auto"/>
            <w:left w:val="none" w:sz="0" w:space="0" w:color="auto"/>
            <w:bottom w:val="none" w:sz="0" w:space="0" w:color="auto"/>
            <w:right w:val="none" w:sz="0" w:space="0" w:color="auto"/>
          </w:divBdr>
        </w:div>
        <w:div w:id="473376330">
          <w:marLeft w:val="640"/>
          <w:marRight w:val="0"/>
          <w:marTop w:val="0"/>
          <w:marBottom w:val="0"/>
          <w:divBdr>
            <w:top w:val="none" w:sz="0" w:space="0" w:color="auto"/>
            <w:left w:val="none" w:sz="0" w:space="0" w:color="auto"/>
            <w:bottom w:val="none" w:sz="0" w:space="0" w:color="auto"/>
            <w:right w:val="none" w:sz="0" w:space="0" w:color="auto"/>
          </w:divBdr>
        </w:div>
        <w:div w:id="1616904595">
          <w:marLeft w:val="640"/>
          <w:marRight w:val="0"/>
          <w:marTop w:val="0"/>
          <w:marBottom w:val="0"/>
          <w:divBdr>
            <w:top w:val="none" w:sz="0" w:space="0" w:color="auto"/>
            <w:left w:val="none" w:sz="0" w:space="0" w:color="auto"/>
            <w:bottom w:val="none" w:sz="0" w:space="0" w:color="auto"/>
            <w:right w:val="none" w:sz="0" w:space="0" w:color="auto"/>
          </w:divBdr>
        </w:div>
        <w:div w:id="1948198756">
          <w:marLeft w:val="640"/>
          <w:marRight w:val="0"/>
          <w:marTop w:val="0"/>
          <w:marBottom w:val="0"/>
          <w:divBdr>
            <w:top w:val="none" w:sz="0" w:space="0" w:color="auto"/>
            <w:left w:val="none" w:sz="0" w:space="0" w:color="auto"/>
            <w:bottom w:val="none" w:sz="0" w:space="0" w:color="auto"/>
            <w:right w:val="none" w:sz="0" w:space="0" w:color="auto"/>
          </w:divBdr>
        </w:div>
        <w:div w:id="964967984">
          <w:marLeft w:val="640"/>
          <w:marRight w:val="0"/>
          <w:marTop w:val="0"/>
          <w:marBottom w:val="0"/>
          <w:divBdr>
            <w:top w:val="none" w:sz="0" w:space="0" w:color="auto"/>
            <w:left w:val="none" w:sz="0" w:space="0" w:color="auto"/>
            <w:bottom w:val="none" w:sz="0" w:space="0" w:color="auto"/>
            <w:right w:val="none" w:sz="0" w:space="0" w:color="auto"/>
          </w:divBdr>
        </w:div>
        <w:div w:id="726032160">
          <w:marLeft w:val="640"/>
          <w:marRight w:val="0"/>
          <w:marTop w:val="0"/>
          <w:marBottom w:val="0"/>
          <w:divBdr>
            <w:top w:val="none" w:sz="0" w:space="0" w:color="auto"/>
            <w:left w:val="none" w:sz="0" w:space="0" w:color="auto"/>
            <w:bottom w:val="none" w:sz="0" w:space="0" w:color="auto"/>
            <w:right w:val="none" w:sz="0" w:space="0" w:color="auto"/>
          </w:divBdr>
        </w:div>
        <w:div w:id="264119748">
          <w:marLeft w:val="640"/>
          <w:marRight w:val="0"/>
          <w:marTop w:val="0"/>
          <w:marBottom w:val="0"/>
          <w:divBdr>
            <w:top w:val="none" w:sz="0" w:space="0" w:color="auto"/>
            <w:left w:val="none" w:sz="0" w:space="0" w:color="auto"/>
            <w:bottom w:val="none" w:sz="0" w:space="0" w:color="auto"/>
            <w:right w:val="none" w:sz="0" w:space="0" w:color="auto"/>
          </w:divBdr>
        </w:div>
        <w:div w:id="1542207763">
          <w:marLeft w:val="640"/>
          <w:marRight w:val="0"/>
          <w:marTop w:val="0"/>
          <w:marBottom w:val="0"/>
          <w:divBdr>
            <w:top w:val="none" w:sz="0" w:space="0" w:color="auto"/>
            <w:left w:val="none" w:sz="0" w:space="0" w:color="auto"/>
            <w:bottom w:val="none" w:sz="0" w:space="0" w:color="auto"/>
            <w:right w:val="none" w:sz="0" w:space="0" w:color="auto"/>
          </w:divBdr>
        </w:div>
        <w:div w:id="1432242644">
          <w:marLeft w:val="640"/>
          <w:marRight w:val="0"/>
          <w:marTop w:val="0"/>
          <w:marBottom w:val="0"/>
          <w:divBdr>
            <w:top w:val="none" w:sz="0" w:space="0" w:color="auto"/>
            <w:left w:val="none" w:sz="0" w:space="0" w:color="auto"/>
            <w:bottom w:val="none" w:sz="0" w:space="0" w:color="auto"/>
            <w:right w:val="none" w:sz="0" w:space="0" w:color="auto"/>
          </w:divBdr>
        </w:div>
        <w:div w:id="176819809">
          <w:marLeft w:val="640"/>
          <w:marRight w:val="0"/>
          <w:marTop w:val="0"/>
          <w:marBottom w:val="0"/>
          <w:divBdr>
            <w:top w:val="none" w:sz="0" w:space="0" w:color="auto"/>
            <w:left w:val="none" w:sz="0" w:space="0" w:color="auto"/>
            <w:bottom w:val="none" w:sz="0" w:space="0" w:color="auto"/>
            <w:right w:val="none" w:sz="0" w:space="0" w:color="auto"/>
          </w:divBdr>
        </w:div>
        <w:div w:id="977876034">
          <w:marLeft w:val="640"/>
          <w:marRight w:val="0"/>
          <w:marTop w:val="0"/>
          <w:marBottom w:val="0"/>
          <w:divBdr>
            <w:top w:val="none" w:sz="0" w:space="0" w:color="auto"/>
            <w:left w:val="none" w:sz="0" w:space="0" w:color="auto"/>
            <w:bottom w:val="none" w:sz="0" w:space="0" w:color="auto"/>
            <w:right w:val="none" w:sz="0" w:space="0" w:color="auto"/>
          </w:divBdr>
        </w:div>
        <w:div w:id="1662849166">
          <w:marLeft w:val="640"/>
          <w:marRight w:val="0"/>
          <w:marTop w:val="0"/>
          <w:marBottom w:val="0"/>
          <w:divBdr>
            <w:top w:val="none" w:sz="0" w:space="0" w:color="auto"/>
            <w:left w:val="none" w:sz="0" w:space="0" w:color="auto"/>
            <w:bottom w:val="none" w:sz="0" w:space="0" w:color="auto"/>
            <w:right w:val="none" w:sz="0" w:space="0" w:color="auto"/>
          </w:divBdr>
        </w:div>
        <w:div w:id="593633647">
          <w:marLeft w:val="640"/>
          <w:marRight w:val="0"/>
          <w:marTop w:val="0"/>
          <w:marBottom w:val="0"/>
          <w:divBdr>
            <w:top w:val="none" w:sz="0" w:space="0" w:color="auto"/>
            <w:left w:val="none" w:sz="0" w:space="0" w:color="auto"/>
            <w:bottom w:val="none" w:sz="0" w:space="0" w:color="auto"/>
            <w:right w:val="none" w:sz="0" w:space="0" w:color="auto"/>
          </w:divBdr>
        </w:div>
        <w:div w:id="776559188">
          <w:marLeft w:val="640"/>
          <w:marRight w:val="0"/>
          <w:marTop w:val="0"/>
          <w:marBottom w:val="0"/>
          <w:divBdr>
            <w:top w:val="none" w:sz="0" w:space="0" w:color="auto"/>
            <w:left w:val="none" w:sz="0" w:space="0" w:color="auto"/>
            <w:bottom w:val="none" w:sz="0" w:space="0" w:color="auto"/>
            <w:right w:val="none" w:sz="0" w:space="0" w:color="auto"/>
          </w:divBdr>
        </w:div>
        <w:div w:id="867717003">
          <w:marLeft w:val="640"/>
          <w:marRight w:val="0"/>
          <w:marTop w:val="0"/>
          <w:marBottom w:val="0"/>
          <w:divBdr>
            <w:top w:val="none" w:sz="0" w:space="0" w:color="auto"/>
            <w:left w:val="none" w:sz="0" w:space="0" w:color="auto"/>
            <w:bottom w:val="none" w:sz="0" w:space="0" w:color="auto"/>
            <w:right w:val="none" w:sz="0" w:space="0" w:color="auto"/>
          </w:divBdr>
        </w:div>
        <w:div w:id="1545098000">
          <w:marLeft w:val="640"/>
          <w:marRight w:val="0"/>
          <w:marTop w:val="0"/>
          <w:marBottom w:val="0"/>
          <w:divBdr>
            <w:top w:val="none" w:sz="0" w:space="0" w:color="auto"/>
            <w:left w:val="none" w:sz="0" w:space="0" w:color="auto"/>
            <w:bottom w:val="none" w:sz="0" w:space="0" w:color="auto"/>
            <w:right w:val="none" w:sz="0" w:space="0" w:color="auto"/>
          </w:divBdr>
        </w:div>
        <w:div w:id="1474324381">
          <w:marLeft w:val="640"/>
          <w:marRight w:val="0"/>
          <w:marTop w:val="0"/>
          <w:marBottom w:val="0"/>
          <w:divBdr>
            <w:top w:val="none" w:sz="0" w:space="0" w:color="auto"/>
            <w:left w:val="none" w:sz="0" w:space="0" w:color="auto"/>
            <w:bottom w:val="none" w:sz="0" w:space="0" w:color="auto"/>
            <w:right w:val="none" w:sz="0" w:space="0" w:color="auto"/>
          </w:divBdr>
        </w:div>
        <w:div w:id="1702170930">
          <w:marLeft w:val="640"/>
          <w:marRight w:val="0"/>
          <w:marTop w:val="0"/>
          <w:marBottom w:val="0"/>
          <w:divBdr>
            <w:top w:val="none" w:sz="0" w:space="0" w:color="auto"/>
            <w:left w:val="none" w:sz="0" w:space="0" w:color="auto"/>
            <w:bottom w:val="none" w:sz="0" w:space="0" w:color="auto"/>
            <w:right w:val="none" w:sz="0" w:space="0" w:color="auto"/>
          </w:divBdr>
        </w:div>
        <w:div w:id="601304841">
          <w:marLeft w:val="640"/>
          <w:marRight w:val="0"/>
          <w:marTop w:val="0"/>
          <w:marBottom w:val="0"/>
          <w:divBdr>
            <w:top w:val="none" w:sz="0" w:space="0" w:color="auto"/>
            <w:left w:val="none" w:sz="0" w:space="0" w:color="auto"/>
            <w:bottom w:val="none" w:sz="0" w:space="0" w:color="auto"/>
            <w:right w:val="none" w:sz="0" w:space="0" w:color="auto"/>
          </w:divBdr>
        </w:div>
        <w:div w:id="1582368194">
          <w:marLeft w:val="640"/>
          <w:marRight w:val="0"/>
          <w:marTop w:val="0"/>
          <w:marBottom w:val="0"/>
          <w:divBdr>
            <w:top w:val="none" w:sz="0" w:space="0" w:color="auto"/>
            <w:left w:val="none" w:sz="0" w:space="0" w:color="auto"/>
            <w:bottom w:val="none" w:sz="0" w:space="0" w:color="auto"/>
            <w:right w:val="none" w:sz="0" w:space="0" w:color="auto"/>
          </w:divBdr>
        </w:div>
        <w:div w:id="576208004">
          <w:marLeft w:val="640"/>
          <w:marRight w:val="0"/>
          <w:marTop w:val="0"/>
          <w:marBottom w:val="0"/>
          <w:divBdr>
            <w:top w:val="none" w:sz="0" w:space="0" w:color="auto"/>
            <w:left w:val="none" w:sz="0" w:space="0" w:color="auto"/>
            <w:bottom w:val="none" w:sz="0" w:space="0" w:color="auto"/>
            <w:right w:val="none" w:sz="0" w:space="0" w:color="auto"/>
          </w:divBdr>
        </w:div>
        <w:div w:id="1832863451">
          <w:marLeft w:val="640"/>
          <w:marRight w:val="0"/>
          <w:marTop w:val="0"/>
          <w:marBottom w:val="0"/>
          <w:divBdr>
            <w:top w:val="none" w:sz="0" w:space="0" w:color="auto"/>
            <w:left w:val="none" w:sz="0" w:space="0" w:color="auto"/>
            <w:bottom w:val="none" w:sz="0" w:space="0" w:color="auto"/>
            <w:right w:val="none" w:sz="0" w:space="0" w:color="auto"/>
          </w:divBdr>
        </w:div>
      </w:divsChild>
    </w:div>
    <w:div w:id="1773940685">
      <w:bodyDiv w:val="1"/>
      <w:marLeft w:val="0"/>
      <w:marRight w:val="0"/>
      <w:marTop w:val="0"/>
      <w:marBottom w:val="0"/>
      <w:divBdr>
        <w:top w:val="none" w:sz="0" w:space="0" w:color="auto"/>
        <w:left w:val="none" w:sz="0" w:space="0" w:color="auto"/>
        <w:bottom w:val="none" w:sz="0" w:space="0" w:color="auto"/>
        <w:right w:val="none" w:sz="0" w:space="0" w:color="auto"/>
      </w:divBdr>
      <w:divsChild>
        <w:div w:id="1283077842">
          <w:marLeft w:val="640"/>
          <w:marRight w:val="0"/>
          <w:marTop w:val="0"/>
          <w:marBottom w:val="0"/>
          <w:divBdr>
            <w:top w:val="none" w:sz="0" w:space="0" w:color="auto"/>
            <w:left w:val="none" w:sz="0" w:space="0" w:color="auto"/>
            <w:bottom w:val="none" w:sz="0" w:space="0" w:color="auto"/>
            <w:right w:val="none" w:sz="0" w:space="0" w:color="auto"/>
          </w:divBdr>
        </w:div>
        <w:div w:id="2029867399">
          <w:marLeft w:val="640"/>
          <w:marRight w:val="0"/>
          <w:marTop w:val="0"/>
          <w:marBottom w:val="0"/>
          <w:divBdr>
            <w:top w:val="none" w:sz="0" w:space="0" w:color="auto"/>
            <w:left w:val="none" w:sz="0" w:space="0" w:color="auto"/>
            <w:bottom w:val="none" w:sz="0" w:space="0" w:color="auto"/>
            <w:right w:val="none" w:sz="0" w:space="0" w:color="auto"/>
          </w:divBdr>
        </w:div>
        <w:div w:id="541600237">
          <w:marLeft w:val="640"/>
          <w:marRight w:val="0"/>
          <w:marTop w:val="0"/>
          <w:marBottom w:val="0"/>
          <w:divBdr>
            <w:top w:val="none" w:sz="0" w:space="0" w:color="auto"/>
            <w:left w:val="none" w:sz="0" w:space="0" w:color="auto"/>
            <w:bottom w:val="none" w:sz="0" w:space="0" w:color="auto"/>
            <w:right w:val="none" w:sz="0" w:space="0" w:color="auto"/>
          </w:divBdr>
        </w:div>
        <w:div w:id="1753893679">
          <w:marLeft w:val="640"/>
          <w:marRight w:val="0"/>
          <w:marTop w:val="0"/>
          <w:marBottom w:val="0"/>
          <w:divBdr>
            <w:top w:val="none" w:sz="0" w:space="0" w:color="auto"/>
            <w:left w:val="none" w:sz="0" w:space="0" w:color="auto"/>
            <w:bottom w:val="none" w:sz="0" w:space="0" w:color="auto"/>
            <w:right w:val="none" w:sz="0" w:space="0" w:color="auto"/>
          </w:divBdr>
        </w:div>
        <w:div w:id="2032216069">
          <w:marLeft w:val="640"/>
          <w:marRight w:val="0"/>
          <w:marTop w:val="0"/>
          <w:marBottom w:val="0"/>
          <w:divBdr>
            <w:top w:val="none" w:sz="0" w:space="0" w:color="auto"/>
            <w:left w:val="none" w:sz="0" w:space="0" w:color="auto"/>
            <w:bottom w:val="none" w:sz="0" w:space="0" w:color="auto"/>
            <w:right w:val="none" w:sz="0" w:space="0" w:color="auto"/>
          </w:divBdr>
        </w:div>
        <w:div w:id="605885490">
          <w:marLeft w:val="640"/>
          <w:marRight w:val="0"/>
          <w:marTop w:val="0"/>
          <w:marBottom w:val="0"/>
          <w:divBdr>
            <w:top w:val="none" w:sz="0" w:space="0" w:color="auto"/>
            <w:left w:val="none" w:sz="0" w:space="0" w:color="auto"/>
            <w:bottom w:val="none" w:sz="0" w:space="0" w:color="auto"/>
            <w:right w:val="none" w:sz="0" w:space="0" w:color="auto"/>
          </w:divBdr>
        </w:div>
        <w:div w:id="708342598">
          <w:marLeft w:val="640"/>
          <w:marRight w:val="0"/>
          <w:marTop w:val="0"/>
          <w:marBottom w:val="0"/>
          <w:divBdr>
            <w:top w:val="none" w:sz="0" w:space="0" w:color="auto"/>
            <w:left w:val="none" w:sz="0" w:space="0" w:color="auto"/>
            <w:bottom w:val="none" w:sz="0" w:space="0" w:color="auto"/>
            <w:right w:val="none" w:sz="0" w:space="0" w:color="auto"/>
          </w:divBdr>
        </w:div>
        <w:div w:id="2122525812">
          <w:marLeft w:val="640"/>
          <w:marRight w:val="0"/>
          <w:marTop w:val="0"/>
          <w:marBottom w:val="0"/>
          <w:divBdr>
            <w:top w:val="none" w:sz="0" w:space="0" w:color="auto"/>
            <w:left w:val="none" w:sz="0" w:space="0" w:color="auto"/>
            <w:bottom w:val="none" w:sz="0" w:space="0" w:color="auto"/>
            <w:right w:val="none" w:sz="0" w:space="0" w:color="auto"/>
          </w:divBdr>
        </w:div>
        <w:div w:id="623198510">
          <w:marLeft w:val="640"/>
          <w:marRight w:val="0"/>
          <w:marTop w:val="0"/>
          <w:marBottom w:val="0"/>
          <w:divBdr>
            <w:top w:val="none" w:sz="0" w:space="0" w:color="auto"/>
            <w:left w:val="none" w:sz="0" w:space="0" w:color="auto"/>
            <w:bottom w:val="none" w:sz="0" w:space="0" w:color="auto"/>
            <w:right w:val="none" w:sz="0" w:space="0" w:color="auto"/>
          </w:divBdr>
        </w:div>
        <w:div w:id="1564834021">
          <w:marLeft w:val="640"/>
          <w:marRight w:val="0"/>
          <w:marTop w:val="0"/>
          <w:marBottom w:val="0"/>
          <w:divBdr>
            <w:top w:val="none" w:sz="0" w:space="0" w:color="auto"/>
            <w:left w:val="none" w:sz="0" w:space="0" w:color="auto"/>
            <w:bottom w:val="none" w:sz="0" w:space="0" w:color="auto"/>
            <w:right w:val="none" w:sz="0" w:space="0" w:color="auto"/>
          </w:divBdr>
        </w:div>
        <w:div w:id="1324816328">
          <w:marLeft w:val="640"/>
          <w:marRight w:val="0"/>
          <w:marTop w:val="0"/>
          <w:marBottom w:val="0"/>
          <w:divBdr>
            <w:top w:val="none" w:sz="0" w:space="0" w:color="auto"/>
            <w:left w:val="none" w:sz="0" w:space="0" w:color="auto"/>
            <w:bottom w:val="none" w:sz="0" w:space="0" w:color="auto"/>
            <w:right w:val="none" w:sz="0" w:space="0" w:color="auto"/>
          </w:divBdr>
        </w:div>
        <w:div w:id="1895432481">
          <w:marLeft w:val="640"/>
          <w:marRight w:val="0"/>
          <w:marTop w:val="0"/>
          <w:marBottom w:val="0"/>
          <w:divBdr>
            <w:top w:val="none" w:sz="0" w:space="0" w:color="auto"/>
            <w:left w:val="none" w:sz="0" w:space="0" w:color="auto"/>
            <w:bottom w:val="none" w:sz="0" w:space="0" w:color="auto"/>
            <w:right w:val="none" w:sz="0" w:space="0" w:color="auto"/>
          </w:divBdr>
        </w:div>
        <w:div w:id="403768249">
          <w:marLeft w:val="640"/>
          <w:marRight w:val="0"/>
          <w:marTop w:val="0"/>
          <w:marBottom w:val="0"/>
          <w:divBdr>
            <w:top w:val="none" w:sz="0" w:space="0" w:color="auto"/>
            <w:left w:val="none" w:sz="0" w:space="0" w:color="auto"/>
            <w:bottom w:val="none" w:sz="0" w:space="0" w:color="auto"/>
            <w:right w:val="none" w:sz="0" w:space="0" w:color="auto"/>
          </w:divBdr>
        </w:div>
        <w:div w:id="347801450">
          <w:marLeft w:val="640"/>
          <w:marRight w:val="0"/>
          <w:marTop w:val="0"/>
          <w:marBottom w:val="0"/>
          <w:divBdr>
            <w:top w:val="none" w:sz="0" w:space="0" w:color="auto"/>
            <w:left w:val="none" w:sz="0" w:space="0" w:color="auto"/>
            <w:bottom w:val="none" w:sz="0" w:space="0" w:color="auto"/>
            <w:right w:val="none" w:sz="0" w:space="0" w:color="auto"/>
          </w:divBdr>
        </w:div>
        <w:div w:id="1425300875">
          <w:marLeft w:val="640"/>
          <w:marRight w:val="0"/>
          <w:marTop w:val="0"/>
          <w:marBottom w:val="0"/>
          <w:divBdr>
            <w:top w:val="none" w:sz="0" w:space="0" w:color="auto"/>
            <w:left w:val="none" w:sz="0" w:space="0" w:color="auto"/>
            <w:bottom w:val="none" w:sz="0" w:space="0" w:color="auto"/>
            <w:right w:val="none" w:sz="0" w:space="0" w:color="auto"/>
          </w:divBdr>
        </w:div>
        <w:div w:id="666595319">
          <w:marLeft w:val="640"/>
          <w:marRight w:val="0"/>
          <w:marTop w:val="0"/>
          <w:marBottom w:val="0"/>
          <w:divBdr>
            <w:top w:val="none" w:sz="0" w:space="0" w:color="auto"/>
            <w:left w:val="none" w:sz="0" w:space="0" w:color="auto"/>
            <w:bottom w:val="none" w:sz="0" w:space="0" w:color="auto"/>
            <w:right w:val="none" w:sz="0" w:space="0" w:color="auto"/>
          </w:divBdr>
        </w:div>
        <w:div w:id="2061125082">
          <w:marLeft w:val="640"/>
          <w:marRight w:val="0"/>
          <w:marTop w:val="0"/>
          <w:marBottom w:val="0"/>
          <w:divBdr>
            <w:top w:val="none" w:sz="0" w:space="0" w:color="auto"/>
            <w:left w:val="none" w:sz="0" w:space="0" w:color="auto"/>
            <w:bottom w:val="none" w:sz="0" w:space="0" w:color="auto"/>
            <w:right w:val="none" w:sz="0" w:space="0" w:color="auto"/>
          </w:divBdr>
        </w:div>
        <w:div w:id="772365072">
          <w:marLeft w:val="640"/>
          <w:marRight w:val="0"/>
          <w:marTop w:val="0"/>
          <w:marBottom w:val="0"/>
          <w:divBdr>
            <w:top w:val="none" w:sz="0" w:space="0" w:color="auto"/>
            <w:left w:val="none" w:sz="0" w:space="0" w:color="auto"/>
            <w:bottom w:val="none" w:sz="0" w:space="0" w:color="auto"/>
            <w:right w:val="none" w:sz="0" w:space="0" w:color="auto"/>
          </w:divBdr>
        </w:div>
        <w:div w:id="1944143838">
          <w:marLeft w:val="640"/>
          <w:marRight w:val="0"/>
          <w:marTop w:val="0"/>
          <w:marBottom w:val="0"/>
          <w:divBdr>
            <w:top w:val="none" w:sz="0" w:space="0" w:color="auto"/>
            <w:left w:val="none" w:sz="0" w:space="0" w:color="auto"/>
            <w:bottom w:val="none" w:sz="0" w:space="0" w:color="auto"/>
            <w:right w:val="none" w:sz="0" w:space="0" w:color="auto"/>
          </w:divBdr>
        </w:div>
        <w:div w:id="44332542">
          <w:marLeft w:val="640"/>
          <w:marRight w:val="0"/>
          <w:marTop w:val="0"/>
          <w:marBottom w:val="0"/>
          <w:divBdr>
            <w:top w:val="none" w:sz="0" w:space="0" w:color="auto"/>
            <w:left w:val="none" w:sz="0" w:space="0" w:color="auto"/>
            <w:bottom w:val="none" w:sz="0" w:space="0" w:color="auto"/>
            <w:right w:val="none" w:sz="0" w:space="0" w:color="auto"/>
          </w:divBdr>
        </w:div>
        <w:div w:id="455411417">
          <w:marLeft w:val="640"/>
          <w:marRight w:val="0"/>
          <w:marTop w:val="0"/>
          <w:marBottom w:val="0"/>
          <w:divBdr>
            <w:top w:val="none" w:sz="0" w:space="0" w:color="auto"/>
            <w:left w:val="none" w:sz="0" w:space="0" w:color="auto"/>
            <w:bottom w:val="none" w:sz="0" w:space="0" w:color="auto"/>
            <w:right w:val="none" w:sz="0" w:space="0" w:color="auto"/>
          </w:divBdr>
        </w:div>
        <w:div w:id="410394289">
          <w:marLeft w:val="640"/>
          <w:marRight w:val="0"/>
          <w:marTop w:val="0"/>
          <w:marBottom w:val="0"/>
          <w:divBdr>
            <w:top w:val="none" w:sz="0" w:space="0" w:color="auto"/>
            <w:left w:val="none" w:sz="0" w:space="0" w:color="auto"/>
            <w:bottom w:val="none" w:sz="0" w:space="0" w:color="auto"/>
            <w:right w:val="none" w:sz="0" w:space="0" w:color="auto"/>
          </w:divBdr>
        </w:div>
        <w:div w:id="1370837136">
          <w:marLeft w:val="640"/>
          <w:marRight w:val="0"/>
          <w:marTop w:val="0"/>
          <w:marBottom w:val="0"/>
          <w:divBdr>
            <w:top w:val="none" w:sz="0" w:space="0" w:color="auto"/>
            <w:left w:val="none" w:sz="0" w:space="0" w:color="auto"/>
            <w:bottom w:val="none" w:sz="0" w:space="0" w:color="auto"/>
            <w:right w:val="none" w:sz="0" w:space="0" w:color="auto"/>
          </w:divBdr>
        </w:div>
        <w:div w:id="1042050285">
          <w:marLeft w:val="640"/>
          <w:marRight w:val="0"/>
          <w:marTop w:val="0"/>
          <w:marBottom w:val="0"/>
          <w:divBdr>
            <w:top w:val="none" w:sz="0" w:space="0" w:color="auto"/>
            <w:left w:val="none" w:sz="0" w:space="0" w:color="auto"/>
            <w:bottom w:val="none" w:sz="0" w:space="0" w:color="auto"/>
            <w:right w:val="none" w:sz="0" w:space="0" w:color="auto"/>
          </w:divBdr>
        </w:div>
        <w:div w:id="1749302304">
          <w:marLeft w:val="640"/>
          <w:marRight w:val="0"/>
          <w:marTop w:val="0"/>
          <w:marBottom w:val="0"/>
          <w:divBdr>
            <w:top w:val="none" w:sz="0" w:space="0" w:color="auto"/>
            <w:left w:val="none" w:sz="0" w:space="0" w:color="auto"/>
            <w:bottom w:val="none" w:sz="0" w:space="0" w:color="auto"/>
            <w:right w:val="none" w:sz="0" w:space="0" w:color="auto"/>
          </w:divBdr>
        </w:div>
        <w:div w:id="1476946293">
          <w:marLeft w:val="640"/>
          <w:marRight w:val="0"/>
          <w:marTop w:val="0"/>
          <w:marBottom w:val="0"/>
          <w:divBdr>
            <w:top w:val="none" w:sz="0" w:space="0" w:color="auto"/>
            <w:left w:val="none" w:sz="0" w:space="0" w:color="auto"/>
            <w:bottom w:val="none" w:sz="0" w:space="0" w:color="auto"/>
            <w:right w:val="none" w:sz="0" w:space="0" w:color="auto"/>
          </w:divBdr>
        </w:div>
        <w:div w:id="2111004344">
          <w:marLeft w:val="640"/>
          <w:marRight w:val="0"/>
          <w:marTop w:val="0"/>
          <w:marBottom w:val="0"/>
          <w:divBdr>
            <w:top w:val="none" w:sz="0" w:space="0" w:color="auto"/>
            <w:left w:val="none" w:sz="0" w:space="0" w:color="auto"/>
            <w:bottom w:val="none" w:sz="0" w:space="0" w:color="auto"/>
            <w:right w:val="none" w:sz="0" w:space="0" w:color="auto"/>
          </w:divBdr>
        </w:div>
        <w:div w:id="1784030760">
          <w:marLeft w:val="640"/>
          <w:marRight w:val="0"/>
          <w:marTop w:val="0"/>
          <w:marBottom w:val="0"/>
          <w:divBdr>
            <w:top w:val="none" w:sz="0" w:space="0" w:color="auto"/>
            <w:left w:val="none" w:sz="0" w:space="0" w:color="auto"/>
            <w:bottom w:val="none" w:sz="0" w:space="0" w:color="auto"/>
            <w:right w:val="none" w:sz="0" w:space="0" w:color="auto"/>
          </w:divBdr>
        </w:div>
        <w:div w:id="701050175">
          <w:marLeft w:val="640"/>
          <w:marRight w:val="0"/>
          <w:marTop w:val="0"/>
          <w:marBottom w:val="0"/>
          <w:divBdr>
            <w:top w:val="none" w:sz="0" w:space="0" w:color="auto"/>
            <w:left w:val="none" w:sz="0" w:space="0" w:color="auto"/>
            <w:bottom w:val="none" w:sz="0" w:space="0" w:color="auto"/>
            <w:right w:val="none" w:sz="0" w:space="0" w:color="auto"/>
          </w:divBdr>
        </w:div>
        <w:div w:id="1419668755">
          <w:marLeft w:val="640"/>
          <w:marRight w:val="0"/>
          <w:marTop w:val="0"/>
          <w:marBottom w:val="0"/>
          <w:divBdr>
            <w:top w:val="none" w:sz="0" w:space="0" w:color="auto"/>
            <w:left w:val="none" w:sz="0" w:space="0" w:color="auto"/>
            <w:bottom w:val="none" w:sz="0" w:space="0" w:color="auto"/>
            <w:right w:val="none" w:sz="0" w:space="0" w:color="auto"/>
          </w:divBdr>
        </w:div>
        <w:div w:id="673342410">
          <w:marLeft w:val="640"/>
          <w:marRight w:val="0"/>
          <w:marTop w:val="0"/>
          <w:marBottom w:val="0"/>
          <w:divBdr>
            <w:top w:val="none" w:sz="0" w:space="0" w:color="auto"/>
            <w:left w:val="none" w:sz="0" w:space="0" w:color="auto"/>
            <w:bottom w:val="none" w:sz="0" w:space="0" w:color="auto"/>
            <w:right w:val="none" w:sz="0" w:space="0" w:color="auto"/>
          </w:divBdr>
        </w:div>
        <w:div w:id="1344211151">
          <w:marLeft w:val="640"/>
          <w:marRight w:val="0"/>
          <w:marTop w:val="0"/>
          <w:marBottom w:val="0"/>
          <w:divBdr>
            <w:top w:val="none" w:sz="0" w:space="0" w:color="auto"/>
            <w:left w:val="none" w:sz="0" w:space="0" w:color="auto"/>
            <w:bottom w:val="none" w:sz="0" w:space="0" w:color="auto"/>
            <w:right w:val="none" w:sz="0" w:space="0" w:color="auto"/>
          </w:divBdr>
        </w:div>
        <w:div w:id="685640271">
          <w:marLeft w:val="640"/>
          <w:marRight w:val="0"/>
          <w:marTop w:val="0"/>
          <w:marBottom w:val="0"/>
          <w:divBdr>
            <w:top w:val="none" w:sz="0" w:space="0" w:color="auto"/>
            <w:left w:val="none" w:sz="0" w:space="0" w:color="auto"/>
            <w:bottom w:val="none" w:sz="0" w:space="0" w:color="auto"/>
            <w:right w:val="none" w:sz="0" w:space="0" w:color="auto"/>
          </w:divBdr>
        </w:div>
        <w:div w:id="1983920348">
          <w:marLeft w:val="640"/>
          <w:marRight w:val="0"/>
          <w:marTop w:val="0"/>
          <w:marBottom w:val="0"/>
          <w:divBdr>
            <w:top w:val="none" w:sz="0" w:space="0" w:color="auto"/>
            <w:left w:val="none" w:sz="0" w:space="0" w:color="auto"/>
            <w:bottom w:val="none" w:sz="0" w:space="0" w:color="auto"/>
            <w:right w:val="none" w:sz="0" w:space="0" w:color="auto"/>
          </w:divBdr>
        </w:div>
        <w:div w:id="750810869">
          <w:marLeft w:val="640"/>
          <w:marRight w:val="0"/>
          <w:marTop w:val="0"/>
          <w:marBottom w:val="0"/>
          <w:divBdr>
            <w:top w:val="none" w:sz="0" w:space="0" w:color="auto"/>
            <w:left w:val="none" w:sz="0" w:space="0" w:color="auto"/>
            <w:bottom w:val="none" w:sz="0" w:space="0" w:color="auto"/>
            <w:right w:val="none" w:sz="0" w:space="0" w:color="auto"/>
          </w:divBdr>
        </w:div>
      </w:divsChild>
    </w:div>
    <w:div w:id="1774327649">
      <w:bodyDiv w:val="1"/>
      <w:marLeft w:val="0"/>
      <w:marRight w:val="0"/>
      <w:marTop w:val="0"/>
      <w:marBottom w:val="0"/>
      <w:divBdr>
        <w:top w:val="none" w:sz="0" w:space="0" w:color="auto"/>
        <w:left w:val="none" w:sz="0" w:space="0" w:color="auto"/>
        <w:bottom w:val="none" w:sz="0" w:space="0" w:color="auto"/>
        <w:right w:val="none" w:sz="0" w:space="0" w:color="auto"/>
      </w:divBdr>
    </w:div>
    <w:div w:id="1784883290">
      <w:bodyDiv w:val="1"/>
      <w:marLeft w:val="0"/>
      <w:marRight w:val="0"/>
      <w:marTop w:val="0"/>
      <w:marBottom w:val="0"/>
      <w:divBdr>
        <w:top w:val="none" w:sz="0" w:space="0" w:color="auto"/>
        <w:left w:val="none" w:sz="0" w:space="0" w:color="auto"/>
        <w:bottom w:val="none" w:sz="0" w:space="0" w:color="auto"/>
        <w:right w:val="none" w:sz="0" w:space="0" w:color="auto"/>
      </w:divBdr>
      <w:divsChild>
        <w:div w:id="139227981">
          <w:marLeft w:val="640"/>
          <w:marRight w:val="0"/>
          <w:marTop w:val="0"/>
          <w:marBottom w:val="0"/>
          <w:divBdr>
            <w:top w:val="none" w:sz="0" w:space="0" w:color="auto"/>
            <w:left w:val="none" w:sz="0" w:space="0" w:color="auto"/>
            <w:bottom w:val="none" w:sz="0" w:space="0" w:color="auto"/>
            <w:right w:val="none" w:sz="0" w:space="0" w:color="auto"/>
          </w:divBdr>
        </w:div>
        <w:div w:id="587620642">
          <w:marLeft w:val="640"/>
          <w:marRight w:val="0"/>
          <w:marTop w:val="0"/>
          <w:marBottom w:val="0"/>
          <w:divBdr>
            <w:top w:val="none" w:sz="0" w:space="0" w:color="auto"/>
            <w:left w:val="none" w:sz="0" w:space="0" w:color="auto"/>
            <w:bottom w:val="none" w:sz="0" w:space="0" w:color="auto"/>
            <w:right w:val="none" w:sz="0" w:space="0" w:color="auto"/>
          </w:divBdr>
        </w:div>
        <w:div w:id="1451051216">
          <w:marLeft w:val="640"/>
          <w:marRight w:val="0"/>
          <w:marTop w:val="0"/>
          <w:marBottom w:val="0"/>
          <w:divBdr>
            <w:top w:val="none" w:sz="0" w:space="0" w:color="auto"/>
            <w:left w:val="none" w:sz="0" w:space="0" w:color="auto"/>
            <w:bottom w:val="none" w:sz="0" w:space="0" w:color="auto"/>
            <w:right w:val="none" w:sz="0" w:space="0" w:color="auto"/>
          </w:divBdr>
        </w:div>
        <w:div w:id="1786148620">
          <w:marLeft w:val="640"/>
          <w:marRight w:val="0"/>
          <w:marTop w:val="0"/>
          <w:marBottom w:val="0"/>
          <w:divBdr>
            <w:top w:val="none" w:sz="0" w:space="0" w:color="auto"/>
            <w:left w:val="none" w:sz="0" w:space="0" w:color="auto"/>
            <w:bottom w:val="none" w:sz="0" w:space="0" w:color="auto"/>
            <w:right w:val="none" w:sz="0" w:space="0" w:color="auto"/>
          </w:divBdr>
        </w:div>
        <w:div w:id="1403986706">
          <w:marLeft w:val="640"/>
          <w:marRight w:val="0"/>
          <w:marTop w:val="0"/>
          <w:marBottom w:val="0"/>
          <w:divBdr>
            <w:top w:val="none" w:sz="0" w:space="0" w:color="auto"/>
            <w:left w:val="none" w:sz="0" w:space="0" w:color="auto"/>
            <w:bottom w:val="none" w:sz="0" w:space="0" w:color="auto"/>
            <w:right w:val="none" w:sz="0" w:space="0" w:color="auto"/>
          </w:divBdr>
        </w:div>
        <w:div w:id="390273121">
          <w:marLeft w:val="640"/>
          <w:marRight w:val="0"/>
          <w:marTop w:val="0"/>
          <w:marBottom w:val="0"/>
          <w:divBdr>
            <w:top w:val="none" w:sz="0" w:space="0" w:color="auto"/>
            <w:left w:val="none" w:sz="0" w:space="0" w:color="auto"/>
            <w:bottom w:val="none" w:sz="0" w:space="0" w:color="auto"/>
            <w:right w:val="none" w:sz="0" w:space="0" w:color="auto"/>
          </w:divBdr>
        </w:div>
        <w:div w:id="1704136449">
          <w:marLeft w:val="640"/>
          <w:marRight w:val="0"/>
          <w:marTop w:val="0"/>
          <w:marBottom w:val="0"/>
          <w:divBdr>
            <w:top w:val="none" w:sz="0" w:space="0" w:color="auto"/>
            <w:left w:val="none" w:sz="0" w:space="0" w:color="auto"/>
            <w:bottom w:val="none" w:sz="0" w:space="0" w:color="auto"/>
            <w:right w:val="none" w:sz="0" w:space="0" w:color="auto"/>
          </w:divBdr>
        </w:div>
        <w:div w:id="1367440181">
          <w:marLeft w:val="640"/>
          <w:marRight w:val="0"/>
          <w:marTop w:val="0"/>
          <w:marBottom w:val="0"/>
          <w:divBdr>
            <w:top w:val="none" w:sz="0" w:space="0" w:color="auto"/>
            <w:left w:val="none" w:sz="0" w:space="0" w:color="auto"/>
            <w:bottom w:val="none" w:sz="0" w:space="0" w:color="auto"/>
            <w:right w:val="none" w:sz="0" w:space="0" w:color="auto"/>
          </w:divBdr>
        </w:div>
        <w:div w:id="1564753705">
          <w:marLeft w:val="640"/>
          <w:marRight w:val="0"/>
          <w:marTop w:val="0"/>
          <w:marBottom w:val="0"/>
          <w:divBdr>
            <w:top w:val="none" w:sz="0" w:space="0" w:color="auto"/>
            <w:left w:val="none" w:sz="0" w:space="0" w:color="auto"/>
            <w:bottom w:val="none" w:sz="0" w:space="0" w:color="auto"/>
            <w:right w:val="none" w:sz="0" w:space="0" w:color="auto"/>
          </w:divBdr>
        </w:div>
        <w:div w:id="1474062929">
          <w:marLeft w:val="640"/>
          <w:marRight w:val="0"/>
          <w:marTop w:val="0"/>
          <w:marBottom w:val="0"/>
          <w:divBdr>
            <w:top w:val="none" w:sz="0" w:space="0" w:color="auto"/>
            <w:left w:val="none" w:sz="0" w:space="0" w:color="auto"/>
            <w:bottom w:val="none" w:sz="0" w:space="0" w:color="auto"/>
            <w:right w:val="none" w:sz="0" w:space="0" w:color="auto"/>
          </w:divBdr>
        </w:div>
        <w:div w:id="1595623790">
          <w:marLeft w:val="640"/>
          <w:marRight w:val="0"/>
          <w:marTop w:val="0"/>
          <w:marBottom w:val="0"/>
          <w:divBdr>
            <w:top w:val="none" w:sz="0" w:space="0" w:color="auto"/>
            <w:left w:val="none" w:sz="0" w:space="0" w:color="auto"/>
            <w:bottom w:val="none" w:sz="0" w:space="0" w:color="auto"/>
            <w:right w:val="none" w:sz="0" w:space="0" w:color="auto"/>
          </w:divBdr>
        </w:div>
        <w:div w:id="948778914">
          <w:marLeft w:val="640"/>
          <w:marRight w:val="0"/>
          <w:marTop w:val="0"/>
          <w:marBottom w:val="0"/>
          <w:divBdr>
            <w:top w:val="none" w:sz="0" w:space="0" w:color="auto"/>
            <w:left w:val="none" w:sz="0" w:space="0" w:color="auto"/>
            <w:bottom w:val="none" w:sz="0" w:space="0" w:color="auto"/>
            <w:right w:val="none" w:sz="0" w:space="0" w:color="auto"/>
          </w:divBdr>
        </w:div>
        <w:div w:id="1293092079">
          <w:marLeft w:val="640"/>
          <w:marRight w:val="0"/>
          <w:marTop w:val="0"/>
          <w:marBottom w:val="0"/>
          <w:divBdr>
            <w:top w:val="none" w:sz="0" w:space="0" w:color="auto"/>
            <w:left w:val="none" w:sz="0" w:space="0" w:color="auto"/>
            <w:bottom w:val="none" w:sz="0" w:space="0" w:color="auto"/>
            <w:right w:val="none" w:sz="0" w:space="0" w:color="auto"/>
          </w:divBdr>
        </w:div>
        <w:div w:id="38284978">
          <w:marLeft w:val="640"/>
          <w:marRight w:val="0"/>
          <w:marTop w:val="0"/>
          <w:marBottom w:val="0"/>
          <w:divBdr>
            <w:top w:val="none" w:sz="0" w:space="0" w:color="auto"/>
            <w:left w:val="none" w:sz="0" w:space="0" w:color="auto"/>
            <w:bottom w:val="none" w:sz="0" w:space="0" w:color="auto"/>
            <w:right w:val="none" w:sz="0" w:space="0" w:color="auto"/>
          </w:divBdr>
        </w:div>
        <w:div w:id="76677933">
          <w:marLeft w:val="640"/>
          <w:marRight w:val="0"/>
          <w:marTop w:val="0"/>
          <w:marBottom w:val="0"/>
          <w:divBdr>
            <w:top w:val="none" w:sz="0" w:space="0" w:color="auto"/>
            <w:left w:val="none" w:sz="0" w:space="0" w:color="auto"/>
            <w:bottom w:val="none" w:sz="0" w:space="0" w:color="auto"/>
            <w:right w:val="none" w:sz="0" w:space="0" w:color="auto"/>
          </w:divBdr>
        </w:div>
        <w:div w:id="642655878">
          <w:marLeft w:val="640"/>
          <w:marRight w:val="0"/>
          <w:marTop w:val="0"/>
          <w:marBottom w:val="0"/>
          <w:divBdr>
            <w:top w:val="none" w:sz="0" w:space="0" w:color="auto"/>
            <w:left w:val="none" w:sz="0" w:space="0" w:color="auto"/>
            <w:bottom w:val="none" w:sz="0" w:space="0" w:color="auto"/>
            <w:right w:val="none" w:sz="0" w:space="0" w:color="auto"/>
          </w:divBdr>
        </w:div>
        <w:div w:id="576863473">
          <w:marLeft w:val="640"/>
          <w:marRight w:val="0"/>
          <w:marTop w:val="0"/>
          <w:marBottom w:val="0"/>
          <w:divBdr>
            <w:top w:val="none" w:sz="0" w:space="0" w:color="auto"/>
            <w:left w:val="none" w:sz="0" w:space="0" w:color="auto"/>
            <w:bottom w:val="none" w:sz="0" w:space="0" w:color="auto"/>
            <w:right w:val="none" w:sz="0" w:space="0" w:color="auto"/>
          </w:divBdr>
        </w:div>
        <w:div w:id="1855607953">
          <w:marLeft w:val="640"/>
          <w:marRight w:val="0"/>
          <w:marTop w:val="0"/>
          <w:marBottom w:val="0"/>
          <w:divBdr>
            <w:top w:val="none" w:sz="0" w:space="0" w:color="auto"/>
            <w:left w:val="none" w:sz="0" w:space="0" w:color="auto"/>
            <w:bottom w:val="none" w:sz="0" w:space="0" w:color="auto"/>
            <w:right w:val="none" w:sz="0" w:space="0" w:color="auto"/>
          </w:divBdr>
        </w:div>
        <w:div w:id="2128772321">
          <w:marLeft w:val="640"/>
          <w:marRight w:val="0"/>
          <w:marTop w:val="0"/>
          <w:marBottom w:val="0"/>
          <w:divBdr>
            <w:top w:val="none" w:sz="0" w:space="0" w:color="auto"/>
            <w:left w:val="none" w:sz="0" w:space="0" w:color="auto"/>
            <w:bottom w:val="none" w:sz="0" w:space="0" w:color="auto"/>
            <w:right w:val="none" w:sz="0" w:space="0" w:color="auto"/>
          </w:divBdr>
        </w:div>
        <w:div w:id="1463303646">
          <w:marLeft w:val="640"/>
          <w:marRight w:val="0"/>
          <w:marTop w:val="0"/>
          <w:marBottom w:val="0"/>
          <w:divBdr>
            <w:top w:val="none" w:sz="0" w:space="0" w:color="auto"/>
            <w:left w:val="none" w:sz="0" w:space="0" w:color="auto"/>
            <w:bottom w:val="none" w:sz="0" w:space="0" w:color="auto"/>
            <w:right w:val="none" w:sz="0" w:space="0" w:color="auto"/>
          </w:divBdr>
        </w:div>
        <w:div w:id="1255675488">
          <w:marLeft w:val="640"/>
          <w:marRight w:val="0"/>
          <w:marTop w:val="0"/>
          <w:marBottom w:val="0"/>
          <w:divBdr>
            <w:top w:val="none" w:sz="0" w:space="0" w:color="auto"/>
            <w:left w:val="none" w:sz="0" w:space="0" w:color="auto"/>
            <w:bottom w:val="none" w:sz="0" w:space="0" w:color="auto"/>
            <w:right w:val="none" w:sz="0" w:space="0" w:color="auto"/>
          </w:divBdr>
        </w:div>
        <w:div w:id="2137992410">
          <w:marLeft w:val="640"/>
          <w:marRight w:val="0"/>
          <w:marTop w:val="0"/>
          <w:marBottom w:val="0"/>
          <w:divBdr>
            <w:top w:val="none" w:sz="0" w:space="0" w:color="auto"/>
            <w:left w:val="none" w:sz="0" w:space="0" w:color="auto"/>
            <w:bottom w:val="none" w:sz="0" w:space="0" w:color="auto"/>
            <w:right w:val="none" w:sz="0" w:space="0" w:color="auto"/>
          </w:divBdr>
        </w:div>
        <w:div w:id="538014991">
          <w:marLeft w:val="640"/>
          <w:marRight w:val="0"/>
          <w:marTop w:val="0"/>
          <w:marBottom w:val="0"/>
          <w:divBdr>
            <w:top w:val="none" w:sz="0" w:space="0" w:color="auto"/>
            <w:left w:val="none" w:sz="0" w:space="0" w:color="auto"/>
            <w:bottom w:val="none" w:sz="0" w:space="0" w:color="auto"/>
            <w:right w:val="none" w:sz="0" w:space="0" w:color="auto"/>
          </w:divBdr>
        </w:div>
        <w:div w:id="582254276">
          <w:marLeft w:val="640"/>
          <w:marRight w:val="0"/>
          <w:marTop w:val="0"/>
          <w:marBottom w:val="0"/>
          <w:divBdr>
            <w:top w:val="none" w:sz="0" w:space="0" w:color="auto"/>
            <w:left w:val="none" w:sz="0" w:space="0" w:color="auto"/>
            <w:bottom w:val="none" w:sz="0" w:space="0" w:color="auto"/>
            <w:right w:val="none" w:sz="0" w:space="0" w:color="auto"/>
          </w:divBdr>
        </w:div>
        <w:div w:id="510681454">
          <w:marLeft w:val="640"/>
          <w:marRight w:val="0"/>
          <w:marTop w:val="0"/>
          <w:marBottom w:val="0"/>
          <w:divBdr>
            <w:top w:val="none" w:sz="0" w:space="0" w:color="auto"/>
            <w:left w:val="none" w:sz="0" w:space="0" w:color="auto"/>
            <w:bottom w:val="none" w:sz="0" w:space="0" w:color="auto"/>
            <w:right w:val="none" w:sz="0" w:space="0" w:color="auto"/>
          </w:divBdr>
        </w:div>
        <w:div w:id="463162399">
          <w:marLeft w:val="640"/>
          <w:marRight w:val="0"/>
          <w:marTop w:val="0"/>
          <w:marBottom w:val="0"/>
          <w:divBdr>
            <w:top w:val="none" w:sz="0" w:space="0" w:color="auto"/>
            <w:left w:val="none" w:sz="0" w:space="0" w:color="auto"/>
            <w:bottom w:val="none" w:sz="0" w:space="0" w:color="auto"/>
            <w:right w:val="none" w:sz="0" w:space="0" w:color="auto"/>
          </w:divBdr>
        </w:div>
        <w:div w:id="474416525">
          <w:marLeft w:val="640"/>
          <w:marRight w:val="0"/>
          <w:marTop w:val="0"/>
          <w:marBottom w:val="0"/>
          <w:divBdr>
            <w:top w:val="none" w:sz="0" w:space="0" w:color="auto"/>
            <w:left w:val="none" w:sz="0" w:space="0" w:color="auto"/>
            <w:bottom w:val="none" w:sz="0" w:space="0" w:color="auto"/>
            <w:right w:val="none" w:sz="0" w:space="0" w:color="auto"/>
          </w:divBdr>
        </w:div>
        <w:div w:id="1010914276">
          <w:marLeft w:val="640"/>
          <w:marRight w:val="0"/>
          <w:marTop w:val="0"/>
          <w:marBottom w:val="0"/>
          <w:divBdr>
            <w:top w:val="none" w:sz="0" w:space="0" w:color="auto"/>
            <w:left w:val="none" w:sz="0" w:space="0" w:color="auto"/>
            <w:bottom w:val="none" w:sz="0" w:space="0" w:color="auto"/>
            <w:right w:val="none" w:sz="0" w:space="0" w:color="auto"/>
          </w:divBdr>
        </w:div>
        <w:div w:id="1009603462">
          <w:marLeft w:val="640"/>
          <w:marRight w:val="0"/>
          <w:marTop w:val="0"/>
          <w:marBottom w:val="0"/>
          <w:divBdr>
            <w:top w:val="none" w:sz="0" w:space="0" w:color="auto"/>
            <w:left w:val="none" w:sz="0" w:space="0" w:color="auto"/>
            <w:bottom w:val="none" w:sz="0" w:space="0" w:color="auto"/>
            <w:right w:val="none" w:sz="0" w:space="0" w:color="auto"/>
          </w:divBdr>
        </w:div>
        <w:div w:id="2012028979">
          <w:marLeft w:val="640"/>
          <w:marRight w:val="0"/>
          <w:marTop w:val="0"/>
          <w:marBottom w:val="0"/>
          <w:divBdr>
            <w:top w:val="none" w:sz="0" w:space="0" w:color="auto"/>
            <w:left w:val="none" w:sz="0" w:space="0" w:color="auto"/>
            <w:bottom w:val="none" w:sz="0" w:space="0" w:color="auto"/>
            <w:right w:val="none" w:sz="0" w:space="0" w:color="auto"/>
          </w:divBdr>
        </w:div>
        <w:div w:id="391467758">
          <w:marLeft w:val="640"/>
          <w:marRight w:val="0"/>
          <w:marTop w:val="0"/>
          <w:marBottom w:val="0"/>
          <w:divBdr>
            <w:top w:val="none" w:sz="0" w:space="0" w:color="auto"/>
            <w:left w:val="none" w:sz="0" w:space="0" w:color="auto"/>
            <w:bottom w:val="none" w:sz="0" w:space="0" w:color="auto"/>
            <w:right w:val="none" w:sz="0" w:space="0" w:color="auto"/>
          </w:divBdr>
        </w:div>
        <w:div w:id="1281037775">
          <w:marLeft w:val="640"/>
          <w:marRight w:val="0"/>
          <w:marTop w:val="0"/>
          <w:marBottom w:val="0"/>
          <w:divBdr>
            <w:top w:val="none" w:sz="0" w:space="0" w:color="auto"/>
            <w:left w:val="none" w:sz="0" w:space="0" w:color="auto"/>
            <w:bottom w:val="none" w:sz="0" w:space="0" w:color="auto"/>
            <w:right w:val="none" w:sz="0" w:space="0" w:color="auto"/>
          </w:divBdr>
        </w:div>
        <w:div w:id="1303996701">
          <w:marLeft w:val="640"/>
          <w:marRight w:val="0"/>
          <w:marTop w:val="0"/>
          <w:marBottom w:val="0"/>
          <w:divBdr>
            <w:top w:val="none" w:sz="0" w:space="0" w:color="auto"/>
            <w:left w:val="none" w:sz="0" w:space="0" w:color="auto"/>
            <w:bottom w:val="none" w:sz="0" w:space="0" w:color="auto"/>
            <w:right w:val="none" w:sz="0" w:space="0" w:color="auto"/>
          </w:divBdr>
        </w:div>
      </w:divsChild>
    </w:div>
    <w:div w:id="1785266962">
      <w:bodyDiv w:val="1"/>
      <w:marLeft w:val="0"/>
      <w:marRight w:val="0"/>
      <w:marTop w:val="0"/>
      <w:marBottom w:val="0"/>
      <w:divBdr>
        <w:top w:val="none" w:sz="0" w:space="0" w:color="auto"/>
        <w:left w:val="none" w:sz="0" w:space="0" w:color="auto"/>
        <w:bottom w:val="none" w:sz="0" w:space="0" w:color="auto"/>
        <w:right w:val="none" w:sz="0" w:space="0" w:color="auto"/>
      </w:divBdr>
    </w:div>
    <w:div w:id="1806003115">
      <w:bodyDiv w:val="1"/>
      <w:marLeft w:val="0"/>
      <w:marRight w:val="0"/>
      <w:marTop w:val="0"/>
      <w:marBottom w:val="0"/>
      <w:divBdr>
        <w:top w:val="none" w:sz="0" w:space="0" w:color="auto"/>
        <w:left w:val="none" w:sz="0" w:space="0" w:color="auto"/>
        <w:bottom w:val="none" w:sz="0" w:space="0" w:color="auto"/>
        <w:right w:val="none" w:sz="0" w:space="0" w:color="auto"/>
      </w:divBdr>
      <w:divsChild>
        <w:div w:id="52194606">
          <w:marLeft w:val="640"/>
          <w:marRight w:val="0"/>
          <w:marTop w:val="0"/>
          <w:marBottom w:val="0"/>
          <w:divBdr>
            <w:top w:val="none" w:sz="0" w:space="0" w:color="auto"/>
            <w:left w:val="none" w:sz="0" w:space="0" w:color="auto"/>
            <w:bottom w:val="none" w:sz="0" w:space="0" w:color="auto"/>
            <w:right w:val="none" w:sz="0" w:space="0" w:color="auto"/>
          </w:divBdr>
        </w:div>
        <w:div w:id="157111494">
          <w:marLeft w:val="640"/>
          <w:marRight w:val="0"/>
          <w:marTop w:val="0"/>
          <w:marBottom w:val="0"/>
          <w:divBdr>
            <w:top w:val="none" w:sz="0" w:space="0" w:color="auto"/>
            <w:left w:val="none" w:sz="0" w:space="0" w:color="auto"/>
            <w:bottom w:val="none" w:sz="0" w:space="0" w:color="auto"/>
            <w:right w:val="none" w:sz="0" w:space="0" w:color="auto"/>
          </w:divBdr>
        </w:div>
        <w:div w:id="483932158">
          <w:marLeft w:val="640"/>
          <w:marRight w:val="0"/>
          <w:marTop w:val="0"/>
          <w:marBottom w:val="0"/>
          <w:divBdr>
            <w:top w:val="none" w:sz="0" w:space="0" w:color="auto"/>
            <w:left w:val="none" w:sz="0" w:space="0" w:color="auto"/>
            <w:bottom w:val="none" w:sz="0" w:space="0" w:color="auto"/>
            <w:right w:val="none" w:sz="0" w:space="0" w:color="auto"/>
          </w:divBdr>
        </w:div>
        <w:div w:id="644164115">
          <w:marLeft w:val="640"/>
          <w:marRight w:val="0"/>
          <w:marTop w:val="0"/>
          <w:marBottom w:val="0"/>
          <w:divBdr>
            <w:top w:val="none" w:sz="0" w:space="0" w:color="auto"/>
            <w:left w:val="none" w:sz="0" w:space="0" w:color="auto"/>
            <w:bottom w:val="none" w:sz="0" w:space="0" w:color="auto"/>
            <w:right w:val="none" w:sz="0" w:space="0" w:color="auto"/>
          </w:divBdr>
        </w:div>
        <w:div w:id="1851529041">
          <w:marLeft w:val="640"/>
          <w:marRight w:val="0"/>
          <w:marTop w:val="0"/>
          <w:marBottom w:val="0"/>
          <w:divBdr>
            <w:top w:val="none" w:sz="0" w:space="0" w:color="auto"/>
            <w:left w:val="none" w:sz="0" w:space="0" w:color="auto"/>
            <w:bottom w:val="none" w:sz="0" w:space="0" w:color="auto"/>
            <w:right w:val="none" w:sz="0" w:space="0" w:color="auto"/>
          </w:divBdr>
        </w:div>
        <w:div w:id="1458449777">
          <w:marLeft w:val="640"/>
          <w:marRight w:val="0"/>
          <w:marTop w:val="0"/>
          <w:marBottom w:val="0"/>
          <w:divBdr>
            <w:top w:val="none" w:sz="0" w:space="0" w:color="auto"/>
            <w:left w:val="none" w:sz="0" w:space="0" w:color="auto"/>
            <w:bottom w:val="none" w:sz="0" w:space="0" w:color="auto"/>
            <w:right w:val="none" w:sz="0" w:space="0" w:color="auto"/>
          </w:divBdr>
        </w:div>
        <w:div w:id="902569106">
          <w:marLeft w:val="640"/>
          <w:marRight w:val="0"/>
          <w:marTop w:val="0"/>
          <w:marBottom w:val="0"/>
          <w:divBdr>
            <w:top w:val="none" w:sz="0" w:space="0" w:color="auto"/>
            <w:left w:val="none" w:sz="0" w:space="0" w:color="auto"/>
            <w:bottom w:val="none" w:sz="0" w:space="0" w:color="auto"/>
            <w:right w:val="none" w:sz="0" w:space="0" w:color="auto"/>
          </w:divBdr>
        </w:div>
        <w:div w:id="104152303">
          <w:marLeft w:val="640"/>
          <w:marRight w:val="0"/>
          <w:marTop w:val="0"/>
          <w:marBottom w:val="0"/>
          <w:divBdr>
            <w:top w:val="none" w:sz="0" w:space="0" w:color="auto"/>
            <w:left w:val="none" w:sz="0" w:space="0" w:color="auto"/>
            <w:bottom w:val="none" w:sz="0" w:space="0" w:color="auto"/>
            <w:right w:val="none" w:sz="0" w:space="0" w:color="auto"/>
          </w:divBdr>
        </w:div>
        <w:div w:id="1024402321">
          <w:marLeft w:val="640"/>
          <w:marRight w:val="0"/>
          <w:marTop w:val="0"/>
          <w:marBottom w:val="0"/>
          <w:divBdr>
            <w:top w:val="none" w:sz="0" w:space="0" w:color="auto"/>
            <w:left w:val="none" w:sz="0" w:space="0" w:color="auto"/>
            <w:bottom w:val="none" w:sz="0" w:space="0" w:color="auto"/>
            <w:right w:val="none" w:sz="0" w:space="0" w:color="auto"/>
          </w:divBdr>
        </w:div>
        <w:div w:id="1864709517">
          <w:marLeft w:val="640"/>
          <w:marRight w:val="0"/>
          <w:marTop w:val="0"/>
          <w:marBottom w:val="0"/>
          <w:divBdr>
            <w:top w:val="none" w:sz="0" w:space="0" w:color="auto"/>
            <w:left w:val="none" w:sz="0" w:space="0" w:color="auto"/>
            <w:bottom w:val="none" w:sz="0" w:space="0" w:color="auto"/>
            <w:right w:val="none" w:sz="0" w:space="0" w:color="auto"/>
          </w:divBdr>
        </w:div>
        <w:div w:id="2126656453">
          <w:marLeft w:val="640"/>
          <w:marRight w:val="0"/>
          <w:marTop w:val="0"/>
          <w:marBottom w:val="0"/>
          <w:divBdr>
            <w:top w:val="none" w:sz="0" w:space="0" w:color="auto"/>
            <w:left w:val="none" w:sz="0" w:space="0" w:color="auto"/>
            <w:bottom w:val="none" w:sz="0" w:space="0" w:color="auto"/>
            <w:right w:val="none" w:sz="0" w:space="0" w:color="auto"/>
          </w:divBdr>
        </w:div>
        <w:div w:id="2115592330">
          <w:marLeft w:val="640"/>
          <w:marRight w:val="0"/>
          <w:marTop w:val="0"/>
          <w:marBottom w:val="0"/>
          <w:divBdr>
            <w:top w:val="none" w:sz="0" w:space="0" w:color="auto"/>
            <w:left w:val="none" w:sz="0" w:space="0" w:color="auto"/>
            <w:bottom w:val="none" w:sz="0" w:space="0" w:color="auto"/>
            <w:right w:val="none" w:sz="0" w:space="0" w:color="auto"/>
          </w:divBdr>
        </w:div>
        <w:div w:id="2100324074">
          <w:marLeft w:val="640"/>
          <w:marRight w:val="0"/>
          <w:marTop w:val="0"/>
          <w:marBottom w:val="0"/>
          <w:divBdr>
            <w:top w:val="none" w:sz="0" w:space="0" w:color="auto"/>
            <w:left w:val="none" w:sz="0" w:space="0" w:color="auto"/>
            <w:bottom w:val="none" w:sz="0" w:space="0" w:color="auto"/>
            <w:right w:val="none" w:sz="0" w:space="0" w:color="auto"/>
          </w:divBdr>
        </w:div>
        <w:div w:id="1969315953">
          <w:marLeft w:val="640"/>
          <w:marRight w:val="0"/>
          <w:marTop w:val="0"/>
          <w:marBottom w:val="0"/>
          <w:divBdr>
            <w:top w:val="none" w:sz="0" w:space="0" w:color="auto"/>
            <w:left w:val="none" w:sz="0" w:space="0" w:color="auto"/>
            <w:bottom w:val="none" w:sz="0" w:space="0" w:color="auto"/>
            <w:right w:val="none" w:sz="0" w:space="0" w:color="auto"/>
          </w:divBdr>
        </w:div>
        <w:div w:id="1387993739">
          <w:marLeft w:val="640"/>
          <w:marRight w:val="0"/>
          <w:marTop w:val="0"/>
          <w:marBottom w:val="0"/>
          <w:divBdr>
            <w:top w:val="none" w:sz="0" w:space="0" w:color="auto"/>
            <w:left w:val="none" w:sz="0" w:space="0" w:color="auto"/>
            <w:bottom w:val="none" w:sz="0" w:space="0" w:color="auto"/>
            <w:right w:val="none" w:sz="0" w:space="0" w:color="auto"/>
          </w:divBdr>
        </w:div>
        <w:div w:id="647125662">
          <w:marLeft w:val="640"/>
          <w:marRight w:val="0"/>
          <w:marTop w:val="0"/>
          <w:marBottom w:val="0"/>
          <w:divBdr>
            <w:top w:val="none" w:sz="0" w:space="0" w:color="auto"/>
            <w:left w:val="none" w:sz="0" w:space="0" w:color="auto"/>
            <w:bottom w:val="none" w:sz="0" w:space="0" w:color="auto"/>
            <w:right w:val="none" w:sz="0" w:space="0" w:color="auto"/>
          </w:divBdr>
        </w:div>
        <w:div w:id="645084879">
          <w:marLeft w:val="640"/>
          <w:marRight w:val="0"/>
          <w:marTop w:val="0"/>
          <w:marBottom w:val="0"/>
          <w:divBdr>
            <w:top w:val="none" w:sz="0" w:space="0" w:color="auto"/>
            <w:left w:val="none" w:sz="0" w:space="0" w:color="auto"/>
            <w:bottom w:val="none" w:sz="0" w:space="0" w:color="auto"/>
            <w:right w:val="none" w:sz="0" w:space="0" w:color="auto"/>
          </w:divBdr>
        </w:div>
        <w:div w:id="1194811030">
          <w:marLeft w:val="640"/>
          <w:marRight w:val="0"/>
          <w:marTop w:val="0"/>
          <w:marBottom w:val="0"/>
          <w:divBdr>
            <w:top w:val="none" w:sz="0" w:space="0" w:color="auto"/>
            <w:left w:val="none" w:sz="0" w:space="0" w:color="auto"/>
            <w:bottom w:val="none" w:sz="0" w:space="0" w:color="auto"/>
            <w:right w:val="none" w:sz="0" w:space="0" w:color="auto"/>
          </w:divBdr>
        </w:div>
        <w:div w:id="1563172537">
          <w:marLeft w:val="640"/>
          <w:marRight w:val="0"/>
          <w:marTop w:val="0"/>
          <w:marBottom w:val="0"/>
          <w:divBdr>
            <w:top w:val="none" w:sz="0" w:space="0" w:color="auto"/>
            <w:left w:val="none" w:sz="0" w:space="0" w:color="auto"/>
            <w:bottom w:val="none" w:sz="0" w:space="0" w:color="auto"/>
            <w:right w:val="none" w:sz="0" w:space="0" w:color="auto"/>
          </w:divBdr>
        </w:div>
        <w:div w:id="136655056">
          <w:marLeft w:val="640"/>
          <w:marRight w:val="0"/>
          <w:marTop w:val="0"/>
          <w:marBottom w:val="0"/>
          <w:divBdr>
            <w:top w:val="none" w:sz="0" w:space="0" w:color="auto"/>
            <w:left w:val="none" w:sz="0" w:space="0" w:color="auto"/>
            <w:bottom w:val="none" w:sz="0" w:space="0" w:color="auto"/>
            <w:right w:val="none" w:sz="0" w:space="0" w:color="auto"/>
          </w:divBdr>
        </w:div>
        <w:div w:id="428621192">
          <w:marLeft w:val="640"/>
          <w:marRight w:val="0"/>
          <w:marTop w:val="0"/>
          <w:marBottom w:val="0"/>
          <w:divBdr>
            <w:top w:val="none" w:sz="0" w:space="0" w:color="auto"/>
            <w:left w:val="none" w:sz="0" w:space="0" w:color="auto"/>
            <w:bottom w:val="none" w:sz="0" w:space="0" w:color="auto"/>
            <w:right w:val="none" w:sz="0" w:space="0" w:color="auto"/>
          </w:divBdr>
        </w:div>
        <w:div w:id="775905785">
          <w:marLeft w:val="640"/>
          <w:marRight w:val="0"/>
          <w:marTop w:val="0"/>
          <w:marBottom w:val="0"/>
          <w:divBdr>
            <w:top w:val="none" w:sz="0" w:space="0" w:color="auto"/>
            <w:left w:val="none" w:sz="0" w:space="0" w:color="auto"/>
            <w:bottom w:val="none" w:sz="0" w:space="0" w:color="auto"/>
            <w:right w:val="none" w:sz="0" w:space="0" w:color="auto"/>
          </w:divBdr>
        </w:div>
        <w:div w:id="129977710">
          <w:marLeft w:val="640"/>
          <w:marRight w:val="0"/>
          <w:marTop w:val="0"/>
          <w:marBottom w:val="0"/>
          <w:divBdr>
            <w:top w:val="none" w:sz="0" w:space="0" w:color="auto"/>
            <w:left w:val="none" w:sz="0" w:space="0" w:color="auto"/>
            <w:bottom w:val="none" w:sz="0" w:space="0" w:color="auto"/>
            <w:right w:val="none" w:sz="0" w:space="0" w:color="auto"/>
          </w:divBdr>
        </w:div>
        <w:div w:id="129177647">
          <w:marLeft w:val="640"/>
          <w:marRight w:val="0"/>
          <w:marTop w:val="0"/>
          <w:marBottom w:val="0"/>
          <w:divBdr>
            <w:top w:val="none" w:sz="0" w:space="0" w:color="auto"/>
            <w:left w:val="none" w:sz="0" w:space="0" w:color="auto"/>
            <w:bottom w:val="none" w:sz="0" w:space="0" w:color="auto"/>
            <w:right w:val="none" w:sz="0" w:space="0" w:color="auto"/>
          </w:divBdr>
        </w:div>
        <w:div w:id="1543443249">
          <w:marLeft w:val="640"/>
          <w:marRight w:val="0"/>
          <w:marTop w:val="0"/>
          <w:marBottom w:val="0"/>
          <w:divBdr>
            <w:top w:val="none" w:sz="0" w:space="0" w:color="auto"/>
            <w:left w:val="none" w:sz="0" w:space="0" w:color="auto"/>
            <w:bottom w:val="none" w:sz="0" w:space="0" w:color="auto"/>
            <w:right w:val="none" w:sz="0" w:space="0" w:color="auto"/>
          </w:divBdr>
        </w:div>
        <w:div w:id="1155881126">
          <w:marLeft w:val="640"/>
          <w:marRight w:val="0"/>
          <w:marTop w:val="0"/>
          <w:marBottom w:val="0"/>
          <w:divBdr>
            <w:top w:val="none" w:sz="0" w:space="0" w:color="auto"/>
            <w:left w:val="none" w:sz="0" w:space="0" w:color="auto"/>
            <w:bottom w:val="none" w:sz="0" w:space="0" w:color="auto"/>
            <w:right w:val="none" w:sz="0" w:space="0" w:color="auto"/>
          </w:divBdr>
        </w:div>
        <w:div w:id="509562309">
          <w:marLeft w:val="640"/>
          <w:marRight w:val="0"/>
          <w:marTop w:val="0"/>
          <w:marBottom w:val="0"/>
          <w:divBdr>
            <w:top w:val="none" w:sz="0" w:space="0" w:color="auto"/>
            <w:left w:val="none" w:sz="0" w:space="0" w:color="auto"/>
            <w:bottom w:val="none" w:sz="0" w:space="0" w:color="auto"/>
            <w:right w:val="none" w:sz="0" w:space="0" w:color="auto"/>
          </w:divBdr>
        </w:div>
        <w:div w:id="811210801">
          <w:marLeft w:val="640"/>
          <w:marRight w:val="0"/>
          <w:marTop w:val="0"/>
          <w:marBottom w:val="0"/>
          <w:divBdr>
            <w:top w:val="none" w:sz="0" w:space="0" w:color="auto"/>
            <w:left w:val="none" w:sz="0" w:space="0" w:color="auto"/>
            <w:bottom w:val="none" w:sz="0" w:space="0" w:color="auto"/>
            <w:right w:val="none" w:sz="0" w:space="0" w:color="auto"/>
          </w:divBdr>
        </w:div>
        <w:div w:id="1358430970">
          <w:marLeft w:val="640"/>
          <w:marRight w:val="0"/>
          <w:marTop w:val="0"/>
          <w:marBottom w:val="0"/>
          <w:divBdr>
            <w:top w:val="none" w:sz="0" w:space="0" w:color="auto"/>
            <w:left w:val="none" w:sz="0" w:space="0" w:color="auto"/>
            <w:bottom w:val="none" w:sz="0" w:space="0" w:color="auto"/>
            <w:right w:val="none" w:sz="0" w:space="0" w:color="auto"/>
          </w:divBdr>
        </w:div>
        <w:div w:id="1997874870">
          <w:marLeft w:val="640"/>
          <w:marRight w:val="0"/>
          <w:marTop w:val="0"/>
          <w:marBottom w:val="0"/>
          <w:divBdr>
            <w:top w:val="none" w:sz="0" w:space="0" w:color="auto"/>
            <w:left w:val="none" w:sz="0" w:space="0" w:color="auto"/>
            <w:bottom w:val="none" w:sz="0" w:space="0" w:color="auto"/>
            <w:right w:val="none" w:sz="0" w:space="0" w:color="auto"/>
          </w:divBdr>
        </w:div>
        <w:div w:id="1682051200">
          <w:marLeft w:val="640"/>
          <w:marRight w:val="0"/>
          <w:marTop w:val="0"/>
          <w:marBottom w:val="0"/>
          <w:divBdr>
            <w:top w:val="none" w:sz="0" w:space="0" w:color="auto"/>
            <w:left w:val="none" w:sz="0" w:space="0" w:color="auto"/>
            <w:bottom w:val="none" w:sz="0" w:space="0" w:color="auto"/>
            <w:right w:val="none" w:sz="0" w:space="0" w:color="auto"/>
          </w:divBdr>
        </w:div>
        <w:div w:id="1507944607">
          <w:marLeft w:val="640"/>
          <w:marRight w:val="0"/>
          <w:marTop w:val="0"/>
          <w:marBottom w:val="0"/>
          <w:divBdr>
            <w:top w:val="none" w:sz="0" w:space="0" w:color="auto"/>
            <w:left w:val="none" w:sz="0" w:space="0" w:color="auto"/>
            <w:bottom w:val="none" w:sz="0" w:space="0" w:color="auto"/>
            <w:right w:val="none" w:sz="0" w:space="0" w:color="auto"/>
          </w:divBdr>
        </w:div>
        <w:div w:id="1918057489">
          <w:marLeft w:val="640"/>
          <w:marRight w:val="0"/>
          <w:marTop w:val="0"/>
          <w:marBottom w:val="0"/>
          <w:divBdr>
            <w:top w:val="none" w:sz="0" w:space="0" w:color="auto"/>
            <w:left w:val="none" w:sz="0" w:space="0" w:color="auto"/>
            <w:bottom w:val="none" w:sz="0" w:space="0" w:color="auto"/>
            <w:right w:val="none" w:sz="0" w:space="0" w:color="auto"/>
          </w:divBdr>
        </w:div>
        <w:div w:id="2039961415">
          <w:marLeft w:val="640"/>
          <w:marRight w:val="0"/>
          <w:marTop w:val="0"/>
          <w:marBottom w:val="0"/>
          <w:divBdr>
            <w:top w:val="none" w:sz="0" w:space="0" w:color="auto"/>
            <w:left w:val="none" w:sz="0" w:space="0" w:color="auto"/>
            <w:bottom w:val="none" w:sz="0" w:space="0" w:color="auto"/>
            <w:right w:val="none" w:sz="0" w:space="0" w:color="auto"/>
          </w:divBdr>
        </w:div>
        <w:div w:id="1159036724">
          <w:marLeft w:val="640"/>
          <w:marRight w:val="0"/>
          <w:marTop w:val="0"/>
          <w:marBottom w:val="0"/>
          <w:divBdr>
            <w:top w:val="none" w:sz="0" w:space="0" w:color="auto"/>
            <w:left w:val="none" w:sz="0" w:space="0" w:color="auto"/>
            <w:bottom w:val="none" w:sz="0" w:space="0" w:color="auto"/>
            <w:right w:val="none" w:sz="0" w:space="0" w:color="auto"/>
          </w:divBdr>
        </w:div>
        <w:div w:id="1897352405">
          <w:marLeft w:val="640"/>
          <w:marRight w:val="0"/>
          <w:marTop w:val="0"/>
          <w:marBottom w:val="0"/>
          <w:divBdr>
            <w:top w:val="none" w:sz="0" w:space="0" w:color="auto"/>
            <w:left w:val="none" w:sz="0" w:space="0" w:color="auto"/>
            <w:bottom w:val="none" w:sz="0" w:space="0" w:color="auto"/>
            <w:right w:val="none" w:sz="0" w:space="0" w:color="auto"/>
          </w:divBdr>
        </w:div>
        <w:div w:id="181630282">
          <w:marLeft w:val="640"/>
          <w:marRight w:val="0"/>
          <w:marTop w:val="0"/>
          <w:marBottom w:val="0"/>
          <w:divBdr>
            <w:top w:val="none" w:sz="0" w:space="0" w:color="auto"/>
            <w:left w:val="none" w:sz="0" w:space="0" w:color="auto"/>
            <w:bottom w:val="none" w:sz="0" w:space="0" w:color="auto"/>
            <w:right w:val="none" w:sz="0" w:space="0" w:color="auto"/>
          </w:divBdr>
        </w:div>
        <w:div w:id="1411152474">
          <w:marLeft w:val="640"/>
          <w:marRight w:val="0"/>
          <w:marTop w:val="0"/>
          <w:marBottom w:val="0"/>
          <w:divBdr>
            <w:top w:val="none" w:sz="0" w:space="0" w:color="auto"/>
            <w:left w:val="none" w:sz="0" w:space="0" w:color="auto"/>
            <w:bottom w:val="none" w:sz="0" w:space="0" w:color="auto"/>
            <w:right w:val="none" w:sz="0" w:space="0" w:color="auto"/>
          </w:divBdr>
        </w:div>
        <w:div w:id="163593362">
          <w:marLeft w:val="640"/>
          <w:marRight w:val="0"/>
          <w:marTop w:val="0"/>
          <w:marBottom w:val="0"/>
          <w:divBdr>
            <w:top w:val="none" w:sz="0" w:space="0" w:color="auto"/>
            <w:left w:val="none" w:sz="0" w:space="0" w:color="auto"/>
            <w:bottom w:val="none" w:sz="0" w:space="0" w:color="auto"/>
            <w:right w:val="none" w:sz="0" w:space="0" w:color="auto"/>
          </w:divBdr>
        </w:div>
        <w:div w:id="986473960">
          <w:marLeft w:val="640"/>
          <w:marRight w:val="0"/>
          <w:marTop w:val="0"/>
          <w:marBottom w:val="0"/>
          <w:divBdr>
            <w:top w:val="none" w:sz="0" w:space="0" w:color="auto"/>
            <w:left w:val="none" w:sz="0" w:space="0" w:color="auto"/>
            <w:bottom w:val="none" w:sz="0" w:space="0" w:color="auto"/>
            <w:right w:val="none" w:sz="0" w:space="0" w:color="auto"/>
          </w:divBdr>
        </w:div>
        <w:div w:id="931594484">
          <w:marLeft w:val="640"/>
          <w:marRight w:val="0"/>
          <w:marTop w:val="0"/>
          <w:marBottom w:val="0"/>
          <w:divBdr>
            <w:top w:val="none" w:sz="0" w:space="0" w:color="auto"/>
            <w:left w:val="none" w:sz="0" w:space="0" w:color="auto"/>
            <w:bottom w:val="none" w:sz="0" w:space="0" w:color="auto"/>
            <w:right w:val="none" w:sz="0" w:space="0" w:color="auto"/>
          </w:divBdr>
        </w:div>
      </w:divsChild>
    </w:div>
    <w:div w:id="1812746006">
      <w:bodyDiv w:val="1"/>
      <w:marLeft w:val="0"/>
      <w:marRight w:val="0"/>
      <w:marTop w:val="0"/>
      <w:marBottom w:val="0"/>
      <w:divBdr>
        <w:top w:val="none" w:sz="0" w:space="0" w:color="auto"/>
        <w:left w:val="none" w:sz="0" w:space="0" w:color="auto"/>
        <w:bottom w:val="none" w:sz="0" w:space="0" w:color="auto"/>
        <w:right w:val="none" w:sz="0" w:space="0" w:color="auto"/>
      </w:divBdr>
      <w:divsChild>
        <w:div w:id="1299529412">
          <w:marLeft w:val="640"/>
          <w:marRight w:val="0"/>
          <w:marTop w:val="0"/>
          <w:marBottom w:val="0"/>
          <w:divBdr>
            <w:top w:val="none" w:sz="0" w:space="0" w:color="auto"/>
            <w:left w:val="none" w:sz="0" w:space="0" w:color="auto"/>
            <w:bottom w:val="none" w:sz="0" w:space="0" w:color="auto"/>
            <w:right w:val="none" w:sz="0" w:space="0" w:color="auto"/>
          </w:divBdr>
        </w:div>
        <w:div w:id="520973207">
          <w:marLeft w:val="640"/>
          <w:marRight w:val="0"/>
          <w:marTop w:val="0"/>
          <w:marBottom w:val="0"/>
          <w:divBdr>
            <w:top w:val="none" w:sz="0" w:space="0" w:color="auto"/>
            <w:left w:val="none" w:sz="0" w:space="0" w:color="auto"/>
            <w:bottom w:val="none" w:sz="0" w:space="0" w:color="auto"/>
            <w:right w:val="none" w:sz="0" w:space="0" w:color="auto"/>
          </w:divBdr>
        </w:div>
        <w:div w:id="1917475879">
          <w:marLeft w:val="640"/>
          <w:marRight w:val="0"/>
          <w:marTop w:val="0"/>
          <w:marBottom w:val="0"/>
          <w:divBdr>
            <w:top w:val="none" w:sz="0" w:space="0" w:color="auto"/>
            <w:left w:val="none" w:sz="0" w:space="0" w:color="auto"/>
            <w:bottom w:val="none" w:sz="0" w:space="0" w:color="auto"/>
            <w:right w:val="none" w:sz="0" w:space="0" w:color="auto"/>
          </w:divBdr>
        </w:div>
        <w:div w:id="9529079">
          <w:marLeft w:val="640"/>
          <w:marRight w:val="0"/>
          <w:marTop w:val="0"/>
          <w:marBottom w:val="0"/>
          <w:divBdr>
            <w:top w:val="none" w:sz="0" w:space="0" w:color="auto"/>
            <w:left w:val="none" w:sz="0" w:space="0" w:color="auto"/>
            <w:bottom w:val="none" w:sz="0" w:space="0" w:color="auto"/>
            <w:right w:val="none" w:sz="0" w:space="0" w:color="auto"/>
          </w:divBdr>
        </w:div>
        <w:div w:id="714502480">
          <w:marLeft w:val="640"/>
          <w:marRight w:val="0"/>
          <w:marTop w:val="0"/>
          <w:marBottom w:val="0"/>
          <w:divBdr>
            <w:top w:val="none" w:sz="0" w:space="0" w:color="auto"/>
            <w:left w:val="none" w:sz="0" w:space="0" w:color="auto"/>
            <w:bottom w:val="none" w:sz="0" w:space="0" w:color="auto"/>
            <w:right w:val="none" w:sz="0" w:space="0" w:color="auto"/>
          </w:divBdr>
        </w:div>
        <w:div w:id="181869937">
          <w:marLeft w:val="640"/>
          <w:marRight w:val="0"/>
          <w:marTop w:val="0"/>
          <w:marBottom w:val="0"/>
          <w:divBdr>
            <w:top w:val="none" w:sz="0" w:space="0" w:color="auto"/>
            <w:left w:val="none" w:sz="0" w:space="0" w:color="auto"/>
            <w:bottom w:val="none" w:sz="0" w:space="0" w:color="auto"/>
            <w:right w:val="none" w:sz="0" w:space="0" w:color="auto"/>
          </w:divBdr>
        </w:div>
        <w:div w:id="351035591">
          <w:marLeft w:val="640"/>
          <w:marRight w:val="0"/>
          <w:marTop w:val="0"/>
          <w:marBottom w:val="0"/>
          <w:divBdr>
            <w:top w:val="none" w:sz="0" w:space="0" w:color="auto"/>
            <w:left w:val="none" w:sz="0" w:space="0" w:color="auto"/>
            <w:bottom w:val="none" w:sz="0" w:space="0" w:color="auto"/>
            <w:right w:val="none" w:sz="0" w:space="0" w:color="auto"/>
          </w:divBdr>
        </w:div>
        <w:div w:id="118187277">
          <w:marLeft w:val="640"/>
          <w:marRight w:val="0"/>
          <w:marTop w:val="0"/>
          <w:marBottom w:val="0"/>
          <w:divBdr>
            <w:top w:val="none" w:sz="0" w:space="0" w:color="auto"/>
            <w:left w:val="none" w:sz="0" w:space="0" w:color="auto"/>
            <w:bottom w:val="none" w:sz="0" w:space="0" w:color="auto"/>
            <w:right w:val="none" w:sz="0" w:space="0" w:color="auto"/>
          </w:divBdr>
        </w:div>
        <w:div w:id="1927839246">
          <w:marLeft w:val="640"/>
          <w:marRight w:val="0"/>
          <w:marTop w:val="0"/>
          <w:marBottom w:val="0"/>
          <w:divBdr>
            <w:top w:val="none" w:sz="0" w:space="0" w:color="auto"/>
            <w:left w:val="none" w:sz="0" w:space="0" w:color="auto"/>
            <w:bottom w:val="none" w:sz="0" w:space="0" w:color="auto"/>
            <w:right w:val="none" w:sz="0" w:space="0" w:color="auto"/>
          </w:divBdr>
        </w:div>
        <w:div w:id="309292807">
          <w:marLeft w:val="640"/>
          <w:marRight w:val="0"/>
          <w:marTop w:val="0"/>
          <w:marBottom w:val="0"/>
          <w:divBdr>
            <w:top w:val="none" w:sz="0" w:space="0" w:color="auto"/>
            <w:left w:val="none" w:sz="0" w:space="0" w:color="auto"/>
            <w:bottom w:val="none" w:sz="0" w:space="0" w:color="auto"/>
            <w:right w:val="none" w:sz="0" w:space="0" w:color="auto"/>
          </w:divBdr>
        </w:div>
        <w:div w:id="1493521248">
          <w:marLeft w:val="640"/>
          <w:marRight w:val="0"/>
          <w:marTop w:val="0"/>
          <w:marBottom w:val="0"/>
          <w:divBdr>
            <w:top w:val="none" w:sz="0" w:space="0" w:color="auto"/>
            <w:left w:val="none" w:sz="0" w:space="0" w:color="auto"/>
            <w:bottom w:val="none" w:sz="0" w:space="0" w:color="auto"/>
            <w:right w:val="none" w:sz="0" w:space="0" w:color="auto"/>
          </w:divBdr>
        </w:div>
        <w:div w:id="504637448">
          <w:marLeft w:val="640"/>
          <w:marRight w:val="0"/>
          <w:marTop w:val="0"/>
          <w:marBottom w:val="0"/>
          <w:divBdr>
            <w:top w:val="none" w:sz="0" w:space="0" w:color="auto"/>
            <w:left w:val="none" w:sz="0" w:space="0" w:color="auto"/>
            <w:bottom w:val="none" w:sz="0" w:space="0" w:color="auto"/>
            <w:right w:val="none" w:sz="0" w:space="0" w:color="auto"/>
          </w:divBdr>
        </w:div>
        <w:div w:id="235095979">
          <w:marLeft w:val="640"/>
          <w:marRight w:val="0"/>
          <w:marTop w:val="0"/>
          <w:marBottom w:val="0"/>
          <w:divBdr>
            <w:top w:val="none" w:sz="0" w:space="0" w:color="auto"/>
            <w:left w:val="none" w:sz="0" w:space="0" w:color="auto"/>
            <w:bottom w:val="none" w:sz="0" w:space="0" w:color="auto"/>
            <w:right w:val="none" w:sz="0" w:space="0" w:color="auto"/>
          </w:divBdr>
        </w:div>
        <w:div w:id="482820339">
          <w:marLeft w:val="640"/>
          <w:marRight w:val="0"/>
          <w:marTop w:val="0"/>
          <w:marBottom w:val="0"/>
          <w:divBdr>
            <w:top w:val="none" w:sz="0" w:space="0" w:color="auto"/>
            <w:left w:val="none" w:sz="0" w:space="0" w:color="auto"/>
            <w:bottom w:val="none" w:sz="0" w:space="0" w:color="auto"/>
            <w:right w:val="none" w:sz="0" w:space="0" w:color="auto"/>
          </w:divBdr>
        </w:div>
        <w:div w:id="782924609">
          <w:marLeft w:val="640"/>
          <w:marRight w:val="0"/>
          <w:marTop w:val="0"/>
          <w:marBottom w:val="0"/>
          <w:divBdr>
            <w:top w:val="none" w:sz="0" w:space="0" w:color="auto"/>
            <w:left w:val="none" w:sz="0" w:space="0" w:color="auto"/>
            <w:bottom w:val="none" w:sz="0" w:space="0" w:color="auto"/>
            <w:right w:val="none" w:sz="0" w:space="0" w:color="auto"/>
          </w:divBdr>
        </w:div>
        <w:div w:id="998966408">
          <w:marLeft w:val="640"/>
          <w:marRight w:val="0"/>
          <w:marTop w:val="0"/>
          <w:marBottom w:val="0"/>
          <w:divBdr>
            <w:top w:val="none" w:sz="0" w:space="0" w:color="auto"/>
            <w:left w:val="none" w:sz="0" w:space="0" w:color="auto"/>
            <w:bottom w:val="none" w:sz="0" w:space="0" w:color="auto"/>
            <w:right w:val="none" w:sz="0" w:space="0" w:color="auto"/>
          </w:divBdr>
        </w:div>
        <w:div w:id="808060045">
          <w:marLeft w:val="640"/>
          <w:marRight w:val="0"/>
          <w:marTop w:val="0"/>
          <w:marBottom w:val="0"/>
          <w:divBdr>
            <w:top w:val="none" w:sz="0" w:space="0" w:color="auto"/>
            <w:left w:val="none" w:sz="0" w:space="0" w:color="auto"/>
            <w:bottom w:val="none" w:sz="0" w:space="0" w:color="auto"/>
            <w:right w:val="none" w:sz="0" w:space="0" w:color="auto"/>
          </w:divBdr>
        </w:div>
        <w:div w:id="1275400045">
          <w:marLeft w:val="640"/>
          <w:marRight w:val="0"/>
          <w:marTop w:val="0"/>
          <w:marBottom w:val="0"/>
          <w:divBdr>
            <w:top w:val="none" w:sz="0" w:space="0" w:color="auto"/>
            <w:left w:val="none" w:sz="0" w:space="0" w:color="auto"/>
            <w:bottom w:val="none" w:sz="0" w:space="0" w:color="auto"/>
            <w:right w:val="none" w:sz="0" w:space="0" w:color="auto"/>
          </w:divBdr>
        </w:div>
        <w:div w:id="730035328">
          <w:marLeft w:val="640"/>
          <w:marRight w:val="0"/>
          <w:marTop w:val="0"/>
          <w:marBottom w:val="0"/>
          <w:divBdr>
            <w:top w:val="none" w:sz="0" w:space="0" w:color="auto"/>
            <w:left w:val="none" w:sz="0" w:space="0" w:color="auto"/>
            <w:bottom w:val="none" w:sz="0" w:space="0" w:color="auto"/>
            <w:right w:val="none" w:sz="0" w:space="0" w:color="auto"/>
          </w:divBdr>
        </w:div>
        <w:div w:id="342166509">
          <w:marLeft w:val="640"/>
          <w:marRight w:val="0"/>
          <w:marTop w:val="0"/>
          <w:marBottom w:val="0"/>
          <w:divBdr>
            <w:top w:val="none" w:sz="0" w:space="0" w:color="auto"/>
            <w:left w:val="none" w:sz="0" w:space="0" w:color="auto"/>
            <w:bottom w:val="none" w:sz="0" w:space="0" w:color="auto"/>
            <w:right w:val="none" w:sz="0" w:space="0" w:color="auto"/>
          </w:divBdr>
        </w:div>
        <w:div w:id="1149443083">
          <w:marLeft w:val="640"/>
          <w:marRight w:val="0"/>
          <w:marTop w:val="0"/>
          <w:marBottom w:val="0"/>
          <w:divBdr>
            <w:top w:val="none" w:sz="0" w:space="0" w:color="auto"/>
            <w:left w:val="none" w:sz="0" w:space="0" w:color="auto"/>
            <w:bottom w:val="none" w:sz="0" w:space="0" w:color="auto"/>
            <w:right w:val="none" w:sz="0" w:space="0" w:color="auto"/>
          </w:divBdr>
        </w:div>
        <w:div w:id="1791320179">
          <w:marLeft w:val="640"/>
          <w:marRight w:val="0"/>
          <w:marTop w:val="0"/>
          <w:marBottom w:val="0"/>
          <w:divBdr>
            <w:top w:val="none" w:sz="0" w:space="0" w:color="auto"/>
            <w:left w:val="none" w:sz="0" w:space="0" w:color="auto"/>
            <w:bottom w:val="none" w:sz="0" w:space="0" w:color="auto"/>
            <w:right w:val="none" w:sz="0" w:space="0" w:color="auto"/>
          </w:divBdr>
        </w:div>
        <w:div w:id="384447233">
          <w:marLeft w:val="640"/>
          <w:marRight w:val="0"/>
          <w:marTop w:val="0"/>
          <w:marBottom w:val="0"/>
          <w:divBdr>
            <w:top w:val="none" w:sz="0" w:space="0" w:color="auto"/>
            <w:left w:val="none" w:sz="0" w:space="0" w:color="auto"/>
            <w:bottom w:val="none" w:sz="0" w:space="0" w:color="auto"/>
            <w:right w:val="none" w:sz="0" w:space="0" w:color="auto"/>
          </w:divBdr>
        </w:div>
        <w:div w:id="1070270506">
          <w:marLeft w:val="640"/>
          <w:marRight w:val="0"/>
          <w:marTop w:val="0"/>
          <w:marBottom w:val="0"/>
          <w:divBdr>
            <w:top w:val="none" w:sz="0" w:space="0" w:color="auto"/>
            <w:left w:val="none" w:sz="0" w:space="0" w:color="auto"/>
            <w:bottom w:val="none" w:sz="0" w:space="0" w:color="auto"/>
            <w:right w:val="none" w:sz="0" w:space="0" w:color="auto"/>
          </w:divBdr>
        </w:div>
        <w:div w:id="484316763">
          <w:marLeft w:val="640"/>
          <w:marRight w:val="0"/>
          <w:marTop w:val="0"/>
          <w:marBottom w:val="0"/>
          <w:divBdr>
            <w:top w:val="none" w:sz="0" w:space="0" w:color="auto"/>
            <w:left w:val="none" w:sz="0" w:space="0" w:color="auto"/>
            <w:bottom w:val="none" w:sz="0" w:space="0" w:color="auto"/>
            <w:right w:val="none" w:sz="0" w:space="0" w:color="auto"/>
          </w:divBdr>
        </w:div>
        <w:div w:id="626664025">
          <w:marLeft w:val="640"/>
          <w:marRight w:val="0"/>
          <w:marTop w:val="0"/>
          <w:marBottom w:val="0"/>
          <w:divBdr>
            <w:top w:val="none" w:sz="0" w:space="0" w:color="auto"/>
            <w:left w:val="none" w:sz="0" w:space="0" w:color="auto"/>
            <w:bottom w:val="none" w:sz="0" w:space="0" w:color="auto"/>
            <w:right w:val="none" w:sz="0" w:space="0" w:color="auto"/>
          </w:divBdr>
        </w:div>
        <w:div w:id="1800607858">
          <w:marLeft w:val="640"/>
          <w:marRight w:val="0"/>
          <w:marTop w:val="0"/>
          <w:marBottom w:val="0"/>
          <w:divBdr>
            <w:top w:val="none" w:sz="0" w:space="0" w:color="auto"/>
            <w:left w:val="none" w:sz="0" w:space="0" w:color="auto"/>
            <w:bottom w:val="none" w:sz="0" w:space="0" w:color="auto"/>
            <w:right w:val="none" w:sz="0" w:space="0" w:color="auto"/>
          </w:divBdr>
        </w:div>
        <w:div w:id="1854104935">
          <w:marLeft w:val="640"/>
          <w:marRight w:val="0"/>
          <w:marTop w:val="0"/>
          <w:marBottom w:val="0"/>
          <w:divBdr>
            <w:top w:val="none" w:sz="0" w:space="0" w:color="auto"/>
            <w:left w:val="none" w:sz="0" w:space="0" w:color="auto"/>
            <w:bottom w:val="none" w:sz="0" w:space="0" w:color="auto"/>
            <w:right w:val="none" w:sz="0" w:space="0" w:color="auto"/>
          </w:divBdr>
        </w:div>
        <w:div w:id="1357463773">
          <w:marLeft w:val="640"/>
          <w:marRight w:val="0"/>
          <w:marTop w:val="0"/>
          <w:marBottom w:val="0"/>
          <w:divBdr>
            <w:top w:val="none" w:sz="0" w:space="0" w:color="auto"/>
            <w:left w:val="none" w:sz="0" w:space="0" w:color="auto"/>
            <w:bottom w:val="none" w:sz="0" w:space="0" w:color="auto"/>
            <w:right w:val="none" w:sz="0" w:space="0" w:color="auto"/>
          </w:divBdr>
        </w:div>
        <w:div w:id="931745490">
          <w:marLeft w:val="640"/>
          <w:marRight w:val="0"/>
          <w:marTop w:val="0"/>
          <w:marBottom w:val="0"/>
          <w:divBdr>
            <w:top w:val="none" w:sz="0" w:space="0" w:color="auto"/>
            <w:left w:val="none" w:sz="0" w:space="0" w:color="auto"/>
            <w:bottom w:val="none" w:sz="0" w:space="0" w:color="auto"/>
            <w:right w:val="none" w:sz="0" w:space="0" w:color="auto"/>
          </w:divBdr>
        </w:div>
        <w:div w:id="1797216877">
          <w:marLeft w:val="640"/>
          <w:marRight w:val="0"/>
          <w:marTop w:val="0"/>
          <w:marBottom w:val="0"/>
          <w:divBdr>
            <w:top w:val="none" w:sz="0" w:space="0" w:color="auto"/>
            <w:left w:val="none" w:sz="0" w:space="0" w:color="auto"/>
            <w:bottom w:val="none" w:sz="0" w:space="0" w:color="auto"/>
            <w:right w:val="none" w:sz="0" w:space="0" w:color="auto"/>
          </w:divBdr>
        </w:div>
        <w:div w:id="2141075059">
          <w:marLeft w:val="640"/>
          <w:marRight w:val="0"/>
          <w:marTop w:val="0"/>
          <w:marBottom w:val="0"/>
          <w:divBdr>
            <w:top w:val="none" w:sz="0" w:space="0" w:color="auto"/>
            <w:left w:val="none" w:sz="0" w:space="0" w:color="auto"/>
            <w:bottom w:val="none" w:sz="0" w:space="0" w:color="auto"/>
            <w:right w:val="none" w:sz="0" w:space="0" w:color="auto"/>
          </w:divBdr>
        </w:div>
        <w:div w:id="1990473533">
          <w:marLeft w:val="640"/>
          <w:marRight w:val="0"/>
          <w:marTop w:val="0"/>
          <w:marBottom w:val="0"/>
          <w:divBdr>
            <w:top w:val="none" w:sz="0" w:space="0" w:color="auto"/>
            <w:left w:val="none" w:sz="0" w:space="0" w:color="auto"/>
            <w:bottom w:val="none" w:sz="0" w:space="0" w:color="auto"/>
            <w:right w:val="none" w:sz="0" w:space="0" w:color="auto"/>
          </w:divBdr>
        </w:div>
        <w:div w:id="1811751484">
          <w:marLeft w:val="640"/>
          <w:marRight w:val="0"/>
          <w:marTop w:val="0"/>
          <w:marBottom w:val="0"/>
          <w:divBdr>
            <w:top w:val="none" w:sz="0" w:space="0" w:color="auto"/>
            <w:left w:val="none" w:sz="0" w:space="0" w:color="auto"/>
            <w:bottom w:val="none" w:sz="0" w:space="0" w:color="auto"/>
            <w:right w:val="none" w:sz="0" w:space="0" w:color="auto"/>
          </w:divBdr>
        </w:div>
        <w:div w:id="1892495083">
          <w:marLeft w:val="640"/>
          <w:marRight w:val="0"/>
          <w:marTop w:val="0"/>
          <w:marBottom w:val="0"/>
          <w:divBdr>
            <w:top w:val="none" w:sz="0" w:space="0" w:color="auto"/>
            <w:left w:val="none" w:sz="0" w:space="0" w:color="auto"/>
            <w:bottom w:val="none" w:sz="0" w:space="0" w:color="auto"/>
            <w:right w:val="none" w:sz="0" w:space="0" w:color="auto"/>
          </w:divBdr>
        </w:div>
        <w:div w:id="209921049">
          <w:marLeft w:val="640"/>
          <w:marRight w:val="0"/>
          <w:marTop w:val="0"/>
          <w:marBottom w:val="0"/>
          <w:divBdr>
            <w:top w:val="none" w:sz="0" w:space="0" w:color="auto"/>
            <w:left w:val="none" w:sz="0" w:space="0" w:color="auto"/>
            <w:bottom w:val="none" w:sz="0" w:space="0" w:color="auto"/>
            <w:right w:val="none" w:sz="0" w:space="0" w:color="auto"/>
          </w:divBdr>
        </w:div>
      </w:divsChild>
    </w:div>
    <w:div w:id="1840465311">
      <w:bodyDiv w:val="1"/>
      <w:marLeft w:val="0"/>
      <w:marRight w:val="0"/>
      <w:marTop w:val="0"/>
      <w:marBottom w:val="0"/>
      <w:divBdr>
        <w:top w:val="none" w:sz="0" w:space="0" w:color="auto"/>
        <w:left w:val="none" w:sz="0" w:space="0" w:color="auto"/>
        <w:bottom w:val="none" w:sz="0" w:space="0" w:color="auto"/>
        <w:right w:val="none" w:sz="0" w:space="0" w:color="auto"/>
      </w:divBdr>
      <w:divsChild>
        <w:div w:id="650060802">
          <w:marLeft w:val="640"/>
          <w:marRight w:val="0"/>
          <w:marTop w:val="0"/>
          <w:marBottom w:val="0"/>
          <w:divBdr>
            <w:top w:val="none" w:sz="0" w:space="0" w:color="auto"/>
            <w:left w:val="none" w:sz="0" w:space="0" w:color="auto"/>
            <w:bottom w:val="none" w:sz="0" w:space="0" w:color="auto"/>
            <w:right w:val="none" w:sz="0" w:space="0" w:color="auto"/>
          </w:divBdr>
        </w:div>
        <w:div w:id="688027416">
          <w:marLeft w:val="640"/>
          <w:marRight w:val="0"/>
          <w:marTop w:val="0"/>
          <w:marBottom w:val="0"/>
          <w:divBdr>
            <w:top w:val="none" w:sz="0" w:space="0" w:color="auto"/>
            <w:left w:val="none" w:sz="0" w:space="0" w:color="auto"/>
            <w:bottom w:val="none" w:sz="0" w:space="0" w:color="auto"/>
            <w:right w:val="none" w:sz="0" w:space="0" w:color="auto"/>
          </w:divBdr>
        </w:div>
        <w:div w:id="363603931">
          <w:marLeft w:val="640"/>
          <w:marRight w:val="0"/>
          <w:marTop w:val="0"/>
          <w:marBottom w:val="0"/>
          <w:divBdr>
            <w:top w:val="none" w:sz="0" w:space="0" w:color="auto"/>
            <w:left w:val="none" w:sz="0" w:space="0" w:color="auto"/>
            <w:bottom w:val="none" w:sz="0" w:space="0" w:color="auto"/>
            <w:right w:val="none" w:sz="0" w:space="0" w:color="auto"/>
          </w:divBdr>
        </w:div>
        <w:div w:id="376012211">
          <w:marLeft w:val="640"/>
          <w:marRight w:val="0"/>
          <w:marTop w:val="0"/>
          <w:marBottom w:val="0"/>
          <w:divBdr>
            <w:top w:val="none" w:sz="0" w:space="0" w:color="auto"/>
            <w:left w:val="none" w:sz="0" w:space="0" w:color="auto"/>
            <w:bottom w:val="none" w:sz="0" w:space="0" w:color="auto"/>
            <w:right w:val="none" w:sz="0" w:space="0" w:color="auto"/>
          </w:divBdr>
        </w:div>
        <w:div w:id="647781434">
          <w:marLeft w:val="640"/>
          <w:marRight w:val="0"/>
          <w:marTop w:val="0"/>
          <w:marBottom w:val="0"/>
          <w:divBdr>
            <w:top w:val="none" w:sz="0" w:space="0" w:color="auto"/>
            <w:left w:val="none" w:sz="0" w:space="0" w:color="auto"/>
            <w:bottom w:val="none" w:sz="0" w:space="0" w:color="auto"/>
            <w:right w:val="none" w:sz="0" w:space="0" w:color="auto"/>
          </w:divBdr>
        </w:div>
        <w:div w:id="324170787">
          <w:marLeft w:val="640"/>
          <w:marRight w:val="0"/>
          <w:marTop w:val="0"/>
          <w:marBottom w:val="0"/>
          <w:divBdr>
            <w:top w:val="none" w:sz="0" w:space="0" w:color="auto"/>
            <w:left w:val="none" w:sz="0" w:space="0" w:color="auto"/>
            <w:bottom w:val="none" w:sz="0" w:space="0" w:color="auto"/>
            <w:right w:val="none" w:sz="0" w:space="0" w:color="auto"/>
          </w:divBdr>
        </w:div>
        <w:div w:id="316615096">
          <w:marLeft w:val="640"/>
          <w:marRight w:val="0"/>
          <w:marTop w:val="0"/>
          <w:marBottom w:val="0"/>
          <w:divBdr>
            <w:top w:val="none" w:sz="0" w:space="0" w:color="auto"/>
            <w:left w:val="none" w:sz="0" w:space="0" w:color="auto"/>
            <w:bottom w:val="none" w:sz="0" w:space="0" w:color="auto"/>
            <w:right w:val="none" w:sz="0" w:space="0" w:color="auto"/>
          </w:divBdr>
        </w:div>
        <w:div w:id="1471246390">
          <w:marLeft w:val="640"/>
          <w:marRight w:val="0"/>
          <w:marTop w:val="0"/>
          <w:marBottom w:val="0"/>
          <w:divBdr>
            <w:top w:val="none" w:sz="0" w:space="0" w:color="auto"/>
            <w:left w:val="none" w:sz="0" w:space="0" w:color="auto"/>
            <w:bottom w:val="none" w:sz="0" w:space="0" w:color="auto"/>
            <w:right w:val="none" w:sz="0" w:space="0" w:color="auto"/>
          </w:divBdr>
        </w:div>
        <w:div w:id="759562575">
          <w:marLeft w:val="640"/>
          <w:marRight w:val="0"/>
          <w:marTop w:val="0"/>
          <w:marBottom w:val="0"/>
          <w:divBdr>
            <w:top w:val="none" w:sz="0" w:space="0" w:color="auto"/>
            <w:left w:val="none" w:sz="0" w:space="0" w:color="auto"/>
            <w:bottom w:val="none" w:sz="0" w:space="0" w:color="auto"/>
            <w:right w:val="none" w:sz="0" w:space="0" w:color="auto"/>
          </w:divBdr>
        </w:div>
        <w:div w:id="1963267216">
          <w:marLeft w:val="640"/>
          <w:marRight w:val="0"/>
          <w:marTop w:val="0"/>
          <w:marBottom w:val="0"/>
          <w:divBdr>
            <w:top w:val="none" w:sz="0" w:space="0" w:color="auto"/>
            <w:left w:val="none" w:sz="0" w:space="0" w:color="auto"/>
            <w:bottom w:val="none" w:sz="0" w:space="0" w:color="auto"/>
            <w:right w:val="none" w:sz="0" w:space="0" w:color="auto"/>
          </w:divBdr>
        </w:div>
        <w:div w:id="2014644730">
          <w:marLeft w:val="640"/>
          <w:marRight w:val="0"/>
          <w:marTop w:val="0"/>
          <w:marBottom w:val="0"/>
          <w:divBdr>
            <w:top w:val="none" w:sz="0" w:space="0" w:color="auto"/>
            <w:left w:val="none" w:sz="0" w:space="0" w:color="auto"/>
            <w:bottom w:val="none" w:sz="0" w:space="0" w:color="auto"/>
            <w:right w:val="none" w:sz="0" w:space="0" w:color="auto"/>
          </w:divBdr>
        </w:div>
        <w:div w:id="1526554437">
          <w:marLeft w:val="640"/>
          <w:marRight w:val="0"/>
          <w:marTop w:val="0"/>
          <w:marBottom w:val="0"/>
          <w:divBdr>
            <w:top w:val="none" w:sz="0" w:space="0" w:color="auto"/>
            <w:left w:val="none" w:sz="0" w:space="0" w:color="auto"/>
            <w:bottom w:val="none" w:sz="0" w:space="0" w:color="auto"/>
            <w:right w:val="none" w:sz="0" w:space="0" w:color="auto"/>
          </w:divBdr>
        </w:div>
        <w:div w:id="1623457812">
          <w:marLeft w:val="640"/>
          <w:marRight w:val="0"/>
          <w:marTop w:val="0"/>
          <w:marBottom w:val="0"/>
          <w:divBdr>
            <w:top w:val="none" w:sz="0" w:space="0" w:color="auto"/>
            <w:left w:val="none" w:sz="0" w:space="0" w:color="auto"/>
            <w:bottom w:val="none" w:sz="0" w:space="0" w:color="auto"/>
            <w:right w:val="none" w:sz="0" w:space="0" w:color="auto"/>
          </w:divBdr>
        </w:div>
        <w:div w:id="1595552114">
          <w:marLeft w:val="640"/>
          <w:marRight w:val="0"/>
          <w:marTop w:val="0"/>
          <w:marBottom w:val="0"/>
          <w:divBdr>
            <w:top w:val="none" w:sz="0" w:space="0" w:color="auto"/>
            <w:left w:val="none" w:sz="0" w:space="0" w:color="auto"/>
            <w:bottom w:val="none" w:sz="0" w:space="0" w:color="auto"/>
            <w:right w:val="none" w:sz="0" w:space="0" w:color="auto"/>
          </w:divBdr>
        </w:div>
        <w:div w:id="303582982">
          <w:marLeft w:val="640"/>
          <w:marRight w:val="0"/>
          <w:marTop w:val="0"/>
          <w:marBottom w:val="0"/>
          <w:divBdr>
            <w:top w:val="none" w:sz="0" w:space="0" w:color="auto"/>
            <w:left w:val="none" w:sz="0" w:space="0" w:color="auto"/>
            <w:bottom w:val="none" w:sz="0" w:space="0" w:color="auto"/>
            <w:right w:val="none" w:sz="0" w:space="0" w:color="auto"/>
          </w:divBdr>
        </w:div>
        <w:div w:id="2128886423">
          <w:marLeft w:val="640"/>
          <w:marRight w:val="0"/>
          <w:marTop w:val="0"/>
          <w:marBottom w:val="0"/>
          <w:divBdr>
            <w:top w:val="none" w:sz="0" w:space="0" w:color="auto"/>
            <w:left w:val="none" w:sz="0" w:space="0" w:color="auto"/>
            <w:bottom w:val="none" w:sz="0" w:space="0" w:color="auto"/>
            <w:right w:val="none" w:sz="0" w:space="0" w:color="auto"/>
          </w:divBdr>
        </w:div>
        <w:div w:id="1164392775">
          <w:marLeft w:val="640"/>
          <w:marRight w:val="0"/>
          <w:marTop w:val="0"/>
          <w:marBottom w:val="0"/>
          <w:divBdr>
            <w:top w:val="none" w:sz="0" w:space="0" w:color="auto"/>
            <w:left w:val="none" w:sz="0" w:space="0" w:color="auto"/>
            <w:bottom w:val="none" w:sz="0" w:space="0" w:color="auto"/>
            <w:right w:val="none" w:sz="0" w:space="0" w:color="auto"/>
          </w:divBdr>
        </w:div>
        <w:div w:id="947394817">
          <w:marLeft w:val="640"/>
          <w:marRight w:val="0"/>
          <w:marTop w:val="0"/>
          <w:marBottom w:val="0"/>
          <w:divBdr>
            <w:top w:val="none" w:sz="0" w:space="0" w:color="auto"/>
            <w:left w:val="none" w:sz="0" w:space="0" w:color="auto"/>
            <w:bottom w:val="none" w:sz="0" w:space="0" w:color="auto"/>
            <w:right w:val="none" w:sz="0" w:space="0" w:color="auto"/>
          </w:divBdr>
        </w:div>
        <w:div w:id="2141266611">
          <w:marLeft w:val="640"/>
          <w:marRight w:val="0"/>
          <w:marTop w:val="0"/>
          <w:marBottom w:val="0"/>
          <w:divBdr>
            <w:top w:val="none" w:sz="0" w:space="0" w:color="auto"/>
            <w:left w:val="none" w:sz="0" w:space="0" w:color="auto"/>
            <w:bottom w:val="none" w:sz="0" w:space="0" w:color="auto"/>
            <w:right w:val="none" w:sz="0" w:space="0" w:color="auto"/>
          </w:divBdr>
        </w:div>
        <w:div w:id="238640392">
          <w:marLeft w:val="640"/>
          <w:marRight w:val="0"/>
          <w:marTop w:val="0"/>
          <w:marBottom w:val="0"/>
          <w:divBdr>
            <w:top w:val="none" w:sz="0" w:space="0" w:color="auto"/>
            <w:left w:val="none" w:sz="0" w:space="0" w:color="auto"/>
            <w:bottom w:val="none" w:sz="0" w:space="0" w:color="auto"/>
            <w:right w:val="none" w:sz="0" w:space="0" w:color="auto"/>
          </w:divBdr>
        </w:div>
        <w:div w:id="1131751787">
          <w:marLeft w:val="640"/>
          <w:marRight w:val="0"/>
          <w:marTop w:val="0"/>
          <w:marBottom w:val="0"/>
          <w:divBdr>
            <w:top w:val="none" w:sz="0" w:space="0" w:color="auto"/>
            <w:left w:val="none" w:sz="0" w:space="0" w:color="auto"/>
            <w:bottom w:val="none" w:sz="0" w:space="0" w:color="auto"/>
            <w:right w:val="none" w:sz="0" w:space="0" w:color="auto"/>
          </w:divBdr>
        </w:div>
        <w:div w:id="1146432763">
          <w:marLeft w:val="640"/>
          <w:marRight w:val="0"/>
          <w:marTop w:val="0"/>
          <w:marBottom w:val="0"/>
          <w:divBdr>
            <w:top w:val="none" w:sz="0" w:space="0" w:color="auto"/>
            <w:left w:val="none" w:sz="0" w:space="0" w:color="auto"/>
            <w:bottom w:val="none" w:sz="0" w:space="0" w:color="auto"/>
            <w:right w:val="none" w:sz="0" w:space="0" w:color="auto"/>
          </w:divBdr>
        </w:div>
        <w:div w:id="128598126">
          <w:marLeft w:val="640"/>
          <w:marRight w:val="0"/>
          <w:marTop w:val="0"/>
          <w:marBottom w:val="0"/>
          <w:divBdr>
            <w:top w:val="none" w:sz="0" w:space="0" w:color="auto"/>
            <w:left w:val="none" w:sz="0" w:space="0" w:color="auto"/>
            <w:bottom w:val="none" w:sz="0" w:space="0" w:color="auto"/>
            <w:right w:val="none" w:sz="0" w:space="0" w:color="auto"/>
          </w:divBdr>
        </w:div>
        <w:div w:id="790053122">
          <w:marLeft w:val="640"/>
          <w:marRight w:val="0"/>
          <w:marTop w:val="0"/>
          <w:marBottom w:val="0"/>
          <w:divBdr>
            <w:top w:val="none" w:sz="0" w:space="0" w:color="auto"/>
            <w:left w:val="none" w:sz="0" w:space="0" w:color="auto"/>
            <w:bottom w:val="none" w:sz="0" w:space="0" w:color="auto"/>
            <w:right w:val="none" w:sz="0" w:space="0" w:color="auto"/>
          </w:divBdr>
        </w:div>
        <w:div w:id="1821120348">
          <w:marLeft w:val="640"/>
          <w:marRight w:val="0"/>
          <w:marTop w:val="0"/>
          <w:marBottom w:val="0"/>
          <w:divBdr>
            <w:top w:val="none" w:sz="0" w:space="0" w:color="auto"/>
            <w:left w:val="none" w:sz="0" w:space="0" w:color="auto"/>
            <w:bottom w:val="none" w:sz="0" w:space="0" w:color="auto"/>
            <w:right w:val="none" w:sz="0" w:space="0" w:color="auto"/>
          </w:divBdr>
        </w:div>
        <w:div w:id="1987201426">
          <w:marLeft w:val="640"/>
          <w:marRight w:val="0"/>
          <w:marTop w:val="0"/>
          <w:marBottom w:val="0"/>
          <w:divBdr>
            <w:top w:val="none" w:sz="0" w:space="0" w:color="auto"/>
            <w:left w:val="none" w:sz="0" w:space="0" w:color="auto"/>
            <w:bottom w:val="none" w:sz="0" w:space="0" w:color="auto"/>
            <w:right w:val="none" w:sz="0" w:space="0" w:color="auto"/>
          </w:divBdr>
        </w:div>
        <w:div w:id="1502741024">
          <w:marLeft w:val="640"/>
          <w:marRight w:val="0"/>
          <w:marTop w:val="0"/>
          <w:marBottom w:val="0"/>
          <w:divBdr>
            <w:top w:val="none" w:sz="0" w:space="0" w:color="auto"/>
            <w:left w:val="none" w:sz="0" w:space="0" w:color="auto"/>
            <w:bottom w:val="none" w:sz="0" w:space="0" w:color="auto"/>
            <w:right w:val="none" w:sz="0" w:space="0" w:color="auto"/>
          </w:divBdr>
        </w:div>
        <w:div w:id="1587567251">
          <w:marLeft w:val="640"/>
          <w:marRight w:val="0"/>
          <w:marTop w:val="0"/>
          <w:marBottom w:val="0"/>
          <w:divBdr>
            <w:top w:val="none" w:sz="0" w:space="0" w:color="auto"/>
            <w:left w:val="none" w:sz="0" w:space="0" w:color="auto"/>
            <w:bottom w:val="none" w:sz="0" w:space="0" w:color="auto"/>
            <w:right w:val="none" w:sz="0" w:space="0" w:color="auto"/>
          </w:divBdr>
        </w:div>
        <w:div w:id="1683431792">
          <w:marLeft w:val="640"/>
          <w:marRight w:val="0"/>
          <w:marTop w:val="0"/>
          <w:marBottom w:val="0"/>
          <w:divBdr>
            <w:top w:val="none" w:sz="0" w:space="0" w:color="auto"/>
            <w:left w:val="none" w:sz="0" w:space="0" w:color="auto"/>
            <w:bottom w:val="none" w:sz="0" w:space="0" w:color="auto"/>
            <w:right w:val="none" w:sz="0" w:space="0" w:color="auto"/>
          </w:divBdr>
        </w:div>
        <w:div w:id="326179908">
          <w:marLeft w:val="640"/>
          <w:marRight w:val="0"/>
          <w:marTop w:val="0"/>
          <w:marBottom w:val="0"/>
          <w:divBdr>
            <w:top w:val="none" w:sz="0" w:space="0" w:color="auto"/>
            <w:left w:val="none" w:sz="0" w:space="0" w:color="auto"/>
            <w:bottom w:val="none" w:sz="0" w:space="0" w:color="auto"/>
            <w:right w:val="none" w:sz="0" w:space="0" w:color="auto"/>
          </w:divBdr>
        </w:div>
        <w:div w:id="897471528">
          <w:marLeft w:val="640"/>
          <w:marRight w:val="0"/>
          <w:marTop w:val="0"/>
          <w:marBottom w:val="0"/>
          <w:divBdr>
            <w:top w:val="none" w:sz="0" w:space="0" w:color="auto"/>
            <w:left w:val="none" w:sz="0" w:space="0" w:color="auto"/>
            <w:bottom w:val="none" w:sz="0" w:space="0" w:color="auto"/>
            <w:right w:val="none" w:sz="0" w:space="0" w:color="auto"/>
          </w:divBdr>
        </w:div>
        <w:div w:id="823274606">
          <w:marLeft w:val="640"/>
          <w:marRight w:val="0"/>
          <w:marTop w:val="0"/>
          <w:marBottom w:val="0"/>
          <w:divBdr>
            <w:top w:val="none" w:sz="0" w:space="0" w:color="auto"/>
            <w:left w:val="none" w:sz="0" w:space="0" w:color="auto"/>
            <w:bottom w:val="none" w:sz="0" w:space="0" w:color="auto"/>
            <w:right w:val="none" w:sz="0" w:space="0" w:color="auto"/>
          </w:divBdr>
        </w:div>
        <w:div w:id="2003121103">
          <w:marLeft w:val="640"/>
          <w:marRight w:val="0"/>
          <w:marTop w:val="0"/>
          <w:marBottom w:val="0"/>
          <w:divBdr>
            <w:top w:val="none" w:sz="0" w:space="0" w:color="auto"/>
            <w:left w:val="none" w:sz="0" w:space="0" w:color="auto"/>
            <w:bottom w:val="none" w:sz="0" w:space="0" w:color="auto"/>
            <w:right w:val="none" w:sz="0" w:space="0" w:color="auto"/>
          </w:divBdr>
        </w:div>
        <w:div w:id="411588323">
          <w:marLeft w:val="640"/>
          <w:marRight w:val="0"/>
          <w:marTop w:val="0"/>
          <w:marBottom w:val="0"/>
          <w:divBdr>
            <w:top w:val="none" w:sz="0" w:space="0" w:color="auto"/>
            <w:left w:val="none" w:sz="0" w:space="0" w:color="auto"/>
            <w:bottom w:val="none" w:sz="0" w:space="0" w:color="auto"/>
            <w:right w:val="none" w:sz="0" w:space="0" w:color="auto"/>
          </w:divBdr>
        </w:div>
        <w:div w:id="608320941">
          <w:marLeft w:val="640"/>
          <w:marRight w:val="0"/>
          <w:marTop w:val="0"/>
          <w:marBottom w:val="0"/>
          <w:divBdr>
            <w:top w:val="none" w:sz="0" w:space="0" w:color="auto"/>
            <w:left w:val="none" w:sz="0" w:space="0" w:color="auto"/>
            <w:bottom w:val="none" w:sz="0" w:space="0" w:color="auto"/>
            <w:right w:val="none" w:sz="0" w:space="0" w:color="auto"/>
          </w:divBdr>
        </w:div>
        <w:div w:id="417675624">
          <w:marLeft w:val="640"/>
          <w:marRight w:val="0"/>
          <w:marTop w:val="0"/>
          <w:marBottom w:val="0"/>
          <w:divBdr>
            <w:top w:val="none" w:sz="0" w:space="0" w:color="auto"/>
            <w:left w:val="none" w:sz="0" w:space="0" w:color="auto"/>
            <w:bottom w:val="none" w:sz="0" w:space="0" w:color="auto"/>
            <w:right w:val="none" w:sz="0" w:space="0" w:color="auto"/>
          </w:divBdr>
        </w:div>
      </w:divsChild>
    </w:div>
    <w:div w:id="1883050759">
      <w:bodyDiv w:val="1"/>
      <w:marLeft w:val="0"/>
      <w:marRight w:val="0"/>
      <w:marTop w:val="0"/>
      <w:marBottom w:val="0"/>
      <w:divBdr>
        <w:top w:val="none" w:sz="0" w:space="0" w:color="auto"/>
        <w:left w:val="none" w:sz="0" w:space="0" w:color="auto"/>
        <w:bottom w:val="none" w:sz="0" w:space="0" w:color="auto"/>
        <w:right w:val="none" w:sz="0" w:space="0" w:color="auto"/>
      </w:divBdr>
    </w:div>
    <w:div w:id="1898854611">
      <w:bodyDiv w:val="1"/>
      <w:marLeft w:val="0"/>
      <w:marRight w:val="0"/>
      <w:marTop w:val="0"/>
      <w:marBottom w:val="0"/>
      <w:divBdr>
        <w:top w:val="none" w:sz="0" w:space="0" w:color="auto"/>
        <w:left w:val="none" w:sz="0" w:space="0" w:color="auto"/>
        <w:bottom w:val="none" w:sz="0" w:space="0" w:color="auto"/>
        <w:right w:val="none" w:sz="0" w:space="0" w:color="auto"/>
      </w:divBdr>
      <w:divsChild>
        <w:div w:id="1937588299">
          <w:marLeft w:val="640"/>
          <w:marRight w:val="0"/>
          <w:marTop w:val="0"/>
          <w:marBottom w:val="0"/>
          <w:divBdr>
            <w:top w:val="none" w:sz="0" w:space="0" w:color="auto"/>
            <w:left w:val="none" w:sz="0" w:space="0" w:color="auto"/>
            <w:bottom w:val="none" w:sz="0" w:space="0" w:color="auto"/>
            <w:right w:val="none" w:sz="0" w:space="0" w:color="auto"/>
          </w:divBdr>
        </w:div>
        <w:div w:id="759912874">
          <w:marLeft w:val="640"/>
          <w:marRight w:val="0"/>
          <w:marTop w:val="0"/>
          <w:marBottom w:val="0"/>
          <w:divBdr>
            <w:top w:val="none" w:sz="0" w:space="0" w:color="auto"/>
            <w:left w:val="none" w:sz="0" w:space="0" w:color="auto"/>
            <w:bottom w:val="none" w:sz="0" w:space="0" w:color="auto"/>
            <w:right w:val="none" w:sz="0" w:space="0" w:color="auto"/>
          </w:divBdr>
        </w:div>
        <w:div w:id="369379392">
          <w:marLeft w:val="640"/>
          <w:marRight w:val="0"/>
          <w:marTop w:val="0"/>
          <w:marBottom w:val="0"/>
          <w:divBdr>
            <w:top w:val="none" w:sz="0" w:space="0" w:color="auto"/>
            <w:left w:val="none" w:sz="0" w:space="0" w:color="auto"/>
            <w:bottom w:val="none" w:sz="0" w:space="0" w:color="auto"/>
            <w:right w:val="none" w:sz="0" w:space="0" w:color="auto"/>
          </w:divBdr>
        </w:div>
        <w:div w:id="517230979">
          <w:marLeft w:val="640"/>
          <w:marRight w:val="0"/>
          <w:marTop w:val="0"/>
          <w:marBottom w:val="0"/>
          <w:divBdr>
            <w:top w:val="none" w:sz="0" w:space="0" w:color="auto"/>
            <w:left w:val="none" w:sz="0" w:space="0" w:color="auto"/>
            <w:bottom w:val="none" w:sz="0" w:space="0" w:color="auto"/>
            <w:right w:val="none" w:sz="0" w:space="0" w:color="auto"/>
          </w:divBdr>
        </w:div>
        <w:div w:id="468936731">
          <w:marLeft w:val="640"/>
          <w:marRight w:val="0"/>
          <w:marTop w:val="0"/>
          <w:marBottom w:val="0"/>
          <w:divBdr>
            <w:top w:val="none" w:sz="0" w:space="0" w:color="auto"/>
            <w:left w:val="none" w:sz="0" w:space="0" w:color="auto"/>
            <w:bottom w:val="none" w:sz="0" w:space="0" w:color="auto"/>
            <w:right w:val="none" w:sz="0" w:space="0" w:color="auto"/>
          </w:divBdr>
        </w:div>
        <w:div w:id="1980644679">
          <w:marLeft w:val="640"/>
          <w:marRight w:val="0"/>
          <w:marTop w:val="0"/>
          <w:marBottom w:val="0"/>
          <w:divBdr>
            <w:top w:val="none" w:sz="0" w:space="0" w:color="auto"/>
            <w:left w:val="none" w:sz="0" w:space="0" w:color="auto"/>
            <w:bottom w:val="none" w:sz="0" w:space="0" w:color="auto"/>
            <w:right w:val="none" w:sz="0" w:space="0" w:color="auto"/>
          </w:divBdr>
        </w:div>
        <w:div w:id="1496143763">
          <w:marLeft w:val="640"/>
          <w:marRight w:val="0"/>
          <w:marTop w:val="0"/>
          <w:marBottom w:val="0"/>
          <w:divBdr>
            <w:top w:val="none" w:sz="0" w:space="0" w:color="auto"/>
            <w:left w:val="none" w:sz="0" w:space="0" w:color="auto"/>
            <w:bottom w:val="none" w:sz="0" w:space="0" w:color="auto"/>
            <w:right w:val="none" w:sz="0" w:space="0" w:color="auto"/>
          </w:divBdr>
        </w:div>
        <w:div w:id="1528254995">
          <w:marLeft w:val="640"/>
          <w:marRight w:val="0"/>
          <w:marTop w:val="0"/>
          <w:marBottom w:val="0"/>
          <w:divBdr>
            <w:top w:val="none" w:sz="0" w:space="0" w:color="auto"/>
            <w:left w:val="none" w:sz="0" w:space="0" w:color="auto"/>
            <w:bottom w:val="none" w:sz="0" w:space="0" w:color="auto"/>
            <w:right w:val="none" w:sz="0" w:space="0" w:color="auto"/>
          </w:divBdr>
        </w:div>
        <w:div w:id="1611619555">
          <w:marLeft w:val="640"/>
          <w:marRight w:val="0"/>
          <w:marTop w:val="0"/>
          <w:marBottom w:val="0"/>
          <w:divBdr>
            <w:top w:val="none" w:sz="0" w:space="0" w:color="auto"/>
            <w:left w:val="none" w:sz="0" w:space="0" w:color="auto"/>
            <w:bottom w:val="none" w:sz="0" w:space="0" w:color="auto"/>
            <w:right w:val="none" w:sz="0" w:space="0" w:color="auto"/>
          </w:divBdr>
        </w:div>
        <w:div w:id="1246381431">
          <w:marLeft w:val="640"/>
          <w:marRight w:val="0"/>
          <w:marTop w:val="0"/>
          <w:marBottom w:val="0"/>
          <w:divBdr>
            <w:top w:val="none" w:sz="0" w:space="0" w:color="auto"/>
            <w:left w:val="none" w:sz="0" w:space="0" w:color="auto"/>
            <w:bottom w:val="none" w:sz="0" w:space="0" w:color="auto"/>
            <w:right w:val="none" w:sz="0" w:space="0" w:color="auto"/>
          </w:divBdr>
        </w:div>
        <w:div w:id="104622175">
          <w:marLeft w:val="640"/>
          <w:marRight w:val="0"/>
          <w:marTop w:val="0"/>
          <w:marBottom w:val="0"/>
          <w:divBdr>
            <w:top w:val="none" w:sz="0" w:space="0" w:color="auto"/>
            <w:left w:val="none" w:sz="0" w:space="0" w:color="auto"/>
            <w:bottom w:val="none" w:sz="0" w:space="0" w:color="auto"/>
            <w:right w:val="none" w:sz="0" w:space="0" w:color="auto"/>
          </w:divBdr>
        </w:div>
        <w:div w:id="400755140">
          <w:marLeft w:val="640"/>
          <w:marRight w:val="0"/>
          <w:marTop w:val="0"/>
          <w:marBottom w:val="0"/>
          <w:divBdr>
            <w:top w:val="none" w:sz="0" w:space="0" w:color="auto"/>
            <w:left w:val="none" w:sz="0" w:space="0" w:color="auto"/>
            <w:bottom w:val="none" w:sz="0" w:space="0" w:color="auto"/>
            <w:right w:val="none" w:sz="0" w:space="0" w:color="auto"/>
          </w:divBdr>
        </w:div>
        <w:div w:id="1809783856">
          <w:marLeft w:val="640"/>
          <w:marRight w:val="0"/>
          <w:marTop w:val="0"/>
          <w:marBottom w:val="0"/>
          <w:divBdr>
            <w:top w:val="none" w:sz="0" w:space="0" w:color="auto"/>
            <w:left w:val="none" w:sz="0" w:space="0" w:color="auto"/>
            <w:bottom w:val="none" w:sz="0" w:space="0" w:color="auto"/>
            <w:right w:val="none" w:sz="0" w:space="0" w:color="auto"/>
          </w:divBdr>
        </w:div>
        <w:div w:id="384522498">
          <w:marLeft w:val="640"/>
          <w:marRight w:val="0"/>
          <w:marTop w:val="0"/>
          <w:marBottom w:val="0"/>
          <w:divBdr>
            <w:top w:val="none" w:sz="0" w:space="0" w:color="auto"/>
            <w:left w:val="none" w:sz="0" w:space="0" w:color="auto"/>
            <w:bottom w:val="none" w:sz="0" w:space="0" w:color="auto"/>
            <w:right w:val="none" w:sz="0" w:space="0" w:color="auto"/>
          </w:divBdr>
        </w:div>
        <w:div w:id="59796508">
          <w:marLeft w:val="640"/>
          <w:marRight w:val="0"/>
          <w:marTop w:val="0"/>
          <w:marBottom w:val="0"/>
          <w:divBdr>
            <w:top w:val="none" w:sz="0" w:space="0" w:color="auto"/>
            <w:left w:val="none" w:sz="0" w:space="0" w:color="auto"/>
            <w:bottom w:val="none" w:sz="0" w:space="0" w:color="auto"/>
            <w:right w:val="none" w:sz="0" w:space="0" w:color="auto"/>
          </w:divBdr>
        </w:div>
        <w:div w:id="490366787">
          <w:marLeft w:val="640"/>
          <w:marRight w:val="0"/>
          <w:marTop w:val="0"/>
          <w:marBottom w:val="0"/>
          <w:divBdr>
            <w:top w:val="none" w:sz="0" w:space="0" w:color="auto"/>
            <w:left w:val="none" w:sz="0" w:space="0" w:color="auto"/>
            <w:bottom w:val="none" w:sz="0" w:space="0" w:color="auto"/>
            <w:right w:val="none" w:sz="0" w:space="0" w:color="auto"/>
          </w:divBdr>
        </w:div>
        <w:div w:id="1565946661">
          <w:marLeft w:val="640"/>
          <w:marRight w:val="0"/>
          <w:marTop w:val="0"/>
          <w:marBottom w:val="0"/>
          <w:divBdr>
            <w:top w:val="none" w:sz="0" w:space="0" w:color="auto"/>
            <w:left w:val="none" w:sz="0" w:space="0" w:color="auto"/>
            <w:bottom w:val="none" w:sz="0" w:space="0" w:color="auto"/>
            <w:right w:val="none" w:sz="0" w:space="0" w:color="auto"/>
          </w:divBdr>
        </w:div>
        <w:div w:id="161241495">
          <w:marLeft w:val="640"/>
          <w:marRight w:val="0"/>
          <w:marTop w:val="0"/>
          <w:marBottom w:val="0"/>
          <w:divBdr>
            <w:top w:val="none" w:sz="0" w:space="0" w:color="auto"/>
            <w:left w:val="none" w:sz="0" w:space="0" w:color="auto"/>
            <w:bottom w:val="none" w:sz="0" w:space="0" w:color="auto"/>
            <w:right w:val="none" w:sz="0" w:space="0" w:color="auto"/>
          </w:divBdr>
        </w:div>
        <w:div w:id="2143302236">
          <w:marLeft w:val="640"/>
          <w:marRight w:val="0"/>
          <w:marTop w:val="0"/>
          <w:marBottom w:val="0"/>
          <w:divBdr>
            <w:top w:val="none" w:sz="0" w:space="0" w:color="auto"/>
            <w:left w:val="none" w:sz="0" w:space="0" w:color="auto"/>
            <w:bottom w:val="none" w:sz="0" w:space="0" w:color="auto"/>
            <w:right w:val="none" w:sz="0" w:space="0" w:color="auto"/>
          </w:divBdr>
        </w:div>
        <w:div w:id="112478963">
          <w:marLeft w:val="640"/>
          <w:marRight w:val="0"/>
          <w:marTop w:val="0"/>
          <w:marBottom w:val="0"/>
          <w:divBdr>
            <w:top w:val="none" w:sz="0" w:space="0" w:color="auto"/>
            <w:left w:val="none" w:sz="0" w:space="0" w:color="auto"/>
            <w:bottom w:val="none" w:sz="0" w:space="0" w:color="auto"/>
            <w:right w:val="none" w:sz="0" w:space="0" w:color="auto"/>
          </w:divBdr>
        </w:div>
        <w:div w:id="708184209">
          <w:marLeft w:val="640"/>
          <w:marRight w:val="0"/>
          <w:marTop w:val="0"/>
          <w:marBottom w:val="0"/>
          <w:divBdr>
            <w:top w:val="none" w:sz="0" w:space="0" w:color="auto"/>
            <w:left w:val="none" w:sz="0" w:space="0" w:color="auto"/>
            <w:bottom w:val="none" w:sz="0" w:space="0" w:color="auto"/>
            <w:right w:val="none" w:sz="0" w:space="0" w:color="auto"/>
          </w:divBdr>
        </w:div>
        <w:div w:id="2099251645">
          <w:marLeft w:val="640"/>
          <w:marRight w:val="0"/>
          <w:marTop w:val="0"/>
          <w:marBottom w:val="0"/>
          <w:divBdr>
            <w:top w:val="none" w:sz="0" w:space="0" w:color="auto"/>
            <w:left w:val="none" w:sz="0" w:space="0" w:color="auto"/>
            <w:bottom w:val="none" w:sz="0" w:space="0" w:color="auto"/>
            <w:right w:val="none" w:sz="0" w:space="0" w:color="auto"/>
          </w:divBdr>
        </w:div>
        <w:div w:id="643118513">
          <w:marLeft w:val="640"/>
          <w:marRight w:val="0"/>
          <w:marTop w:val="0"/>
          <w:marBottom w:val="0"/>
          <w:divBdr>
            <w:top w:val="none" w:sz="0" w:space="0" w:color="auto"/>
            <w:left w:val="none" w:sz="0" w:space="0" w:color="auto"/>
            <w:bottom w:val="none" w:sz="0" w:space="0" w:color="auto"/>
            <w:right w:val="none" w:sz="0" w:space="0" w:color="auto"/>
          </w:divBdr>
        </w:div>
        <w:div w:id="41946943">
          <w:marLeft w:val="640"/>
          <w:marRight w:val="0"/>
          <w:marTop w:val="0"/>
          <w:marBottom w:val="0"/>
          <w:divBdr>
            <w:top w:val="none" w:sz="0" w:space="0" w:color="auto"/>
            <w:left w:val="none" w:sz="0" w:space="0" w:color="auto"/>
            <w:bottom w:val="none" w:sz="0" w:space="0" w:color="auto"/>
            <w:right w:val="none" w:sz="0" w:space="0" w:color="auto"/>
          </w:divBdr>
        </w:div>
        <w:div w:id="514347635">
          <w:marLeft w:val="640"/>
          <w:marRight w:val="0"/>
          <w:marTop w:val="0"/>
          <w:marBottom w:val="0"/>
          <w:divBdr>
            <w:top w:val="none" w:sz="0" w:space="0" w:color="auto"/>
            <w:left w:val="none" w:sz="0" w:space="0" w:color="auto"/>
            <w:bottom w:val="none" w:sz="0" w:space="0" w:color="auto"/>
            <w:right w:val="none" w:sz="0" w:space="0" w:color="auto"/>
          </w:divBdr>
        </w:div>
        <w:div w:id="1146825489">
          <w:marLeft w:val="640"/>
          <w:marRight w:val="0"/>
          <w:marTop w:val="0"/>
          <w:marBottom w:val="0"/>
          <w:divBdr>
            <w:top w:val="none" w:sz="0" w:space="0" w:color="auto"/>
            <w:left w:val="none" w:sz="0" w:space="0" w:color="auto"/>
            <w:bottom w:val="none" w:sz="0" w:space="0" w:color="auto"/>
            <w:right w:val="none" w:sz="0" w:space="0" w:color="auto"/>
          </w:divBdr>
        </w:div>
        <w:div w:id="970669622">
          <w:marLeft w:val="640"/>
          <w:marRight w:val="0"/>
          <w:marTop w:val="0"/>
          <w:marBottom w:val="0"/>
          <w:divBdr>
            <w:top w:val="none" w:sz="0" w:space="0" w:color="auto"/>
            <w:left w:val="none" w:sz="0" w:space="0" w:color="auto"/>
            <w:bottom w:val="none" w:sz="0" w:space="0" w:color="auto"/>
            <w:right w:val="none" w:sz="0" w:space="0" w:color="auto"/>
          </w:divBdr>
        </w:div>
        <w:div w:id="1216041400">
          <w:marLeft w:val="640"/>
          <w:marRight w:val="0"/>
          <w:marTop w:val="0"/>
          <w:marBottom w:val="0"/>
          <w:divBdr>
            <w:top w:val="none" w:sz="0" w:space="0" w:color="auto"/>
            <w:left w:val="none" w:sz="0" w:space="0" w:color="auto"/>
            <w:bottom w:val="none" w:sz="0" w:space="0" w:color="auto"/>
            <w:right w:val="none" w:sz="0" w:space="0" w:color="auto"/>
          </w:divBdr>
        </w:div>
        <w:div w:id="630281323">
          <w:marLeft w:val="640"/>
          <w:marRight w:val="0"/>
          <w:marTop w:val="0"/>
          <w:marBottom w:val="0"/>
          <w:divBdr>
            <w:top w:val="none" w:sz="0" w:space="0" w:color="auto"/>
            <w:left w:val="none" w:sz="0" w:space="0" w:color="auto"/>
            <w:bottom w:val="none" w:sz="0" w:space="0" w:color="auto"/>
            <w:right w:val="none" w:sz="0" w:space="0" w:color="auto"/>
          </w:divBdr>
        </w:div>
        <w:div w:id="1964605170">
          <w:marLeft w:val="640"/>
          <w:marRight w:val="0"/>
          <w:marTop w:val="0"/>
          <w:marBottom w:val="0"/>
          <w:divBdr>
            <w:top w:val="none" w:sz="0" w:space="0" w:color="auto"/>
            <w:left w:val="none" w:sz="0" w:space="0" w:color="auto"/>
            <w:bottom w:val="none" w:sz="0" w:space="0" w:color="auto"/>
            <w:right w:val="none" w:sz="0" w:space="0" w:color="auto"/>
          </w:divBdr>
        </w:div>
        <w:div w:id="151682760">
          <w:marLeft w:val="640"/>
          <w:marRight w:val="0"/>
          <w:marTop w:val="0"/>
          <w:marBottom w:val="0"/>
          <w:divBdr>
            <w:top w:val="none" w:sz="0" w:space="0" w:color="auto"/>
            <w:left w:val="none" w:sz="0" w:space="0" w:color="auto"/>
            <w:bottom w:val="none" w:sz="0" w:space="0" w:color="auto"/>
            <w:right w:val="none" w:sz="0" w:space="0" w:color="auto"/>
          </w:divBdr>
        </w:div>
        <w:div w:id="1623028333">
          <w:marLeft w:val="640"/>
          <w:marRight w:val="0"/>
          <w:marTop w:val="0"/>
          <w:marBottom w:val="0"/>
          <w:divBdr>
            <w:top w:val="none" w:sz="0" w:space="0" w:color="auto"/>
            <w:left w:val="none" w:sz="0" w:space="0" w:color="auto"/>
            <w:bottom w:val="none" w:sz="0" w:space="0" w:color="auto"/>
            <w:right w:val="none" w:sz="0" w:space="0" w:color="auto"/>
          </w:divBdr>
        </w:div>
        <w:div w:id="229392375">
          <w:marLeft w:val="640"/>
          <w:marRight w:val="0"/>
          <w:marTop w:val="0"/>
          <w:marBottom w:val="0"/>
          <w:divBdr>
            <w:top w:val="none" w:sz="0" w:space="0" w:color="auto"/>
            <w:left w:val="none" w:sz="0" w:space="0" w:color="auto"/>
            <w:bottom w:val="none" w:sz="0" w:space="0" w:color="auto"/>
            <w:right w:val="none" w:sz="0" w:space="0" w:color="auto"/>
          </w:divBdr>
        </w:div>
        <w:div w:id="1755936894">
          <w:marLeft w:val="640"/>
          <w:marRight w:val="0"/>
          <w:marTop w:val="0"/>
          <w:marBottom w:val="0"/>
          <w:divBdr>
            <w:top w:val="none" w:sz="0" w:space="0" w:color="auto"/>
            <w:left w:val="none" w:sz="0" w:space="0" w:color="auto"/>
            <w:bottom w:val="none" w:sz="0" w:space="0" w:color="auto"/>
            <w:right w:val="none" w:sz="0" w:space="0" w:color="auto"/>
          </w:divBdr>
        </w:div>
        <w:div w:id="2097170987">
          <w:marLeft w:val="640"/>
          <w:marRight w:val="0"/>
          <w:marTop w:val="0"/>
          <w:marBottom w:val="0"/>
          <w:divBdr>
            <w:top w:val="none" w:sz="0" w:space="0" w:color="auto"/>
            <w:left w:val="none" w:sz="0" w:space="0" w:color="auto"/>
            <w:bottom w:val="none" w:sz="0" w:space="0" w:color="auto"/>
            <w:right w:val="none" w:sz="0" w:space="0" w:color="auto"/>
          </w:divBdr>
        </w:div>
        <w:div w:id="172844937">
          <w:marLeft w:val="640"/>
          <w:marRight w:val="0"/>
          <w:marTop w:val="0"/>
          <w:marBottom w:val="0"/>
          <w:divBdr>
            <w:top w:val="none" w:sz="0" w:space="0" w:color="auto"/>
            <w:left w:val="none" w:sz="0" w:space="0" w:color="auto"/>
            <w:bottom w:val="none" w:sz="0" w:space="0" w:color="auto"/>
            <w:right w:val="none" w:sz="0" w:space="0" w:color="auto"/>
          </w:divBdr>
        </w:div>
        <w:div w:id="1944148231">
          <w:marLeft w:val="640"/>
          <w:marRight w:val="0"/>
          <w:marTop w:val="0"/>
          <w:marBottom w:val="0"/>
          <w:divBdr>
            <w:top w:val="none" w:sz="0" w:space="0" w:color="auto"/>
            <w:left w:val="none" w:sz="0" w:space="0" w:color="auto"/>
            <w:bottom w:val="none" w:sz="0" w:space="0" w:color="auto"/>
            <w:right w:val="none" w:sz="0" w:space="0" w:color="auto"/>
          </w:divBdr>
        </w:div>
        <w:div w:id="927424895">
          <w:marLeft w:val="640"/>
          <w:marRight w:val="0"/>
          <w:marTop w:val="0"/>
          <w:marBottom w:val="0"/>
          <w:divBdr>
            <w:top w:val="none" w:sz="0" w:space="0" w:color="auto"/>
            <w:left w:val="none" w:sz="0" w:space="0" w:color="auto"/>
            <w:bottom w:val="none" w:sz="0" w:space="0" w:color="auto"/>
            <w:right w:val="none" w:sz="0" w:space="0" w:color="auto"/>
          </w:divBdr>
        </w:div>
        <w:div w:id="852111415">
          <w:marLeft w:val="640"/>
          <w:marRight w:val="0"/>
          <w:marTop w:val="0"/>
          <w:marBottom w:val="0"/>
          <w:divBdr>
            <w:top w:val="none" w:sz="0" w:space="0" w:color="auto"/>
            <w:left w:val="none" w:sz="0" w:space="0" w:color="auto"/>
            <w:bottom w:val="none" w:sz="0" w:space="0" w:color="auto"/>
            <w:right w:val="none" w:sz="0" w:space="0" w:color="auto"/>
          </w:divBdr>
        </w:div>
        <w:div w:id="1866555617">
          <w:marLeft w:val="640"/>
          <w:marRight w:val="0"/>
          <w:marTop w:val="0"/>
          <w:marBottom w:val="0"/>
          <w:divBdr>
            <w:top w:val="none" w:sz="0" w:space="0" w:color="auto"/>
            <w:left w:val="none" w:sz="0" w:space="0" w:color="auto"/>
            <w:bottom w:val="none" w:sz="0" w:space="0" w:color="auto"/>
            <w:right w:val="none" w:sz="0" w:space="0" w:color="auto"/>
          </w:divBdr>
        </w:div>
        <w:div w:id="1126698545">
          <w:marLeft w:val="640"/>
          <w:marRight w:val="0"/>
          <w:marTop w:val="0"/>
          <w:marBottom w:val="0"/>
          <w:divBdr>
            <w:top w:val="none" w:sz="0" w:space="0" w:color="auto"/>
            <w:left w:val="none" w:sz="0" w:space="0" w:color="auto"/>
            <w:bottom w:val="none" w:sz="0" w:space="0" w:color="auto"/>
            <w:right w:val="none" w:sz="0" w:space="0" w:color="auto"/>
          </w:divBdr>
        </w:div>
      </w:divsChild>
    </w:div>
    <w:div w:id="1975137651">
      <w:bodyDiv w:val="1"/>
      <w:marLeft w:val="0"/>
      <w:marRight w:val="0"/>
      <w:marTop w:val="0"/>
      <w:marBottom w:val="0"/>
      <w:divBdr>
        <w:top w:val="none" w:sz="0" w:space="0" w:color="auto"/>
        <w:left w:val="none" w:sz="0" w:space="0" w:color="auto"/>
        <w:bottom w:val="none" w:sz="0" w:space="0" w:color="auto"/>
        <w:right w:val="none" w:sz="0" w:space="0" w:color="auto"/>
      </w:divBdr>
      <w:divsChild>
        <w:div w:id="728503860">
          <w:marLeft w:val="640"/>
          <w:marRight w:val="0"/>
          <w:marTop w:val="0"/>
          <w:marBottom w:val="0"/>
          <w:divBdr>
            <w:top w:val="none" w:sz="0" w:space="0" w:color="auto"/>
            <w:left w:val="none" w:sz="0" w:space="0" w:color="auto"/>
            <w:bottom w:val="none" w:sz="0" w:space="0" w:color="auto"/>
            <w:right w:val="none" w:sz="0" w:space="0" w:color="auto"/>
          </w:divBdr>
        </w:div>
        <w:div w:id="365065570">
          <w:marLeft w:val="640"/>
          <w:marRight w:val="0"/>
          <w:marTop w:val="0"/>
          <w:marBottom w:val="0"/>
          <w:divBdr>
            <w:top w:val="none" w:sz="0" w:space="0" w:color="auto"/>
            <w:left w:val="none" w:sz="0" w:space="0" w:color="auto"/>
            <w:bottom w:val="none" w:sz="0" w:space="0" w:color="auto"/>
            <w:right w:val="none" w:sz="0" w:space="0" w:color="auto"/>
          </w:divBdr>
        </w:div>
        <w:div w:id="1879968086">
          <w:marLeft w:val="640"/>
          <w:marRight w:val="0"/>
          <w:marTop w:val="0"/>
          <w:marBottom w:val="0"/>
          <w:divBdr>
            <w:top w:val="none" w:sz="0" w:space="0" w:color="auto"/>
            <w:left w:val="none" w:sz="0" w:space="0" w:color="auto"/>
            <w:bottom w:val="none" w:sz="0" w:space="0" w:color="auto"/>
            <w:right w:val="none" w:sz="0" w:space="0" w:color="auto"/>
          </w:divBdr>
        </w:div>
        <w:div w:id="2133284594">
          <w:marLeft w:val="640"/>
          <w:marRight w:val="0"/>
          <w:marTop w:val="0"/>
          <w:marBottom w:val="0"/>
          <w:divBdr>
            <w:top w:val="none" w:sz="0" w:space="0" w:color="auto"/>
            <w:left w:val="none" w:sz="0" w:space="0" w:color="auto"/>
            <w:bottom w:val="none" w:sz="0" w:space="0" w:color="auto"/>
            <w:right w:val="none" w:sz="0" w:space="0" w:color="auto"/>
          </w:divBdr>
        </w:div>
        <w:div w:id="2079283730">
          <w:marLeft w:val="640"/>
          <w:marRight w:val="0"/>
          <w:marTop w:val="0"/>
          <w:marBottom w:val="0"/>
          <w:divBdr>
            <w:top w:val="none" w:sz="0" w:space="0" w:color="auto"/>
            <w:left w:val="none" w:sz="0" w:space="0" w:color="auto"/>
            <w:bottom w:val="none" w:sz="0" w:space="0" w:color="auto"/>
            <w:right w:val="none" w:sz="0" w:space="0" w:color="auto"/>
          </w:divBdr>
        </w:div>
        <w:div w:id="1004430610">
          <w:marLeft w:val="640"/>
          <w:marRight w:val="0"/>
          <w:marTop w:val="0"/>
          <w:marBottom w:val="0"/>
          <w:divBdr>
            <w:top w:val="none" w:sz="0" w:space="0" w:color="auto"/>
            <w:left w:val="none" w:sz="0" w:space="0" w:color="auto"/>
            <w:bottom w:val="none" w:sz="0" w:space="0" w:color="auto"/>
            <w:right w:val="none" w:sz="0" w:space="0" w:color="auto"/>
          </w:divBdr>
        </w:div>
        <w:div w:id="1827277571">
          <w:marLeft w:val="640"/>
          <w:marRight w:val="0"/>
          <w:marTop w:val="0"/>
          <w:marBottom w:val="0"/>
          <w:divBdr>
            <w:top w:val="none" w:sz="0" w:space="0" w:color="auto"/>
            <w:left w:val="none" w:sz="0" w:space="0" w:color="auto"/>
            <w:bottom w:val="none" w:sz="0" w:space="0" w:color="auto"/>
            <w:right w:val="none" w:sz="0" w:space="0" w:color="auto"/>
          </w:divBdr>
        </w:div>
        <w:div w:id="1957130825">
          <w:marLeft w:val="640"/>
          <w:marRight w:val="0"/>
          <w:marTop w:val="0"/>
          <w:marBottom w:val="0"/>
          <w:divBdr>
            <w:top w:val="none" w:sz="0" w:space="0" w:color="auto"/>
            <w:left w:val="none" w:sz="0" w:space="0" w:color="auto"/>
            <w:bottom w:val="none" w:sz="0" w:space="0" w:color="auto"/>
            <w:right w:val="none" w:sz="0" w:space="0" w:color="auto"/>
          </w:divBdr>
        </w:div>
        <w:div w:id="1272975506">
          <w:marLeft w:val="640"/>
          <w:marRight w:val="0"/>
          <w:marTop w:val="0"/>
          <w:marBottom w:val="0"/>
          <w:divBdr>
            <w:top w:val="none" w:sz="0" w:space="0" w:color="auto"/>
            <w:left w:val="none" w:sz="0" w:space="0" w:color="auto"/>
            <w:bottom w:val="none" w:sz="0" w:space="0" w:color="auto"/>
            <w:right w:val="none" w:sz="0" w:space="0" w:color="auto"/>
          </w:divBdr>
        </w:div>
        <w:div w:id="1748768195">
          <w:marLeft w:val="640"/>
          <w:marRight w:val="0"/>
          <w:marTop w:val="0"/>
          <w:marBottom w:val="0"/>
          <w:divBdr>
            <w:top w:val="none" w:sz="0" w:space="0" w:color="auto"/>
            <w:left w:val="none" w:sz="0" w:space="0" w:color="auto"/>
            <w:bottom w:val="none" w:sz="0" w:space="0" w:color="auto"/>
            <w:right w:val="none" w:sz="0" w:space="0" w:color="auto"/>
          </w:divBdr>
        </w:div>
        <w:div w:id="1079669238">
          <w:marLeft w:val="640"/>
          <w:marRight w:val="0"/>
          <w:marTop w:val="0"/>
          <w:marBottom w:val="0"/>
          <w:divBdr>
            <w:top w:val="none" w:sz="0" w:space="0" w:color="auto"/>
            <w:left w:val="none" w:sz="0" w:space="0" w:color="auto"/>
            <w:bottom w:val="none" w:sz="0" w:space="0" w:color="auto"/>
            <w:right w:val="none" w:sz="0" w:space="0" w:color="auto"/>
          </w:divBdr>
        </w:div>
        <w:div w:id="2064212259">
          <w:marLeft w:val="640"/>
          <w:marRight w:val="0"/>
          <w:marTop w:val="0"/>
          <w:marBottom w:val="0"/>
          <w:divBdr>
            <w:top w:val="none" w:sz="0" w:space="0" w:color="auto"/>
            <w:left w:val="none" w:sz="0" w:space="0" w:color="auto"/>
            <w:bottom w:val="none" w:sz="0" w:space="0" w:color="auto"/>
            <w:right w:val="none" w:sz="0" w:space="0" w:color="auto"/>
          </w:divBdr>
        </w:div>
        <w:div w:id="995034171">
          <w:marLeft w:val="640"/>
          <w:marRight w:val="0"/>
          <w:marTop w:val="0"/>
          <w:marBottom w:val="0"/>
          <w:divBdr>
            <w:top w:val="none" w:sz="0" w:space="0" w:color="auto"/>
            <w:left w:val="none" w:sz="0" w:space="0" w:color="auto"/>
            <w:bottom w:val="none" w:sz="0" w:space="0" w:color="auto"/>
            <w:right w:val="none" w:sz="0" w:space="0" w:color="auto"/>
          </w:divBdr>
        </w:div>
        <w:div w:id="1683049050">
          <w:marLeft w:val="640"/>
          <w:marRight w:val="0"/>
          <w:marTop w:val="0"/>
          <w:marBottom w:val="0"/>
          <w:divBdr>
            <w:top w:val="none" w:sz="0" w:space="0" w:color="auto"/>
            <w:left w:val="none" w:sz="0" w:space="0" w:color="auto"/>
            <w:bottom w:val="none" w:sz="0" w:space="0" w:color="auto"/>
            <w:right w:val="none" w:sz="0" w:space="0" w:color="auto"/>
          </w:divBdr>
        </w:div>
        <w:div w:id="2121224009">
          <w:marLeft w:val="640"/>
          <w:marRight w:val="0"/>
          <w:marTop w:val="0"/>
          <w:marBottom w:val="0"/>
          <w:divBdr>
            <w:top w:val="none" w:sz="0" w:space="0" w:color="auto"/>
            <w:left w:val="none" w:sz="0" w:space="0" w:color="auto"/>
            <w:bottom w:val="none" w:sz="0" w:space="0" w:color="auto"/>
            <w:right w:val="none" w:sz="0" w:space="0" w:color="auto"/>
          </w:divBdr>
        </w:div>
        <w:div w:id="1385788830">
          <w:marLeft w:val="640"/>
          <w:marRight w:val="0"/>
          <w:marTop w:val="0"/>
          <w:marBottom w:val="0"/>
          <w:divBdr>
            <w:top w:val="none" w:sz="0" w:space="0" w:color="auto"/>
            <w:left w:val="none" w:sz="0" w:space="0" w:color="auto"/>
            <w:bottom w:val="none" w:sz="0" w:space="0" w:color="auto"/>
            <w:right w:val="none" w:sz="0" w:space="0" w:color="auto"/>
          </w:divBdr>
        </w:div>
        <w:div w:id="784887667">
          <w:marLeft w:val="640"/>
          <w:marRight w:val="0"/>
          <w:marTop w:val="0"/>
          <w:marBottom w:val="0"/>
          <w:divBdr>
            <w:top w:val="none" w:sz="0" w:space="0" w:color="auto"/>
            <w:left w:val="none" w:sz="0" w:space="0" w:color="auto"/>
            <w:bottom w:val="none" w:sz="0" w:space="0" w:color="auto"/>
            <w:right w:val="none" w:sz="0" w:space="0" w:color="auto"/>
          </w:divBdr>
        </w:div>
        <w:div w:id="2054307478">
          <w:marLeft w:val="640"/>
          <w:marRight w:val="0"/>
          <w:marTop w:val="0"/>
          <w:marBottom w:val="0"/>
          <w:divBdr>
            <w:top w:val="none" w:sz="0" w:space="0" w:color="auto"/>
            <w:left w:val="none" w:sz="0" w:space="0" w:color="auto"/>
            <w:bottom w:val="none" w:sz="0" w:space="0" w:color="auto"/>
            <w:right w:val="none" w:sz="0" w:space="0" w:color="auto"/>
          </w:divBdr>
        </w:div>
        <w:div w:id="132915438">
          <w:marLeft w:val="640"/>
          <w:marRight w:val="0"/>
          <w:marTop w:val="0"/>
          <w:marBottom w:val="0"/>
          <w:divBdr>
            <w:top w:val="none" w:sz="0" w:space="0" w:color="auto"/>
            <w:left w:val="none" w:sz="0" w:space="0" w:color="auto"/>
            <w:bottom w:val="none" w:sz="0" w:space="0" w:color="auto"/>
            <w:right w:val="none" w:sz="0" w:space="0" w:color="auto"/>
          </w:divBdr>
        </w:div>
        <w:div w:id="1674602707">
          <w:marLeft w:val="640"/>
          <w:marRight w:val="0"/>
          <w:marTop w:val="0"/>
          <w:marBottom w:val="0"/>
          <w:divBdr>
            <w:top w:val="none" w:sz="0" w:space="0" w:color="auto"/>
            <w:left w:val="none" w:sz="0" w:space="0" w:color="auto"/>
            <w:bottom w:val="none" w:sz="0" w:space="0" w:color="auto"/>
            <w:right w:val="none" w:sz="0" w:space="0" w:color="auto"/>
          </w:divBdr>
        </w:div>
        <w:div w:id="1634361236">
          <w:marLeft w:val="640"/>
          <w:marRight w:val="0"/>
          <w:marTop w:val="0"/>
          <w:marBottom w:val="0"/>
          <w:divBdr>
            <w:top w:val="none" w:sz="0" w:space="0" w:color="auto"/>
            <w:left w:val="none" w:sz="0" w:space="0" w:color="auto"/>
            <w:bottom w:val="none" w:sz="0" w:space="0" w:color="auto"/>
            <w:right w:val="none" w:sz="0" w:space="0" w:color="auto"/>
          </w:divBdr>
        </w:div>
        <w:div w:id="344330293">
          <w:marLeft w:val="640"/>
          <w:marRight w:val="0"/>
          <w:marTop w:val="0"/>
          <w:marBottom w:val="0"/>
          <w:divBdr>
            <w:top w:val="none" w:sz="0" w:space="0" w:color="auto"/>
            <w:left w:val="none" w:sz="0" w:space="0" w:color="auto"/>
            <w:bottom w:val="none" w:sz="0" w:space="0" w:color="auto"/>
            <w:right w:val="none" w:sz="0" w:space="0" w:color="auto"/>
          </w:divBdr>
        </w:div>
        <w:div w:id="379280033">
          <w:marLeft w:val="640"/>
          <w:marRight w:val="0"/>
          <w:marTop w:val="0"/>
          <w:marBottom w:val="0"/>
          <w:divBdr>
            <w:top w:val="none" w:sz="0" w:space="0" w:color="auto"/>
            <w:left w:val="none" w:sz="0" w:space="0" w:color="auto"/>
            <w:bottom w:val="none" w:sz="0" w:space="0" w:color="auto"/>
            <w:right w:val="none" w:sz="0" w:space="0" w:color="auto"/>
          </w:divBdr>
        </w:div>
        <w:div w:id="928806786">
          <w:marLeft w:val="640"/>
          <w:marRight w:val="0"/>
          <w:marTop w:val="0"/>
          <w:marBottom w:val="0"/>
          <w:divBdr>
            <w:top w:val="none" w:sz="0" w:space="0" w:color="auto"/>
            <w:left w:val="none" w:sz="0" w:space="0" w:color="auto"/>
            <w:bottom w:val="none" w:sz="0" w:space="0" w:color="auto"/>
            <w:right w:val="none" w:sz="0" w:space="0" w:color="auto"/>
          </w:divBdr>
        </w:div>
        <w:div w:id="912275864">
          <w:marLeft w:val="640"/>
          <w:marRight w:val="0"/>
          <w:marTop w:val="0"/>
          <w:marBottom w:val="0"/>
          <w:divBdr>
            <w:top w:val="none" w:sz="0" w:space="0" w:color="auto"/>
            <w:left w:val="none" w:sz="0" w:space="0" w:color="auto"/>
            <w:bottom w:val="none" w:sz="0" w:space="0" w:color="auto"/>
            <w:right w:val="none" w:sz="0" w:space="0" w:color="auto"/>
          </w:divBdr>
        </w:div>
        <w:div w:id="1114595058">
          <w:marLeft w:val="640"/>
          <w:marRight w:val="0"/>
          <w:marTop w:val="0"/>
          <w:marBottom w:val="0"/>
          <w:divBdr>
            <w:top w:val="none" w:sz="0" w:space="0" w:color="auto"/>
            <w:left w:val="none" w:sz="0" w:space="0" w:color="auto"/>
            <w:bottom w:val="none" w:sz="0" w:space="0" w:color="auto"/>
            <w:right w:val="none" w:sz="0" w:space="0" w:color="auto"/>
          </w:divBdr>
        </w:div>
        <w:div w:id="335041863">
          <w:marLeft w:val="640"/>
          <w:marRight w:val="0"/>
          <w:marTop w:val="0"/>
          <w:marBottom w:val="0"/>
          <w:divBdr>
            <w:top w:val="none" w:sz="0" w:space="0" w:color="auto"/>
            <w:left w:val="none" w:sz="0" w:space="0" w:color="auto"/>
            <w:bottom w:val="none" w:sz="0" w:space="0" w:color="auto"/>
            <w:right w:val="none" w:sz="0" w:space="0" w:color="auto"/>
          </w:divBdr>
        </w:div>
        <w:div w:id="1817838089">
          <w:marLeft w:val="640"/>
          <w:marRight w:val="0"/>
          <w:marTop w:val="0"/>
          <w:marBottom w:val="0"/>
          <w:divBdr>
            <w:top w:val="none" w:sz="0" w:space="0" w:color="auto"/>
            <w:left w:val="none" w:sz="0" w:space="0" w:color="auto"/>
            <w:bottom w:val="none" w:sz="0" w:space="0" w:color="auto"/>
            <w:right w:val="none" w:sz="0" w:space="0" w:color="auto"/>
          </w:divBdr>
        </w:div>
        <w:div w:id="978650002">
          <w:marLeft w:val="640"/>
          <w:marRight w:val="0"/>
          <w:marTop w:val="0"/>
          <w:marBottom w:val="0"/>
          <w:divBdr>
            <w:top w:val="none" w:sz="0" w:space="0" w:color="auto"/>
            <w:left w:val="none" w:sz="0" w:space="0" w:color="auto"/>
            <w:bottom w:val="none" w:sz="0" w:space="0" w:color="auto"/>
            <w:right w:val="none" w:sz="0" w:space="0" w:color="auto"/>
          </w:divBdr>
        </w:div>
        <w:div w:id="763185860">
          <w:marLeft w:val="640"/>
          <w:marRight w:val="0"/>
          <w:marTop w:val="0"/>
          <w:marBottom w:val="0"/>
          <w:divBdr>
            <w:top w:val="none" w:sz="0" w:space="0" w:color="auto"/>
            <w:left w:val="none" w:sz="0" w:space="0" w:color="auto"/>
            <w:bottom w:val="none" w:sz="0" w:space="0" w:color="auto"/>
            <w:right w:val="none" w:sz="0" w:space="0" w:color="auto"/>
          </w:divBdr>
        </w:div>
        <w:div w:id="432435891">
          <w:marLeft w:val="640"/>
          <w:marRight w:val="0"/>
          <w:marTop w:val="0"/>
          <w:marBottom w:val="0"/>
          <w:divBdr>
            <w:top w:val="none" w:sz="0" w:space="0" w:color="auto"/>
            <w:left w:val="none" w:sz="0" w:space="0" w:color="auto"/>
            <w:bottom w:val="none" w:sz="0" w:space="0" w:color="auto"/>
            <w:right w:val="none" w:sz="0" w:space="0" w:color="auto"/>
          </w:divBdr>
        </w:div>
        <w:div w:id="1236087133">
          <w:marLeft w:val="640"/>
          <w:marRight w:val="0"/>
          <w:marTop w:val="0"/>
          <w:marBottom w:val="0"/>
          <w:divBdr>
            <w:top w:val="none" w:sz="0" w:space="0" w:color="auto"/>
            <w:left w:val="none" w:sz="0" w:space="0" w:color="auto"/>
            <w:bottom w:val="none" w:sz="0" w:space="0" w:color="auto"/>
            <w:right w:val="none" w:sz="0" w:space="0" w:color="auto"/>
          </w:divBdr>
        </w:div>
        <w:div w:id="1234270174">
          <w:marLeft w:val="640"/>
          <w:marRight w:val="0"/>
          <w:marTop w:val="0"/>
          <w:marBottom w:val="0"/>
          <w:divBdr>
            <w:top w:val="none" w:sz="0" w:space="0" w:color="auto"/>
            <w:left w:val="none" w:sz="0" w:space="0" w:color="auto"/>
            <w:bottom w:val="none" w:sz="0" w:space="0" w:color="auto"/>
            <w:right w:val="none" w:sz="0" w:space="0" w:color="auto"/>
          </w:divBdr>
        </w:div>
        <w:div w:id="902644188">
          <w:marLeft w:val="640"/>
          <w:marRight w:val="0"/>
          <w:marTop w:val="0"/>
          <w:marBottom w:val="0"/>
          <w:divBdr>
            <w:top w:val="none" w:sz="0" w:space="0" w:color="auto"/>
            <w:left w:val="none" w:sz="0" w:space="0" w:color="auto"/>
            <w:bottom w:val="none" w:sz="0" w:space="0" w:color="auto"/>
            <w:right w:val="none" w:sz="0" w:space="0" w:color="auto"/>
          </w:divBdr>
        </w:div>
        <w:div w:id="953554977">
          <w:marLeft w:val="640"/>
          <w:marRight w:val="0"/>
          <w:marTop w:val="0"/>
          <w:marBottom w:val="0"/>
          <w:divBdr>
            <w:top w:val="none" w:sz="0" w:space="0" w:color="auto"/>
            <w:left w:val="none" w:sz="0" w:space="0" w:color="auto"/>
            <w:bottom w:val="none" w:sz="0" w:space="0" w:color="auto"/>
            <w:right w:val="none" w:sz="0" w:space="0" w:color="auto"/>
          </w:divBdr>
        </w:div>
      </w:divsChild>
    </w:div>
    <w:div w:id="1987317858">
      <w:bodyDiv w:val="1"/>
      <w:marLeft w:val="0"/>
      <w:marRight w:val="0"/>
      <w:marTop w:val="0"/>
      <w:marBottom w:val="0"/>
      <w:divBdr>
        <w:top w:val="none" w:sz="0" w:space="0" w:color="auto"/>
        <w:left w:val="none" w:sz="0" w:space="0" w:color="auto"/>
        <w:bottom w:val="none" w:sz="0" w:space="0" w:color="auto"/>
        <w:right w:val="none" w:sz="0" w:space="0" w:color="auto"/>
      </w:divBdr>
    </w:div>
    <w:div w:id="2038658141">
      <w:bodyDiv w:val="1"/>
      <w:marLeft w:val="0"/>
      <w:marRight w:val="0"/>
      <w:marTop w:val="0"/>
      <w:marBottom w:val="0"/>
      <w:divBdr>
        <w:top w:val="none" w:sz="0" w:space="0" w:color="auto"/>
        <w:left w:val="none" w:sz="0" w:space="0" w:color="auto"/>
        <w:bottom w:val="none" w:sz="0" w:space="0" w:color="auto"/>
        <w:right w:val="none" w:sz="0" w:space="0" w:color="auto"/>
      </w:divBdr>
      <w:divsChild>
        <w:div w:id="1690837450">
          <w:marLeft w:val="640"/>
          <w:marRight w:val="0"/>
          <w:marTop w:val="0"/>
          <w:marBottom w:val="0"/>
          <w:divBdr>
            <w:top w:val="none" w:sz="0" w:space="0" w:color="auto"/>
            <w:left w:val="none" w:sz="0" w:space="0" w:color="auto"/>
            <w:bottom w:val="none" w:sz="0" w:space="0" w:color="auto"/>
            <w:right w:val="none" w:sz="0" w:space="0" w:color="auto"/>
          </w:divBdr>
        </w:div>
        <w:div w:id="2141145769">
          <w:marLeft w:val="640"/>
          <w:marRight w:val="0"/>
          <w:marTop w:val="0"/>
          <w:marBottom w:val="0"/>
          <w:divBdr>
            <w:top w:val="none" w:sz="0" w:space="0" w:color="auto"/>
            <w:left w:val="none" w:sz="0" w:space="0" w:color="auto"/>
            <w:bottom w:val="none" w:sz="0" w:space="0" w:color="auto"/>
            <w:right w:val="none" w:sz="0" w:space="0" w:color="auto"/>
          </w:divBdr>
        </w:div>
        <w:div w:id="392700077">
          <w:marLeft w:val="640"/>
          <w:marRight w:val="0"/>
          <w:marTop w:val="0"/>
          <w:marBottom w:val="0"/>
          <w:divBdr>
            <w:top w:val="none" w:sz="0" w:space="0" w:color="auto"/>
            <w:left w:val="none" w:sz="0" w:space="0" w:color="auto"/>
            <w:bottom w:val="none" w:sz="0" w:space="0" w:color="auto"/>
            <w:right w:val="none" w:sz="0" w:space="0" w:color="auto"/>
          </w:divBdr>
        </w:div>
        <w:div w:id="1028604651">
          <w:marLeft w:val="640"/>
          <w:marRight w:val="0"/>
          <w:marTop w:val="0"/>
          <w:marBottom w:val="0"/>
          <w:divBdr>
            <w:top w:val="none" w:sz="0" w:space="0" w:color="auto"/>
            <w:left w:val="none" w:sz="0" w:space="0" w:color="auto"/>
            <w:bottom w:val="none" w:sz="0" w:space="0" w:color="auto"/>
            <w:right w:val="none" w:sz="0" w:space="0" w:color="auto"/>
          </w:divBdr>
        </w:div>
        <w:div w:id="1032075504">
          <w:marLeft w:val="640"/>
          <w:marRight w:val="0"/>
          <w:marTop w:val="0"/>
          <w:marBottom w:val="0"/>
          <w:divBdr>
            <w:top w:val="none" w:sz="0" w:space="0" w:color="auto"/>
            <w:left w:val="none" w:sz="0" w:space="0" w:color="auto"/>
            <w:bottom w:val="none" w:sz="0" w:space="0" w:color="auto"/>
            <w:right w:val="none" w:sz="0" w:space="0" w:color="auto"/>
          </w:divBdr>
        </w:div>
        <w:div w:id="1728188946">
          <w:marLeft w:val="640"/>
          <w:marRight w:val="0"/>
          <w:marTop w:val="0"/>
          <w:marBottom w:val="0"/>
          <w:divBdr>
            <w:top w:val="none" w:sz="0" w:space="0" w:color="auto"/>
            <w:left w:val="none" w:sz="0" w:space="0" w:color="auto"/>
            <w:bottom w:val="none" w:sz="0" w:space="0" w:color="auto"/>
            <w:right w:val="none" w:sz="0" w:space="0" w:color="auto"/>
          </w:divBdr>
        </w:div>
        <w:div w:id="1251040547">
          <w:marLeft w:val="640"/>
          <w:marRight w:val="0"/>
          <w:marTop w:val="0"/>
          <w:marBottom w:val="0"/>
          <w:divBdr>
            <w:top w:val="none" w:sz="0" w:space="0" w:color="auto"/>
            <w:left w:val="none" w:sz="0" w:space="0" w:color="auto"/>
            <w:bottom w:val="none" w:sz="0" w:space="0" w:color="auto"/>
            <w:right w:val="none" w:sz="0" w:space="0" w:color="auto"/>
          </w:divBdr>
        </w:div>
        <w:div w:id="1547832250">
          <w:marLeft w:val="640"/>
          <w:marRight w:val="0"/>
          <w:marTop w:val="0"/>
          <w:marBottom w:val="0"/>
          <w:divBdr>
            <w:top w:val="none" w:sz="0" w:space="0" w:color="auto"/>
            <w:left w:val="none" w:sz="0" w:space="0" w:color="auto"/>
            <w:bottom w:val="none" w:sz="0" w:space="0" w:color="auto"/>
            <w:right w:val="none" w:sz="0" w:space="0" w:color="auto"/>
          </w:divBdr>
        </w:div>
        <w:div w:id="390932301">
          <w:marLeft w:val="640"/>
          <w:marRight w:val="0"/>
          <w:marTop w:val="0"/>
          <w:marBottom w:val="0"/>
          <w:divBdr>
            <w:top w:val="none" w:sz="0" w:space="0" w:color="auto"/>
            <w:left w:val="none" w:sz="0" w:space="0" w:color="auto"/>
            <w:bottom w:val="none" w:sz="0" w:space="0" w:color="auto"/>
            <w:right w:val="none" w:sz="0" w:space="0" w:color="auto"/>
          </w:divBdr>
        </w:div>
        <w:div w:id="1004742514">
          <w:marLeft w:val="640"/>
          <w:marRight w:val="0"/>
          <w:marTop w:val="0"/>
          <w:marBottom w:val="0"/>
          <w:divBdr>
            <w:top w:val="none" w:sz="0" w:space="0" w:color="auto"/>
            <w:left w:val="none" w:sz="0" w:space="0" w:color="auto"/>
            <w:bottom w:val="none" w:sz="0" w:space="0" w:color="auto"/>
            <w:right w:val="none" w:sz="0" w:space="0" w:color="auto"/>
          </w:divBdr>
        </w:div>
        <w:div w:id="1575357605">
          <w:marLeft w:val="640"/>
          <w:marRight w:val="0"/>
          <w:marTop w:val="0"/>
          <w:marBottom w:val="0"/>
          <w:divBdr>
            <w:top w:val="none" w:sz="0" w:space="0" w:color="auto"/>
            <w:left w:val="none" w:sz="0" w:space="0" w:color="auto"/>
            <w:bottom w:val="none" w:sz="0" w:space="0" w:color="auto"/>
            <w:right w:val="none" w:sz="0" w:space="0" w:color="auto"/>
          </w:divBdr>
        </w:div>
        <w:div w:id="83385229">
          <w:marLeft w:val="640"/>
          <w:marRight w:val="0"/>
          <w:marTop w:val="0"/>
          <w:marBottom w:val="0"/>
          <w:divBdr>
            <w:top w:val="none" w:sz="0" w:space="0" w:color="auto"/>
            <w:left w:val="none" w:sz="0" w:space="0" w:color="auto"/>
            <w:bottom w:val="none" w:sz="0" w:space="0" w:color="auto"/>
            <w:right w:val="none" w:sz="0" w:space="0" w:color="auto"/>
          </w:divBdr>
        </w:div>
        <w:div w:id="1564026751">
          <w:marLeft w:val="640"/>
          <w:marRight w:val="0"/>
          <w:marTop w:val="0"/>
          <w:marBottom w:val="0"/>
          <w:divBdr>
            <w:top w:val="none" w:sz="0" w:space="0" w:color="auto"/>
            <w:left w:val="none" w:sz="0" w:space="0" w:color="auto"/>
            <w:bottom w:val="none" w:sz="0" w:space="0" w:color="auto"/>
            <w:right w:val="none" w:sz="0" w:space="0" w:color="auto"/>
          </w:divBdr>
        </w:div>
        <w:div w:id="377630805">
          <w:marLeft w:val="640"/>
          <w:marRight w:val="0"/>
          <w:marTop w:val="0"/>
          <w:marBottom w:val="0"/>
          <w:divBdr>
            <w:top w:val="none" w:sz="0" w:space="0" w:color="auto"/>
            <w:left w:val="none" w:sz="0" w:space="0" w:color="auto"/>
            <w:bottom w:val="none" w:sz="0" w:space="0" w:color="auto"/>
            <w:right w:val="none" w:sz="0" w:space="0" w:color="auto"/>
          </w:divBdr>
        </w:div>
        <w:div w:id="803305295">
          <w:marLeft w:val="640"/>
          <w:marRight w:val="0"/>
          <w:marTop w:val="0"/>
          <w:marBottom w:val="0"/>
          <w:divBdr>
            <w:top w:val="none" w:sz="0" w:space="0" w:color="auto"/>
            <w:left w:val="none" w:sz="0" w:space="0" w:color="auto"/>
            <w:bottom w:val="none" w:sz="0" w:space="0" w:color="auto"/>
            <w:right w:val="none" w:sz="0" w:space="0" w:color="auto"/>
          </w:divBdr>
        </w:div>
        <w:div w:id="465394803">
          <w:marLeft w:val="640"/>
          <w:marRight w:val="0"/>
          <w:marTop w:val="0"/>
          <w:marBottom w:val="0"/>
          <w:divBdr>
            <w:top w:val="none" w:sz="0" w:space="0" w:color="auto"/>
            <w:left w:val="none" w:sz="0" w:space="0" w:color="auto"/>
            <w:bottom w:val="none" w:sz="0" w:space="0" w:color="auto"/>
            <w:right w:val="none" w:sz="0" w:space="0" w:color="auto"/>
          </w:divBdr>
        </w:div>
        <w:div w:id="1114055367">
          <w:marLeft w:val="640"/>
          <w:marRight w:val="0"/>
          <w:marTop w:val="0"/>
          <w:marBottom w:val="0"/>
          <w:divBdr>
            <w:top w:val="none" w:sz="0" w:space="0" w:color="auto"/>
            <w:left w:val="none" w:sz="0" w:space="0" w:color="auto"/>
            <w:bottom w:val="none" w:sz="0" w:space="0" w:color="auto"/>
            <w:right w:val="none" w:sz="0" w:space="0" w:color="auto"/>
          </w:divBdr>
        </w:div>
        <w:div w:id="1560550527">
          <w:marLeft w:val="640"/>
          <w:marRight w:val="0"/>
          <w:marTop w:val="0"/>
          <w:marBottom w:val="0"/>
          <w:divBdr>
            <w:top w:val="none" w:sz="0" w:space="0" w:color="auto"/>
            <w:left w:val="none" w:sz="0" w:space="0" w:color="auto"/>
            <w:bottom w:val="none" w:sz="0" w:space="0" w:color="auto"/>
            <w:right w:val="none" w:sz="0" w:space="0" w:color="auto"/>
          </w:divBdr>
        </w:div>
        <w:div w:id="443765035">
          <w:marLeft w:val="640"/>
          <w:marRight w:val="0"/>
          <w:marTop w:val="0"/>
          <w:marBottom w:val="0"/>
          <w:divBdr>
            <w:top w:val="none" w:sz="0" w:space="0" w:color="auto"/>
            <w:left w:val="none" w:sz="0" w:space="0" w:color="auto"/>
            <w:bottom w:val="none" w:sz="0" w:space="0" w:color="auto"/>
            <w:right w:val="none" w:sz="0" w:space="0" w:color="auto"/>
          </w:divBdr>
        </w:div>
        <w:div w:id="29494568">
          <w:marLeft w:val="640"/>
          <w:marRight w:val="0"/>
          <w:marTop w:val="0"/>
          <w:marBottom w:val="0"/>
          <w:divBdr>
            <w:top w:val="none" w:sz="0" w:space="0" w:color="auto"/>
            <w:left w:val="none" w:sz="0" w:space="0" w:color="auto"/>
            <w:bottom w:val="none" w:sz="0" w:space="0" w:color="auto"/>
            <w:right w:val="none" w:sz="0" w:space="0" w:color="auto"/>
          </w:divBdr>
        </w:div>
        <w:div w:id="929897321">
          <w:marLeft w:val="640"/>
          <w:marRight w:val="0"/>
          <w:marTop w:val="0"/>
          <w:marBottom w:val="0"/>
          <w:divBdr>
            <w:top w:val="none" w:sz="0" w:space="0" w:color="auto"/>
            <w:left w:val="none" w:sz="0" w:space="0" w:color="auto"/>
            <w:bottom w:val="none" w:sz="0" w:space="0" w:color="auto"/>
            <w:right w:val="none" w:sz="0" w:space="0" w:color="auto"/>
          </w:divBdr>
        </w:div>
        <w:div w:id="944121538">
          <w:marLeft w:val="640"/>
          <w:marRight w:val="0"/>
          <w:marTop w:val="0"/>
          <w:marBottom w:val="0"/>
          <w:divBdr>
            <w:top w:val="none" w:sz="0" w:space="0" w:color="auto"/>
            <w:left w:val="none" w:sz="0" w:space="0" w:color="auto"/>
            <w:bottom w:val="none" w:sz="0" w:space="0" w:color="auto"/>
            <w:right w:val="none" w:sz="0" w:space="0" w:color="auto"/>
          </w:divBdr>
        </w:div>
        <w:div w:id="180243339">
          <w:marLeft w:val="640"/>
          <w:marRight w:val="0"/>
          <w:marTop w:val="0"/>
          <w:marBottom w:val="0"/>
          <w:divBdr>
            <w:top w:val="none" w:sz="0" w:space="0" w:color="auto"/>
            <w:left w:val="none" w:sz="0" w:space="0" w:color="auto"/>
            <w:bottom w:val="none" w:sz="0" w:space="0" w:color="auto"/>
            <w:right w:val="none" w:sz="0" w:space="0" w:color="auto"/>
          </w:divBdr>
        </w:div>
        <w:div w:id="1232426129">
          <w:marLeft w:val="640"/>
          <w:marRight w:val="0"/>
          <w:marTop w:val="0"/>
          <w:marBottom w:val="0"/>
          <w:divBdr>
            <w:top w:val="none" w:sz="0" w:space="0" w:color="auto"/>
            <w:left w:val="none" w:sz="0" w:space="0" w:color="auto"/>
            <w:bottom w:val="none" w:sz="0" w:space="0" w:color="auto"/>
            <w:right w:val="none" w:sz="0" w:space="0" w:color="auto"/>
          </w:divBdr>
        </w:div>
        <w:div w:id="1237471593">
          <w:marLeft w:val="640"/>
          <w:marRight w:val="0"/>
          <w:marTop w:val="0"/>
          <w:marBottom w:val="0"/>
          <w:divBdr>
            <w:top w:val="none" w:sz="0" w:space="0" w:color="auto"/>
            <w:left w:val="none" w:sz="0" w:space="0" w:color="auto"/>
            <w:bottom w:val="none" w:sz="0" w:space="0" w:color="auto"/>
            <w:right w:val="none" w:sz="0" w:space="0" w:color="auto"/>
          </w:divBdr>
        </w:div>
        <w:div w:id="34232130">
          <w:marLeft w:val="640"/>
          <w:marRight w:val="0"/>
          <w:marTop w:val="0"/>
          <w:marBottom w:val="0"/>
          <w:divBdr>
            <w:top w:val="none" w:sz="0" w:space="0" w:color="auto"/>
            <w:left w:val="none" w:sz="0" w:space="0" w:color="auto"/>
            <w:bottom w:val="none" w:sz="0" w:space="0" w:color="auto"/>
            <w:right w:val="none" w:sz="0" w:space="0" w:color="auto"/>
          </w:divBdr>
        </w:div>
        <w:div w:id="1109201158">
          <w:marLeft w:val="640"/>
          <w:marRight w:val="0"/>
          <w:marTop w:val="0"/>
          <w:marBottom w:val="0"/>
          <w:divBdr>
            <w:top w:val="none" w:sz="0" w:space="0" w:color="auto"/>
            <w:left w:val="none" w:sz="0" w:space="0" w:color="auto"/>
            <w:bottom w:val="none" w:sz="0" w:space="0" w:color="auto"/>
            <w:right w:val="none" w:sz="0" w:space="0" w:color="auto"/>
          </w:divBdr>
        </w:div>
        <w:div w:id="447087627">
          <w:marLeft w:val="640"/>
          <w:marRight w:val="0"/>
          <w:marTop w:val="0"/>
          <w:marBottom w:val="0"/>
          <w:divBdr>
            <w:top w:val="none" w:sz="0" w:space="0" w:color="auto"/>
            <w:left w:val="none" w:sz="0" w:space="0" w:color="auto"/>
            <w:bottom w:val="none" w:sz="0" w:space="0" w:color="auto"/>
            <w:right w:val="none" w:sz="0" w:space="0" w:color="auto"/>
          </w:divBdr>
        </w:div>
        <w:div w:id="1168405774">
          <w:marLeft w:val="640"/>
          <w:marRight w:val="0"/>
          <w:marTop w:val="0"/>
          <w:marBottom w:val="0"/>
          <w:divBdr>
            <w:top w:val="none" w:sz="0" w:space="0" w:color="auto"/>
            <w:left w:val="none" w:sz="0" w:space="0" w:color="auto"/>
            <w:bottom w:val="none" w:sz="0" w:space="0" w:color="auto"/>
            <w:right w:val="none" w:sz="0" w:space="0" w:color="auto"/>
          </w:divBdr>
        </w:div>
        <w:div w:id="869027870">
          <w:marLeft w:val="640"/>
          <w:marRight w:val="0"/>
          <w:marTop w:val="0"/>
          <w:marBottom w:val="0"/>
          <w:divBdr>
            <w:top w:val="none" w:sz="0" w:space="0" w:color="auto"/>
            <w:left w:val="none" w:sz="0" w:space="0" w:color="auto"/>
            <w:bottom w:val="none" w:sz="0" w:space="0" w:color="auto"/>
            <w:right w:val="none" w:sz="0" w:space="0" w:color="auto"/>
          </w:divBdr>
        </w:div>
        <w:div w:id="1910459291">
          <w:marLeft w:val="640"/>
          <w:marRight w:val="0"/>
          <w:marTop w:val="0"/>
          <w:marBottom w:val="0"/>
          <w:divBdr>
            <w:top w:val="none" w:sz="0" w:space="0" w:color="auto"/>
            <w:left w:val="none" w:sz="0" w:space="0" w:color="auto"/>
            <w:bottom w:val="none" w:sz="0" w:space="0" w:color="auto"/>
            <w:right w:val="none" w:sz="0" w:space="0" w:color="auto"/>
          </w:divBdr>
        </w:div>
        <w:div w:id="578171670">
          <w:marLeft w:val="640"/>
          <w:marRight w:val="0"/>
          <w:marTop w:val="0"/>
          <w:marBottom w:val="0"/>
          <w:divBdr>
            <w:top w:val="none" w:sz="0" w:space="0" w:color="auto"/>
            <w:left w:val="none" w:sz="0" w:space="0" w:color="auto"/>
            <w:bottom w:val="none" w:sz="0" w:space="0" w:color="auto"/>
            <w:right w:val="none" w:sz="0" w:space="0" w:color="auto"/>
          </w:divBdr>
        </w:div>
        <w:div w:id="1568226247">
          <w:marLeft w:val="640"/>
          <w:marRight w:val="0"/>
          <w:marTop w:val="0"/>
          <w:marBottom w:val="0"/>
          <w:divBdr>
            <w:top w:val="none" w:sz="0" w:space="0" w:color="auto"/>
            <w:left w:val="none" w:sz="0" w:space="0" w:color="auto"/>
            <w:bottom w:val="none" w:sz="0" w:space="0" w:color="auto"/>
            <w:right w:val="none" w:sz="0" w:space="0" w:color="auto"/>
          </w:divBdr>
        </w:div>
        <w:div w:id="354237959">
          <w:marLeft w:val="640"/>
          <w:marRight w:val="0"/>
          <w:marTop w:val="0"/>
          <w:marBottom w:val="0"/>
          <w:divBdr>
            <w:top w:val="none" w:sz="0" w:space="0" w:color="auto"/>
            <w:left w:val="none" w:sz="0" w:space="0" w:color="auto"/>
            <w:bottom w:val="none" w:sz="0" w:space="0" w:color="auto"/>
            <w:right w:val="none" w:sz="0" w:space="0" w:color="auto"/>
          </w:divBdr>
        </w:div>
        <w:div w:id="585262531">
          <w:marLeft w:val="640"/>
          <w:marRight w:val="0"/>
          <w:marTop w:val="0"/>
          <w:marBottom w:val="0"/>
          <w:divBdr>
            <w:top w:val="none" w:sz="0" w:space="0" w:color="auto"/>
            <w:left w:val="none" w:sz="0" w:space="0" w:color="auto"/>
            <w:bottom w:val="none" w:sz="0" w:space="0" w:color="auto"/>
            <w:right w:val="none" w:sz="0" w:space="0" w:color="auto"/>
          </w:divBdr>
        </w:div>
        <w:div w:id="311374239">
          <w:marLeft w:val="640"/>
          <w:marRight w:val="0"/>
          <w:marTop w:val="0"/>
          <w:marBottom w:val="0"/>
          <w:divBdr>
            <w:top w:val="none" w:sz="0" w:space="0" w:color="auto"/>
            <w:left w:val="none" w:sz="0" w:space="0" w:color="auto"/>
            <w:bottom w:val="none" w:sz="0" w:space="0" w:color="auto"/>
            <w:right w:val="none" w:sz="0" w:space="0" w:color="auto"/>
          </w:divBdr>
        </w:div>
      </w:divsChild>
    </w:div>
    <w:div w:id="2047027411">
      <w:bodyDiv w:val="1"/>
      <w:marLeft w:val="0"/>
      <w:marRight w:val="0"/>
      <w:marTop w:val="0"/>
      <w:marBottom w:val="0"/>
      <w:divBdr>
        <w:top w:val="none" w:sz="0" w:space="0" w:color="auto"/>
        <w:left w:val="none" w:sz="0" w:space="0" w:color="auto"/>
        <w:bottom w:val="none" w:sz="0" w:space="0" w:color="auto"/>
        <w:right w:val="none" w:sz="0" w:space="0" w:color="auto"/>
      </w:divBdr>
      <w:divsChild>
        <w:div w:id="924075260">
          <w:marLeft w:val="640"/>
          <w:marRight w:val="0"/>
          <w:marTop w:val="0"/>
          <w:marBottom w:val="0"/>
          <w:divBdr>
            <w:top w:val="none" w:sz="0" w:space="0" w:color="auto"/>
            <w:left w:val="none" w:sz="0" w:space="0" w:color="auto"/>
            <w:bottom w:val="none" w:sz="0" w:space="0" w:color="auto"/>
            <w:right w:val="none" w:sz="0" w:space="0" w:color="auto"/>
          </w:divBdr>
        </w:div>
        <w:div w:id="2059737819">
          <w:marLeft w:val="640"/>
          <w:marRight w:val="0"/>
          <w:marTop w:val="0"/>
          <w:marBottom w:val="0"/>
          <w:divBdr>
            <w:top w:val="none" w:sz="0" w:space="0" w:color="auto"/>
            <w:left w:val="none" w:sz="0" w:space="0" w:color="auto"/>
            <w:bottom w:val="none" w:sz="0" w:space="0" w:color="auto"/>
            <w:right w:val="none" w:sz="0" w:space="0" w:color="auto"/>
          </w:divBdr>
        </w:div>
        <w:div w:id="780803418">
          <w:marLeft w:val="640"/>
          <w:marRight w:val="0"/>
          <w:marTop w:val="0"/>
          <w:marBottom w:val="0"/>
          <w:divBdr>
            <w:top w:val="none" w:sz="0" w:space="0" w:color="auto"/>
            <w:left w:val="none" w:sz="0" w:space="0" w:color="auto"/>
            <w:bottom w:val="none" w:sz="0" w:space="0" w:color="auto"/>
            <w:right w:val="none" w:sz="0" w:space="0" w:color="auto"/>
          </w:divBdr>
        </w:div>
        <w:div w:id="295724105">
          <w:marLeft w:val="640"/>
          <w:marRight w:val="0"/>
          <w:marTop w:val="0"/>
          <w:marBottom w:val="0"/>
          <w:divBdr>
            <w:top w:val="none" w:sz="0" w:space="0" w:color="auto"/>
            <w:left w:val="none" w:sz="0" w:space="0" w:color="auto"/>
            <w:bottom w:val="none" w:sz="0" w:space="0" w:color="auto"/>
            <w:right w:val="none" w:sz="0" w:space="0" w:color="auto"/>
          </w:divBdr>
        </w:div>
        <w:div w:id="328292431">
          <w:marLeft w:val="640"/>
          <w:marRight w:val="0"/>
          <w:marTop w:val="0"/>
          <w:marBottom w:val="0"/>
          <w:divBdr>
            <w:top w:val="none" w:sz="0" w:space="0" w:color="auto"/>
            <w:left w:val="none" w:sz="0" w:space="0" w:color="auto"/>
            <w:bottom w:val="none" w:sz="0" w:space="0" w:color="auto"/>
            <w:right w:val="none" w:sz="0" w:space="0" w:color="auto"/>
          </w:divBdr>
        </w:div>
        <w:div w:id="768232244">
          <w:marLeft w:val="640"/>
          <w:marRight w:val="0"/>
          <w:marTop w:val="0"/>
          <w:marBottom w:val="0"/>
          <w:divBdr>
            <w:top w:val="none" w:sz="0" w:space="0" w:color="auto"/>
            <w:left w:val="none" w:sz="0" w:space="0" w:color="auto"/>
            <w:bottom w:val="none" w:sz="0" w:space="0" w:color="auto"/>
            <w:right w:val="none" w:sz="0" w:space="0" w:color="auto"/>
          </w:divBdr>
        </w:div>
        <w:div w:id="173619863">
          <w:marLeft w:val="640"/>
          <w:marRight w:val="0"/>
          <w:marTop w:val="0"/>
          <w:marBottom w:val="0"/>
          <w:divBdr>
            <w:top w:val="none" w:sz="0" w:space="0" w:color="auto"/>
            <w:left w:val="none" w:sz="0" w:space="0" w:color="auto"/>
            <w:bottom w:val="none" w:sz="0" w:space="0" w:color="auto"/>
            <w:right w:val="none" w:sz="0" w:space="0" w:color="auto"/>
          </w:divBdr>
        </w:div>
        <w:div w:id="900944089">
          <w:marLeft w:val="640"/>
          <w:marRight w:val="0"/>
          <w:marTop w:val="0"/>
          <w:marBottom w:val="0"/>
          <w:divBdr>
            <w:top w:val="none" w:sz="0" w:space="0" w:color="auto"/>
            <w:left w:val="none" w:sz="0" w:space="0" w:color="auto"/>
            <w:bottom w:val="none" w:sz="0" w:space="0" w:color="auto"/>
            <w:right w:val="none" w:sz="0" w:space="0" w:color="auto"/>
          </w:divBdr>
        </w:div>
        <w:div w:id="1370567988">
          <w:marLeft w:val="640"/>
          <w:marRight w:val="0"/>
          <w:marTop w:val="0"/>
          <w:marBottom w:val="0"/>
          <w:divBdr>
            <w:top w:val="none" w:sz="0" w:space="0" w:color="auto"/>
            <w:left w:val="none" w:sz="0" w:space="0" w:color="auto"/>
            <w:bottom w:val="none" w:sz="0" w:space="0" w:color="auto"/>
            <w:right w:val="none" w:sz="0" w:space="0" w:color="auto"/>
          </w:divBdr>
        </w:div>
        <w:div w:id="1734238589">
          <w:marLeft w:val="640"/>
          <w:marRight w:val="0"/>
          <w:marTop w:val="0"/>
          <w:marBottom w:val="0"/>
          <w:divBdr>
            <w:top w:val="none" w:sz="0" w:space="0" w:color="auto"/>
            <w:left w:val="none" w:sz="0" w:space="0" w:color="auto"/>
            <w:bottom w:val="none" w:sz="0" w:space="0" w:color="auto"/>
            <w:right w:val="none" w:sz="0" w:space="0" w:color="auto"/>
          </w:divBdr>
        </w:div>
        <w:div w:id="1483040651">
          <w:marLeft w:val="640"/>
          <w:marRight w:val="0"/>
          <w:marTop w:val="0"/>
          <w:marBottom w:val="0"/>
          <w:divBdr>
            <w:top w:val="none" w:sz="0" w:space="0" w:color="auto"/>
            <w:left w:val="none" w:sz="0" w:space="0" w:color="auto"/>
            <w:bottom w:val="none" w:sz="0" w:space="0" w:color="auto"/>
            <w:right w:val="none" w:sz="0" w:space="0" w:color="auto"/>
          </w:divBdr>
        </w:div>
        <w:div w:id="391543823">
          <w:marLeft w:val="640"/>
          <w:marRight w:val="0"/>
          <w:marTop w:val="0"/>
          <w:marBottom w:val="0"/>
          <w:divBdr>
            <w:top w:val="none" w:sz="0" w:space="0" w:color="auto"/>
            <w:left w:val="none" w:sz="0" w:space="0" w:color="auto"/>
            <w:bottom w:val="none" w:sz="0" w:space="0" w:color="auto"/>
            <w:right w:val="none" w:sz="0" w:space="0" w:color="auto"/>
          </w:divBdr>
        </w:div>
        <w:div w:id="1172256788">
          <w:marLeft w:val="640"/>
          <w:marRight w:val="0"/>
          <w:marTop w:val="0"/>
          <w:marBottom w:val="0"/>
          <w:divBdr>
            <w:top w:val="none" w:sz="0" w:space="0" w:color="auto"/>
            <w:left w:val="none" w:sz="0" w:space="0" w:color="auto"/>
            <w:bottom w:val="none" w:sz="0" w:space="0" w:color="auto"/>
            <w:right w:val="none" w:sz="0" w:space="0" w:color="auto"/>
          </w:divBdr>
        </w:div>
        <w:div w:id="1393117656">
          <w:marLeft w:val="640"/>
          <w:marRight w:val="0"/>
          <w:marTop w:val="0"/>
          <w:marBottom w:val="0"/>
          <w:divBdr>
            <w:top w:val="none" w:sz="0" w:space="0" w:color="auto"/>
            <w:left w:val="none" w:sz="0" w:space="0" w:color="auto"/>
            <w:bottom w:val="none" w:sz="0" w:space="0" w:color="auto"/>
            <w:right w:val="none" w:sz="0" w:space="0" w:color="auto"/>
          </w:divBdr>
        </w:div>
        <w:div w:id="1328941647">
          <w:marLeft w:val="640"/>
          <w:marRight w:val="0"/>
          <w:marTop w:val="0"/>
          <w:marBottom w:val="0"/>
          <w:divBdr>
            <w:top w:val="none" w:sz="0" w:space="0" w:color="auto"/>
            <w:left w:val="none" w:sz="0" w:space="0" w:color="auto"/>
            <w:bottom w:val="none" w:sz="0" w:space="0" w:color="auto"/>
            <w:right w:val="none" w:sz="0" w:space="0" w:color="auto"/>
          </w:divBdr>
        </w:div>
        <w:div w:id="455416288">
          <w:marLeft w:val="640"/>
          <w:marRight w:val="0"/>
          <w:marTop w:val="0"/>
          <w:marBottom w:val="0"/>
          <w:divBdr>
            <w:top w:val="none" w:sz="0" w:space="0" w:color="auto"/>
            <w:left w:val="none" w:sz="0" w:space="0" w:color="auto"/>
            <w:bottom w:val="none" w:sz="0" w:space="0" w:color="auto"/>
            <w:right w:val="none" w:sz="0" w:space="0" w:color="auto"/>
          </w:divBdr>
        </w:div>
        <w:div w:id="2043360532">
          <w:marLeft w:val="640"/>
          <w:marRight w:val="0"/>
          <w:marTop w:val="0"/>
          <w:marBottom w:val="0"/>
          <w:divBdr>
            <w:top w:val="none" w:sz="0" w:space="0" w:color="auto"/>
            <w:left w:val="none" w:sz="0" w:space="0" w:color="auto"/>
            <w:bottom w:val="none" w:sz="0" w:space="0" w:color="auto"/>
            <w:right w:val="none" w:sz="0" w:space="0" w:color="auto"/>
          </w:divBdr>
        </w:div>
        <w:div w:id="932132219">
          <w:marLeft w:val="640"/>
          <w:marRight w:val="0"/>
          <w:marTop w:val="0"/>
          <w:marBottom w:val="0"/>
          <w:divBdr>
            <w:top w:val="none" w:sz="0" w:space="0" w:color="auto"/>
            <w:left w:val="none" w:sz="0" w:space="0" w:color="auto"/>
            <w:bottom w:val="none" w:sz="0" w:space="0" w:color="auto"/>
            <w:right w:val="none" w:sz="0" w:space="0" w:color="auto"/>
          </w:divBdr>
        </w:div>
        <w:div w:id="208227787">
          <w:marLeft w:val="640"/>
          <w:marRight w:val="0"/>
          <w:marTop w:val="0"/>
          <w:marBottom w:val="0"/>
          <w:divBdr>
            <w:top w:val="none" w:sz="0" w:space="0" w:color="auto"/>
            <w:left w:val="none" w:sz="0" w:space="0" w:color="auto"/>
            <w:bottom w:val="none" w:sz="0" w:space="0" w:color="auto"/>
            <w:right w:val="none" w:sz="0" w:space="0" w:color="auto"/>
          </w:divBdr>
        </w:div>
        <w:div w:id="1625118944">
          <w:marLeft w:val="640"/>
          <w:marRight w:val="0"/>
          <w:marTop w:val="0"/>
          <w:marBottom w:val="0"/>
          <w:divBdr>
            <w:top w:val="none" w:sz="0" w:space="0" w:color="auto"/>
            <w:left w:val="none" w:sz="0" w:space="0" w:color="auto"/>
            <w:bottom w:val="none" w:sz="0" w:space="0" w:color="auto"/>
            <w:right w:val="none" w:sz="0" w:space="0" w:color="auto"/>
          </w:divBdr>
        </w:div>
        <w:div w:id="924068411">
          <w:marLeft w:val="640"/>
          <w:marRight w:val="0"/>
          <w:marTop w:val="0"/>
          <w:marBottom w:val="0"/>
          <w:divBdr>
            <w:top w:val="none" w:sz="0" w:space="0" w:color="auto"/>
            <w:left w:val="none" w:sz="0" w:space="0" w:color="auto"/>
            <w:bottom w:val="none" w:sz="0" w:space="0" w:color="auto"/>
            <w:right w:val="none" w:sz="0" w:space="0" w:color="auto"/>
          </w:divBdr>
        </w:div>
        <w:div w:id="435367088">
          <w:marLeft w:val="640"/>
          <w:marRight w:val="0"/>
          <w:marTop w:val="0"/>
          <w:marBottom w:val="0"/>
          <w:divBdr>
            <w:top w:val="none" w:sz="0" w:space="0" w:color="auto"/>
            <w:left w:val="none" w:sz="0" w:space="0" w:color="auto"/>
            <w:bottom w:val="none" w:sz="0" w:space="0" w:color="auto"/>
            <w:right w:val="none" w:sz="0" w:space="0" w:color="auto"/>
          </w:divBdr>
        </w:div>
        <w:div w:id="1140075204">
          <w:marLeft w:val="640"/>
          <w:marRight w:val="0"/>
          <w:marTop w:val="0"/>
          <w:marBottom w:val="0"/>
          <w:divBdr>
            <w:top w:val="none" w:sz="0" w:space="0" w:color="auto"/>
            <w:left w:val="none" w:sz="0" w:space="0" w:color="auto"/>
            <w:bottom w:val="none" w:sz="0" w:space="0" w:color="auto"/>
            <w:right w:val="none" w:sz="0" w:space="0" w:color="auto"/>
          </w:divBdr>
        </w:div>
        <w:div w:id="2048484548">
          <w:marLeft w:val="640"/>
          <w:marRight w:val="0"/>
          <w:marTop w:val="0"/>
          <w:marBottom w:val="0"/>
          <w:divBdr>
            <w:top w:val="none" w:sz="0" w:space="0" w:color="auto"/>
            <w:left w:val="none" w:sz="0" w:space="0" w:color="auto"/>
            <w:bottom w:val="none" w:sz="0" w:space="0" w:color="auto"/>
            <w:right w:val="none" w:sz="0" w:space="0" w:color="auto"/>
          </w:divBdr>
        </w:div>
        <w:div w:id="1354653326">
          <w:marLeft w:val="640"/>
          <w:marRight w:val="0"/>
          <w:marTop w:val="0"/>
          <w:marBottom w:val="0"/>
          <w:divBdr>
            <w:top w:val="none" w:sz="0" w:space="0" w:color="auto"/>
            <w:left w:val="none" w:sz="0" w:space="0" w:color="auto"/>
            <w:bottom w:val="none" w:sz="0" w:space="0" w:color="auto"/>
            <w:right w:val="none" w:sz="0" w:space="0" w:color="auto"/>
          </w:divBdr>
        </w:div>
        <w:div w:id="1755281474">
          <w:marLeft w:val="640"/>
          <w:marRight w:val="0"/>
          <w:marTop w:val="0"/>
          <w:marBottom w:val="0"/>
          <w:divBdr>
            <w:top w:val="none" w:sz="0" w:space="0" w:color="auto"/>
            <w:left w:val="none" w:sz="0" w:space="0" w:color="auto"/>
            <w:bottom w:val="none" w:sz="0" w:space="0" w:color="auto"/>
            <w:right w:val="none" w:sz="0" w:space="0" w:color="auto"/>
          </w:divBdr>
        </w:div>
        <w:div w:id="1577201665">
          <w:marLeft w:val="640"/>
          <w:marRight w:val="0"/>
          <w:marTop w:val="0"/>
          <w:marBottom w:val="0"/>
          <w:divBdr>
            <w:top w:val="none" w:sz="0" w:space="0" w:color="auto"/>
            <w:left w:val="none" w:sz="0" w:space="0" w:color="auto"/>
            <w:bottom w:val="none" w:sz="0" w:space="0" w:color="auto"/>
            <w:right w:val="none" w:sz="0" w:space="0" w:color="auto"/>
          </w:divBdr>
        </w:div>
        <w:div w:id="1488551564">
          <w:marLeft w:val="640"/>
          <w:marRight w:val="0"/>
          <w:marTop w:val="0"/>
          <w:marBottom w:val="0"/>
          <w:divBdr>
            <w:top w:val="none" w:sz="0" w:space="0" w:color="auto"/>
            <w:left w:val="none" w:sz="0" w:space="0" w:color="auto"/>
            <w:bottom w:val="none" w:sz="0" w:space="0" w:color="auto"/>
            <w:right w:val="none" w:sz="0" w:space="0" w:color="auto"/>
          </w:divBdr>
        </w:div>
        <w:div w:id="439489385">
          <w:marLeft w:val="640"/>
          <w:marRight w:val="0"/>
          <w:marTop w:val="0"/>
          <w:marBottom w:val="0"/>
          <w:divBdr>
            <w:top w:val="none" w:sz="0" w:space="0" w:color="auto"/>
            <w:left w:val="none" w:sz="0" w:space="0" w:color="auto"/>
            <w:bottom w:val="none" w:sz="0" w:space="0" w:color="auto"/>
            <w:right w:val="none" w:sz="0" w:space="0" w:color="auto"/>
          </w:divBdr>
        </w:div>
        <w:div w:id="973564595">
          <w:marLeft w:val="640"/>
          <w:marRight w:val="0"/>
          <w:marTop w:val="0"/>
          <w:marBottom w:val="0"/>
          <w:divBdr>
            <w:top w:val="none" w:sz="0" w:space="0" w:color="auto"/>
            <w:left w:val="none" w:sz="0" w:space="0" w:color="auto"/>
            <w:bottom w:val="none" w:sz="0" w:space="0" w:color="auto"/>
            <w:right w:val="none" w:sz="0" w:space="0" w:color="auto"/>
          </w:divBdr>
        </w:div>
        <w:div w:id="2114812393">
          <w:marLeft w:val="640"/>
          <w:marRight w:val="0"/>
          <w:marTop w:val="0"/>
          <w:marBottom w:val="0"/>
          <w:divBdr>
            <w:top w:val="none" w:sz="0" w:space="0" w:color="auto"/>
            <w:left w:val="none" w:sz="0" w:space="0" w:color="auto"/>
            <w:bottom w:val="none" w:sz="0" w:space="0" w:color="auto"/>
            <w:right w:val="none" w:sz="0" w:space="0" w:color="auto"/>
          </w:divBdr>
        </w:div>
        <w:div w:id="1270549343">
          <w:marLeft w:val="640"/>
          <w:marRight w:val="0"/>
          <w:marTop w:val="0"/>
          <w:marBottom w:val="0"/>
          <w:divBdr>
            <w:top w:val="none" w:sz="0" w:space="0" w:color="auto"/>
            <w:left w:val="none" w:sz="0" w:space="0" w:color="auto"/>
            <w:bottom w:val="none" w:sz="0" w:space="0" w:color="auto"/>
            <w:right w:val="none" w:sz="0" w:space="0" w:color="auto"/>
          </w:divBdr>
        </w:div>
        <w:div w:id="2107916741">
          <w:marLeft w:val="640"/>
          <w:marRight w:val="0"/>
          <w:marTop w:val="0"/>
          <w:marBottom w:val="0"/>
          <w:divBdr>
            <w:top w:val="none" w:sz="0" w:space="0" w:color="auto"/>
            <w:left w:val="none" w:sz="0" w:space="0" w:color="auto"/>
            <w:bottom w:val="none" w:sz="0" w:space="0" w:color="auto"/>
            <w:right w:val="none" w:sz="0" w:space="0" w:color="auto"/>
          </w:divBdr>
        </w:div>
        <w:div w:id="272976919">
          <w:marLeft w:val="640"/>
          <w:marRight w:val="0"/>
          <w:marTop w:val="0"/>
          <w:marBottom w:val="0"/>
          <w:divBdr>
            <w:top w:val="none" w:sz="0" w:space="0" w:color="auto"/>
            <w:left w:val="none" w:sz="0" w:space="0" w:color="auto"/>
            <w:bottom w:val="none" w:sz="0" w:space="0" w:color="auto"/>
            <w:right w:val="none" w:sz="0" w:space="0" w:color="auto"/>
          </w:divBdr>
        </w:div>
        <w:div w:id="1004237094">
          <w:marLeft w:val="640"/>
          <w:marRight w:val="0"/>
          <w:marTop w:val="0"/>
          <w:marBottom w:val="0"/>
          <w:divBdr>
            <w:top w:val="none" w:sz="0" w:space="0" w:color="auto"/>
            <w:left w:val="none" w:sz="0" w:space="0" w:color="auto"/>
            <w:bottom w:val="none" w:sz="0" w:space="0" w:color="auto"/>
            <w:right w:val="none" w:sz="0" w:space="0" w:color="auto"/>
          </w:divBdr>
        </w:div>
      </w:divsChild>
    </w:div>
    <w:div w:id="2048603810">
      <w:bodyDiv w:val="1"/>
      <w:marLeft w:val="0"/>
      <w:marRight w:val="0"/>
      <w:marTop w:val="0"/>
      <w:marBottom w:val="0"/>
      <w:divBdr>
        <w:top w:val="none" w:sz="0" w:space="0" w:color="auto"/>
        <w:left w:val="none" w:sz="0" w:space="0" w:color="auto"/>
        <w:bottom w:val="none" w:sz="0" w:space="0" w:color="auto"/>
        <w:right w:val="none" w:sz="0" w:space="0" w:color="auto"/>
      </w:divBdr>
      <w:divsChild>
        <w:div w:id="1968199519">
          <w:marLeft w:val="418"/>
          <w:marRight w:val="0"/>
          <w:marTop w:val="0"/>
          <w:marBottom w:val="0"/>
          <w:divBdr>
            <w:top w:val="none" w:sz="0" w:space="0" w:color="auto"/>
            <w:left w:val="none" w:sz="0" w:space="0" w:color="auto"/>
            <w:bottom w:val="none" w:sz="0" w:space="0" w:color="auto"/>
            <w:right w:val="none" w:sz="0" w:space="0" w:color="auto"/>
          </w:divBdr>
        </w:div>
      </w:divsChild>
    </w:div>
    <w:div w:id="2053725139">
      <w:bodyDiv w:val="1"/>
      <w:marLeft w:val="0"/>
      <w:marRight w:val="0"/>
      <w:marTop w:val="0"/>
      <w:marBottom w:val="0"/>
      <w:divBdr>
        <w:top w:val="none" w:sz="0" w:space="0" w:color="auto"/>
        <w:left w:val="none" w:sz="0" w:space="0" w:color="auto"/>
        <w:bottom w:val="none" w:sz="0" w:space="0" w:color="auto"/>
        <w:right w:val="none" w:sz="0" w:space="0" w:color="auto"/>
      </w:divBdr>
      <w:divsChild>
        <w:div w:id="750082330">
          <w:marLeft w:val="640"/>
          <w:marRight w:val="0"/>
          <w:marTop w:val="0"/>
          <w:marBottom w:val="0"/>
          <w:divBdr>
            <w:top w:val="none" w:sz="0" w:space="0" w:color="auto"/>
            <w:left w:val="none" w:sz="0" w:space="0" w:color="auto"/>
            <w:bottom w:val="none" w:sz="0" w:space="0" w:color="auto"/>
            <w:right w:val="none" w:sz="0" w:space="0" w:color="auto"/>
          </w:divBdr>
        </w:div>
        <w:div w:id="2037463913">
          <w:marLeft w:val="640"/>
          <w:marRight w:val="0"/>
          <w:marTop w:val="0"/>
          <w:marBottom w:val="0"/>
          <w:divBdr>
            <w:top w:val="none" w:sz="0" w:space="0" w:color="auto"/>
            <w:left w:val="none" w:sz="0" w:space="0" w:color="auto"/>
            <w:bottom w:val="none" w:sz="0" w:space="0" w:color="auto"/>
            <w:right w:val="none" w:sz="0" w:space="0" w:color="auto"/>
          </w:divBdr>
        </w:div>
        <w:div w:id="720518467">
          <w:marLeft w:val="640"/>
          <w:marRight w:val="0"/>
          <w:marTop w:val="0"/>
          <w:marBottom w:val="0"/>
          <w:divBdr>
            <w:top w:val="none" w:sz="0" w:space="0" w:color="auto"/>
            <w:left w:val="none" w:sz="0" w:space="0" w:color="auto"/>
            <w:bottom w:val="none" w:sz="0" w:space="0" w:color="auto"/>
            <w:right w:val="none" w:sz="0" w:space="0" w:color="auto"/>
          </w:divBdr>
        </w:div>
        <w:div w:id="327905840">
          <w:marLeft w:val="640"/>
          <w:marRight w:val="0"/>
          <w:marTop w:val="0"/>
          <w:marBottom w:val="0"/>
          <w:divBdr>
            <w:top w:val="none" w:sz="0" w:space="0" w:color="auto"/>
            <w:left w:val="none" w:sz="0" w:space="0" w:color="auto"/>
            <w:bottom w:val="none" w:sz="0" w:space="0" w:color="auto"/>
            <w:right w:val="none" w:sz="0" w:space="0" w:color="auto"/>
          </w:divBdr>
        </w:div>
        <w:div w:id="1616206632">
          <w:marLeft w:val="640"/>
          <w:marRight w:val="0"/>
          <w:marTop w:val="0"/>
          <w:marBottom w:val="0"/>
          <w:divBdr>
            <w:top w:val="none" w:sz="0" w:space="0" w:color="auto"/>
            <w:left w:val="none" w:sz="0" w:space="0" w:color="auto"/>
            <w:bottom w:val="none" w:sz="0" w:space="0" w:color="auto"/>
            <w:right w:val="none" w:sz="0" w:space="0" w:color="auto"/>
          </w:divBdr>
        </w:div>
        <w:div w:id="194852124">
          <w:marLeft w:val="640"/>
          <w:marRight w:val="0"/>
          <w:marTop w:val="0"/>
          <w:marBottom w:val="0"/>
          <w:divBdr>
            <w:top w:val="none" w:sz="0" w:space="0" w:color="auto"/>
            <w:left w:val="none" w:sz="0" w:space="0" w:color="auto"/>
            <w:bottom w:val="none" w:sz="0" w:space="0" w:color="auto"/>
            <w:right w:val="none" w:sz="0" w:space="0" w:color="auto"/>
          </w:divBdr>
        </w:div>
        <w:div w:id="1613826543">
          <w:marLeft w:val="640"/>
          <w:marRight w:val="0"/>
          <w:marTop w:val="0"/>
          <w:marBottom w:val="0"/>
          <w:divBdr>
            <w:top w:val="none" w:sz="0" w:space="0" w:color="auto"/>
            <w:left w:val="none" w:sz="0" w:space="0" w:color="auto"/>
            <w:bottom w:val="none" w:sz="0" w:space="0" w:color="auto"/>
            <w:right w:val="none" w:sz="0" w:space="0" w:color="auto"/>
          </w:divBdr>
        </w:div>
        <w:div w:id="1210536473">
          <w:marLeft w:val="640"/>
          <w:marRight w:val="0"/>
          <w:marTop w:val="0"/>
          <w:marBottom w:val="0"/>
          <w:divBdr>
            <w:top w:val="none" w:sz="0" w:space="0" w:color="auto"/>
            <w:left w:val="none" w:sz="0" w:space="0" w:color="auto"/>
            <w:bottom w:val="none" w:sz="0" w:space="0" w:color="auto"/>
            <w:right w:val="none" w:sz="0" w:space="0" w:color="auto"/>
          </w:divBdr>
        </w:div>
        <w:div w:id="1542132813">
          <w:marLeft w:val="640"/>
          <w:marRight w:val="0"/>
          <w:marTop w:val="0"/>
          <w:marBottom w:val="0"/>
          <w:divBdr>
            <w:top w:val="none" w:sz="0" w:space="0" w:color="auto"/>
            <w:left w:val="none" w:sz="0" w:space="0" w:color="auto"/>
            <w:bottom w:val="none" w:sz="0" w:space="0" w:color="auto"/>
            <w:right w:val="none" w:sz="0" w:space="0" w:color="auto"/>
          </w:divBdr>
        </w:div>
        <w:div w:id="244345817">
          <w:marLeft w:val="640"/>
          <w:marRight w:val="0"/>
          <w:marTop w:val="0"/>
          <w:marBottom w:val="0"/>
          <w:divBdr>
            <w:top w:val="none" w:sz="0" w:space="0" w:color="auto"/>
            <w:left w:val="none" w:sz="0" w:space="0" w:color="auto"/>
            <w:bottom w:val="none" w:sz="0" w:space="0" w:color="auto"/>
            <w:right w:val="none" w:sz="0" w:space="0" w:color="auto"/>
          </w:divBdr>
        </w:div>
        <w:div w:id="441732888">
          <w:marLeft w:val="640"/>
          <w:marRight w:val="0"/>
          <w:marTop w:val="0"/>
          <w:marBottom w:val="0"/>
          <w:divBdr>
            <w:top w:val="none" w:sz="0" w:space="0" w:color="auto"/>
            <w:left w:val="none" w:sz="0" w:space="0" w:color="auto"/>
            <w:bottom w:val="none" w:sz="0" w:space="0" w:color="auto"/>
            <w:right w:val="none" w:sz="0" w:space="0" w:color="auto"/>
          </w:divBdr>
        </w:div>
        <w:div w:id="417095937">
          <w:marLeft w:val="640"/>
          <w:marRight w:val="0"/>
          <w:marTop w:val="0"/>
          <w:marBottom w:val="0"/>
          <w:divBdr>
            <w:top w:val="none" w:sz="0" w:space="0" w:color="auto"/>
            <w:left w:val="none" w:sz="0" w:space="0" w:color="auto"/>
            <w:bottom w:val="none" w:sz="0" w:space="0" w:color="auto"/>
            <w:right w:val="none" w:sz="0" w:space="0" w:color="auto"/>
          </w:divBdr>
        </w:div>
        <w:div w:id="637731978">
          <w:marLeft w:val="640"/>
          <w:marRight w:val="0"/>
          <w:marTop w:val="0"/>
          <w:marBottom w:val="0"/>
          <w:divBdr>
            <w:top w:val="none" w:sz="0" w:space="0" w:color="auto"/>
            <w:left w:val="none" w:sz="0" w:space="0" w:color="auto"/>
            <w:bottom w:val="none" w:sz="0" w:space="0" w:color="auto"/>
            <w:right w:val="none" w:sz="0" w:space="0" w:color="auto"/>
          </w:divBdr>
        </w:div>
        <w:div w:id="1882588431">
          <w:marLeft w:val="640"/>
          <w:marRight w:val="0"/>
          <w:marTop w:val="0"/>
          <w:marBottom w:val="0"/>
          <w:divBdr>
            <w:top w:val="none" w:sz="0" w:space="0" w:color="auto"/>
            <w:left w:val="none" w:sz="0" w:space="0" w:color="auto"/>
            <w:bottom w:val="none" w:sz="0" w:space="0" w:color="auto"/>
            <w:right w:val="none" w:sz="0" w:space="0" w:color="auto"/>
          </w:divBdr>
        </w:div>
        <w:div w:id="508758407">
          <w:marLeft w:val="640"/>
          <w:marRight w:val="0"/>
          <w:marTop w:val="0"/>
          <w:marBottom w:val="0"/>
          <w:divBdr>
            <w:top w:val="none" w:sz="0" w:space="0" w:color="auto"/>
            <w:left w:val="none" w:sz="0" w:space="0" w:color="auto"/>
            <w:bottom w:val="none" w:sz="0" w:space="0" w:color="auto"/>
            <w:right w:val="none" w:sz="0" w:space="0" w:color="auto"/>
          </w:divBdr>
        </w:div>
        <w:div w:id="1488087932">
          <w:marLeft w:val="640"/>
          <w:marRight w:val="0"/>
          <w:marTop w:val="0"/>
          <w:marBottom w:val="0"/>
          <w:divBdr>
            <w:top w:val="none" w:sz="0" w:space="0" w:color="auto"/>
            <w:left w:val="none" w:sz="0" w:space="0" w:color="auto"/>
            <w:bottom w:val="none" w:sz="0" w:space="0" w:color="auto"/>
            <w:right w:val="none" w:sz="0" w:space="0" w:color="auto"/>
          </w:divBdr>
        </w:div>
        <w:div w:id="677468736">
          <w:marLeft w:val="640"/>
          <w:marRight w:val="0"/>
          <w:marTop w:val="0"/>
          <w:marBottom w:val="0"/>
          <w:divBdr>
            <w:top w:val="none" w:sz="0" w:space="0" w:color="auto"/>
            <w:left w:val="none" w:sz="0" w:space="0" w:color="auto"/>
            <w:bottom w:val="none" w:sz="0" w:space="0" w:color="auto"/>
            <w:right w:val="none" w:sz="0" w:space="0" w:color="auto"/>
          </w:divBdr>
        </w:div>
        <w:div w:id="522323110">
          <w:marLeft w:val="640"/>
          <w:marRight w:val="0"/>
          <w:marTop w:val="0"/>
          <w:marBottom w:val="0"/>
          <w:divBdr>
            <w:top w:val="none" w:sz="0" w:space="0" w:color="auto"/>
            <w:left w:val="none" w:sz="0" w:space="0" w:color="auto"/>
            <w:bottom w:val="none" w:sz="0" w:space="0" w:color="auto"/>
            <w:right w:val="none" w:sz="0" w:space="0" w:color="auto"/>
          </w:divBdr>
        </w:div>
        <w:div w:id="648092835">
          <w:marLeft w:val="640"/>
          <w:marRight w:val="0"/>
          <w:marTop w:val="0"/>
          <w:marBottom w:val="0"/>
          <w:divBdr>
            <w:top w:val="none" w:sz="0" w:space="0" w:color="auto"/>
            <w:left w:val="none" w:sz="0" w:space="0" w:color="auto"/>
            <w:bottom w:val="none" w:sz="0" w:space="0" w:color="auto"/>
            <w:right w:val="none" w:sz="0" w:space="0" w:color="auto"/>
          </w:divBdr>
        </w:div>
        <w:div w:id="356154848">
          <w:marLeft w:val="640"/>
          <w:marRight w:val="0"/>
          <w:marTop w:val="0"/>
          <w:marBottom w:val="0"/>
          <w:divBdr>
            <w:top w:val="none" w:sz="0" w:space="0" w:color="auto"/>
            <w:left w:val="none" w:sz="0" w:space="0" w:color="auto"/>
            <w:bottom w:val="none" w:sz="0" w:space="0" w:color="auto"/>
            <w:right w:val="none" w:sz="0" w:space="0" w:color="auto"/>
          </w:divBdr>
        </w:div>
        <w:div w:id="369457100">
          <w:marLeft w:val="640"/>
          <w:marRight w:val="0"/>
          <w:marTop w:val="0"/>
          <w:marBottom w:val="0"/>
          <w:divBdr>
            <w:top w:val="none" w:sz="0" w:space="0" w:color="auto"/>
            <w:left w:val="none" w:sz="0" w:space="0" w:color="auto"/>
            <w:bottom w:val="none" w:sz="0" w:space="0" w:color="auto"/>
            <w:right w:val="none" w:sz="0" w:space="0" w:color="auto"/>
          </w:divBdr>
        </w:div>
        <w:div w:id="1029380218">
          <w:marLeft w:val="640"/>
          <w:marRight w:val="0"/>
          <w:marTop w:val="0"/>
          <w:marBottom w:val="0"/>
          <w:divBdr>
            <w:top w:val="none" w:sz="0" w:space="0" w:color="auto"/>
            <w:left w:val="none" w:sz="0" w:space="0" w:color="auto"/>
            <w:bottom w:val="none" w:sz="0" w:space="0" w:color="auto"/>
            <w:right w:val="none" w:sz="0" w:space="0" w:color="auto"/>
          </w:divBdr>
        </w:div>
        <w:div w:id="1817916187">
          <w:marLeft w:val="640"/>
          <w:marRight w:val="0"/>
          <w:marTop w:val="0"/>
          <w:marBottom w:val="0"/>
          <w:divBdr>
            <w:top w:val="none" w:sz="0" w:space="0" w:color="auto"/>
            <w:left w:val="none" w:sz="0" w:space="0" w:color="auto"/>
            <w:bottom w:val="none" w:sz="0" w:space="0" w:color="auto"/>
            <w:right w:val="none" w:sz="0" w:space="0" w:color="auto"/>
          </w:divBdr>
        </w:div>
        <w:div w:id="1768887514">
          <w:marLeft w:val="640"/>
          <w:marRight w:val="0"/>
          <w:marTop w:val="0"/>
          <w:marBottom w:val="0"/>
          <w:divBdr>
            <w:top w:val="none" w:sz="0" w:space="0" w:color="auto"/>
            <w:left w:val="none" w:sz="0" w:space="0" w:color="auto"/>
            <w:bottom w:val="none" w:sz="0" w:space="0" w:color="auto"/>
            <w:right w:val="none" w:sz="0" w:space="0" w:color="auto"/>
          </w:divBdr>
        </w:div>
        <w:div w:id="1352684992">
          <w:marLeft w:val="640"/>
          <w:marRight w:val="0"/>
          <w:marTop w:val="0"/>
          <w:marBottom w:val="0"/>
          <w:divBdr>
            <w:top w:val="none" w:sz="0" w:space="0" w:color="auto"/>
            <w:left w:val="none" w:sz="0" w:space="0" w:color="auto"/>
            <w:bottom w:val="none" w:sz="0" w:space="0" w:color="auto"/>
            <w:right w:val="none" w:sz="0" w:space="0" w:color="auto"/>
          </w:divBdr>
        </w:div>
        <w:div w:id="1198856188">
          <w:marLeft w:val="640"/>
          <w:marRight w:val="0"/>
          <w:marTop w:val="0"/>
          <w:marBottom w:val="0"/>
          <w:divBdr>
            <w:top w:val="none" w:sz="0" w:space="0" w:color="auto"/>
            <w:left w:val="none" w:sz="0" w:space="0" w:color="auto"/>
            <w:bottom w:val="none" w:sz="0" w:space="0" w:color="auto"/>
            <w:right w:val="none" w:sz="0" w:space="0" w:color="auto"/>
          </w:divBdr>
        </w:div>
        <w:div w:id="336152603">
          <w:marLeft w:val="640"/>
          <w:marRight w:val="0"/>
          <w:marTop w:val="0"/>
          <w:marBottom w:val="0"/>
          <w:divBdr>
            <w:top w:val="none" w:sz="0" w:space="0" w:color="auto"/>
            <w:left w:val="none" w:sz="0" w:space="0" w:color="auto"/>
            <w:bottom w:val="none" w:sz="0" w:space="0" w:color="auto"/>
            <w:right w:val="none" w:sz="0" w:space="0" w:color="auto"/>
          </w:divBdr>
        </w:div>
        <w:div w:id="951129906">
          <w:marLeft w:val="640"/>
          <w:marRight w:val="0"/>
          <w:marTop w:val="0"/>
          <w:marBottom w:val="0"/>
          <w:divBdr>
            <w:top w:val="none" w:sz="0" w:space="0" w:color="auto"/>
            <w:left w:val="none" w:sz="0" w:space="0" w:color="auto"/>
            <w:bottom w:val="none" w:sz="0" w:space="0" w:color="auto"/>
            <w:right w:val="none" w:sz="0" w:space="0" w:color="auto"/>
          </w:divBdr>
        </w:div>
        <w:div w:id="188224559">
          <w:marLeft w:val="640"/>
          <w:marRight w:val="0"/>
          <w:marTop w:val="0"/>
          <w:marBottom w:val="0"/>
          <w:divBdr>
            <w:top w:val="none" w:sz="0" w:space="0" w:color="auto"/>
            <w:left w:val="none" w:sz="0" w:space="0" w:color="auto"/>
            <w:bottom w:val="none" w:sz="0" w:space="0" w:color="auto"/>
            <w:right w:val="none" w:sz="0" w:space="0" w:color="auto"/>
          </w:divBdr>
        </w:div>
        <w:div w:id="524949835">
          <w:marLeft w:val="640"/>
          <w:marRight w:val="0"/>
          <w:marTop w:val="0"/>
          <w:marBottom w:val="0"/>
          <w:divBdr>
            <w:top w:val="none" w:sz="0" w:space="0" w:color="auto"/>
            <w:left w:val="none" w:sz="0" w:space="0" w:color="auto"/>
            <w:bottom w:val="none" w:sz="0" w:space="0" w:color="auto"/>
            <w:right w:val="none" w:sz="0" w:space="0" w:color="auto"/>
          </w:divBdr>
        </w:div>
        <w:div w:id="953100875">
          <w:marLeft w:val="640"/>
          <w:marRight w:val="0"/>
          <w:marTop w:val="0"/>
          <w:marBottom w:val="0"/>
          <w:divBdr>
            <w:top w:val="none" w:sz="0" w:space="0" w:color="auto"/>
            <w:left w:val="none" w:sz="0" w:space="0" w:color="auto"/>
            <w:bottom w:val="none" w:sz="0" w:space="0" w:color="auto"/>
            <w:right w:val="none" w:sz="0" w:space="0" w:color="auto"/>
          </w:divBdr>
        </w:div>
        <w:div w:id="1094322995">
          <w:marLeft w:val="640"/>
          <w:marRight w:val="0"/>
          <w:marTop w:val="0"/>
          <w:marBottom w:val="0"/>
          <w:divBdr>
            <w:top w:val="none" w:sz="0" w:space="0" w:color="auto"/>
            <w:left w:val="none" w:sz="0" w:space="0" w:color="auto"/>
            <w:bottom w:val="none" w:sz="0" w:space="0" w:color="auto"/>
            <w:right w:val="none" w:sz="0" w:space="0" w:color="auto"/>
          </w:divBdr>
        </w:div>
        <w:div w:id="1063672947">
          <w:marLeft w:val="640"/>
          <w:marRight w:val="0"/>
          <w:marTop w:val="0"/>
          <w:marBottom w:val="0"/>
          <w:divBdr>
            <w:top w:val="none" w:sz="0" w:space="0" w:color="auto"/>
            <w:left w:val="none" w:sz="0" w:space="0" w:color="auto"/>
            <w:bottom w:val="none" w:sz="0" w:space="0" w:color="auto"/>
            <w:right w:val="none" w:sz="0" w:space="0" w:color="auto"/>
          </w:divBdr>
        </w:div>
        <w:div w:id="1657150851">
          <w:marLeft w:val="640"/>
          <w:marRight w:val="0"/>
          <w:marTop w:val="0"/>
          <w:marBottom w:val="0"/>
          <w:divBdr>
            <w:top w:val="none" w:sz="0" w:space="0" w:color="auto"/>
            <w:left w:val="none" w:sz="0" w:space="0" w:color="auto"/>
            <w:bottom w:val="none" w:sz="0" w:space="0" w:color="auto"/>
            <w:right w:val="none" w:sz="0" w:space="0" w:color="auto"/>
          </w:divBdr>
        </w:div>
        <w:div w:id="575045282">
          <w:marLeft w:val="640"/>
          <w:marRight w:val="0"/>
          <w:marTop w:val="0"/>
          <w:marBottom w:val="0"/>
          <w:divBdr>
            <w:top w:val="none" w:sz="0" w:space="0" w:color="auto"/>
            <w:left w:val="none" w:sz="0" w:space="0" w:color="auto"/>
            <w:bottom w:val="none" w:sz="0" w:space="0" w:color="auto"/>
            <w:right w:val="none" w:sz="0" w:space="0" w:color="auto"/>
          </w:divBdr>
        </w:div>
        <w:div w:id="2091928299">
          <w:marLeft w:val="640"/>
          <w:marRight w:val="0"/>
          <w:marTop w:val="0"/>
          <w:marBottom w:val="0"/>
          <w:divBdr>
            <w:top w:val="none" w:sz="0" w:space="0" w:color="auto"/>
            <w:left w:val="none" w:sz="0" w:space="0" w:color="auto"/>
            <w:bottom w:val="none" w:sz="0" w:space="0" w:color="auto"/>
            <w:right w:val="none" w:sz="0" w:space="0" w:color="auto"/>
          </w:divBdr>
        </w:div>
      </w:divsChild>
    </w:div>
    <w:div w:id="2058625328">
      <w:bodyDiv w:val="1"/>
      <w:marLeft w:val="0"/>
      <w:marRight w:val="0"/>
      <w:marTop w:val="0"/>
      <w:marBottom w:val="0"/>
      <w:divBdr>
        <w:top w:val="none" w:sz="0" w:space="0" w:color="auto"/>
        <w:left w:val="none" w:sz="0" w:space="0" w:color="auto"/>
        <w:bottom w:val="none" w:sz="0" w:space="0" w:color="auto"/>
        <w:right w:val="none" w:sz="0" w:space="0" w:color="auto"/>
      </w:divBdr>
      <w:divsChild>
        <w:div w:id="792093108">
          <w:marLeft w:val="640"/>
          <w:marRight w:val="0"/>
          <w:marTop w:val="0"/>
          <w:marBottom w:val="0"/>
          <w:divBdr>
            <w:top w:val="none" w:sz="0" w:space="0" w:color="auto"/>
            <w:left w:val="none" w:sz="0" w:space="0" w:color="auto"/>
            <w:bottom w:val="none" w:sz="0" w:space="0" w:color="auto"/>
            <w:right w:val="none" w:sz="0" w:space="0" w:color="auto"/>
          </w:divBdr>
        </w:div>
        <w:div w:id="1989894199">
          <w:marLeft w:val="640"/>
          <w:marRight w:val="0"/>
          <w:marTop w:val="0"/>
          <w:marBottom w:val="0"/>
          <w:divBdr>
            <w:top w:val="none" w:sz="0" w:space="0" w:color="auto"/>
            <w:left w:val="none" w:sz="0" w:space="0" w:color="auto"/>
            <w:bottom w:val="none" w:sz="0" w:space="0" w:color="auto"/>
            <w:right w:val="none" w:sz="0" w:space="0" w:color="auto"/>
          </w:divBdr>
        </w:div>
        <w:div w:id="506487210">
          <w:marLeft w:val="640"/>
          <w:marRight w:val="0"/>
          <w:marTop w:val="0"/>
          <w:marBottom w:val="0"/>
          <w:divBdr>
            <w:top w:val="none" w:sz="0" w:space="0" w:color="auto"/>
            <w:left w:val="none" w:sz="0" w:space="0" w:color="auto"/>
            <w:bottom w:val="none" w:sz="0" w:space="0" w:color="auto"/>
            <w:right w:val="none" w:sz="0" w:space="0" w:color="auto"/>
          </w:divBdr>
        </w:div>
        <w:div w:id="962348344">
          <w:marLeft w:val="640"/>
          <w:marRight w:val="0"/>
          <w:marTop w:val="0"/>
          <w:marBottom w:val="0"/>
          <w:divBdr>
            <w:top w:val="none" w:sz="0" w:space="0" w:color="auto"/>
            <w:left w:val="none" w:sz="0" w:space="0" w:color="auto"/>
            <w:bottom w:val="none" w:sz="0" w:space="0" w:color="auto"/>
            <w:right w:val="none" w:sz="0" w:space="0" w:color="auto"/>
          </w:divBdr>
        </w:div>
        <w:div w:id="1791708923">
          <w:marLeft w:val="640"/>
          <w:marRight w:val="0"/>
          <w:marTop w:val="0"/>
          <w:marBottom w:val="0"/>
          <w:divBdr>
            <w:top w:val="none" w:sz="0" w:space="0" w:color="auto"/>
            <w:left w:val="none" w:sz="0" w:space="0" w:color="auto"/>
            <w:bottom w:val="none" w:sz="0" w:space="0" w:color="auto"/>
            <w:right w:val="none" w:sz="0" w:space="0" w:color="auto"/>
          </w:divBdr>
        </w:div>
        <w:div w:id="1737435902">
          <w:marLeft w:val="640"/>
          <w:marRight w:val="0"/>
          <w:marTop w:val="0"/>
          <w:marBottom w:val="0"/>
          <w:divBdr>
            <w:top w:val="none" w:sz="0" w:space="0" w:color="auto"/>
            <w:left w:val="none" w:sz="0" w:space="0" w:color="auto"/>
            <w:bottom w:val="none" w:sz="0" w:space="0" w:color="auto"/>
            <w:right w:val="none" w:sz="0" w:space="0" w:color="auto"/>
          </w:divBdr>
        </w:div>
        <w:div w:id="1175343736">
          <w:marLeft w:val="640"/>
          <w:marRight w:val="0"/>
          <w:marTop w:val="0"/>
          <w:marBottom w:val="0"/>
          <w:divBdr>
            <w:top w:val="none" w:sz="0" w:space="0" w:color="auto"/>
            <w:left w:val="none" w:sz="0" w:space="0" w:color="auto"/>
            <w:bottom w:val="none" w:sz="0" w:space="0" w:color="auto"/>
            <w:right w:val="none" w:sz="0" w:space="0" w:color="auto"/>
          </w:divBdr>
        </w:div>
        <w:div w:id="959534609">
          <w:marLeft w:val="640"/>
          <w:marRight w:val="0"/>
          <w:marTop w:val="0"/>
          <w:marBottom w:val="0"/>
          <w:divBdr>
            <w:top w:val="none" w:sz="0" w:space="0" w:color="auto"/>
            <w:left w:val="none" w:sz="0" w:space="0" w:color="auto"/>
            <w:bottom w:val="none" w:sz="0" w:space="0" w:color="auto"/>
            <w:right w:val="none" w:sz="0" w:space="0" w:color="auto"/>
          </w:divBdr>
        </w:div>
        <w:div w:id="51001115">
          <w:marLeft w:val="640"/>
          <w:marRight w:val="0"/>
          <w:marTop w:val="0"/>
          <w:marBottom w:val="0"/>
          <w:divBdr>
            <w:top w:val="none" w:sz="0" w:space="0" w:color="auto"/>
            <w:left w:val="none" w:sz="0" w:space="0" w:color="auto"/>
            <w:bottom w:val="none" w:sz="0" w:space="0" w:color="auto"/>
            <w:right w:val="none" w:sz="0" w:space="0" w:color="auto"/>
          </w:divBdr>
        </w:div>
        <w:div w:id="1108113902">
          <w:marLeft w:val="640"/>
          <w:marRight w:val="0"/>
          <w:marTop w:val="0"/>
          <w:marBottom w:val="0"/>
          <w:divBdr>
            <w:top w:val="none" w:sz="0" w:space="0" w:color="auto"/>
            <w:left w:val="none" w:sz="0" w:space="0" w:color="auto"/>
            <w:bottom w:val="none" w:sz="0" w:space="0" w:color="auto"/>
            <w:right w:val="none" w:sz="0" w:space="0" w:color="auto"/>
          </w:divBdr>
        </w:div>
        <w:div w:id="629478355">
          <w:marLeft w:val="640"/>
          <w:marRight w:val="0"/>
          <w:marTop w:val="0"/>
          <w:marBottom w:val="0"/>
          <w:divBdr>
            <w:top w:val="none" w:sz="0" w:space="0" w:color="auto"/>
            <w:left w:val="none" w:sz="0" w:space="0" w:color="auto"/>
            <w:bottom w:val="none" w:sz="0" w:space="0" w:color="auto"/>
            <w:right w:val="none" w:sz="0" w:space="0" w:color="auto"/>
          </w:divBdr>
        </w:div>
        <w:div w:id="1872568863">
          <w:marLeft w:val="640"/>
          <w:marRight w:val="0"/>
          <w:marTop w:val="0"/>
          <w:marBottom w:val="0"/>
          <w:divBdr>
            <w:top w:val="none" w:sz="0" w:space="0" w:color="auto"/>
            <w:left w:val="none" w:sz="0" w:space="0" w:color="auto"/>
            <w:bottom w:val="none" w:sz="0" w:space="0" w:color="auto"/>
            <w:right w:val="none" w:sz="0" w:space="0" w:color="auto"/>
          </w:divBdr>
        </w:div>
        <w:div w:id="772365561">
          <w:marLeft w:val="640"/>
          <w:marRight w:val="0"/>
          <w:marTop w:val="0"/>
          <w:marBottom w:val="0"/>
          <w:divBdr>
            <w:top w:val="none" w:sz="0" w:space="0" w:color="auto"/>
            <w:left w:val="none" w:sz="0" w:space="0" w:color="auto"/>
            <w:bottom w:val="none" w:sz="0" w:space="0" w:color="auto"/>
            <w:right w:val="none" w:sz="0" w:space="0" w:color="auto"/>
          </w:divBdr>
        </w:div>
        <w:div w:id="317852976">
          <w:marLeft w:val="640"/>
          <w:marRight w:val="0"/>
          <w:marTop w:val="0"/>
          <w:marBottom w:val="0"/>
          <w:divBdr>
            <w:top w:val="none" w:sz="0" w:space="0" w:color="auto"/>
            <w:left w:val="none" w:sz="0" w:space="0" w:color="auto"/>
            <w:bottom w:val="none" w:sz="0" w:space="0" w:color="auto"/>
            <w:right w:val="none" w:sz="0" w:space="0" w:color="auto"/>
          </w:divBdr>
        </w:div>
        <w:div w:id="510950457">
          <w:marLeft w:val="640"/>
          <w:marRight w:val="0"/>
          <w:marTop w:val="0"/>
          <w:marBottom w:val="0"/>
          <w:divBdr>
            <w:top w:val="none" w:sz="0" w:space="0" w:color="auto"/>
            <w:left w:val="none" w:sz="0" w:space="0" w:color="auto"/>
            <w:bottom w:val="none" w:sz="0" w:space="0" w:color="auto"/>
            <w:right w:val="none" w:sz="0" w:space="0" w:color="auto"/>
          </w:divBdr>
        </w:div>
        <w:div w:id="804158261">
          <w:marLeft w:val="640"/>
          <w:marRight w:val="0"/>
          <w:marTop w:val="0"/>
          <w:marBottom w:val="0"/>
          <w:divBdr>
            <w:top w:val="none" w:sz="0" w:space="0" w:color="auto"/>
            <w:left w:val="none" w:sz="0" w:space="0" w:color="auto"/>
            <w:bottom w:val="none" w:sz="0" w:space="0" w:color="auto"/>
            <w:right w:val="none" w:sz="0" w:space="0" w:color="auto"/>
          </w:divBdr>
        </w:div>
        <w:div w:id="685521286">
          <w:marLeft w:val="640"/>
          <w:marRight w:val="0"/>
          <w:marTop w:val="0"/>
          <w:marBottom w:val="0"/>
          <w:divBdr>
            <w:top w:val="none" w:sz="0" w:space="0" w:color="auto"/>
            <w:left w:val="none" w:sz="0" w:space="0" w:color="auto"/>
            <w:bottom w:val="none" w:sz="0" w:space="0" w:color="auto"/>
            <w:right w:val="none" w:sz="0" w:space="0" w:color="auto"/>
          </w:divBdr>
        </w:div>
        <w:div w:id="1582251683">
          <w:marLeft w:val="640"/>
          <w:marRight w:val="0"/>
          <w:marTop w:val="0"/>
          <w:marBottom w:val="0"/>
          <w:divBdr>
            <w:top w:val="none" w:sz="0" w:space="0" w:color="auto"/>
            <w:left w:val="none" w:sz="0" w:space="0" w:color="auto"/>
            <w:bottom w:val="none" w:sz="0" w:space="0" w:color="auto"/>
            <w:right w:val="none" w:sz="0" w:space="0" w:color="auto"/>
          </w:divBdr>
        </w:div>
        <w:div w:id="319307339">
          <w:marLeft w:val="640"/>
          <w:marRight w:val="0"/>
          <w:marTop w:val="0"/>
          <w:marBottom w:val="0"/>
          <w:divBdr>
            <w:top w:val="none" w:sz="0" w:space="0" w:color="auto"/>
            <w:left w:val="none" w:sz="0" w:space="0" w:color="auto"/>
            <w:bottom w:val="none" w:sz="0" w:space="0" w:color="auto"/>
            <w:right w:val="none" w:sz="0" w:space="0" w:color="auto"/>
          </w:divBdr>
        </w:div>
        <w:div w:id="1299801503">
          <w:marLeft w:val="640"/>
          <w:marRight w:val="0"/>
          <w:marTop w:val="0"/>
          <w:marBottom w:val="0"/>
          <w:divBdr>
            <w:top w:val="none" w:sz="0" w:space="0" w:color="auto"/>
            <w:left w:val="none" w:sz="0" w:space="0" w:color="auto"/>
            <w:bottom w:val="none" w:sz="0" w:space="0" w:color="auto"/>
            <w:right w:val="none" w:sz="0" w:space="0" w:color="auto"/>
          </w:divBdr>
        </w:div>
        <w:div w:id="1505585891">
          <w:marLeft w:val="640"/>
          <w:marRight w:val="0"/>
          <w:marTop w:val="0"/>
          <w:marBottom w:val="0"/>
          <w:divBdr>
            <w:top w:val="none" w:sz="0" w:space="0" w:color="auto"/>
            <w:left w:val="none" w:sz="0" w:space="0" w:color="auto"/>
            <w:bottom w:val="none" w:sz="0" w:space="0" w:color="auto"/>
            <w:right w:val="none" w:sz="0" w:space="0" w:color="auto"/>
          </w:divBdr>
        </w:div>
        <w:div w:id="540023185">
          <w:marLeft w:val="640"/>
          <w:marRight w:val="0"/>
          <w:marTop w:val="0"/>
          <w:marBottom w:val="0"/>
          <w:divBdr>
            <w:top w:val="none" w:sz="0" w:space="0" w:color="auto"/>
            <w:left w:val="none" w:sz="0" w:space="0" w:color="auto"/>
            <w:bottom w:val="none" w:sz="0" w:space="0" w:color="auto"/>
            <w:right w:val="none" w:sz="0" w:space="0" w:color="auto"/>
          </w:divBdr>
        </w:div>
        <w:div w:id="1166049150">
          <w:marLeft w:val="640"/>
          <w:marRight w:val="0"/>
          <w:marTop w:val="0"/>
          <w:marBottom w:val="0"/>
          <w:divBdr>
            <w:top w:val="none" w:sz="0" w:space="0" w:color="auto"/>
            <w:left w:val="none" w:sz="0" w:space="0" w:color="auto"/>
            <w:bottom w:val="none" w:sz="0" w:space="0" w:color="auto"/>
            <w:right w:val="none" w:sz="0" w:space="0" w:color="auto"/>
          </w:divBdr>
        </w:div>
        <w:div w:id="29885866">
          <w:marLeft w:val="640"/>
          <w:marRight w:val="0"/>
          <w:marTop w:val="0"/>
          <w:marBottom w:val="0"/>
          <w:divBdr>
            <w:top w:val="none" w:sz="0" w:space="0" w:color="auto"/>
            <w:left w:val="none" w:sz="0" w:space="0" w:color="auto"/>
            <w:bottom w:val="none" w:sz="0" w:space="0" w:color="auto"/>
            <w:right w:val="none" w:sz="0" w:space="0" w:color="auto"/>
          </w:divBdr>
        </w:div>
        <w:div w:id="1647710128">
          <w:marLeft w:val="640"/>
          <w:marRight w:val="0"/>
          <w:marTop w:val="0"/>
          <w:marBottom w:val="0"/>
          <w:divBdr>
            <w:top w:val="none" w:sz="0" w:space="0" w:color="auto"/>
            <w:left w:val="none" w:sz="0" w:space="0" w:color="auto"/>
            <w:bottom w:val="none" w:sz="0" w:space="0" w:color="auto"/>
            <w:right w:val="none" w:sz="0" w:space="0" w:color="auto"/>
          </w:divBdr>
        </w:div>
        <w:div w:id="393772941">
          <w:marLeft w:val="640"/>
          <w:marRight w:val="0"/>
          <w:marTop w:val="0"/>
          <w:marBottom w:val="0"/>
          <w:divBdr>
            <w:top w:val="none" w:sz="0" w:space="0" w:color="auto"/>
            <w:left w:val="none" w:sz="0" w:space="0" w:color="auto"/>
            <w:bottom w:val="none" w:sz="0" w:space="0" w:color="auto"/>
            <w:right w:val="none" w:sz="0" w:space="0" w:color="auto"/>
          </w:divBdr>
        </w:div>
        <w:div w:id="347217544">
          <w:marLeft w:val="640"/>
          <w:marRight w:val="0"/>
          <w:marTop w:val="0"/>
          <w:marBottom w:val="0"/>
          <w:divBdr>
            <w:top w:val="none" w:sz="0" w:space="0" w:color="auto"/>
            <w:left w:val="none" w:sz="0" w:space="0" w:color="auto"/>
            <w:bottom w:val="none" w:sz="0" w:space="0" w:color="auto"/>
            <w:right w:val="none" w:sz="0" w:space="0" w:color="auto"/>
          </w:divBdr>
        </w:div>
        <w:div w:id="46270236">
          <w:marLeft w:val="640"/>
          <w:marRight w:val="0"/>
          <w:marTop w:val="0"/>
          <w:marBottom w:val="0"/>
          <w:divBdr>
            <w:top w:val="none" w:sz="0" w:space="0" w:color="auto"/>
            <w:left w:val="none" w:sz="0" w:space="0" w:color="auto"/>
            <w:bottom w:val="none" w:sz="0" w:space="0" w:color="auto"/>
            <w:right w:val="none" w:sz="0" w:space="0" w:color="auto"/>
          </w:divBdr>
        </w:div>
        <w:div w:id="786121345">
          <w:marLeft w:val="640"/>
          <w:marRight w:val="0"/>
          <w:marTop w:val="0"/>
          <w:marBottom w:val="0"/>
          <w:divBdr>
            <w:top w:val="none" w:sz="0" w:space="0" w:color="auto"/>
            <w:left w:val="none" w:sz="0" w:space="0" w:color="auto"/>
            <w:bottom w:val="none" w:sz="0" w:space="0" w:color="auto"/>
            <w:right w:val="none" w:sz="0" w:space="0" w:color="auto"/>
          </w:divBdr>
        </w:div>
        <w:div w:id="1775593308">
          <w:marLeft w:val="640"/>
          <w:marRight w:val="0"/>
          <w:marTop w:val="0"/>
          <w:marBottom w:val="0"/>
          <w:divBdr>
            <w:top w:val="none" w:sz="0" w:space="0" w:color="auto"/>
            <w:left w:val="none" w:sz="0" w:space="0" w:color="auto"/>
            <w:bottom w:val="none" w:sz="0" w:space="0" w:color="auto"/>
            <w:right w:val="none" w:sz="0" w:space="0" w:color="auto"/>
          </w:divBdr>
        </w:div>
        <w:div w:id="502479982">
          <w:marLeft w:val="640"/>
          <w:marRight w:val="0"/>
          <w:marTop w:val="0"/>
          <w:marBottom w:val="0"/>
          <w:divBdr>
            <w:top w:val="none" w:sz="0" w:space="0" w:color="auto"/>
            <w:left w:val="none" w:sz="0" w:space="0" w:color="auto"/>
            <w:bottom w:val="none" w:sz="0" w:space="0" w:color="auto"/>
            <w:right w:val="none" w:sz="0" w:space="0" w:color="auto"/>
          </w:divBdr>
        </w:div>
        <w:div w:id="963538267">
          <w:marLeft w:val="640"/>
          <w:marRight w:val="0"/>
          <w:marTop w:val="0"/>
          <w:marBottom w:val="0"/>
          <w:divBdr>
            <w:top w:val="none" w:sz="0" w:space="0" w:color="auto"/>
            <w:left w:val="none" w:sz="0" w:space="0" w:color="auto"/>
            <w:bottom w:val="none" w:sz="0" w:space="0" w:color="auto"/>
            <w:right w:val="none" w:sz="0" w:space="0" w:color="auto"/>
          </w:divBdr>
        </w:div>
        <w:div w:id="1350991276">
          <w:marLeft w:val="640"/>
          <w:marRight w:val="0"/>
          <w:marTop w:val="0"/>
          <w:marBottom w:val="0"/>
          <w:divBdr>
            <w:top w:val="none" w:sz="0" w:space="0" w:color="auto"/>
            <w:left w:val="none" w:sz="0" w:space="0" w:color="auto"/>
            <w:bottom w:val="none" w:sz="0" w:space="0" w:color="auto"/>
            <w:right w:val="none" w:sz="0" w:space="0" w:color="auto"/>
          </w:divBdr>
        </w:div>
        <w:div w:id="2058623775">
          <w:marLeft w:val="640"/>
          <w:marRight w:val="0"/>
          <w:marTop w:val="0"/>
          <w:marBottom w:val="0"/>
          <w:divBdr>
            <w:top w:val="none" w:sz="0" w:space="0" w:color="auto"/>
            <w:left w:val="none" w:sz="0" w:space="0" w:color="auto"/>
            <w:bottom w:val="none" w:sz="0" w:space="0" w:color="auto"/>
            <w:right w:val="none" w:sz="0" w:space="0" w:color="auto"/>
          </w:divBdr>
        </w:div>
      </w:divsChild>
    </w:div>
    <w:div w:id="2111701398">
      <w:bodyDiv w:val="1"/>
      <w:marLeft w:val="0"/>
      <w:marRight w:val="0"/>
      <w:marTop w:val="0"/>
      <w:marBottom w:val="0"/>
      <w:divBdr>
        <w:top w:val="none" w:sz="0" w:space="0" w:color="auto"/>
        <w:left w:val="none" w:sz="0" w:space="0" w:color="auto"/>
        <w:bottom w:val="none" w:sz="0" w:space="0" w:color="auto"/>
        <w:right w:val="none" w:sz="0" w:space="0" w:color="auto"/>
      </w:divBdr>
      <w:divsChild>
        <w:div w:id="1175458800">
          <w:marLeft w:val="418"/>
          <w:marRight w:val="0"/>
          <w:marTop w:val="0"/>
          <w:marBottom w:val="120"/>
          <w:divBdr>
            <w:top w:val="none" w:sz="0" w:space="0" w:color="auto"/>
            <w:left w:val="none" w:sz="0" w:space="0" w:color="auto"/>
            <w:bottom w:val="none" w:sz="0" w:space="0" w:color="auto"/>
            <w:right w:val="none" w:sz="0" w:space="0" w:color="auto"/>
          </w:divBdr>
        </w:div>
      </w:divsChild>
    </w:div>
    <w:div w:id="2145269609">
      <w:bodyDiv w:val="1"/>
      <w:marLeft w:val="0"/>
      <w:marRight w:val="0"/>
      <w:marTop w:val="0"/>
      <w:marBottom w:val="0"/>
      <w:divBdr>
        <w:top w:val="none" w:sz="0" w:space="0" w:color="auto"/>
        <w:left w:val="none" w:sz="0" w:space="0" w:color="auto"/>
        <w:bottom w:val="none" w:sz="0" w:space="0" w:color="auto"/>
        <w:right w:val="none" w:sz="0" w:space="0" w:color="auto"/>
      </w:divBdr>
      <w:divsChild>
        <w:div w:id="1861048687">
          <w:marLeft w:val="640"/>
          <w:marRight w:val="0"/>
          <w:marTop w:val="0"/>
          <w:marBottom w:val="0"/>
          <w:divBdr>
            <w:top w:val="none" w:sz="0" w:space="0" w:color="auto"/>
            <w:left w:val="none" w:sz="0" w:space="0" w:color="auto"/>
            <w:bottom w:val="none" w:sz="0" w:space="0" w:color="auto"/>
            <w:right w:val="none" w:sz="0" w:space="0" w:color="auto"/>
          </w:divBdr>
        </w:div>
        <w:div w:id="722289405">
          <w:marLeft w:val="640"/>
          <w:marRight w:val="0"/>
          <w:marTop w:val="0"/>
          <w:marBottom w:val="0"/>
          <w:divBdr>
            <w:top w:val="none" w:sz="0" w:space="0" w:color="auto"/>
            <w:left w:val="none" w:sz="0" w:space="0" w:color="auto"/>
            <w:bottom w:val="none" w:sz="0" w:space="0" w:color="auto"/>
            <w:right w:val="none" w:sz="0" w:space="0" w:color="auto"/>
          </w:divBdr>
        </w:div>
        <w:div w:id="1981499014">
          <w:marLeft w:val="640"/>
          <w:marRight w:val="0"/>
          <w:marTop w:val="0"/>
          <w:marBottom w:val="0"/>
          <w:divBdr>
            <w:top w:val="none" w:sz="0" w:space="0" w:color="auto"/>
            <w:left w:val="none" w:sz="0" w:space="0" w:color="auto"/>
            <w:bottom w:val="none" w:sz="0" w:space="0" w:color="auto"/>
            <w:right w:val="none" w:sz="0" w:space="0" w:color="auto"/>
          </w:divBdr>
        </w:div>
        <w:div w:id="1023437039">
          <w:marLeft w:val="640"/>
          <w:marRight w:val="0"/>
          <w:marTop w:val="0"/>
          <w:marBottom w:val="0"/>
          <w:divBdr>
            <w:top w:val="none" w:sz="0" w:space="0" w:color="auto"/>
            <w:left w:val="none" w:sz="0" w:space="0" w:color="auto"/>
            <w:bottom w:val="none" w:sz="0" w:space="0" w:color="auto"/>
            <w:right w:val="none" w:sz="0" w:space="0" w:color="auto"/>
          </w:divBdr>
        </w:div>
        <w:div w:id="864293668">
          <w:marLeft w:val="640"/>
          <w:marRight w:val="0"/>
          <w:marTop w:val="0"/>
          <w:marBottom w:val="0"/>
          <w:divBdr>
            <w:top w:val="none" w:sz="0" w:space="0" w:color="auto"/>
            <w:left w:val="none" w:sz="0" w:space="0" w:color="auto"/>
            <w:bottom w:val="none" w:sz="0" w:space="0" w:color="auto"/>
            <w:right w:val="none" w:sz="0" w:space="0" w:color="auto"/>
          </w:divBdr>
        </w:div>
        <w:div w:id="1172531709">
          <w:marLeft w:val="640"/>
          <w:marRight w:val="0"/>
          <w:marTop w:val="0"/>
          <w:marBottom w:val="0"/>
          <w:divBdr>
            <w:top w:val="none" w:sz="0" w:space="0" w:color="auto"/>
            <w:left w:val="none" w:sz="0" w:space="0" w:color="auto"/>
            <w:bottom w:val="none" w:sz="0" w:space="0" w:color="auto"/>
            <w:right w:val="none" w:sz="0" w:space="0" w:color="auto"/>
          </w:divBdr>
        </w:div>
        <w:div w:id="74783596">
          <w:marLeft w:val="640"/>
          <w:marRight w:val="0"/>
          <w:marTop w:val="0"/>
          <w:marBottom w:val="0"/>
          <w:divBdr>
            <w:top w:val="none" w:sz="0" w:space="0" w:color="auto"/>
            <w:left w:val="none" w:sz="0" w:space="0" w:color="auto"/>
            <w:bottom w:val="none" w:sz="0" w:space="0" w:color="auto"/>
            <w:right w:val="none" w:sz="0" w:space="0" w:color="auto"/>
          </w:divBdr>
        </w:div>
        <w:div w:id="999692361">
          <w:marLeft w:val="640"/>
          <w:marRight w:val="0"/>
          <w:marTop w:val="0"/>
          <w:marBottom w:val="0"/>
          <w:divBdr>
            <w:top w:val="none" w:sz="0" w:space="0" w:color="auto"/>
            <w:left w:val="none" w:sz="0" w:space="0" w:color="auto"/>
            <w:bottom w:val="none" w:sz="0" w:space="0" w:color="auto"/>
            <w:right w:val="none" w:sz="0" w:space="0" w:color="auto"/>
          </w:divBdr>
        </w:div>
        <w:div w:id="1125122591">
          <w:marLeft w:val="640"/>
          <w:marRight w:val="0"/>
          <w:marTop w:val="0"/>
          <w:marBottom w:val="0"/>
          <w:divBdr>
            <w:top w:val="none" w:sz="0" w:space="0" w:color="auto"/>
            <w:left w:val="none" w:sz="0" w:space="0" w:color="auto"/>
            <w:bottom w:val="none" w:sz="0" w:space="0" w:color="auto"/>
            <w:right w:val="none" w:sz="0" w:space="0" w:color="auto"/>
          </w:divBdr>
        </w:div>
        <w:div w:id="210649704">
          <w:marLeft w:val="640"/>
          <w:marRight w:val="0"/>
          <w:marTop w:val="0"/>
          <w:marBottom w:val="0"/>
          <w:divBdr>
            <w:top w:val="none" w:sz="0" w:space="0" w:color="auto"/>
            <w:left w:val="none" w:sz="0" w:space="0" w:color="auto"/>
            <w:bottom w:val="none" w:sz="0" w:space="0" w:color="auto"/>
            <w:right w:val="none" w:sz="0" w:space="0" w:color="auto"/>
          </w:divBdr>
        </w:div>
        <w:div w:id="1268807256">
          <w:marLeft w:val="640"/>
          <w:marRight w:val="0"/>
          <w:marTop w:val="0"/>
          <w:marBottom w:val="0"/>
          <w:divBdr>
            <w:top w:val="none" w:sz="0" w:space="0" w:color="auto"/>
            <w:left w:val="none" w:sz="0" w:space="0" w:color="auto"/>
            <w:bottom w:val="none" w:sz="0" w:space="0" w:color="auto"/>
            <w:right w:val="none" w:sz="0" w:space="0" w:color="auto"/>
          </w:divBdr>
        </w:div>
        <w:div w:id="1593704979">
          <w:marLeft w:val="640"/>
          <w:marRight w:val="0"/>
          <w:marTop w:val="0"/>
          <w:marBottom w:val="0"/>
          <w:divBdr>
            <w:top w:val="none" w:sz="0" w:space="0" w:color="auto"/>
            <w:left w:val="none" w:sz="0" w:space="0" w:color="auto"/>
            <w:bottom w:val="none" w:sz="0" w:space="0" w:color="auto"/>
            <w:right w:val="none" w:sz="0" w:space="0" w:color="auto"/>
          </w:divBdr>
        </w:div>
        <w:div w:id="334965055">
          <w:marLeft w:val="640"/>
          <w:marRight w:val="0"/>
          <w:marTop w:val="0"/>
          <w:marBottom w:val="0"/>
          <w:divBdr>
            <w:top w:val="none" w:sz="0" w:space="0" w:color="auto"/>
            <w:left w:val="none" w:sz="0" w:space="0" w:color="auto"/>
            <w:bottom w:val="none" w:sz="0" w:space="0" w:color="auto"/>
            <w:right w:val="none" w:sz="0" w:space="0" w:color="auto"/>
          </w:divBdr>
        </w:div>
        <w:div w:id="71128747">
          <w:marLeft w:val="640"/>
          <w:marRight w:val="0"/>
          <w:marTop w:val="0"/>
          <w:marBottom w:val="0"/>
          <w:divBdr>
            <w:top w:val="none" w:sz="0" w:space="0" w:color="auto"/>
            <w:left w:val="none" w:sz="0" w:space="0" w:color="auto"/>
            <w:bottom w:val="none" w:sz="0" w:space="0" w:color="auto"/>
            <w:right w:val="none" w:sz="0" w:space="0" w:color="auto"/>
          </w:divBdr>
        </w:div>
        <w:div w:id="1431773389">
          <w:marLeft w:val="640"/>
          <w:marRight w:val="0"/>
          <w:marTop w:val="0"/>
          <w:marBottom w:val="0"/>
          <w:divBdr>
            <w:top w:val="none" w:sz="0" w:space="0" w:color="auto"/>
            <w:left w:val="none" w:sz="0" w:space="0" w:color="auto"/>
            <w:bottom w:val="none" w:sz="0" w:space="0" w:color="auto"/>
            <w:right w:val="none" w:sz="0" w:space="0" w:color="auto"/>
          </w:divBdr>
        </w:div>
        <w:div w:id="197089853">
          <w:marLeft w:val="640"/>
          <w:marRight w:val="0"/>
          <w:marTop w:val="0"/>
          <w:marBottom w:val="0"/>
          <w:divBdr>
            <w:top w:val="none" w:sz="0" w:space="0" w:color="auto"/>
            <w:left w:val="none" w:sz="0" w:space="0" w:color="auto"/>
            <w:bottom w:val="none" w:sz="0" w:space="0" w:color="auto"/>
            <w:right w:val="none" w:sz="0" w:space="0" w:color="auto"/>
          </w:divBdr>
        </w:div>
        <w:div w:id="311375206">
          <w:marLeft w:val="640"/>
          <w:marRight w:val="0"/>
          <w:marTop w:val="0"/>
          <w:marBottom w:val="0"/>
          <w:divBdr>
            <w:top w:val="none" w:sz="0" w:space="0" w:color="auto"/>
            <w:left w:val="none" w:sz="0" w:space="0" w:color="auto"/>
            <w:bottom w:val="none" w:sz="0" w:space="0" w:color="auto"/>
            <w:right w:val="none" w:sz="0" w:space="0" w:color="auto"/>
          </w:divBdr>
        </w:div>
        <w:div w:id="1695575474">
          <w:marLeft w:val="640"/>
          <w:marRight w:val="0"/>
          <w:marTop w:val="0"/>
          <w:marBottom w:val="0"/>
          <w:divBdr>
            <w:top w:val="none" w:sz="0" w:space="0" w:color="auto"/>
            <w:left w:val="none" w:sz="0" w:space="0" w:color="auto"/>
            <w:bottom w:val="none" w:sz="0" w:space="0" w:color="auto"/>
            <w:right w:val="none" w:sz="0" w:space="0" w:color="auto"/>
          </w:divBdr>
        </w:div>
        <w:div w:id="1560632994">
          <w:marLeft w:val="640"/>
          <w:marRight w:val="0"/>
          <w:marTop w:val="0"/>
          <w:marBottom w:val="0"/>
          <w:divBdr>
            <w:top w:val="none" w:sz="0" w:space="0" w:color="auto"/>
            <w:left w:val="none" w:sz="0" w:space="0" w:color="auto"/>
            <w:bottom w:val="none" w:sz="0" w:space="0" w:color="auto"/>
            <w:right w:val="none" w:sz="0" w:space="0" w:color="auto"/>
          </w:divBdr>
        </w:div>
        <w:div w:id="105588264">
          <w:marLeft w:val="640"/>
          <w:marRight w:val="0"/>
          <w:marTop w:val="0"/>
          <w:marBottom w:val="0"/>
          <w:divBdr>
            <w:top w:val="none" w:sz="0" w:space="0" w:color="auto"/>
            <w:left w:val="none" w:sz="0" w:space="0" w:color="auto"/>
            <w:bottom w:val="none" w:sz="0" w:space="0" w:color="auto"/>
            <w:right w:val="none" w:sz="0" w:space="0" w:color="auto"/>
          </w:divBdr>
        </w:div>
        <w:div w:id="134178574">
          <w:marLeft w:val="640"/>
          <w:marRight w:val="0"/>
          <w:marTop w:val="0"/>
          <w:marBottom w:val="0"/>
          <w:divBdr>
            <w:top w:val="none" w:sz="0" w:space="0" w:color="auto"/>
            <w:left w:val="none" w:sz="0" w:space="0" w:color="auto"/>
            <w:bottom w:val="none" w:sz="0" w:space="0" w:color="auto"/>
            <w:right w:val="none" w:sz="0" w:space="0" w:color="auto"/>
          </w:divBdr>
        </w:div>
        <w:div w:id="1981034995">
          <w:marLeft w:val="640"/>
          <w:marRight w:val="0"/>
          <w:marTop w:val="0"/>
          <w:marBottom w:val="0"/>
          <w:divBdr>
            <w:top w:val="none" w:sz="0" w:space="0" w:color="auto"/>
            <w:left w:val="none" w:sz="0" w:space="0" w:color="auto"/>
            <w:bottom w:val="none" w:sz="0" w:space="0" w:color="auto"/>
            <w:right w:val="none" w:sz="0" w:space="0" w:color="auto"/>
          </w:divBdr>
        </w:div>
        <w:div w:id="476849030">
          <w:marLeft w:val="640"/>
          <w:marRight w:val="0"/>
          <w:marTop w:val="0"/>
          <w:marBottom w:val="0"/>
          <w:divBdr>
            <w:top w:val="none" w:sz="0" w:space="0" w:color="auto"/>
            <w:left w:val="none" w:sz="0" w:space="0" w:color="auto"/>
            <w:bottom w:val="none" w:sz="0" w:space="0" w:color="auto"/>
            <w:right w:val="none" w:sz="0" w:space="0" w:color="auto"/>
          </w:divBdr>
        </w:div>
        <w:div w:id="1638143936">
          <w:marLeft w:val="640"/>
          <w:marRight w:val="0"/>
          <w:marTop w:val="0"/>
          <w:marBottom w:val="0"/>
          <w:divBdr>
            <w:top w:val="none" w:sz="0" w:space="0" w:color="auto"/>
            <w:left w:val="none" w:sz="0" w:space="0" w:color="auto"/>
            <w:bottom w:val="none" w:sz="0" w:space="0" w:color="auto"/>
            <w:right w:val="none" w:sz="0" w:space="0" w:color="auto"/>
          </w:divBdr>
        </w:div>
        <w:div w:id="1869179279">
          <w:marLeft w:val="640"/>
          <w:marRight w:val="0"/>
          <w:marTop w:val="0"/>
          <w:marBottom w:val="0"/>
          <w:divBdr>
            <w:top w:val="none" w:sz="0" w:space="0" w:color="auto"/>
            <w:left w:val="none" w:sz="0" w:space="0" w:color="auto"/>
            <w:bottom w:val="none" w:sz="0" w:space="0" w:color="auto"/>
            <w:right w:val="none" w:sz="0" w:space="0" w:color="auto"/>
          </w:divBdr>
        </w:div>
        <w:div w:id="1327443391">
          <w:marLeft w:val="640"/>
          <w:marRight w:val="0"/>
          <w:marTop w:val="0"/>
          <w:marBottom w:val="0"/>
          <w:divBdr>
            <w:top w:val="none" w:sz="0" w:space="0" w:color="auto"/>
            <w:left w:val="none" w:sz="0" w:space="0" w:color="auto"/>
            <w:bottom w:val="none" w:sz="0" w:space="0" w:color="auto"/>
            <w:right w:val="none" w:sz="0" w:space="0" w:color="auto"/>
          </w:divBdr>
        </w:div>
        <w:div w:id="1935672916">
          <w:marLeft w:val="640"/>
          <w:marRight w:val="0"/>
          <w:marTop w:val="0"/>
          <w:marBottom w:val="0"/>
          <w:divBdr>
            <w:top w:val="none" w:sz="0" w:space="0" w:color="auto"/>
            <w:left w:val="none" w:sz="0" w:space="0" w:color="auto"/>
            <w:bottom w:val="none" w:sz="0" w:space="0" w:color="auto"/>
            <w:right w:val="none" w:sz="0" w:space="0" w:color="auto"/>
          </w:divBdr>
        </w:div>
        <w:div w:id="1820488466">
          <w:marLeft w:val="640"/>
          <w:marRight w:val="0"/>
          <w:marTop w:val="0"/>
          <w:marBottom w:val="0"/>
          <w:divBdr>
            <w:top w:val="none" w:sz="0" w:space="0" w:color="auto"/>
            <w:left w:val="none" w:sz="0" w:space="0" w:color="auto"/>
            <w:bottom w:val="none" w:sz="0" w:space="0" w:color="auto"/>
            <w:right w:val="none" w:sz="0" w:space="0" w:color="auto"/>
          </w:divBdr>
        </w:div>
        <w:div w:id="927616947">
          <w:marLeft w:val="640"/>
          <w:marRight w:val="0"/>
          <w:marTop w:val="0"/>
          <w:marBottom w:val="0"/>
          <w:divBdr>
            <w:top w:val="none" w:sz="0" w:space="0" w:color="auto"/>
            <w:left w:val="none" w:sz="0" w:space="0" w:color="auto"/>
            <w:bottom w:val="none" w:sz="0" w:space="0" w:color="auto"/>
            <w:right w:val="none" w:sz="0" w:space="0" w:color="auto"/>
          </w:divBdr>
        </w:div>
        <w:div w:id="475952494">
          <w:marLeft w:val="640"/>
          <w:marRight w:val="0"/>
          <w:marTop w:val="0"/>
          <w:marBottom w:val="0"/>
          <w:divBdr>
            <w:top w:val="none" w:sz="0" w:space="0" w:color="auto"/>
            <w:left w:val="none" w:sz="0" w:space="0" w:color="auto"/>
            <w:bottom w:val="none" w:sz="0" w:space="0" w:color="auto"/>
            <w:right w:val="none" w:sz="0" w:space="0" w:color="auto"/>
          </w:divBdr>
        </w:div>
        <w:div w:id="2116948358">
          <w:marLeft w:val="640"/>
          <w:marRight w:val="0"/>
          <w:marTop w:val="0"/>
          <w:marBottom w:val="0"/>
          <w:divBdr>
            <w:top w:val="none" w:sz="0" w:space="0" w:color="auto"/>
            <w:left w:val="none" w:sz="0" w:space="0" w:color="auto"/>
            <w:bottom w:val="none" w:sz="0" w:space="0" w:color="auto"/>
            <w:right w:val="none" w:sz="0" w:space="0" w:color="auto"/>
          </w:divBdr>
        </w:div>
        <w:div w:id="1652755718">
          <w:marLeft w:val="640"/>
          <w:marRight w:val="0"/>
          <w:marTop w:val="0"/>
          <w:marBottom w:val="0"/>
          <w:divBdr>
            <w:top w:val="none" w:sz="0" w:space="0" w:color="auto"/>
            <w:left w:val="none" w:sz="0" w:space="0" w:color="auto"/>
            <w:bottom w:val="none" w:sz="0" w:space="0" w:color="auto"/>
            <w:right w:val="none" w:sz="0" w:space="0" w:color="auto"/>
          </w:divBdr>
        </w:div>
        <w:div w:id="1187015823">
          <w:marLeft w:val="640"/>
          <w:marRight w:val="0"/>
          <w:marTop w:val="0"/>
          <w:marBottom w:val="0"/>
          <w:divBdr>
            <w:top w:val="none" w:sz="0" w:space="0" w:color="auto"/>
            <w:left w:val="none" w:sz="0" w:space="0" w:color="auto"/>
            <w:bottom w:val="none" w:sz="0" w:space="0" w:color="auto"/>
            <w:right w:val="none" w:sz="0" w:space="0" w:color="auto"/>
          </w:divBdr>
        </w:div>
        <w:div w:id="935014266">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hyperlink" Target="https://doi.org/10.1507/endocrj.EJ15-0289" TargetMode="External"/><Relationship Id="rId18" Type="http://schemas.openxmlformats.org/officeDocument/2006/relationships/hyperlink" Target="https://doi.org/10.1177/17423953211049436" TargetMode="External"/><Relationship Id="rId26" Type="http://schemas.openxmlformats.org/officeDocument/2006/relationships/hyperlink" Target="https://doi.org/10.1002/jbmr.340" TargetMode="External"/><Relationship Id="rId39" Type="http://schemas.openxmlformats.org/officeDocument/2006/relationships/hyperlink" Target="https://doi.org/10.1111/joim.13593" TargetMode="External"/><Relationship Id="rId21" Type="http://schemas.openxmlformats.org/officeDocument/2006/relationships/hyperlink" Target="https://doi.org/10.1210/clinem/dgaf170" TargetMode="External"/><Relationship Id="rId34" Type="http://schemas.openxmlformats.org/officeDocument/2006/relationships/hyperlink" Target="https://doi.org/10.1210/clinem/dgab796" TargetMode="External"/><Relationship Id="rId42" Type="http://schemas.openxmlformats.org/officeDocument/2006/relationships/hyperlink" Target="https://doi.org/10.1007/s00198-022-06432-9" TargetMode="External"/><Relationship Id="rId47" Type="http://schemas.openxmlformats.org/officeDocument/2006/relationships/hyperlink" Target="https://doi.org/10.1210/jendso/bvab099" TargetMode="External"/><Relationship Id="rId50" Type="http://schemas.openxmlformats.org/officeDocument/2006/relationships/hyperlink" Target="https://doi.org/10.1002/jbmr.3843" TargetMode="External"/><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530/EC-21-0564" TargetMode="External"/><Relationship Id="rId29" Type="http://schemas.openxmlformats.org/officeDocument/2006/relationships/hyperlink" Target="https://doi.org/10.1007/s00223-010-9373-0" TargetMode="External"/><Relationship Id="rId11" Type="http://schemas.openxmlformats.org/officeDocument/2006/relationships/image" Target="media/image2.emf"/><Relationship Id="rId24" Type="http://schemas.openxmlformats.org/officeDocument/2006/relationships/hyperlink" Target="https://doi.org/10.1530/EJE-08-0818" TargetMode="External"/><Relationship Id="rId32" Type="http://schemas.openxmlformats.org/officeDocument/2006/relationships/hyperlink" Target="https://doi.org/10.1016/j.arcped.2021.09.005" TargetMode="External"/><Relationship Id="rId37" Type="http://schemas.openxmlformats.org/officeDocument/2006/relationships/hyperlink" Target="https://www.kyowakirin.com/media_center/news_releases/2020/e20201005_01.html" TargetMode="External"/><Relationship Id="rId40" Type="http://schemas.openxmlformats.org/officeDocument/2006/relationships/hyperlink" Target="https://doi.org/10.1186/s13023-019-1102-9" TargetMode="External"/><Relationship Id="rId45" Type="http://schemas.openxmlformats.org/officeDocument/2006/relationships/hyperlink" Target="https://xlhnetwork.org/wp-content/uploads/2023/05/VOP-XLH-Final.pdf" TargetMode="External"/><Relationship Id="rId53" Type="http://schemas.openxmlformats.org/officeDocument/2006/relationships/hyperlink" Target="https://doi.org/10.2147/JPR.S105892" TargetMode="External"/><Relationship Id="rId5" Type="http://schemas.openxmlformats.org/officeDocument/2006/relationships/webSettings" Target="webSettings.xml"/><Relationship Id="rId19" Type="http://schemas.openxmlformats.org/officeDocument/2006/relationships/hyperlink" Target="https://doi.org/10.1016/j.bone.2021.116064" TargetMode="External"/><Relationship Id="rId4" Type="http://schemas.openxmlformats.org/officeDocument/2006/relationships/settings" Target="settings.xml"/><Relationship Id="rId9" Type="http://schemas.openxmlformats.org/officeDocument/2006/relationships/hyperlink" Target="mailto:dominique.pierroz@osteoporosis.foundation" TargetMode="External"/><Relationship Id="rId14" Type="http://schemas.openxmlformats.org/officeDocument/2006/relationships/hyperlink" Target="https://doi.org/10.3390/ijms232314896" TargetMode="External"/><Relationship Id="rId22" Type="http://schemas.openxmlformats.org/officeDocument/2006/relationships/hyperlink" Target="https://doi.org/10.1007/s00198-023-06791-x" TargetMode="External"/><Relationship Id="rId27" Type="http://schemas.openxmlformats.org/officeDocument/2006/relationships/hyperlink" Target="https://doi.org/10.1038/s41581-024-00926-x" TargetMode="External"/><Relationship Id="rId30" Type="http://schemas.openxmlformats.org/officeDocument/2006/relationships/hyperlink" Target="https://doi.org/10.1172/jci200318399" TargetMode="External"/><Relationship Id="rId35" Type="http://schemas.openxmlformats.org/officeDocument/2006/relationships/hyperlink" Target="https://www.ema.europa.eu/en/documents/orphan-maintenance-report/crysvita-orphan-maintenance-assessment-report-initial-authorisation_en.pdf" TargetMode="External"/><Relationship Id="rId43" Type="http://schemas.openxmlformats.org/officeDocument/2006/relationships/hyperlink" Target="https://doi.org/10.1016/j.bone.2021.116111" TargetMode="External"/><Relationship Id="rId48" Type="http://schemas.openxmlformats.org/officeDocument/2006/relationships/hyperlink" Target="https://doi.org/10.1016/S0140-6736(24)01305-9" TargetMode="External"/><Relationship Id="rId56" Type="http://schemas.openxmlformats.org/officeDocument/2006/relationships/fontTable" Target="fontTable.xml"/><Relationship Id="rId8" Type="http://schemas.openxmlformats.org/officeDocument/2006/relationships/hyperlink" Target="mailto:marialuisa@marialuisabrandi.it" TargetMode="External"/><Relationship Id="rId51" Type="http://schemas.openxmlformats.org/officeDocument/2006/relationships/hyperlink" Target="https://doi.org/10.1136/rmdopen-2021-001714" TargetMode="External"/><Relationship Id="rId3" Type="http://schemas.openxmlformats.org/officeDocument/2006/relationships/styles" Target="styles.xml"/><Relationship Id="rId12" Type="http://schemas.openxmlformats.org/officeDocument/2006/relationships/hyperlink" Target="https://doi.org/10.1002/jbmr.4486" TargetMode="External"/><Relationship Id="rId17" Type="http://schemas.openxmlformats.org/officeDocument/2006/relationships/hyperlink" Target="https://doi.org/10.1210/js.2018-00365" TargetMode="External"/><Relationship Id="rId25" Type="http://schemas.openxmlformats.org/officeDocument/2006/relationships/hyperlink" Target="https://doi.org/10.1530/EJE-15-0515" TargetMode="External"/><Relationship Id="rId33" Type="http://schemas.openxmlformats.org/officeDocument/2006/relationships/hyperlink" Target="https://doi.org/10.1007/s00198-021-05997-1" TargetMode="External"/><Relationship Id="rId38" Type="http://schemas.openxmlformats.org/officeDocument/2006/relationships/hyperlink" Target="https://www.kyowakirin.com/media_center/news_releases/2022/pdf/e20220627_01.pdf" TargetMode="External"/><Relationship Id="rId46" Type="http://schemas.openxmlformats.org/officeDocument/2006/relationships/hyperlink" Target="https://doi.org/10.1210/clinem/dgae890" TargetMode="External"/><Relationship Id="rId20" Type="http://schemas.openxmlformats.org/officeDocument/2006/relationships/hyperlink" Target="https://doi.org/10.1093/jbmrpl/ziae118" TargetMode="External"/><Relationship Id="rId41" Type="http://schemas.openxmlformats.org/officeDocument/2006/relationships/hyperlink" Target="https://doi.org/10.1186/s13023-023-02882-4"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3390/jcm12072714" TargetMode="External"/><Relationship Id="rId23" Type="http://schemas.openxmlformats.org/officeDocument/2006/relationships/hyperlink" Target="https://doi.org/10.1186/s13023-019-1014-8" TargetMode="External"/><Relationship Id="rId28" Type="http://schemas.openxmlformats.org/officeDocument/2006/relationships/hyperlink" Target="https://doi.org/10.1210/clinem/dgaf093" TargetMode="External"/><Relationship Id="rId36" Type="http://schemas.openxmlformats.org/officeDocument/2006/relationships/hyperlink" Target="https://www.kyowakirin.com/media_center/news_releases/2018/e20180223_01.html" TargetMode="External"/><Relationship Id="rId49" Type="http://schemas.openxmlformats.org/officeDocument/2006/relationships/hyperlink" Target="https://doi.org/10.1002/jbm4.10580" TargetMode="External"/><Relationship Id="rId57" Type="http://schemas.openxmlformats.org/officeDocument/2006/relationships/theme" Target="theme/theme1.xml"/><Relationship Id="rId10" Type="http://schemas.openxmlformats.org/officeDocument/2006/relationships/image" Target="media/image1.emf"/><Relationship Id="rId31" Type="http://schemas.openxmlformats.org/officeDocument/2006/relationships/hyperlink" Target="https://doi.org/10.1007/s00223-020-00691-6" TargetMode="External"/><Relationship Id="rId44" Type="http://schemas.openxmlformats.org/officeDocument/2006/relationships/hyperlink" Target="https://doi.org/10.1186/s13023-024-03036-w" TargetMode="External"/><Relationship Id="rId52" Type="http://schemas.openxmlformats.org/officeDocument/2006/relationships/hyperlink" Target="https://doi.org/10.1111/jpc.7001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if\Desktop\NexGen%20Word%20template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F37DE50-1FF3-6541-A2D0-038F82AA02D9}">
  <we:reference id="f78a3046-9e99-4300-aa2b-5814002b01a2" version="1.55.1.0" store="EXCatalog" storeType="EXCatalog"/>
  <we:alternateReferences>
    <we:reference id="WA104382081" version="1.55.1.0" store="en-GB" storeType="OMEX"/>
  </we:alternateReferences>
  <we:properties>
    <we:property name="MENDELEY_BIBLIOGRAPHY_IS_DIRTY" value="true"/>
    <we:property name="MENDELEY_BIBLIOGRAPHY_LAST_MODIFIED" value="1759971995749"/>
    <we:property name="MENDELEY_CITATIONS" value="[{&quot;citationID&quot;:&quot;MENDELEY_CITATION_fbc330bd-18e5-4c05-9cc1-c1904d9ced83&quot;,&quot;properties&quot;:{&quot;noteIndex&quot;:0},&quot;isEdited&quot;:false,&quot;manualOverride&quot;:{&quot;isManuallyOverridden&quot;:false,&quot;citeprocText&quot;:&quot;[1]&quot;,&quot;manualOverrideText&quot;:&quot;&quot;},&quot;citationTag&quot;:&quot;MENDELEY_CITATION_v3_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&quot;,&quot;citationItems&quot;:[{&quot;id&quot;:&quot;17121c0a-74b8-304c-8b7a-fbd905b688db&quot;,&quot;itemData&quot;:{&quot;type&quot;:&quot;article-journal&quot;,&quot;id&quot;:&quot;17121c0a-74b8-304c-8b7a-fbd905b688db&quot;,&quot;title&quot;:&quot;An expert perspective on phosphate dysregulation with a focus on chronic hypophosphatemia&quot;,&quot;groupId&quot;:&quot;601666d6-79ee-3039-bb63-57af07850df6&quot;,&quot;author&quot;:[{&quot;family&quot;:&quot;Aljuraibah&quot;,&quot;given&quot;:&quot;Fahad&quot;,&quot;parse-names&quot;:false,&quot;dropping-particle&quot;:&quot;&quot;,&quot;non-dropping-particle&quot;:&quot;&quot;},{&quot;family&quot;:&quot;Bacchetta&quot;,&quot;given&quot;:&quot;Justine&quot;,&quot;parse-names&quot;:false,&quot;dropping-particle&quot;:&quot;&quot;,&quot;non-dropping-particle&quot;:&quot;&quot;},{&quot;family&quot;:&quot;Brandi&quot;,&quot;given&quot;:&quot;Maria Luisa&quot;,&quot;parse-names&quot;:false,&quot;dropping-particle&quot;:&quot;&quot;,&quot;non-dropping-particle&quot;:&quot;&quot;},{&quot;family&quot;:&quot;Florenzano&quot;,&quot;given&quot;:&quot;Pablo&quot;,&quot;parse-names&quot;:false,&quot;dropping-particle&quot;:&quot;&quot;,&quot;non-dropping-particle&quot;:&quot;&quot;},{&quot;family&quot;:&quot;Javaid&quot;,&quot;given&quot;:&quot;Muhammad K.&quot;,&quot;parse-names&quot;:false,&quot;dropping-particle&quot;:&quot;&quot;,&quot;non-dropping-particle&quot;:&quot;&quot;},{&quot;family&quot;:&quot;Mäkitie&quot;,&quot;given&quot;:&quot;Outimaija&quot;,&quot;parse-names&quot;:false,&quot;dropping-particle&quot;:&quot;&quot;,&quot;non-dropping-particle&quot;:&quot;&quot;},{&quot;family&quot;:&quot;Raimann&quot;,&quot;given&quot;:&quot;Adalbert&quot;,&quot;parse-names&quot;:false,&quot;dropping-particle&quot;:&quot;&quot;,&quot;non-dropping-particle&quot;:&quot;&quot;},{&quot;family&quot;:&quot;Rodriguez&quot;,&quot;given&quot;:&quot;Mariano&quot;,&quot;parse-names&quot;:false,&quot;dropping-particle&quot;:&quot;&quot;,&quot;non-dropping-particle&quot;:&quot;&quot;},{&quot;family&quot;:&quot;Siggelkow&quot;,&quot;given&quot;:&quot;Heide&quot;,&quot;parse-names&quot;:false,&quot;dropping-particle&quot;:&quot;&quot;,&quot;non-dropping-particle&quot;:&quot;&quot;},{&quot;family&quot;:&quot;Tiosano&quot;,&quot;given&quot;:&quot;Dov&quot;,&quot;parse-names&quot;:false,&quot;dropping-particle&quot;:&quot;&quot;,&quot;non-dropping-particle&quot;:&quot;&quot;},{&quot;family&quot;:&quot;Vervloet&quot;,&quot;given&quot;:&quot;Marc&quot;,&quot;parse-names&quot;:false,&quot;dropping-particle&quot;:&quot;&quot;,&quot;non-dropping-particle&quot;:&quot;&quot;},{&quot;family&quot;:&quot;Wagner&quot;,&quot;given&quot;:&quot;Carsten A.&quot;,&quot;parse-names&quot;:false,&quot;dropping-particle&quot;:&quot;&quot;,&quot;non-dropping-particle&quot;:&quot;&quot;}],&quot;container-title&quot;:&quot;J Bone Miner Res&quot;,&quot;accessed&quot;:{&quot;date-parts&quot;:[[2025,4,10]]},&quot;DOI&quot;:&quot;10.1002/jbmr.4486&quot;,&quot;ISSN&quot;:&quot;15234681&quot;,&quot;PMID&quot;:&quot;34870347&quot;,&quot;issued&quot;:{&quot;date-parts&quot;:[[2022,1,1]]},&quot;page&quot;:&quot;12-20&quot;,&quot;abstract&quot;:&quot;Because of their rarity, diseases characterized by chronic hypophosphatemia can be underrecognized and suboptimally managed, resulting in poor clinical outcomes. Moreover, serum phosphate may not be measured routinely in primary care practice. Authors participated in several working sessions to advance the understanding of phosphate homeostasis and the causes, consequences, and clinical implications of chronic hypophosphatemia. Phosphate levels are regulated from birth to adulthood. Dysregulation of phosphate homeostasis can result in hypophosphatemia, which becomes chronic if phosphate levels cannot be normalized. Chronic hypophosphatemia may be underrecognized as serum phosphate measurement is not always part of routine analysis in the primary care setting and results might be misinterpreted, for instance, due to age-specific differences not being accounted for and circadian variations. Clinical consequences of chronic hypophosphatemia involve disordered endocrine regulation, affect multiple organ systems, and vary depending on patient age and the underlying disorder. Signs and symptoms of chronic hypophosphatemic diseases that manifest during childhood or adolescence persist into adulthood if the disease is inadequately managed, resulting in an accumulation of clinical deficits and a progressive, debilitating impact on quality of life. Early identification and diagnosis of patients with chronic hypophosphatemia is crucial, and clinical management should be started as soon as possible to maximize the likelihood of improving health outcomes. Furthermore, in the absence of a universally accepted description for “chronic hypophosphatemia,” a definition is proposed here that aims to raise awareness of these diseases, facilitate diagnosis, and guide optimal phosphate management strategies by improving monitoring and assessment of patient response to treatment. © 2021 The Authors. Journal of Bone and Mineral Research published by Wiley Periodicals LLC on behalf of American Society for Bone and Mineral Research (ASBMR).&quot;,&quot;publisher&quot;:&quot;John Wiley and Sons Inc&quot;,&quot;issue&quot;:&quot;1&quot;,&quot;volume&quot;:&quot;37&quot;},&quot;isTemporary&quot;:false}]},{&quot;citationID&quot;:&quot;MENDELEY_CITATION_ad2c2374-989a-49bd-b961-b76ab83eb7c1&quot;,&quot;properties&quot;:{&quot;noteIndex&quot;:0},&quot;isEdited&quot;:false,&quot;manualOverride&quot;:{&quot;isManuallyOverridden&quot;:false,&quot;citeprocText&quot;:&quot;[2–4]&quot;,&quot;manualOverrideText&quot;:&quot;&quot;},&quot;citationTag&quot;:&quot;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&quot;,&quot;citationItems&quot;:[{&quot;id&quot;:&quot;7ebb3bdb-a74d-38b9-98d3-3acbf58ab907&quot;,&quot;itemData&quot;:{&quot;type&quot;:&quot;article-journal&quot;,&quot;id&quot;:&quot;7ebb3bdb-a74d-38b9-98d3-3acbf58ab907&quot;,&quot;title&quot;:&quot;Pathogenesis and diagnostic criteria for rickets and osteomalacia–proposal by an expert panel supported by the Ministry of Health, Labour and Welfare, Japan, the Japanese Society for Bone and Mineral Research, and the Japan Endocrine Society&quot;,&quot;groupId&quot;:&quot;601666d6-79ee-3039-bb63-57af07850df6&quot;,&quot;author&quot;:[{&quot;family&quot;:&quot;Fukumoto&quot;,&quot;given&quot;:&quot;Seiji&quot;,&quot;parse-names&quot;:false,&quot;dropping-particle&quot;:&quot;&quot;,&quot;non-dropping-particle&quot;:&quot;&quot;},{&quot;family&quot;:&quot;Ozono&quot;,&quot;given&quot;:&quot;Keiichi&quot;,&quot;parse-names&quot;:false,&quot;dropping-particle&quot;:&quot;&quot;,&quot;non-dropping-particle&quot;:&quot;&quot;},{&quot;family&quot;:&quot;Michigami&quot;,&quot;given&quot;:&quot;Toshimi&quot;,&quot;parse-names&quot;:false,&quot;dropping-particle&quot;:&quot;&quot;,&quot;non-dropping-particle&quot;:&quot;&quot;},{&quot;family&quot;:&quot;Minagawa&quot;,&quot;given&quot;:&quot;Masanori&quot;,&quot;parse-names&quot;:false,&quot;dropping-particle&quot;:&quot;&quot;,&quot;non-dropping-particle&quot;:&quot;&quot;},{&quot;family&quot;:&quot;Okazaki&quot;,&quot;given&quot;:&quot;Ryo&quot;,&quot;parse-names&quot;:false,&quot;dropping-particle&quot;:&quot;&quot;,&quot;non-dropping-particle&quot;:&quot;&quot;},{&quot;family&quot;:&quot;Sugimoto&quot;,&quot;given&quot;:&quot;Toshitsugu&quot;,&quot;parse-names&quot;:false,&quot;dropping-particle&quot;:&quot;&quot;,&quot;non-dropping-particle&quot;:&quot;&quot;},{&quot;family&quot;:&quot;Takeuchi&quot;,&quot;given&quot;:&quot;Yasuhiro&quot;,&quot;parse-names&quot;:false,&quot;dropping-particle&quot;:&quot;&quot;,&quot;non-dropping-particle&quot;:&quot;&quot;},{&quot;family&quot;:&quot;Matsumoto&quot;,&quot;given&quot;:&quot;Toshio&quot;,&quot;parse-names&quot;:false,&quot;dropping-particle&quot;:&quot;&quot;,&quot;non-dropping-particle&quot;:&quot;&quot;}],&quot;container-title&quot;:&quot;Endocrine Journal&quot;,&quot;container-title-short&quot;:&quot;Endocr. J.&quot;,&quot;DOI&quot;:&quot;10.1507/endocrj.EJ15-0289&quot;,&quot;issued&quot;:{&quot;date-parts&quot;:[[2015]]},&quot;page&quot;:&quot;665-71&quot;,&quot;abstract&quot;:&quot;Rickets and osteomalacia are diseases characterized by impaired mineralization of bone matrix. Recent investigations revealed that the causes for rickets and osteomalacia are quite variable. While these diseases can severely impair the quality of life of the affected patients, rickets and osteomalacia can be completely cured or at least respond to treatment when properly diagnosed and treated according to the specific causes. On the other hand, there are no standard criteria to diagnose rickets or osteomalacia nationally and internationally. Therefore, we summarize the definition and pathogenesis of rickets and osteomalacia, and propose the diagnostic criteria and a flowchart for the differential diagnosis of various causes for these diseases. We hope that these criteria and flowchart are clinically useful for the proper diagnosis and management of patients with these diseases. RICKETS and osteomalacia are diseases characterized by impaired mineralization of bone matrix [1, 2]. While rickets and osteomalacia are caused by the same etiologies, rickets develops before the closure of the growth plates. These diseases have been classified as metabolic bone diseases and endocrinologists have not considered these as endocrine diseases. Historically, nutritional vitamin D deficient rickets and osteomalacia were clinically very important [3]. Studies about this vitamin D deficient diseases led to the identification of 25-hydroxyvitain D [25(OH)D] and 1,25-dihydroxyvi-tamin D [1,25(OH) 2 D]. Since then, many causes of rickets and osteomalacia have been identified. Especially, recent studies established that fibroblast growth factor 23 (FGF23) is a phosphotropic hormone produced by bone and excessive actions of FGF23 cause several kinds of hypophosphatemic rickets and osteomalacia [4]. These results indicate that at least some kinds of hypophosphatemic rickets and osteomalacia are now considered to be endocrine diseases. Furthermore, it has been proposed that FGF23 measurement is useful for the differential diagnosis of hypophosphatemic diseases [5]. Therefore, it may be possible to newly classify causes of rickets and osteomalacia based on the pathophysiology utilizing these new findings. There are no standard criteria to diagnose rickets or osteomalacia nationally and internationally. Since rickets and osteomalacia are not common lifestyle diseases , it may be difficult for general health professionals to properly diagnose and manage patients with these diseases. As impaired mineralization results in&quot;,&quot;issue&quot;:&quot;8&quot;,&quot;volume&quot;:&quot;62&quot;},&quot;isTemporary&quot;:false},{&quot;id&quot;:&quot;a276adf4-d607-3f31-9f97-baa36279c984&quot;,&quot;itemData&quot;:{&quot;type&quot;:&quot;article&quot;,&quot;id&quot;:&quot;a276adf4-d607-3f31-9f97-baa36279c984&quot;,&quot;title&quot;:&quot;Osteomalacia is not a single disease&quot;,&quot;groupId&quot;:&quot;601666d6-79ee-3039-bb63-57af07850df6&quot;,&quot;author&quot;:[{&quot;family&quot;:&quot;Cianferotti&quot;,&quot;given&quot;:&quot;Luisella&quot;,&quot;parse-names&quot;:false,&quot;dropping-particle&quot;:&quot;&quot;,&quot;non-dropping-particle&quot;:&quot;&quot;}],&quot;container-title&quot;:&quot;International Journal of Molecular Sciences&quot;,&quot;container-title-short&quot;:&quot;Int. J. Mol. Sci.&quot;,&quot;DOI&quot;:&quot;10.3390/ijms232314896&quot;,&quot;ISSN&quot;:&quot;14220067&quot;,&quot;PMID&quot;:&quot;36499221&quot;,&quot;issued&quot;:{&quot;date-parts&quot;:[[2022,12,1]]},&quot;page&quot;:&quot;14896&quot;,&quot;abstract&quot;:&quot;Among bone-material qualities, mineralization is pivotal in conferring stiffness and toughness to the bone. Osteomalacia, a disease ensuing from inadequate mineralization of the skeleton, is caused by different processes leading to decreased available mineral (calcium and/or phosphate) or enzymatic alterations. Vitamin D deficiency, which remains the major cause of altered mineralization leading to inadequate intestinal calcium and phosphate absorption, may be also associated with other conditions primarily responsible for abnormal mineralization. Given the reality of widespread vitamin D inadequacy, a full biochemical assessment of mineral metabolism is always necessary to rule out or confirm other conditions. Both too-high or too-low serum alkaline phosphatase (ALP) levels are important for diagnosis. Osteomalacic syndrome is reversible, at least in part, by specific treatment. Osteomalacia and bone mineralization themselves constitute largely unexplored fields of research. The true prevalence of the different forms of osteomalacia and the recovery after proper therapy have yet to be determined in the real world. Although non-invasive techniques to assess bone mineralization are not available in clinical practice, the systematic assessment of bone quality could help in refining the diagnosis and guiding the treatment. This review summarizes what is known of osteomalacia recent therapeutic developments and highlights the future issues of research in this field.&quot;,&quot;publisher&quot;:&quot;MDPI&quot;,&quot;issue&quot;:&quot;23&quot;,&quot;volume&quot;:&quot;23&quot;},&quot;isTemporary&quot;:false},{&quot;id&quot;:&quot;26df79c7-3af5-38d2-9c99-804b1c939665&quot;,&quot;itemData&quot;:{&quot;type&quot;:&quot;article&quot;,&quot;id&quot;:&quot;26df79c7-3af5-38d2-9c99-804b1c939665&quot;,&quot;title&quot;:&quot;Osteomalacia in adults: a practical insight for clinicians&quot;,&quot;groupId&quot;:&quot;601666d6-79ee-3039-bb63-57af07850df6&quot;,&quot;author&quot;:[{&quot;family&quot;:&quot;Arboleya&quot;,&quot;given&quot;:&quot;Luis&quot;,&quot;parse-names&quot;:false,&quot;dropping-particle&quot;:&quot;&quot;,&quot;non-dropping-particle&quot;:&quot;&quot;},{&quot;family&quot;:&quot;Braña&quot;,&quot;given&quot;:&quot;Ignacio&quot;,&quot;parse-names&quot;:false,&quot;dropping-particle&quot;:&quot;&quot;,&quot;non-dropping-particle&quot;:&quot;&quot;},{&quot;family&quot;:&quot;Pardo&quot;,&quot;given&quot;:&quot;Estefanía&quot;,&quot;parse-names&quot;:false,&quot;dropping-particle&quot;:&quot;&quot;,&quot;non-dropping-particle&quot;:&quot;&quot;},{&quot;family&quot;:&quot;Loredo&quot;,&quot;given&quot;:&quot;Marta&quot;,&quot;parse-names&quot;:false,&quot;dropping-particle&quot;:&quot;&quot;,&quot;non-dropping-particle&quot;:&quot;&quot;},{&quot;family&quot;:&quot;Queiro&quot;,&quot;given&quot;:&quot;Rubén&quot;,&quot;parse-names&quot;:false,&quot;dropping-particle&quot;:&quot;&quot;,&quot;non-dropping-particle&quot;:&quot;&quot;}],&quot;container-title&quot;:&quot;Journal of Clinical Medicine&quot;,&quot;container-title-short&quot;:&quot;J. Clin. Med.&quot;,&quot;DOI&quot;:&quot;10.3390/jcm12072714&quot;,&quot;ISSN&quot;:&quot;20770383&quot;,&quot;PMID&quot;:&quot;37048797&quot;,&quot;issued&quot;:{&quot;date-parts&quot;:[[2023,4,1]]},&quot;page&quot;:&quot;2714&quot;,&quot;abstract&quot;:&quot;The term osteomalacia (OM) refers to a series of processes characterized by altered mineralization of the skeleton, which can be caused by various disorders of mineral metabolism. OM can be genetically determined or occur due to acquired disorders, among which the nutritional origin is particularly relevant, due to its wide epidemiological extension and its nature as a preventable disease. Among the hereditary diseases associated with OM, the most relevant is X-linked hypophosphatemia (XLH), which manifests in childhood, although its consequences persist into adulthood where it can acquire specific clinical characteristics, and, although rare, there are XLH cases that reach the third or fourth decade of life without a diagnosis. Some forms of OM present very subtle initial manifestations which cause both considerable diagnosis and treatment delay. On occasions, the presence of osteopenia and fragility fractures leads to an erroneous diagnosis of osteoporosis, which may imply the prescription of antiresorptive drugs (i.e., bisphosphonates or denosumab) with catastrophic consequences for OM bone. On the other hand, some radiological features of OM can be confused with those of axial spondyloarthritis and lead to erroneous diagnoses. The current prevalence of OM is not known and is very likely that its incidence is much higher than previously thought. Moreover, OM explains part of the therapeutic failures that occur in patients diagnosed with other bone diseases. Therefore, it is essential that clinicians who treat adult skeletal diseases take into account the considerations provided in this practical review when focusing on the diagnosis and treatment of their patients with bone diseases.&quot;,&quot;publisher&quot;:&quot;Multidisciplinary Digital Publishing Institute (MDPI)&quot;,&quot;issue&quot;:&quot;7&quot;,&quot;volume&quot;:&quot;12&quot;},&quot;isTemporary&quot;:false}]},{&quot;citationID&quot;:&quot;MENDELEY_CITATION_4e9c40cc-f028-4ea8-ba58-672c5eb66601&quot;,&quot;properties&quot;:{&quot;noteIndex&quot;:0},&quot;isEdited&quot;:false,&quot;manualOverride&quot;:{&quot;isManuallyOverridden&quot;:false,&quot;citeprocText&quot;:&quot;[5–10]&quot;,&quot;manualOverrideText&quot;:&quot;&quot;},&quot;citationTag&quot;:&quot;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&quot;,&quot;citationItems&quot;:[{&quot;id&quot;:&quot;9de729ce-7a04-392f-81d2-3b21939bb7d3&quot;,&quot;itemData&quot;:{&quot;type&quot;:&quot;article-journal&quot;,&quot;id&quot;:&quot;9de729ce-7a04-392f-81d2-3b21939bb7d3&quot;,&quot;title&quot;:&quot;Oral health-related quality of life in patients with X-linked hypophosphatemia: a qualitative exploration&quot;,&quot;groupId&quot;:&quot;601666d6-79ee-3039-bb63-57af07850df6&quot;,&quot;author&quot;:[{&quot;family&quot;:&quot;Nguyen&quot;,&quot;given&quot;:&quot;Caroline&quot;,&quot;parse-names&quot;:false,&quot;dropping-particle&quot;:&quot;&quot;,&quot;non-dropping-particle&quot;:&quot;&quot;},{&quot;family&quot;:&quot;Celestin&quot;,&quot;given&quot;:&quot;Elisabeth&quot;,&quot;parse-names&quot;:false,&quot;dropping-particle&quot;:&quot;&quot;,&quot;non-dropping-particle&quot;:&quot;&quot;},{&quot;family&quot;:&quot;Chambolle&quot;,&quot;given&quot;:&quot;Delphine&quot;,&quot;parse-names&quot;:false,&quot;dropping-particle&quot;:&quot;&quot;,&quot;non-dropping-particle&quot;:&quot;&quot;},{&quot;family&quot;:&quot;Linglart&quot;,&quot;given&quot;:&quot;Agnès&quot;,&quot;parse-names&quot;:false,&quot;dropping-particle&quot;:&quot;&quot;,&quot;non-dropping-particle&quot;:&quot;&quot;},{&quot;family&quot;:&quot;Duplan&quot;,&quot;given&quot;:&quot;Martin Biosse&quot;,&quot;parse-names&quot;:false,&quot;dropping-particle&quot;:&quot;&quot;,&quot;non-dropping-particle&quot;:&quot;&quot;},{&quot;family&quot;:&quot;Chaussain&quot;,&quot;given&quot;:&quot;Catherine&quot;,&quot;parse-names&quot;:false,&quot;dropping-particle&quot;:&quot;&quot;,&quot;non-dropping-particle&quot;:&quot;&quot;},{&quot;family&quot;:&quot;Friedlander&quot;,&quot;given&quot;:&quot;Lisa&quot;,&quot;parse-names&quot;:false,&quot;dropping-particle&quot;:&quot;&quot;,&quot;non-dropping-particle&quot;:&quot;&quot;}],&quot;container-title&quot;:&quot;Endocr Connect&quot;,&quot;DOI&quot;:&quot;10.1530/EC-21-0564&quot;,&quot;ISSN&quot;:&quot;20493614&quot;,&quot;issued&quot;:{&quot;date-parts&quot;:[[2022,1,1]]},&quot;page&quot;:&quot;e210564&quot;,&quot;abstract&quot;:&quot;Introduction: X-linked hypophosphatemia (XLH) is a rare, hereditary, and lifelong phosphate-wasting disorder characterized by rickets in childhood and impaired teeth mineralization. In the oral cavity, spontaneous abscesses can often occur without any clinical signs of alteration of the causal tooth. The objective of our study was to evaluate the oral care pathway and the oral health-related quality of life (OHRQoL) of patients following in an expert oral medicine department located within a Parisian hospital and working in close collaboration with an endocrinology department expert in this pathology. Methods: This study employed a qualitative descriptive design including semi-structured interviews using guiding themes. Results: Twenty-one patients were included in the study. The topics brought up exceeded the initial objectives as the patients mostly addressed the alteration of their oral health-related and general quality of life; a very chaotic oral health care pathway with oral health professionals not aware of their pathology; consequences on their social, professional, and school integration. Patients declared the importance of having a multidisciplinary team around them, including medical and dental professionals. Conclusions: The variety of manifestations in patients with XLH necessitates high coordination of multidisciplinary patient care to optimize quality of life and reduce disease burden. Oral health care pathways are very chaotic for patients who have difficulty in finding professionals with sufficient knowledge of the disease. OHRQoL is therefore diminished. This situation improves when patients enter a coordinated care network.&quot;,&quot;publisher&quot;:&quot;BioScientifica Ltd.&quot;,&quot;issue&quot;:&quot;1&quot;,&quot;volume&quot;:&quot;11&quot;},&quot;isTemporary&quot;:false},{&quot;id&quot;:&quot;95fea26c-39c6-37cd-b470-10996ccc5c31&quot;,&quot;itemData&quot;:{&quot;type&quot;:&quot;article-journal&quot;,&quot;id&quot;:&quot;95fea26c-39c6-37cd-b470-10996ccc5c31&quot;,&quot;title&quot;:&quot;The lifelong impact of X-linked hypophosphatemia: results from a burden of disease survey&quot;,&quot;groupId&quot;:&quot;601666d6-79ee-3039-bb63-57af07850df6&quot;,&quot;author&quot;:[{&quot;family&quot;:&quot;Skrinar&quot;,&quot;given&quot;:&quot;Alison&quot;,&quot;parse-names&quot;:false,&quot;dropping-particle&quot;:&quot;&quot;,&quot;non-dropping-particle&quot;:&quot;&quot;},{&quot;family&quot;:&quot;Dvorak-Ewell&quot;,&quot;given&quot;:&quot;Melita&quot;,&quot;parse-names&quot;:false,&quot;dropping-particle&quot;:&quot;&quot;,&quot;non-dropping-particle&quot;:&quot;&quot;},{&quot;family&quot;:&quot;Evins&quot;,&quot;given&quot;:&quot;Ayla&quot;,&quot;parse-names&quot;:false,&quot;dropping-particle&quot;:&quot;&quot;,&quot;non-dropping-particle&quot;:&quot;&quot;},{&quot;family&quot;:&quot;Macica&quot;,&quot;given&quot;:&quot;Carolyn&quot;,&quot;parse-names&quot;:false,&quot;dropping-particle&quot;:&quot;&quot;,&quot;non-dropping-particle&quot;:&quot;&quot;},{&quot;family&quot;:&quot;Linglart&quot;,&quot;given&quot;:&quot;Agnès&quot;,&quot;parse-names&quot;:false,&quot;dropping-particle&quot;:&quot;&quot;,&quot;non-dropping-particle&quot;:&quot;&quot;},{&quot;family&quot;:&quot;Imel&quot;,&quot;given&quot;:&quot;Erik A.&quot;,&quot;parse-names&quot;:false,&quot;dropping-particle&quot;:&quot;&quot;,&quot;non-dropping-particle&quot;:&quot;&quot;},{&quot;family&quot;:&quot;Theodore-Oklota&quot;,&quot;given&quot;:&quot;Christina&quot;,&quot;parse-names&quot;:false,&quot;dropping-particle&quot;:&quot;&quot;,&quot;non-dropping-particle&quot;:&quot;&quot;},{&quot;family&quot;:&quot;Martin&quot;,&quot;given&quot;:&quot;Javier San&quot;,&quot;parse-names&quot;:false,&quot;dropping-particle&quot;:&quot;&quot;,&quot;non-dropping-particle&quot;:&quot;&quot;}],&quot;container-title&quot;:&quot;J Endocr Soc&quot;,&quot;DOI&quot;:&quot;10.1210/js.2018-00365&quot;,&quot;ISSN&quot;:&quot;24721972&quot;,&quot;issued&quot;:{&quot;date-parts&quot;:[[2019]]},&quot;page&quot;:&quot;1321-34&quot;,&quot;abstract&quot;:&quot;Context: X-linked hypophosphatemia (XLH) is characterized by excess fibroblast growth factor 23 (FGF23), hypophosphatemia, skeletal abnormalities, and growth impairment. We aimed to understand the burden of disease of XLH across the lifespan. Methods: Responses were collected from adults with XLH and parents/caregivers of a child with XLH in an online survey, including multiple-choice and open-ended questions on demographics, disease manifestations, treatment history, assistive device use, and age-specific patient-reported outcomes (PROs). Results: Data were collected from 232 adults with XLH (mean age, 45.6 years; 76% female) and 90 parents/caregivers of a child with XLH (mean age, 9.1 years; 56% female). Mean age recalled for symptom onset was 3.2 years for adults and 1.3 years for children. When surveyed, nearly all children (99%) and 64% of adults were receiving oral phosphate, active vitamin D, or both. Prior participation in a trial investigating burosumab, a fully human monoclonal antibody against FGF23, was reported in 3% of children and 10% of adults; of these respondents, only one child reported current treatment with burosumab at the time of the survey. Both children and adults reported typical features of XLH, including abnormal gait (84% and 86%, respectively), bowing of the tibia/fibula (72% and 77%), and short stature (80% and 86%). Nearly all adults (97%) and children (80%) reported bone or joint pain/stiffness. Adults reported a history of fractures (n/N = 102/232; 44%), with a mean (SD) age at first fracture of 26 (16) years. Adults reported osteophytes (46%), enthesopathy (27%), and spinal stenosis (19%). Mean scores for PROs evaluating pain, stiffness, and physical function were worse than population norms. Analgesics were taken at least once a week by 67% of adults. Conclusions: Despite the common use of oral phosphate and active vitamin D established in the 1980s, children with XLH demonstrate a substantial disease burden, including pain and impaired physical functioning that persists, as demonstrated by similar responses reported in adults with XLH.&quot;,&quot;publisher&quot;:&quot;Oxford University Press&quot;,&quot;issue&quot;:&quot;7&quot;,&quot;volume&quot;:&quot;3&quot;},&quot;isTemporary&quot;:false},{&quot;id&quot;:&quot;a6c52ca7-dbd2-39a0-90f3-ae6674791202&quot;,&quot;itemData&quot;:{&quot;type&quot;:&quot;article-journal&quot;,&quot;id&quot;:&quot;a6c52ca7-dbd2-39a0-90f3-ae6674791202&quot;,&quot;title&quot;:&quot;Fibrous dysplasia patients with and without craniofacial involvement report reduced quality of life inclusive of stigma, depression, and anxiety&quot;,&quot;groupId&quot;:&quot;601666d6-79ee-3039-bb63-57af07850df6&quot;,&quot;author&quot;:[{&quot;family&quot;:&quot;Konradi&quot;,&quot;given&quot;:&quot;Amanda&quot;,&quot;parse-names&quot;:false,&quot;dropping-particle&quot;:&quot;&quot;,&quot;non-dropping-particle&quot;:&quot;&quot;}],&quot;container-title&quot;:&quot;Chronic Illn&quot;,&quot;DOI&quot;:&quot;10.1177/17423953211049436&quot;,&quot;ISSN&quot;:&quot;17459206&quot;,&quot;PMID&quot;:&quot;34730463&quot;,&quot;issued&quot;:{&quot;date-parts&quot;:[[2022,12,1]]},&quot;page&quot;:&quot;927-36&quot;,&quot;abstract&quot;:&quot;Objectives: Fibrous dysplasia is a rare bone disorder that causes deformity, fractures, and pain that typically manifests in childhood and persists as a chronic illness. This study evaluates adult patients with fibrous dysplasia and McCune Albright syndrome to determine whether their quality of life differs from the general population and varies in relation to disease severity and lesion location. Methods: This study uses data from the online self-report Fibrous Dysplasia Foundation Patient Registry and operationalizes quality of life using PRO measures: SF-36, Hospital Anxiety and Depression scale, Neuro-Quality of Life Stigma scale, and the Brief Pain Inventory. Results: One hundred and ninety seven adults, 90% white, 84% women, constitute the sample. Mean scores for all SF-36 domains and the Neuro Q stigma scale were significantly below population benchmarks. A large minority registered moderate to severe levels of anxiety and depression. Group differences were not significant across most of the SF-36 domains but were associated with experienced stigma. Discussion: This study demonstrates a social psychological impact of fibrous dysplasia on adults, in those with and without craniofacial involvement and with mild and severe forms of the disease. Clinical treatment should encompass assessment of quality of life issues and ensure access to psychosocial treatment resources for all fibrous dysplasia/McCune-Albright syndrome patients.&quot;,&quot;publisher&quot;:&quot;SAGE Publications Ltd&quot;,&quot;issue&quot;:&quot;4&quot;,&quot;volume&quot;:&quot;18&quot;},&quot;isTemporary&quot;:false},{&quot;id&quot;:&quot;28372714-a9be-3494-9ac0-1368e903c5b4&quot;,&quot;itemData&quot;:{&quot;type&quot;:&quot;article&quot;,&quot;id&quot;:&quot;28372714-a9be-3494-9ac0-1368e903c5b4&quot;,&quot;title&quot;:&quot;Challenges in the management of tumor-induced osteomalacia (TIO)&quot;,&quot;groupId&quot;:&quot;601666d6-79ee-3039-bb63-57af07850df6&quot;,&quot;author&quot;:[{&quot;family&quot;:&quot;Brandi&quot;,&quot;given&quot;:&quot;Maria Luisa&quot;,&quot;parse-names&quot;:false,&quot;dropping-particle&quot;:&quot;&quot;,&quot;non-dropping-particle&quot;:&quot;&quot;},{&quot;family&quot;:&quot;Clunie&quot;,&quot;given&quot;:&quot;Gavin P.R.&quot;,&quot;parse-names&quot;:false,&quot;dropping-particle&quot;:&quot;&quot;,&quot;non-dropping-particle&quot;:&quot;&quot;},{&quot;family&quot;:&quot;Houillier&quot;,&quot;given&quot;:&quot;Pascal&quot;,&quot;parse-names&quot;:false,&quot;dropping-particle&quot;:&quot;&quot;,&quot;non-dropping-particle&quot;:&quot;&quot;},{&quot;family&quot;:&quot;Jan de Beur&quot;,&quot;given&quot;:&quot;Suzanne M.&quot;,&quot;parse-names&quot;:false,&quot;dropping-particle&quot;:&quot;&quot;,&quot;non-dropping-particle&quot;:&quot;&quot;},{&quot;family&quot;:&quot;Minisola&quot;,&quot;given&quot;:&quot;Salvatore&quot;,&quot;parse-names&quot;:false,&quot;dropping-particle&quot;:&quot;&quot;,&quot;non-dropping-particle&quot;:&quot;&quot;},{&quot;family&quot;:&quot;Oheim&quot;,&quot;given&quot;:&quot;Ralf&quot;,&quot;parse-names&quot;:false,&quot;dropping-particle&quot;:&quot;&quot;,&quot;non-dropping-particle&quot;:&quot;&quot;},{&quot;family&quot;:&quot;Seefried&quot;,&quot;given&quot;:&quot;Lothar&quot;,&quot;parse-names&quot;:false,&quot;dropping-particle&quot;:&quot;&quot;,&quot;non-dropping-particle&quot;:&quot;&quot;}],&quot;container-title&quot;:&quot;Bone&quot;,&quot;container-title-short&quot;:&quot;Bone&quot;,&quot;DOI&quot;:&quot;10.1016/j.bone.2021.116064&quot;,&quot;ISSN&quot;:&quot;87563282&quot;,&quot;PMID&quot;:&quot;34147708&quot;,&quot;issued&quot;:{&quot;date-parts&quot;:[[2021,11,1]]},&quot;abstract&quot;:&quot;Tumor-induced osteomalacia (TIO), also known as oncogenic osteomalacia, is a rare acquired paraneoplastic disease, which is challenging to diagnose and treat. TIO is characterized by hypophosphatemia resulting from excess levels of tumor-secreted fibroblast growth factor 23 (FGF23), one of the key physiological regulators of phosphate metabolism. Elevated FGF23 results in renal phosphate wasting and compromised vitamin D activation, ultimately resulting in osteomalacia. Patients typically present with progressive and non-specific symptoms, including bone pain, multiple pathological fractures, and progressive muscle weakness. Diagnosis is often delayed or missed due to the non-specific nature of complaints and lack of disease awareness. Additionally, the disease-causing tumour is often difficult to detect and localize because they are often small, lack localizing symptoms and signs, and dwell in widely variable anatomical locations. Measuring serum/urine phosphate should be an inherent diagnostic component when assessing otherwise unexplained osteomalacia, fractures and weakness. In cases of hypophosphatemia with inappropriate (sustained) phosphaturia and inappropriately normal or frankly low 1,25-dihydroxy vitamin D, differentiation of the potential causes of renal phosphate wasting should include measurement of FGF23, and TIO should be considered. While patients experience severe disability without treatment, complete excision of the tumour is typically curative and results in a dramatic reversal of symptoms. Two additional key current unmet needs in optimizing TIO management are: (1 and 2) the considerable delay in diagnosis and consequent delay between the onset of symptoms and surgical resection; and (2) alternative management. These may be addressed by raising awareness of TIO, and taking into consideration the accessibility and variability of different healthcare infrastructures. By recognizing the challenges associated with the diagnosis and treatment of TIO and by applying a stepwise approach with clear clinical practice guidelines, patient care and outcomes will be improved in the future.&quot;,&quot;publisher&quot;:&quot;Elsevier Inc.&quot;,&quot;volume&quot;:&quot;152&quot;},&quot;isTemporary&quot;:false},{&quot;id&quot;:&quot;cb407f6c-92bb-337d-b691-a1ccc18a0ff7&quot;,&quot;itemData&quot;:{&quot;type&quot;:&quot;article-journal&quot;,&quot;id&quot;:&quot;cb407f6c-92bb-337d-b691-a1ccc18a0ff7&quot;,&quot;title&quot;:&quot;Impact of X-linked hypophosphatemic rickets/osteomalacia on health and quality of life: baseline data from the SUNFLOWER longitudinal, observational cohort study&quot;,&quot;groupId&quot;:&quot;601666d6-79ee-3039-bb63-57af07850df6&quot;,&quot;author&quot;:[{&quot;family&quot;:&quot;Namba&quot;,&quot;given&quot;:&quot;Noriyuki&quot;,&quot;parse-names&quot;:false,&quot;dropping-particle&quot;:&quot;&quot;,&quot;non-dropping-particle&quot;:&quot;&quot;},{&quot;family&quot;:&quot;Ito&quot;,&quot;given&quot;:&quot;Nobuaki&quot;,&quot;parse-names&quot;:false,&quot;dropping-particle&quot;:&quot;&quot;,&quot;non-dropping-particle&quot;:&quot;&quot;},{&quot;family&quot;:&quot;Michigami&quot;,&quot;given&quot;:&quot;Toshimi&quot;,&quot;parse-names&quot;:false,&quot;dropping-particle&quot;:&quot;&quot;,&quot;non-dropping-particle&quot;:&quot;&quot;},{&quot;family&quot;:&quot;Kang&quot;,&quot;given&quot;:&quot;Hee Gyung&quot;,&quot;parse-names&quot;:false,&quot;dropping-particle&quot;:&quot;&quot;,&quot;non-dropping-particle&quot;:&quot;&quot;},{&quot;family&quot;:&quot;Kubota&quot;,&quot;given&quot;:&quot;Takuo&quot;,&quot;parse-names&quot;:false,&quot;dropping-particle&quot;:&quot;&quot;,&quot;non-dropping-particle&quot;:&quot;&quot;},{&quot;family&quot;:&quot;Miyazaki&quot;,&quot;given&quot;:&quot;Osamu&quot;,&quot;parse-names&quot;:false,&quot;dropping-particle&quot;:&quot;&quot;,&quot;non-dropping-particle&quot;:&quot;&quot;},{&quot;family&quot;:&quot;Shintani&quot;,&quot;given&quot;:&quot;Ayumi&quot;,&quot;parse-names&quot;:false,&quot;dropping-particle&quot;:&quot;&quot;,&quot;non-dropping-particle&quot;:&quot;&quot;},{&quot;family&quot;:&quot;Kabata&quot;,&quot;given&quot;:&quot;Daijiro&quot;,&quot;parse-names&quot;:false,&quot;dropping-particle&quot;:&quot;&quot;,&quot;non-dropping-particle&quot;:&quot;&quot;},{&quot;family&quot;:&quot;Nishida&quot;,&quot;given&quot;:&quot;Yayoi&quot;,&quot;parse-names&quot;:false,&quot;dropping-particle&quot;:&quot;&quot;,&quot;non-dropping-particle&quot;:&quot;&quot;},{&quot;family&quot;:&quot;Fukumoto&quot;,&quot;given&quot;:&quot;Seiji&quot;,&quot;parse-names&quot;:false,&quot;dropping-particle&quot;:&quot;&quot;,&quot;non-dropping-particle&quot;:&quot;&quot;},{&quot;family&quot;:&quot;Ozono&quot;,&quot;given&quot;:&quot;Keiichi&quot;,&quot;parse-names&quot;:false,&quot;dropping-particle&quot;:&quot;&quot;,&quot;non-dropping-particle&quot;:&quot;&quot;}],&quot;container-title&quot;:&quot;JBMR Plus&quot;,&quot;container-title-short&quot;:&quot;JBMR Plus&quot;,&quot;DOI&quot;:&quot;10.1093/jbmrpl/ziae118&quot;,&quot;ISSN&quot;:&quot;24734039&quot;,&quot;issued&quot;:{&quot;date-parts&quot;:[[2024,10,4]]},&quot;page&quot;:&quot;ziae118&quot;,&quot;abstract&quot;:&quot;The SUNFLOWER study was initiated in Japan and South Korea to clarify the course of X-linked hypophosphatemic rickets/osteomalacia (XLH); delineate its physical, mental, and financial burdens; and collect information on treatment. Here, we report cross-sectional data at the time of patient enrollment to better understand the real-world management and complications in patients with XLH, and examine the effect of XLH on quality of life (QOL). This is an ongoing, longitudinal, observational cohort study of patients with a diagnosis of XLH. Data from 147 patients (118 in Japan and 29 in South Korea) were evaluated. In total, 77 children (mean age, 9.7 years; 67.5% female) and 70 adults (mean age, 37.6 years; 65.7% female) were enrolled. PHEX gene mutations were confirmed in 46/77 (59.7%) children and 37/70 (52.9%) adults. Most patients in both age groups were receiving a combination of phosphate and active vitamin D at baseline. The mean height Z-score was −2.21 among adults (male: −2.34; female: −2.14). The mean Rickets Severity Score in children was 1.62. Whereas children appeared to have low pain levels (mean revised faces pain scale score, 1.3), adults reported mild-to-moderate pain (mean Brief Pain Inventory pain severity, 2.02). Mean QOL in children (assessed using the 10-item short-form health survey for children) was low, with a score below normative level for physical functioning. In adults, results from the Western Ontario and McMaster Universities osteoarthritis index indicated the presence of pain, stiffness, and decreased physical function. The respective mean total days/year of work/school non-attendance due to symptoms/complications and management of XLH were 0.7 and 3.0 among adults, and 6.4 and 6.1 among children. Our findings reconfirmed a relationship between disease and QOL in patients with XLH. We anticipate that these data will be important in enabling clinicians to understand the daily reality of patients with XLH.&quot;,&quot;publisher&quot;:&quot;Oxford University Press (OUP)&quot;,&quot;volume&quot;:&quot;8&quot;},&quot;isTemporary&quot;:false},{&quot;id&quot;:&quot;a2135b49-c0af-35ea-b4ee-9a5907725b71&quot;,&quot;itemData&quot;:{&quot;type&quot;:&quot;article-journal&quot;,&quot;id&quot;:&quot;a2135b49-c0af-35ea-b4ee-9a5907725b71&quot;,&quot;title&quot;:&quot;X-linked hypophosphatemia management in adults: an international working group clinical practice guideline&quot;,&quot;groupId&quot;:&quot;601666d6-79ee-3039-bb63-57af07850df6&quot;,&quot;author&quot;:[{&quot;family&quot;:&quot;Khan&quot;,&quot;given&quot;:&quot;Aliya A&quot;,&quot;parse-names&quot;:false,&quot;dropping-particle&quot;:&quot;&quot;,&quot;non-dropping-particle&quot;:&quot;&quot;},{&quot;family&quot;:&quot;Ali&quot;,&quot;given&quot;:&quot;Dalal S&quot;,&quot;parse-names&quot;:false,&quot;dropping-particle&quot;:&quot;&quot;,&quot;non-dropping-particle&quot;:&quot;&quot;},{&quot;family&quot;:&quot;Appelman-Dijkstra&quot;,&quot;given&quot;:&quot;Natasha M&quot;,&quot;parse-names&quot;:false,&quot;dropping-particle&quot;:&quot;&quot;,&quot;non-dropping-particle&quot;:&quot;&quot;},{&quot;family&quot;:&quot;Carpenter&quot;,&quot;given&quot;:&quot;Thomas O&quot;,&quot;parse-names&quot;:false,&quot;dropping-particle&quot;:&quot;&quot;,&quot;non-dropping-particle&quot;:&quot;&quot;},{&quot;family&quot;:&quot;Chaussain&quot;,&quot;given&quot;:&quot;Catherine&quot;,&quot;parse-names&quot;:false,&quot;dropping-particle&quot;:&quot;&quot;,&quot;non-dropping-particle&quot;:&quot;&quot;},{&quot;family&quot;:&quot;Imel&quot;,&quot;given&quot;:&quot;Erik A&quot;,&quot;parse-names&quot;:false,&quot;dropping-particle&quot;:&quot;&quot;,&quot;non-dropping-particle&quot;:&quot;&quot;},{&quot;family&quot;:&quot;Jan de Beur&quot;,&quot;given&quot;:&quot;Suzanne M&quot;,&quot;parse-names&quot;:false,&quot;dropping-particle&quot;:&quot;&quot;,&quot;non-dropping-particle&quot;:&quot;&quot;},{&quot;family&quot;:&quot;Florenzano&quot;,&quot;given&quot;:&quot;Pablo&quot;,&quot;parse-names&quot;:false,&quot;dropping-particle&quot;:&quot;&quot;,&quot;non-dropping-particle&quot;:&quot;&quot;},{&quot;family&quot;:&quot;Abu Alrob&quot;,&quot;given&quot;:&quot;Hajar&quot;,&quot;parse-names&quot;:false,&quot;dropping-particle&quot;:&quot;&quot;,&quot;non-dropping-particle&quot;:&quot;&quot;},{&quot;family&quot;:&quot;Aldabagh&quot;,&quot;given&quot;:&quot;Rana&quot;,&quot;parse-names&quot;:false,&quot;dropping-particle&quot;:&quot;&quot;,&quot;non-dropping-particle&quot;:&quot;&quot;},{&quot;family&quot;:&quot;Alexander&quot;,&quot;given&quot;:&quot;R Todd&quot;,&quot;parse-names&quot;:false,&quot;dropping-particle&quot;:&quot;&quot;,&quot;non-dropping-particle&quot;:&quot;&quot;},{&quot;family&quot;:&quot;Alsarraf&quot;,&quot;given&quot;:&quot;Farah&quot;,&quot;parse-names&quot;:false,&quot;dropping-particle&quot;:&quot;&quot;,&quot;non-dropping-particle&quot;:&quot;&quot;},{&quot;family&quot;:&quot;Beck-Nielsen&quot;,&quot;given&quot;:&quot;Signe Sparre&quot;,&quot;parse-names&quot;:false,&quot;dropping-particle&quot;:&quot;&quot;,&quot;non-dropping-particle&quot;:&quot;&quot;},{&quot;family&quot;:&quot;Biosse-Duplan&quot;,&quot;given&quot;:&quot;Martin&quot;,&quot;parse-names&quot;:false,&quot;dropping-particle&quot;:&quot;&quot;,&quot;non-dropping-particle&quot;:&quot;&quot;},{&quot;family&quot;:&quot;Cohen-Solal&quot;,&quot;given&quot;:&quot;Martine&quot;,&quot;parse-names&quot;:false,&quot;dropping-particle&quot;:&quot;&quot;,&quot;non-dropping-particle&quot;:&quot;&quot;},{&quot;family&quot;:&quot;Crowley&quot;,&quot;given&quot;:&quot;Rachel K&quot;,&quot;parse-names&quot;:false,&quot;dropping-particle&quot;:&quot;&quot;,&quot;non-dropping-particle&quot;:&quot;&quot;},{&quot;family&quot;:&quot;Dandurand&quot;,&quot;given&quot;:&quot;Karel&quot;,&quot;parse-names&quot;:false,&quot;dropping-particle&quot;:&quot;&quot;,&quot;non-dropping-particle&quot;:&quot;&quot;},{&quot;family&quot;:&quot;Filler&quot;,&quot;given&quot;:&quot;Guido&quot;,&quot;parse-names&quot;:false,&quot;dropping-particle&quot;:&quot;&quot;,&quot;non-dropping-particle&quot;:&quot;&quot;},{&quot;family&quot;:&quot;Friedlander&quot;,&quot;given&quot;:&quot;Lisa&quot;,&quot;parse-names&quot;:false,&quot;dropping-particle&quot;:&quot;&quot;,&quot;non-dropping-particle&quot;:&quot;&quot;},{&quot;family&quot;:&quot;Fukumoto&quot;,&quot;given&quot;:&quot;Seiji&quot;,&quot;parse-names&quot;:false,&quot;dropping-particle&quot;:&quot;&quot;,&quot;non-dropping-particle&quot;:&quot;&quot;},{&quot;family&quot;:&quot;Gagnon&quot;,&quot;given&quot;:&quot;Claudia&quot;,&quot;parse-names&quot;:false,&quot;dropping-particle&quot;:&quot;&quot;,&quot;non-dropping-particle&quot;:&quot;&quot;},{&quot;family&quot;:&quot;Goodyer&quot;,&quot;given&quot;:&quot;Paul&quot;,&quot;parse-names&quot;:false,&quot;dropping-particle&quot;:&quot;&quot;,&quot;non-dropping-particle&quot;:&quot;&quot;},{&quot;family&quot;:&quot;Grasemann&quot;,&quot;given&quot;:&quot;Corinna&quot;,&quot;parse-names&quot;:false,&quot;dropping-particle&quot;:&quot;&quot;,&quot;non-dropping-particle&quot;:&quot;&quot;},{&quot;family&quot;:&quot;Grimbly&quot;,&quot;given&quot;:&quot;Chelsey&quot;,&quot;parse-names&quot;:false,&quot;dropping-particle&quot;:&quot;&quot;,&quot;non-dropping-particle&quot;:&quot;&quot;},{&quot;family&quot;:&quot;Hussein&quot;,&quot;given&quot;:&quot;Salma&quot;,&quot;parse-names&quot;:false,&quot;dropping-particle&quot;:&quot;&quot;,&quot;non-dropping-particle&quot;:&quot;&quot;},{&quot;family&quot;:&quot;Javaid&quot;,&quot;given&quot;:&quot;Muhammad K&quot;,&quot;parse-names&quot;:false,&quot;dropping-particle&quot;:&quot;&quot;,&quot;non-dropping-particle&quot;:&quot;&quot;},{&quot;family&quot;:&quot;Khan&quot;,&quot;given&quot;:&quot;Sarah&quot;,&quot;parse-names&quot;:false,&quot;dropping-particle&quot;:&quot;&quot;,&quot;non-dropping-particle&quot;:&quot;&quot;},{&quot;family&quot;:&quot;Khan&quot;,&quot;given&quot;:&quot;Aneal&quot;,&quot;parse-names&quot;:false,&quot;dropping-particle&quot;:&quot;&quot;,&quot;non-dropping-particle&quot;:&quot;&quot;},{&quot;family&quot;:&quot;Lehman&quot;,&quot;given&quot;:&quot;Anna&quot;,&quot;parse-names&quot;:false,&quot;dropping-particle&quot;:&quot;&quot;,&quot;non-dropping-particle&quot;:&quot;&quot;},{&quot;family&quot;:&quot;Lems&quot;,&quot;given&quot;:&quot;Willem F&quot;,&quot;parse-names&quot;:false,&quot;dropping-particle&quot;:&quot;&quot;,&quot;non-dropping-particle&quot;:&quot;&quot;},{&quot;family&quot;:&quot;Lewiecki&quot;,&quot;given&quot;:&quot;E Michael&quot;,&quot;parse-names&quot;:false,&quot;dropping-particle&quot;:&quot;&quot;,&quot;non-dropping-particle&quot;:&quot;&quot;},{&quot;family&quot;:&quot;McDonnell&quot;,&quot;given&quot;:&quot;Ciara&quot;,&quot;parse-names&quot;:false,&quot;dropping-particle&quot;:&quot;&quot;,&quot;non-dropping-particle&quot;:&quot;&quot;},{&quot;family&quot;:&quot;Mirza&quot;,&quot;given&quot;:&quot;Reza D&quot;,&quot;parse-names&quot;:false,&quot;dropping-particle&quot;:&quot;&quot;,&quot;non-dropping-particle&quot;:&quot;&quot;},{&quot;family&quot;:&quot;Morgante&quot;,&quot;given&quot;:&quot;Emmett&quot;,&quot;parse-names&quot;:false,&quot;dropping-particle&quot;:&quot;&quot;,&quot;non-dropping-particle&quot;:&quot;&quot;},{&quot;family&quot;:&quot;Morrison&quot;,&quot;given&quot;:&quot;Archibald&quot;,&quot;parse-names&quot;:false,&quot;dropping-particle&quot;:&quot;&quot;,&quot;non-dropping-particle&quot;:&quot;&quot;},{&quot;family&quot;:&quot;Portale&quot;,&quot;given&quot;:&quot;Anthony A&quot;,&quot;parse-names&quot;:false,&quot;dropping-particle&quot;:&quot;&quot;,&quot;non-dropping-particle&quot;:&quot;&quot;},{&quot;family&quot;:&quot;Rhee&quot;,&quot;given&quot;:&quot;Yumie&quot;,&quot;parse-names&quot;:false,&quot;dropping-particle&quot;:&quot;&quot;,&quot;non-dropping-particle&quot;:&quot;&quot;},{&quot;family&quot;:&quot;Rush&quot;,&quot;given&quot;:&quot;Eric T&quot;,&quot;parse-names&quot;:false,&quot;dropping-particle&quot;:&quot;&quot;,&quot;non-dropping-particle&quot;:&quot;&quot;},{&quot;family&quot;:&quot;Siggelkow&quot;,&quot;given&quot;:&quot;Heide&quot;,&quot;parse-names&quot;:false,&quot;dropping-particle&quot;:&quot;&quot;,&quot;non-dropping-particle&quot;:&quot;&quot;},{&quot;family&quot;:&quot;Tetradis&quot;,&quot;given&quot;:&quot;Sotirios&quot;,&quot;parse-names&quot;:false,&quot;dropping-particle&quot;:&quot;&quot;,&quot;non-dropping-particle&quot;:&quot;&quot;},{&quot;family&quot;:&quot;Tosi&quot;,&quot;given&quot;:&quot;Laura&quot;,&quot;parse-names&quot;:false,&quot;dropping-particle&quot;:&quot;&quot;,&quot;non-dropping-particle&quot;:&quot;&quot;},{&quot;family&quot;:&quot;Ward&quot;,&quot;given&quot;:&quot;Leanne M&quot;,&quot;parse-names&quot;:false,&quot;dropping-particle&quot;:&quot;&quot;,&quot;non-dropping-particle&quot;:&quot;&quot;},{&quot;family&quot;:&quot;Guyatt&quot;,&quot;given&quot;:&quot;Gordon&quot;,&quot;parse-names&quot;:false,&quot;dropping-particle&quot;:&quot;&quot;,&quot;non-dropping-particle&quot;:&quot;&quot;},{&quot;family&quot;:&quot;Brandi&quot;,&quot;given&quot;:&quot;Maria Luisa&quot;,&quot;parse-names&quot;:false,&quot;dropping-particle&quot;:&quot;&quot;,&quot;non-dropping-particle&quot;:&quot;&quot;}],&quot;container-title&quot;:&quot;The Journal of Clinical Endocrinology &amp; Metabolism&quot;,&quot;container-title-short&quot;:&quot;J. Clin. Endocrinol. Metab.&quot;,&quot;DOI&quot;:&quot;10.1210/clinem/dgaf170&quot;,&quot;ISSN&quot;:&quot;0021-972X&quot;,&quot;issued&quot;:{&quot;date-parts&quot;:[[2025,4,17]]},&quot;page&quot;:&quot;1-18&quot;,&quot;publisher&quot;:&quot;The Endocrine Society&quot;,&quot;volume&quot;:&quot;00&quot;},&quot;isTemporary&quot;:false}]},{&quot;citationID&quot;:&quot;MENDELEY_CITATION_d1286d86-9efb-448e-ad56-a1b393f140cc&quot;,&quot;properties&quot;:{&quot;noteIndex&quot;:0},&quot;isEdited&quot;:false,&quot;manualOverride&quot;:{&quot;isManuallyOverridden&quot;:false,&quot;citeprocText&quot;:&quot;[1, 11]&quot;,&quot;manualOverrideText&quot;:&quot;&quot;},&quot;citationItems&quot;:[{&quot;id&quot;:&quot;ef0de7e8-9bfa-3c9a-a1d9-3a0e9dfff100&quot;,&quot;itemData&quot;:{&quot;type&quot;:&quot;article-journal&quot;,&quot;id&quot;:&quot;ef0de7e8-9bfa-3c9a-a1d9-3a0e9dfff100&quot;,&quot;title&quot;:&quot;Improving care pathways for people living with rare bone diseases (RBDs): outcomes from the first RBD Summit&quot;,&quot;groupId&quot;:&quot;601666d6-79ee-3039-bb63-57af07850df6&quot;,&quot;author&quot;:[{&quot;family&quot;:&quot;Chandran&quot;,&quot;given&quot;:&quot;Manju&quot;,&quot;parse-names&quot;:false,&quot;dropping-particle&quot;:&quot;&quot;,&quot;non-dropping-particle&quot;:&quot;&quot;},{&quot;family&quot;:&quot;Alves&quot;,&quot;given&quot;:&quot;Ines&quot;,&quot;parse-names&quot;:false,&quot;dropping-particle&quot;:&quot;&quot;,&quot;non-dropping-particle&quot;:&quot;&quot;},{&quot;family&quot;:&quot;Carpenter&quot;,&quot;given&quot;:&quot;Thomas&quot;,&quot;parse-names&quot;:false,&quot;dropping-particle&quot;:&quot;&quot;,&quot;non-dropping-particle&quot;:&quot;&quot;},{&quot;family&quot;:&quot;Davis&quot;,&quot;given&quot;:&quot;Michelle&quot;,&quot;parse-names&quot;:false,&quot;dropping-particle&quot;:&quot;&quot;,&quot;non-dropping-particle&quot;:&quot;&quot;},{&quot;family&quot;:&quot;Hsiao&quot;,&quot;given&quot;:&quot;Edward C.&quot;,&quot;parse-names&quot;:false,&quot;dropping-particle&quot;:&quot;&quot;,&quot;non-dropping-particle&quot;:&quot;&quot;},{&quot;family&quot;:&quot;Petryk&quot;,&quot;given&quot;:&quot;Anna&quot;,&quot;parse-names&quot;:false,&quot;dropping-particle&quot;:&quot;&quot;,&quot;non-dropping-particle&quot;:&quot;&quot;},{&quot;family&quot;:&quot;Semler&quot;,&quot;given&quot;:&quot;Jorg Oliver&quot;,&quot;parse-names&quot;:false,&quot;dropping-particle&quot;:&quot;&quot;,&quot;non-dropping-particle&quot;:&quot;&quot;},{&quot;family&quot;:&quot;Sleiman&quot;,&quot;given&quot;:&quot;Marwan&quot;,&quot;parse-names&quot;:false,&quot;dropping-particle&quot;:&quot;&quot;,&quot;non-dropping-particle&quot;:&quot;&quot;}],&quot;container-title&quot;:&quot;Osteoporos Int&quot;,&quot;DOI&quot;:&quot;10.1007/s00198-023-06791-x&quot;,&quot;ISSN&quot;:&quot;14332965&quot;,&quot;PMID&quot;:&quot;37294334&quot;,&quot;issued&quot;:{&quot;date-parts&quot;:[[2023,8,1]]},&quot;page&quot;:&quot;1301-1310&quot;,&quot;abstract&quot;:&quot;Introduction: Rare bone diseases (RBDs) are a heterogenous group of disorders that are poorly understood and challenging to treat. This creates a plethora of unmet needs for people with RBDs as well as their families and care providers, including diagnostic delays, limited access to expert care, and a lack of specialized treatments. The RBD Summit, which took place across 2 days in November 2021, was a virtual meeting of 65 RBD experts from clinical, academic, and patient communities as well as the pharmaceutical industry. The first meeting of its kind, the RBD Summit aimed to facilitate dialog and information exchange between delegates to advance knowledge and awareness of RBDs and improve patient outcomes. Methods: Key challenges were discussed, and actions for overcoming them were proposed, including how obstacles to diagnosis can be overcome by (a) improving awareness of RBDs, (b) the implementation of a person-centered care pathway, and (c) how to narrow the communication gap between patients and healthcare professionals. Results: Agreed actions were categorized as short term and long term, and priorities determined. Conclusion: In this position paper, we provide an overview of key discussions from the RBD Summit, summarize the subsequent action plan, and discuss the next steps in this continued collaboration.&quot;,&quot;publisher&quot;:&quot;Springer Science and Business Media Deutschland GmbH&quot;,&quot;issue&quot;:&quot;8&quot;,&quot;volume&quot;:&quot;34&quot;,&quot;container-title-short&quot;:&quot;&quot;},&quot;isTemporary&quot;:false},{&quot;id&quot;:&quot;17121c0a-74b8-304c-8b7a-fbd905b688db&quot;,&quot;itemData&quot;:{&quot;type&quot;:&quot;article-journal&quot;,&quot;id&quot;:&quot;17121c0a-74b8-304c-8b7a-fbd905b688db&quot;,&quot;title&quot;:&quot;An expert perspective on phosphate dysregulation with a focus on chronic hypophosphatemia&quot;,&quot;groupId&quot;:&quot;601666d6-79ee-3039-bb63-57af07850df6&quot;,&quot;author&quot;:[{&quot;family&quot;:&quot;Aljuraibah&quot;,&quot;given&quot;:&quot;Fahad&quot;,&quot;parse-names&quot;:false,&quot;dropping-particle&quot;:&quot;&quot;,&quot;non-dropping-particle&quot;:&quot;&quot;},{&quot;family&quot;:&quot;Bacchetta&quot;,&quot;given&quot;:&quot;Justine&quot;,&quot;parse-names&quot;:false,&quot;dropping-particle&quot;:&quot;&quot;,&quot;non-dropping-particle&quot;:&quot;&quot;},{&quot;family&quot;:&quot;Brandi&quot;,&quot;given&quot;:&quot;Maria Luisa&quot;,&quot;parse-names&quot;:false,&quot;dropping-particle&quot;:&quot;&quot;,&quot;non-dropping-particle&quot;:&quot;&quot;},{&quot;family&quot;:&quot;Florenzano&quot;,&quot;given&quot;:&quot;Pablo&quot;,&quot;parse-names&quot;:false,&quot;dropping-particle&quot;:&quot;&quot;,&quot;non-dropping-particle&quot;:&quot;&quot;},{&quot;family&quot;:&quot;Javaid&quot;,&quot;given&quot;:&quot;Muhammad K.&quot;,&quot;parse-names&quot;:false,&quot;dropping-particle&quot;:&quot;&quot;,&quot;non-dropping-particle&quot;:&quot;&quot;},{&quot;family&quot;:&quot;Mäkitie&quot;,&quot;given&quot;:&quot;Outimaija&quot;,&quot;parse-names&quot;:false,&quot;dropping-particle&quot;:&quot;&quot;,&quot;non-dropping-particle&quot;:&quot;&quot;},{&quot;family&quot;:&quot;Raimann&quot;,&quot;given&quot;:&quot;Adalbert&quot;,&quot;parse-names&quot;:false,&quot;dropping-particle&quot;:&quot;&quot;,&quot;non-dropping-particle&quot;:&quot;&quot;},{&quot;family&quot;:&quot;Rodriguez&quot;,&quot;given&quot;:&quot;Mariano&quot;,&quot;parse-names&quot;:false,&quot;dropping-particle&quot;:&quot;&quot;,&quot;non-dropping-particle&quot;:&quot;&quot;},{&quot;family&quot;:&quot;Siggelkow&quot;,&quot;given&quot;:&quot;Heide&quot;,&quot;parse-names&quot;:false,&quot;dropping-particle&quot;:&quot;&quot;,&quot;non-dropping-particle&quot;:&quot;&quot;},{&quot;family&quot;:&quot;Tiosano&quot;,&quot;given&quot;:&quot;Dov&quot;,&quot;parse-names&quot;:false,&quot;dropping-particle&quot;:&quot;&quot;,&quot;non-dropping-particle&quot;:&quot;&quot;},{&quot;family&quot;:&quot;Vervloet&quot;,&quot;given&quot;:&quot;Marc&quot;,&quot;parse-names&quot;:false,&quot;dropping-particle&quot;:&quot;&quot;,&quot;non-dropping-particle&quot;:&quot;&quot;},{&quot;family&quot;:&quot;Wagner&quot;,&quot;given&quot;:&quot;Carsten A.&quot;,&quot;parse-names&quot;:false,&quot;dropping-particle&quot;:&quot;&quot;,&quot;non-dropping-particle&quot;:&quot;&quot;}],&quot;container-title&quot;:&quot;J Bone Miner Res&quot;,&quot;accessed&quot;:{&quot;date-parts&quot;:[[2025,4,10]]},&quot;DOI&quot;:&quot;10.1002/jbmr.4486&quot;,&quot;ISSN&quot;:&quot;15234681&quot;,&quot;PMID&quot;:&quot;34870347&quot;,&quot;issued&quot;:{&quot;date-parts&quot;:[[2022,1,1]]},&quot;page&quot;:&quot;12-20&quot;,&quot;abstract&quot;:&quot;Because of their rarity, diseases characterized by chronic hypophosphatemia can be underrecognized and suboptimally managed, resulting in poor clinical outcomes. Moreover, serum phosphate may not be measured routinely in primary care practice. Authors participated in several working sessions to advance the understanding of phosphate homeostasis and the causes, consequences, and clinical implications of chronic hypophosphatemia. Phosphate levels are regulated from birth to adulthood. Dysregulation of phosphate homeostasis can result in hypophosphatemia, which becomes chronic if phosphate levels cannot be normalized. Chronic hypophosphatemia may be underrecognized as serum phosphate measurement is not always part of routine analysis in the primary care setting and results might be misinterpreted, for instance, due to age-specific differences not being accounted for and circadian variations. Clinical consequences of chronic hypophosphatemia involve disordered endocrine regulation, affect multiple organ systems, and vary depending on patient age and the underlying disorder. Signs and symptoms of chronic hypophosphatemic diseases that manifest during childhood or adolescence persist into adulthood if the disease is inadequately managed, resulting in an accumulation of clinical deficits and a progressive, debilitating impact on quality of life. Early identification and diagnosis of patients with chronic hypophosphatemia is crucial, and clinical management should be started as soon as possible to maximize the likelihood of improving health outcomes. Furthermore, in the absence of a universally accepted description for “chronic hypophosphatemia,” a definition is proposed here that aims to raise awareness of these diseases, facilitate diagnosis, and guide optimal phosphate management strategies by improving monitoring and assessment of patient response to treatment. © 2021 The Authors. Journal of Bone and Mineral Research published by Wiley Periodicals LLC on behalf of American Society for Bone and Mineral Research (ASBMR).&quot;,&quot;publisher&quot;:&quot;John Wiley and Sons Inc&quot;,&quot;issue&quot;:&quot;1&quot;,&quot;volume&quot;:&quot;37&quot;},&quot;isTemporary&quot;:false}],&quot;citationTag&quot;:&quot;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&quot;},{&quot;citationID&quot;:&quot;MENDELEY_CITATION_90f7a113-6aca-4a88-9436-c0ccd24923a0&quot;,&quot;properties&quot;:{&quot;noteIndex&quot;:0},&quot;isEdited&quot;:false,&quot;manualOverride&quot;:{&quot;isManuallyOverridden&quot;:false,&quot;citeprocText&quot;:&quot;[12]&quot;,&quot;manualOverrideText&quot;:&quot;&quot;},&quot;citationTag&quot;:&quot;MENDELEY_CITATION_v3_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&quot;,&quot;citationItems&quot;:[{&quot;id&quot;:&quot;d9ec9bfe-b10d-3911-b8b1-8eb83c0186ff&quot;,&quot;itemData&quot;:{&quot;type&quot;:&quot;article&quot;,&quot;id&quot;:&quot;d9ec9bfe-b10d-3911-b8b1-8eb83c0186ff&quot;,&quot;title&quot;:&quot;FGF23 and its role in X-linked hypophosphatemia-related morbidity&quot;,&quot;groupId&quot;:&quot;601666d6-79ee-3039-bb63-57af07850df6&quot;,&quot;author&quot;:[{&quot;family&quot;:&quot;Beck-Nielsen&quot;,&quot;given&quot;:&quot;Signe Sparre&quot;,&quot;parse-names&quot;:false,&quot;dropping-particle&quot;:&quot;&quot;,&quot;non-dropping-particle&quot;:&quot;&quot;},{&quot;family&quot;:&quot;Mughal&quot;,&quot;given&quot;:&quot;Zulf&quot;,&quot;parse-names&quot;:false,&quot;dropping-particle&quot;:&quot;&quot;,&quot;non-dropping-particle&quot;:&quot;&quot;},{&quot;family&quot;:&quot;Haffner&quot;,&quot;given&quot;:&quot;Dieter&quot;,&quot;parse-names&quot;:false,&quot;dropping-particle&quot;:&quot;&quot;,&quot;non-dropping-particle&quot;:&quot;&quot;},{&quot;family&quot;:&quot;Nilsson&quot;,&quot;given&quot;:&quot;Ola&quot;,&quot;parse-names&quot;:false,&quot;dropping-particle&quot;:&quot;&quot;,&quot;non-dropping-particle&quot;:&quot;&quot;},{&quot;family&quot;:&quot;Levtchenko&quot;,&quot;given&quot;:&quot;Elena&quot;,&quot;parse-names&quot;:false,&quot;dropping-particle&quot;:&quot;&quot;,&quot;non-dropping-particle&quot;:&quot;&quot;},{&quot;family&quot;:&quot;Ariceta&quot;,&quot;given&quot;:&quot;Gema&quot;,&quot;parse-names&quot;:false,&quot;dropping-particle&quot;:&quot;&quot;,&quot;non-dropping-particle&quot;:&quot;&quot;},{&quot;family&quot;:&quot;Lucas Collantes&quot;,&quot;given&quot;:&quot;Carmen&quot;,&quot;parse-names&quot;:false,&quot;dropping-particle&quot;:&quot;&quot;,&quot;non-dropping-particle&quot;:&quot;De&quot;},{&quot;family&quot;:&quot;Schnabel&quot;,&quot;given&quot;:&quot;Dirk&quot;,&quot;parse-names&quot;:false,&quot;dropping-particle&quot;:&quot;&quot;,&quot;non-dropping-particle&quot;:&quot;&quot;},{&quot;family&quot;:&quot;Jandhyala&quot;,&quot;given&quot;:&quot;Ravi&quot;,&quot;parse-names&quot;:false,&quot;dropping-particle&quot;:&quot;&quot;,&quot;non-dropping-particle&quot;:&quot;&quot;},{&quot;family&quot;:&quot;Mäkitie&quot;,&quot;given&quot;:&quot;Outi&quot;,&quot;parse-names&quot;:false,&quot;dropping-particle&quot;:&quot;&quot;,&quot;non-dropping-particle&quot;:&quot;&quot;}],&quot;container-title&quot;:&quot;Orphanet Journal of Rare Diseases&quot;,&quot;container-title-short&quot;:&quot;Orphanet J. Rare Dis.&quot;,&quot;DOI&quot;:&quot;10.1186/s13023-019-1014-8&quot;,&quot;ISSN&quot;:&quot;17501172&quot;,&quot;PMID&quot;:&quot;30808384&quot;,&quot;issued&quot;:{&quot;date-parts&quot;:[[2019,2,26]]},&quot;abstract&quot;:&quot;Background: X-linked hypophosphatemia (XLH) is an inherited disease of phosphate metabolism in which inactivating mutations of the Phosphate Regulating Endopeptidase Homolog, X-Linked (PHEX) gene lead to local and systemic effects including impaired growth, rickets, osteomalacia, bone abnormalities, bone pain, spontaneous dental abscesses, hearing difficulties, enthesopathy, osteoarthritis, and muscular dysfunction. Patients with XLH present with elevated levels of fibroblast growth factor 23 (FGF23), which is thought to mediate many of the aforementioned manifestations of the disease. Elevated FGF23 has also been observed in many other diseases of hypophosphatemia, and a range of animal models have been developed to study these diseases, yet the role of FGF23 in the pathophysiology of XLH is incompletely understood. Methods: The role of FGF23 in the pathophysiology of XLH is here reviewed by describing what is known about phenotypes associated with various PHEX mutations, animal models of XLH, and non-nutritional diseases of hypophosphatemia, and by presenting molecular pathways that have been proposed to contribute to manifestations of XLH. Results: The pathophysiology of XLH is complex, involving a range of molecular pathways that variously contribute to different manifestations of the disease. Hypophosphatemia due to elevated FGF23 is the most obvious contributor, however localised fluctuations in tissue non-specific alkaline phosphatase (TNAP), pyrophosphate, calcitriol and direct effects of FGF23 have been observed to be associated with certain manifestations. Conclusions: By describing what is known about these pathways, this review highlights key areas for future research that would contribute to the understanding and clinical treatment of non-nutritional diseases of hypophosphatemia, particularly XLH.&quot;,&quot;publisher&quot;:&quot;BioMed Central Ltd.&quot;,&quot;issue&quot;:&quot;1&quot;,&quot;volume&quot;:&quot;14&quot;},&quot;isTemporary&quot;:false}]},{&quot;citationID&quot;:&quot;MENDELEY_CITATION_f450283d-892a-4073-8f21-40cad51fa8e2&quot;,&quot;properties&quot;:{&quot;noteIndex&quot;:0},&quot;isEdited&quot;:false,&quot;manualOverride&quot;:{&quot;isManuallyOverridden&quot;:false,&quot;citeprocText&quot;:&quot;[13, 14]&quot;,&quot;manualOverrideText&quot;:&quot;&quot;},&quot;citationTag&quot;:&quot;MENDELEY_CITATION_v3_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&quot;,&quot;citationItems&quot;:[{&quot;id&quot;:&quot;eef6e4ed-30e4-3d54-8aa9-c66f8fe88e0d&quot;,&quot;itemData&quot;:{&quot;type&quot;:&quot;article-journal&quot;,&quot;id&quot;:&quot;eef6e4ed-30e4-3d54-8aa9-c66f8fe88e0d&quot;,&quot;title&quot;:&quot;Incidence and prevalence of nutritional and hereditary rickets in southern Denmark&quot;,&quot;groupId&quot;:&quot;601666d6-79ee-3039-bb63-57af07850df6&quot;,&quot;author&quot;:[{&quot;family&quot;:&quot;Beck-Nielsen&quot;,&quot;given&quot;:&quot;Signe Sparre&quot;,&quot;parse-names&quot;:false,&quot;dropping-particle&quot;:&quot;&quot;,&quot;non-dropping-particle&quot;:&quot;&quot;},{&quot;family&quot;:&quot;Brock-Jacobsen&quot;,&quot;given&quot;:&quot;Bendt&quot;,&quot;parse-names&quot;:false,&quot;dropping-particle&quot;:&quot;&quot;,&quot;non-dropping-particle&quot;:&quot;&quot;},{&quot;family&quot;:&quot;Gram&quot;,&quot;given&quot;:&quot;Jeppe&quot;,&quot;parse-names&quot;:false,&quot;dropping-particle&quot;:&quot;&quot;,&quot;non-dropping-particle&quot;:&quot;&quot;},{&quot;family&quot;:&quot;Brixen&quot;,&quot;given&quot;:&quot;Kim&quot;,&quot;parse-names&quot;:false,&quot;dropping-particle&quot;:&quot;&quot;,&quot;non-dropping-particle&quot;:&quot;&quot;},{&quot;family&quot;:&quot;Jensen&quot;,&quot;given&quot;:&quot;Tina Kold&quot;,&quot;parse-names&quot;:false,&quot;dropping-particle&quot;:&quot;&quot;,&quot;non-dropping-particle&quot;:&quot;&quot;}],&quot;container-title&quot;:&quot;European Journal of Endocrinology&quot;,&quot;container-title-short&quot;:&quot;Eur. J. Endocrinol.&quot;,&quot;DOI&quot;:&quot;10.1530/EJE-08-0818&quot;,&quot;ISSN&quot;:&quot;08044643&quot;,&quot;PMID&quot;:&quot;19095780&quot;,&quot;issued&quot;:{&quot;date-parts&quot;:[[2009]]},&quot;page&quot;:&quot;491-7&quot;,&quot;abstract&quot;:&quot;Objective: To estimate the incidence of nutritional rickets and the incidence and prevalence of hereditary rickets. Design: Population-based retrospective cohort study based on a review of medical records. Methods: Patients aged 0-14.9 years referred to or discharged from hospitals in southern Denmark from 1985 to 2005 with a diagnosis of rickets were identified by register search, and their medical records were retrieved. Patients fulfilling the diagnostic criteria of primary rickets were included. Results: We identified 112 patients with nutritional rickets of whom 74% were immigrants. From 1995 to 2005, the average incidence of nutritional rickets in children aged 0-14.9 and 0-2.9 years was 2.9 and 5.8 per 100 000 per year respectively. Among immigrant children born in Denmark, the average incidence was 60 (0-14.9 years) per 100 000 per year. Ethnic Danish children were only diagnosed in early childhood and the average incidence in the age group 0-2.9 years declined from 5.0 to 2.0 per 100 000 per year during 1985-1994 to 1995-2005. Sixteen cases of hereditary rickets were diagnosed during the study period giving an average incidence of 4.3 per 100 000 (0-0.9 years) per year. The prevalence of hypophosphatemic rickets and vitamin D-dependent rickets type 1 was 4.8 and 0.4 per 100 000 (0-14.9 years) respectively. Conclusions: Nutritional rickets is rare in southern Denmark and largely restricted to immigrants, but the incidence among ethnic Danish children was unexpectedly high. Hereditary rickets is the most common cause of rickets in ethnic Danish children, but nutritional rickets is most frequent among all young children. © 2009 European Society of Endocrinology.&quot;,&quot;issue&quot;:&quot;3&quot;,&quot;volume&quot;:&quot;160&quot;},&quot;isTemporary&quot;:false},{&quot;id&quot;:&quot;55c433be-4705-34f8-b8fc-f5712f6714f3&quot;,&quot;itemData&quot;:{&quot;type&quot;:&quot;article-journal&quot;,&quot;id&quot;:&quot;55c433be-4705-34f8-b8fc-f5712f6714f3&quot;,&quot;title&quot;:&quot;Hereditary hypophosphatemia in Norway: a retrospective population-based study of genotypes, phenotypes, and treatment complications&quot;,&quot;groupId&quot;:&quot;601666d6-79ee-3039-bb63-57af07850df6&quot;,&quot;author&quot;:[{&quot;family&quot;:&quot;Rafaelsen&quot;,&quot;given&quot;:&quot;Silje&quot;,&quot;parse-names&quot;:false,&quot;dropping-particle&quot;:&quot;&quot;,&quot;non-dropping-particle&quot;:&quot;&quot;},{&quot;family&quot;:&quot;Johansson&quot;,&quot;given&quot;:&quot;Stefan&quot;,&quot;parse-names&quot;:false,&quot;dropping-particle&quot;:&quot;&quot;,&quot;non-dropping-particle&quot;:&quot;&quot;},{&quot;family&quot;:&quot;Ræder&quot;,&quot;given&quot;:&quot;Helge&quot;,&quot;parse-names&quot;:false,&quot;dropping-particle&quot;:&quot;&quot;,&quot;non-dropping-particle&quot;:&quot;&quot;},{&quot;family&quot;:&quot;Bjerknes&quot;,&quot;given&quot;:&quot;Robert&quot;,&quot;parse-names&quot;:false,&quot;dropping-particle&quot;:&quot;&quot;,&quot;non-dropping-particle&quot;:&quot;&quot;}],&quot;container-title&quot;:&quot;European Journal of Endocrinology&quot;,&quot;container-title-short&quot;:&quot;Eur. J. Endocrinol.&quot;,&quot;DOI&quot;:&quot;10.1530/EJE-15-0515&quot;,&quot;ISSN&quot;:&quot;1479683X&quot;,&quot;PMID&quot;:&quot;26543054&quot;,&quot;issued&quot;:{&quot;date-parts&quot;:[[2016,2,1]]},&quot;page&quot;:&quot;125-36&quot;,&quot;abstract&quot;:&quot;Objective: Hereditary hypophosphatemias (HH) are rare monogenic conditions characterized by decreased renal tubular phosphate reabsorption. The aim of this study was to explore the prevalence, genotypes, phenotypic spectrum, treatment response, and complications of treatment in the Norwegian population of children with HH. Design: Retrospective national cohort study. Methods: Sanger sequencing and multiplex ligand-dependent probe amplification analysis of PHEX and Sanger sequencing of FGF23, DMP1, ENPP1KL, and FAM20C were performed to assess genotype in patients with HH with or without rickets in all pediatric hospital departments across Norway. Patients with hypercalcuria were screened for SLC34A3 mutations. In one family, exome sequencing was performed. Information from the patients' medical records was collected for the evaluation of phenotype. Results: Twety-eight patients with HH (18 females and ten males) from 19 different families were identified. X-linked dominant hypophosphatemic rickets (XLHR) was confirmed in 21 children from 13 families. The total number of inhabitants in Norway aged 18 or below by 1st January 2010 was 1 109 156, giving an XLHR prevalence of w1 in 60 000 Norwegian children. FAM20C mutations were found in two brothers and SLC34A3 mutations in one patient. In XLHR, growth was compromised in spite of treatment with oral phosphate and active vitamin D compounds, with males tending to be more affected than females. Nephrocalcinosis tended to be slightly more common in patients starting treatment before 1 year of age, and was associated with higher average treatment doses of phosphate. However, none of these differences reached statistical significance. Conclusions:We present the first national cohort of HH in children. The prevalence of XLHR seems to be lower in Norwegian children than reported earlier.&quot;,&quot;publisher&quot;:&quot;BioScientifica Ltd.&quot;,&quot;issue&quot;:&quot;2&quot;,&quot;volume&quot;:&quot;174&quot;},&quot;isTemporary&quot;:false}]},{&quot;citationID&quot;:&quot;MENDELEY_CITATION_f44fba37-d4f4-4033-be66-9d5c21188270&quot;,&quot;properties&quot;:{&quot;noteIndex&quot;:0},&quot;isEdited&quot;:false,&quot;manualOverride&quot;:{&quot;isManuallyOverridden&quot;:false,&quot;citeprocText&quot;:&quot;[12, 15]&quot;,&quot;manualOverrideText&quot;:&quot;&quot;},&quot;citationTag&quot;:&quot;MENDELEY_CITATION_v3_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&quot;,&quot;citationItems&quot;:[{&quot;id&quot;:&quot;d9ec9bfe-b10d-3911-b8b1-8eb83c0186ff&quot;,&quot;itemData&quot;:{&quot;type&quot;:&quot;article&quot;,&quot;id&quot;:&quot;d9ec9bfe-b10d-3911-b8b1-8eb83c0186ff&quot;,&quot;title&quot;:&quot;FGF23 and its role in X-linked hypophosphatemia-related morbidity&quot;,&quot;groupId&quot;:&quot;601666d6-79ee-3039-bb63-57af07850df6&quot;,&quot;author&quot;:[{&quot;family&quot;:&quot;Beck-Nielsen&quot;,&quot;given&quot;:&quot;Signe Sparre&quot;,&quot;parse-names&quot;:false,&quot;dropping-particle&quot;:&quot;&quot;,&quot;non-dropping-particle&quot;:&quot;&quot;},{&quot;family&quot;:&quot;Mughal&quot;,&quot;given&quot;:&quot;Zulf&quot;,&quot;parse-names&quot;:false,&quot;dropping-particle&quot;:&quot;&quot;,&quot;non-dropping-particle&quot;:&quot;&quot;},{&quot;family&quot;:&quot;Haffner&quot;,&quot;given&quot;:&quot;Dieter&quot;,&quot;parse-names&quot;:false,&quot;dropping-particle&quot;:&quot;&quot;,&quot;non-dropping-particle&quot;:&quot;&quot;},{&quot;family&quot;:&quot;Nilsson&quot;,&quot;given&quot;:&quot;Ola&quot;,&quot;parse-names&quot;:false,&quot;dropping-particle&quot;:&quot;&quot;,&quot;non-dropping-particle&quot;:&quot;&quot;},{&quot;family&quot;:&quot;Levtchenko&quot;,&quot;given&quot;:&quot;Elena&quot;,&quot;parse-names&quot;:false,&quot;dropping-particle&quot;:&quot;&quot;,&quot;non-dropping-particle&quot;:&quot;&quot;},{&quot;family&quot;:&quot;Ariceta&quot;,&quot;given&quot;:&quot;Gema&quot;,&quot;parse-names&quot;:false,&quot;dropping-particle&quot;:&quot;&quot;,&quot;non-dropping-particle&quot;:&quot;&quot;},{&quot;family&quot;:&quot;Lucas Collantes&quot;,&quot;given&quot;:&quot;Carmen&quot;,&quot;parse-names&quot;:false,&quot;dropping-particle&quot;:&quot;&quot;,&quot;non-dropping-particle&quot;:&quot;De&quot;},{&quot;family&quot;:&quot;Schnabel&quot;,&quot;given&quot;:&quot;Dirk&quot;,&quot;parse-names&quot;:false,&quot;dropping-particle&quot;:&quot;&quot;,&quot;non-dropping-particle&quot;:&quot;&quot;},{&quot;family&quot;:&quot;Jandhyala&quot;,&quot;given&quot;:&quot;Ravi&quot;,&quot;parse-names&quot;:false,&quot;dropping-particle&quot;:&quot;&quot;,&quot;non-dropping-particle&quot;:&quot;&quot;},{&quot;family&quot;:&quot;Mäkitie&quot;,&quot;given&quot;:&quot;Outi&quot;,&quot;parse-names&quot;:false,&quot;dropping-particle&quot;:&quot;&quot;,&quot;non-dropping-particle&quot;:&quot;&quot;}],&quot;container-title&quot;:&quot;Orphanet Journal of Rare Diseases&quot;,&quot;container-title-short&quot;:&quot;Orphanet J. Rare Dis.&quot;,&quot;DOI&quot;:&quot;10.1186/s13023-019-1014-8&quot;,&quot;ISSN&quot;:&quot;17501172&quot;,&quot;PMID&quot;:&quot;30808384&quot;,&quot;issued&quot;:{&quot;date-parts&quot;:[[2019,2,26]]},&quot;abstract&quot;:&quot;Background: X-linked hypophosphatemia (XLH) is an inherited disease of phosphate metabolism in which inactivating mutations of the Phosphate Regulating Endopeptidase Homolog, X-Linked (PHEX) gene lead to local and systemic effects including impaired growth, rickets, osteomalacia, bone abnormalities, bone pain, spontaneous dental abscesses, hearing difficulties, enthesopathy, osteoarthritis, and muscular dysfunction. Patients with XLH present with elevated levels of fibroblast growth factor 23 (FGF23), which is thought to mediate many of the aforementioned manifestations of the disease. Elevated FGF23 has also been observed in many other diseases of hypophosphatemia, and a range of animal models have been developed to study these diseases, yet the role of FGF23 in the pathophysiology of XLH is incompletely understood. Methods: The role of FGF23 in the pathophysiology of XLH is here reviewed by describing what is known about phenotypes associated with various PHEX mutations, animal models of XLH, and non-nutritional diseases of hypophosphatemia, and by presenting molecular pathways that have been proposed to contribute to manifestations of XLH. Results: The pathophysiology of XLH is complex, involving a range of molecular pathways that variously contribute to different manifestations of the disease. Hypophosphatemia due to elevated FGF23 is the most obvious contributor, however localised fluctuations in tissue non-specific alkaline phosphatase (TNAP), pyrophosphate, calcitriol and direct effects of FGF23 have been observed to be associated with certain manifestations. Conclusions: By describing what is known about these pathways, this review highlights key areas for future research that would contribute to the understanding and clinical treatment of non-nutritional diseases of hypophosphatemia, particularly XLH.&quot;,&quot;publisher&quot;:&quot;BioMed Central Ltd.&quot;,&quot;issue&quot;:&quot;1&quot;,&quot;volume&quot;:&quot;14&quot;},&quot;isTemporary&quot;:false},{&quot;id&quot;:&quot;17dd82ae-118d-3bdb-9098-b0646a39eda8&quot;,&quot;itemData&quot;:{&quot;type&quot;:&quot;article-journal&quot;,&quot;id&quot;:&quot;17dd82ae-118d-3bdb-9098-b0646a39eda8&quot;,&quot;title&quot;:&quot;A clinician's guide to X-linked hypophosphatemia&quot;,&quot;groupId&quot;:&quot;601666d6-79ee-3039-bb63-57af07850df6&quot;,&quot;author&quot;:[{&quot;family&quot;:&quot;Carpenter&quot;,&quot;given&quot;:&quot;Thomas O.&quot;,&quot;parse-names&quot;:false,&quot;dropping-particle&quot;:&quot;&quot;,&quot;non-dropping-particle&quot;:&quot;&quot;},{&quot;family&quot;:&quot;Imel&quot;,&quot;given&quot;:&quot;Erik A.&quot;,&quot;parse-names&quot;:false,&quot;dropping-particle&quot;:&quot;&quot;,&quot;non-dropping-particle&quot;:&quot;&quot;},{&quot;family&quot;:&quot;Holm&quot;,&quot;given&quot;:&quot;Ingrid A.&quot;,&quot;parse-names&quot;:false,&quot;dropping-particle&quot;:&quot;&quot;,&quot;non-dropping-particle&quot;:&quot;&quot;},{&quot;family&quot;:&quot;Jan De Beur&quot;,&quot;given&quot;:&quot;Suzanne M.&quot;,&quot;parse-names&quot;:false,&quot;dropping-particle&quot;:&quot;&quot;,&quot;non-dropping-particle&quot;:&quot;&quot;},{&quot;family&quot;:&quot;Insogna&quot;,&quot;given&quot;:&quot;Karl L.&quot;,&quot;parse-names&quot;:false,&quot;dropping-particle&quot;:&quot;&quot;,&quot;non-dropping-particle&quot;:&quot;&quot;}],&quot;container-title&quot;:&quot;J Bone Miner Res&quot;,&quot;DOI&quot;:&quot;10.1002/jbmr.340&quot;,&quot;ISSN&quot;:&quot;08840431&quot;,&quot;PMID&quot;:&quot;21538511&quot;,&quot;issued&quot;:{&quot;date-parts&quot;:[[2011,7]]},&quot;page&quot;:&quot;1381-1388&quot;,&quot;abstract&quot;:&quot;X-linked hypophosphatemia (XLH) is the prototypic disorder of renal phosphate wasting, and the most common form of heritable rickets. Physicians, patients, and support groups have all expressed concerns about the dearth of information about this disease and the lack of treatment guidelines, which frequently lead to missed diagnoses or mismanagement. This perspective addresses the recommendation by conferees for the dissemination of concise and accessible treatment guidelines for clinicians arising from the Advances in Rare Bone Diseases Scientific Conference held at the NIH in October 2008. We briefly review the clinical and pathophysiologic features of the disorder and offer this guide in response to the conference recommendation, based on our collective accumulated experience in the management of this complex disorder. Copyright © 2011 American Society for Bone and Mineral Research.&quot;,&quot;issue&quot;:&quot;7&quot;,&quot;volume&quot;:&quot;26&quot;},&quot;isTemporary&quot;:false}]},{&quot;citationID&quot;:&quot;MENDELEY_CITATION_7ba79bdb-7df3-420c-9b0c-6e1b81d13f72&quot;,&quot;properties&quot;:{&quot;noteIndex&quot;:0},&quot;isEdited&quot;:false,&quot;manualOverride&quot;:{&quot;isManuallyOverridden&quot;:false,&quot;citeprocText&quot;:&quot;[16, 17]&quot;,&quot;manualOverrideText&quot;:&quot;&quot;},&quot;citationTag&quot;:&quot;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&quot;,&quot;citationItems&quot;:[{&quot;id&quot;:&quot;87d42fcc-f11b-33e5-8799-c73eda94bb2d&quot;,&quot;itemData&quot;:{&quot;type&quot;:&quot;article-journal&quot;,&quot;id&quot;:&quot;87d42fcc-f11b-33e5-8799-c73eda94bb2d&quot;,&quot;title&quot;:&quot;Clinical practice recommendations for the diagnosis and management of X-linked hypophosphataemia&quot;,&quot;groupId&quot;:&quot;601666d6-79ee-3039-bb63-57af07850df6&quot;,&quot;author&quot;:[{&quot;family&quot;:&quot;Haffner&quot;,&quot;given&quot;:&quot;Dieter&quot;,&quot;parse-names&quot;:false,&quot;dropping-particle&quot;:&quot;&quot;,&quot;non-dropping-particle&quot;:&quot;&quot;},{&quot;family&quot;:&quot;Emma&quot;,&quot;given&quot;:&quot;Francesco&quot;,&quot;parse-names&quot;:false,&quot;dropping-particle&quot;:&quot;&quot;,&quot;non-dropping-particle&quot;:&quot;&quot;},{&quot;family&quot;:&quot;Seefried&quot;,&quot;given&quot;:&quot;Lothar&quot;,&quot;parse-names&quot;:false,&quot;dropping-particle&quot;:&quot;&quot;,&quot;non-dropping-particle&quot;:&quot;&quot;},{&quot;family&quot;:&quot;Högler&quot;,&quot;given&quot;:&quot;Wolfgang&quot;,&quot;parse-names&quot;:false,&quot;dropping-particle&quot;:&quot;&quot;,&quot;non-dropping-particle&quot;:&quot;&quot;},{&quot;family&quot;:&quot;Javaid&quot;,&quot;given&quot;:&quot;Kassim M.&quot;,&quot;parse-names&quot;:false,&quot;dropping-particle&quot;:&quot;&quot;,&quot;non-dropping-particle&quot;:&quot;&quot;},{&quot;family&quot;:&quot;Bockenhauer&quot;,&quot;given&quot;:&quot;Detlef&quot;,&quot;parse-names&quot;:false,&quot;dropping-particle&quot;:&quot;&quot;,&quot;non-dropping-particle&quot;:&quot;&quot;},{&quot;family&quot;:&quot;Bacchetta&quot;,&quot;given&quot;:&quot;Justine&quot;,&quot;parse-names&quot;:false,&quot;dropping-particle&quot;:&quot;&quot;,&quot;non-dropping-particle&quot;:&quot;&quot;},{&quot;family&quot;:&quot;Eastwood&quot;,&quot;given&quot;:&quot;Deborah&quot;,&quot;parse-names&quot;:false,&quot;dropping-particle&quot;:&quot;&quot;,&quot;non-dropping-particle&quot;:&quot;&quot;},{&quot;family&quot;:&quot;Duplan&quot;,&quot;given&quot;:&quot;Martin Biosse&quot;,&quot;parse-names&quot;:false,&quot;dropping-particle&quot;:&quot;&quot;,&quot;non-dropping-particle&quot;:&quot;&quot;},{&quot;family&quot;:&quot;Schnabel&quot;,&quot;given&quot;:&quot;Dirk&quot;,&quot;parse-names&quot;:false,&quot;dropping-particle&quot;:&quot;&quot;,&quot;non-dropping-particle&quot;:&quot;&quot;},{&quot;family&quot;:&quot;Wicart&quot;,&quot;given&quot;:&quot;Philippe&quot;,&quot;parse-names&quot;:false,&quot;dropping-particle&quot;:&quot;&quot;,&quot;non-dropping-particle&quot;:&quot;&quot;},{&quot;family&quot;:&quot;Ariceta&quot;,&quot;given&quot;:&quot;Gema&quot;,&quot;parse-names&quot;:false,&quot;dropping-particle&quot;:&quot;&quot;,&quot;non-dropping-particle&quot;:&quot;&quot;},{&quot;family&quot;:&quot;Levtchenko&quot;,&quot;given&quot;:&quot;Elena&quot;,&quot;parse-names&quot;:false,&quot;dropping-particle&quot;:&quot;&quot;,&quot;non-dropping-particle&quot;:&quot;&quot;},{&quot;family&quot;:&quot;Harvengt&quot;,&quot;given&quot;:&quot;Pol&quot;,&quot;parse-names&quot;:false,&quot;dropping-particle&quot;:&quot;&quot;,&quot;non-dropping-particle&quot;:&quot;&quot;},{&quot;family&quot;:&quot;Kirchhoff&quot;,&quot;given&quot;:&quot;Martha&quot;,&quot;parse-names&quot;:false,&quot;dropping-particle&quot;:&quot;&quot;,&quot;non-dropping-particle&quot;:&quot;&quot;},{&quot;family&quot;:&quot;Gardiner&quot;,&quot;given&quot;:&quot;Oliver&quot;,&quot;parse-names&quot;:false,&quot;dropping-particle&quot;:&quot;&quot;,&quot;non-dropping-particle&quot;:&quot;&quot;},{&quot;family&quot;:&quot;Rocco&quot;,&quot;given&quot;:&quot;Federico&quot;,&quot;parse-names&quot;:false,&quot;dropping-particle&quot;:&quot;&quot;,&quot;non-dropping-particle&quot;:&quot;Di&quot;},{&quot;family&quot;:&quot;Chaussain&quot;,&quot;given&quot;:&quot;Catherine&quot;,&quot;parse-names&quot;:false,&quot;dropping-particle&quot;:&quot;&quot;,&quot;non-dropping-particle&quot;:&quot;&quot;},{&quot;family&quot;:&quot;Brandi&quot;,&quot;given&quot;:&quot;Maria Luisa&quot;,&quot;parse-names&quot;:false,&quot;dropping-particle&quot;:&quot;&quot;,&quot;non-dropping-particle&quot;:&quot;&quot;},{&quot;family&quot;:&quot;Savendahl&quot;,&quot;given&quot;:&quot;Lars&quot;,&quot;parse-names&quot;:false,&quot;dropping-particle&quot;:&quot;&quot;,&quot;non-dropping-particle&quot;:&quot;&quot;},{&quot;family&quot;:&quot;Briot&quot;,&quot;given&quot;:&quot;Karine&quot;,&quot;parse-names&quot;:false,&quot;dropping-particle&quot;:&quot;&quot;,&quot;non-dropping-particle&quot;:&quot;&quot;},{&quot;family&quot;:&quot;Kamenický&quot;,&quot;given&quot;:&quot;Peter&quot;,&quot;parse-names&quot;:false,&quot;dropping-particle&quot;:&quot;&quot;,&quot;non-dropping-particle&quot;:&quot;&quot;},{&quot;family&quot;:&quot;Rejnmark&quot;,&quot;given&quot;:&quot;Lars&quot;,&quot;parse-names&quot;:false,&quot;dropping-particle&quot;:&quot;&quot;,&quot;non-dropping-particle&quot;:&quot;&quot;},{&quot;family&quot;:&quot;Linglart&quot;,&quot;given&quot;:&quot;Agnès&quot;,&quot;parse-names&quot;:false,&quot;dropping-particle&quot;:&quot;&quot;,&quot;non-dropping-particle&quot;:&quot;&quot;}],&quot;container-title&quot;:&quot;Nature Reviews Nephrology&quot;,&quot;container-title-short&quot;:&quot;Nat. Rev. Nephrol.&quot;,&quot;DOI&quot;:&quot;10.1038/s41581-024-00926-x&quot;,&quot;ISSN&quot;:&quot;1759-5061&quot;,&quot;URL&quot;:&quot;https://www.nature.com/articles/s41581-024-00926-x&quot;,&quot;issued&quot;:{&quot;date-parts&quot;:[[2025,1,15]]},&quot;page&quot;:&quot;330-54&quot;,&quot;volume&quot;:&quot;21&quot;},&quot;isTemporary&quot;:false},{&quot;id&quot;:&quot;3f670ac6-923d-3c6c-bd68-1c49f7a9c79f&quot;,&quot;itemData&quot;:{&quot;type&quot;:&quot;article-journal&quot;,&quot;id&quot;:&quot;3f670ac6-923d-3c6c-bd68-1c49f7a9c79f&quot;,&quot;title&quot;:&quot;X-linked hypophosphatemia management in children: an international working group clinical practice guideline&quot;,&quot;groupId&quot;:&quot;601666d6-79ee-3039-bb63-57af07850df6&quot;,&quot;author&quot;:[{&quot;family&quot;:&quot;Ali&quot;,&quot;given&quot;:&quot;Dalal S&quot;,&quot;parse-names&quot;:false,&quot;dropping-particle&quot;:&quot;&quot;,&quot;non-dropping-particle&quot;:&quot;&quot;},{&quot;family&quot;:&quot;Carpenter&quot;,&quot;given&quot;:&quot;Thomas O&quot;,&quot;parse-names&quot;:false,&quot;dropping-particle&quot;:&quot;&quot;,&quot;non-dropping-particle&quot;:&quot;&quot;},{&quot;family&quot;:&quot;Imel&quot;,&quot;given&quot;:&quot;Erik A&quot;,&quot;parse-names&quot;:false,&quot;dropping-particle&quot;:&quot;&quot;,&quot;non-dropping-particle&quot;:&quot;&quot;},{&quot;family&quot;:&quot;Ward&quot;,&quot;given&quot;:&quot;Leanne M&quot;,&quot;parse-names&quot;:false,&quot;dropping-particle&quot;:&quot;&quot;,&quot;non-dropping-particle&quot;:&quot;&quot;},{&quot;family&quot;:&quot;Appelman-Dijkstra&quot;,&quot;given&quot;:&quot;Natasha M&quot;,&quot;parse-names&quot;:false,&quot;dropping-particle&quot;:&quot;&quot;,&quot;non-dropping-particle&quot;:&quot;&quot;},{&quot;family&quot;:&quot;Chaussain&quot;,&quot;given&quot;:&quot;Catherine&quot;,&quot;parse-names&quot;:false,&quot;dropping-particle&quot;:&quot;&quot;,&quot;non-dropping-particle&quot;:&quot;&quot;},{&quot;family&quot;:&quot;Jan de Beur&quot;,&quot;given&quot;:&quot;Suzanne M&quot;,&quot;parse-names&quot;:false,&quot;dropping-particle&quot;:&quot;&quot;,&quot;non-dropping-particle&quot;:&quot;&quot;},{&quot;family&quot;:&quot;Florenzano&quot;,&quot;given&quot;:&quot;Pablo&quot;,&quot;parse-names&quot;:false,&quot;dropping-particle&quot;:&quot;&quot;,&quot;non-dropping-particle&quot;:&quot;&quot;},{&quot;family&quot;:&quot;Abu Alrob&quot;,&quot;given&quot;:&quot;Hajar&quot;,&quot;parse-names&quot;:false,&quot;dropping-particle&quot;:&quot;&quot;,&quot;non-dropping-particle&quot;:&quot;&quot;},{&quot;family&quot;:&quot;Aldabagh&quot;,&quot;given&quot;:&quot;Rana&quot;,&quot;parse-names&quot;:false,&quot;dropping-particle&quot;:&quot;&quot;,&quot;non-dropping-particle&quot;:&quot;&quot;},{&quot;family&quot;:&quot;Alexander&quot;,&quot;given&quot;:&quot;R Todd&quot;,&quot;parse-names&quot;:false,&quot;dropping-particle&quot;:&quot;&quot;,&quot;non-dropping-particle&quot;:&quot;&quot;},{&quot;family&quot;:&quot;Alsarraf&quot;,&quot;given&quot;:&quot;Farah&quot;,&quot;parse-names&quot;:false,&quot;dropping-particle&quot;:&quot;&quot;,&quot;non-dropping-particle&quot;:&quot;&quot;},{&quot;family&quot;:&quot;Beck-Nielsen&quot;,&quot;given&quot;:&quot;Signe Sparre&quot;,&quot;parse-names&quot;:false,&quot;dropping-particle&quot;:&quot;&quot;,&quot;non-dropping-particle&quot;:&quot;&quot;},{&quot;family&quot;:&quot;Biosse-Duplan&quot;,&quot;given&quot;:&quot;Martin&quot;,&quot;parse-names&quot;:false,&quot;dropping-particle&quot;:&quot;&quot;,&quot;non-dropping-particle&quot;:&quot;&quot;},{&quot;family&quot;:&quot;Crowley&quot;,&quot;given&quot;:&quot;Rachel K&quot;,&quot;parse-names&quot;:false,&quot;dropping-particle&quot;:&quot;&quot;,&quot;non-dropping-particle&quot;:&quot;&quot;},{&quot;family&quot;:&quot;Dandurand&quot;,&quot;given&quot;:&quot;Karel&quot;,&quot;parse-names&quot;:false,&quot;dropping-particle&quot;:&quot;&quot;,&quot;non-dropping-particle&quot;:&quot;&quot;},{&quot;family&quot;:&quot;Filler&quot;,&quot;given&quot;:&quot;Guido&quot;,&quot;parse-names&quot;:false,&quot;dropping-particle&quot;:&quot;&quot;,&quot;non-dropping-particle&quot;:&quot;&quot;},{&quot;family&quot;:&quot;Friedlander&quot;,&quot;given&quot;:&quot;Lisa&quot;,&quot;parse-names&quot;:false,&quot;dropping-particle&quot;:&quot;&quot;,&quot;non-dropping-particle&quot;:&quot;&quot;},{&quot;family&quot;:&quot;Fukumoto&quot;,&quot;given&quot;:&quot;Seiji&quot;,&quot;parse-names&quot;:false,&quot;dropping-particle&quot;:&quot;&quot;,&quot;non-dropping-particle&quot;:&quot;&quot;},{&quot;family&quot;:&quot;Gagnon&quot;,&quot;given&quot;:&quot;Claudia&quot;,&quot;parse-names&quot;:false,&quot;dropping-particle&quot;:&quot;&quot;,&quot;non-dropping-particle&quot;:&quot;&quot;},{&quot;family&quot;:&quot;Goodyer&quot;,&quot;given&quot;:&quot;Paul&quot;,&quot;parse-names&quot;:false,&quot;dropping-particle&quot;:&quot;&quot;,&quot;non-dropping-particle&quot;:&quot;&quot;},{&quot;family&quot;:&quot;Grasemann&quot;,&quot;given&quot;:&quot;Corinna&quot;,&quot;parse-names&quot;:false,&quot;dropping-particle&quot;:&quot;&quot;,&quot;non-dropping-particle&quot;:&quot;&quot;},{&quot;family&quot;:&quot;Grimbly&quot;,&quot;given&quot;:&quot;Chelsey&quot;,&quot;parse-names&quot;:false,&quot;dropping-particle&quot;:&quot;&quot;,&quot;non-dropping-particle&quot;:&quot;&quot;},{&quot;family&quot;:&quot;Hussein&quot;,&quot;given&quot;:&quot;Salma&quot;,&quot;parse-names&quot;:false,&quot;dropping-particle&quot;:&quot;&quot;,&quot;non-dropping-particle&quot;:&quot;&quot;},{&quot;family&quot;:&quot;Javaid&quot;,&quot;given&quot;:&quot;Muhammad K&quot;,&quot;parse-names&quot;:false,&quot;dropping-particle&quot;:&quot;&quot;,&quot;non-dropping-particle&quot;:&quot;&quot;},{&quot;family&quot;:&quot;Khan&quot;,&quot;given&quot;:&quot;Sarah&quot;,&quot;parse-names&quot;:false,&quot;dropping-particle&quot;:&quot;&quot;,&quot;non-dropping-particle&quot;:&quot;&quot;},{&quot;family&quot;:&quot;Khan&quot;,&quot;given&quot;:&quot;Aneal&quot;,&quot;parse-names&quot;:false,&quot;dropping-particle&quot;:&quot;&quot;,&quot;non-dropping-particle&quot;:&quot;&quot;},{&quot;family&quot;:&quot;Lehman&quot;,&quot;given&quot;:&quot;Anna&quot;,&quot;parse-names&quot;:false,&quot;dropping-particle&quot;:&quot;&quot;,&quot;non-dropping-particle&quot;:&quot;&quot;},{&quot;family&quot;:&quot;Lems&quot;,&quot;given&quot;:&quot;Willem F&quot;,&quot;parse-names&quot;:false,&quot;dropping-particle&quot;:&quot;&quot;,&quot;non-dropping-particle&quot;:&quot;&quot;},{&quot;family&quot;:&quot;Lewiecki&quot;,&quot;given&quot;:&quot;E Michael&quot;,&quot;parse-names&quot;:false,&quot;dropping-particle&quot;:&quot;&quot;,&quot;non-dropping-particle&quot;:&quot;&quot;},{&quot;family&quot;:&quot;McDonnell&quot;,&quot;given&quot;:&quot;Ciara&quot;,&quot;parse-names&quot;:false,&quot;dropping-particle&quot;:&quot;&quot;,&quot;non-dropping-particle&quot;:&quot;&quot;},{&quot;family&quot;:&quot;Mirza&quot;,&quot;given&quot;:&quot;Reza D&quot;,&quot;parse-names&quot;:false,&quot;dropping-particle&quot;:&quot;&quot;,&quot;non-dropping-particle&quot;:&quot;&quot;},{&quot;family&quot;:&quot;Morgante&quot;,&quot;given&quot;:&quot;Emmett&quot;,&quot;parse-names&quot;:false,&quot;dropping-particle&quot;:&quot;&quot;,&quot;non-dropping-particle&quot;:&quot;&quot;},{&quot;family&quot;:&quot;Morrison&quot;,&quot;given&quot;:&quot;Archibald&quot;,&quot;parse-names&quot;:false,&quot;dropping-particle&quot;:&quot;&quot;,&quot;non-dropping-particle&quot;:&quot;&quot;},{&quot;family&quot;:&quot;Portale&quot;,&quot;given&quot;:&quot;Anthony A&quot;,&quot;parse-names&quot;:false,&quot;dropping-particle&quot;:&quot;&quot;,&quot;non-dropping-particle&quot;:&quot;&quot;},{&quot;family&quot;:&quot;Rao&quot;,&quot;given&quot;:&quot;Christina&quot;,&quot;parse-names&quot;:false,&quot;dropping-particle&quot;:&quot;&quot;,&quot;non-dropping-particle&quot;:&quot;&quot;},{&quot;family&quot;:&quot;Rhee&quot;,&quot;given&quot;:&quot;Yumie&quot;,&quot;parse-names&quot;:false,&quot;dropping-particle&quot;:&quot;&quot;,&quot;non-dropping-particle&quot;:&quot;&quot;},{&quot;family&quot;:&quot;Rush&quot;,&quot;given&quot;:&quot;Eric T&quot;,&quot;parse-names&quot;:false,&quot;dropping-particle&quot;:&quot;&quot;,&quot;non-dropping-particle&quot;:&quot;&quot;},{&quot;family&quot;:&quot;Siggelkow&quot;,&quot;given&quot;:&quot;Heide&quot;,&quot;parse-names&quot;:false,&quot;dropping-particle&quot;:&quot;&quot;,&quot;non-dropping-particle&quot;:&quot;&quot;},{&quot;family&quot;:&quot;Tetradis&quot;,&quot;given&quot;:&quot;Sotirios&quot;,&quot;parse-names&quot;:false,&quot;dropping-particle&quot;:&quot;&quot;,&quot;non-dropping-particle&quot;:&quot;&quot;},{&quot;family&quot;:&quot;Tosi&quot;,&quot;given&quot;:&quot;Laura&quot;,&quot;parse-names&quot;:false,&quot;dropping-particle&quot;:&quot;&quot;,&quot;non-dropping-particle&quot;:&quot;&quot;},{&quot;family&quot;:&quot;Guyatt&quot;,&quot;given&quot;:&quot;Gordon&quot;,&quot;parse-names&quot;:false,&quot;dropping-particle&quot;:&quot;&quot;,&quot;non-dropping-particle&quot;:&quot;&quot;},{&quot;family&quot;:&quot;Brandi&quot;,&quot;given&quot;:&quot;Maria Luisa&quot;,&quot;parse-names&quot;:false,&quot;dropping-particle&quot;:&quot;&quot;,&quot;non-dropping-particle&quot;:&quot;&quot;},{&quot;family&quot;:&quot;Khan&quot;,&quot;given&quot;:&quot;Aliya A&quot;,&quot;parse-names&quot;:false,&quot;dropping-particle&quot;:&quot;&quot;,&quot;non-dropping-particle&quot;:&quot;&quot;}],&quot;container-title&quot;:&quot;The Journal of Clinical Endocrinology &amp; Metabolism&quot;,&quot;container-title-short&quot;:&quot;J. Clin. Endocrinol. Metab.&quot;,&quot;DOI&quot;:&quot;10.1210/clinem/dgaf093&quot;,&quot;ISSN&quot;:&quot;0021-972X&quot;,&quot;PMID&quot;:&quot;39960858&quot;,&quot;issued&quot;:{&quot;date-parts&quot;:[[2025,6,17]]},&quot;page&quot;:&quot;2055-70&quot;,&quot;abstract&quot;:&quot;BACKGROUND An International Working Group (IWG) developed new guidelines on the diagnosis, evaluation, management, and monitoring of X-linked hypophosphatemia (XLH) in children. Over the past 5 years, important advances have occurred in our understanding of the presentation, complications and treatment of XLH. METHODS A group of 50 international experts in XLH from Canada, the United States, Europe, Asia and South America, along with methodology experts and patient partners, held 18 teleconference meetings in 2023-2024. These meetings addressed key issues regarding diagnosing, evaluating, managing, and monitoring XLH in children. Two systematic reviews were conducted to examine the impact of burosumab compared to conventional therapy (phosphate salts and active vitamin D) or no therapy, and to assess the impact of conventional therapy versus no therapy on patient-important outcomes. The certainty of evidence was evaluated using the GRADE methodology. Additionally, narrative reviews were completed on XLH diagnosis and the role of genetic testing, and an expert clinical practice survey informed the monitoring recommendations. OUTCOMES An approach to establishing the diagnosis of XLH is presented. GRADEd recommendations were developed on treatment strategies for XLH in children. Monitoring recommendations, GRADEd as weak with very low certainty, were based on clinical practice survey of the IWG experts. The guidelines also addressed dental complications and proposed potential strategies to mitigate them. CONCLUSION These clinical practice guidelines provide an update of the current evidence on the diagnosis and management of XLH and provide a comprehensive guidance for multidisciplinary healthcare professionals involved in the care of children with XLH.&quot;,&quot;publisher&quot;:&quot;The Endocrine Society&quot;,&quot;issue&quot;:&quot;7&quot;,&quot;volume&quot;:&quot;110&quot;},&quot;isTemporary&quot;:false}]},{&quot;citationID&quot;:&quot;MENDELEY_CITATION_62084ee3-175d-4cbc-b3cf-055839bf4ff4&quot;,&quot;properties&quot;:{&quot;noteIndex&quot;:0},&quot;isEdited&quot;:false,&quot;manualOverride&quot;:{&quot;isManuallyOverridden&quot;:false,&quot;citeprocText&quot;:&quot;[10, 16, 18]&quot;,&quot;manualOverrideText&quot;:&quot;&quot;},&quot;citationTag&quot;:&quot;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&quot;,&quot;citationItems&quot;:[{&quot;id&quot;:&quot;93c2647c-718c-396e-8e42-5492bd7258eb&quot;,&quot;itemData&quot;:{&quot;type&quot;:&quot;article-journal&quot;,&quot;id&quot;:&quot;93c2647c-718c-396e-8e42-5492bd7258eb&quot;,&quot;title&quot;:&quot;Phenotype presentation of hypophosphatemic rickets in adults&quot;,&quot;groupId&quot;:&quot;601666d6-79ee-3039-bb63-57af07850df6&quot;,&quot;author&quot;:[{&quot;family&quot;:&quot;Beck-Nielsen&quot;,&quot;given&quot;:&quot;Signe S.&quot;,&quot;parse-names&quot;:false,&quot;dropping-particle&quot;:&quot;&quot;,&quot;non-dropping-particle&quot;:&quot;&quot;},{&quot;family&quot;:&quot;Brusgaard&quot;,&quot;given&quot;:&quot;Klaus&quot;,&quot;parse-names&quot;:false,&quot;dropping-particle&quot;:&quot;&quot;,&quot;non-dropping-particle&quot;:&quot;&quot;},{&quot;family&quot;:&quot;Rasmussen&quot;,&quot;given&quot;:&quot;Lars M.&quot;,&quot;parse-names&quot;:false,&quot;dropping-particle&quot;:&quot;&quot;,&quot;non-dropping-particle&quot;:&quot;&quot;},{&quot;family&quot;:&quot;Brixen&quot;,&quot;given&quot;:&quot;Kim&quot;,&quot;parse-names&quot;:false,&quot;dropping-particle&quot;:&quot;&quot;,&quot;non-dropping-particle&quot;:&quot;&quot;},{&quot;family&quot;:&quot;Brock-Jacobsen&quot;,&quot;given&quot;:&quot;Bendt&quot;,&quot;parse-names&quot;:false,&quot;dropping-particle&quot;:&quot;&quot;,&quot;non-dropping-particle&quot;:&quot;&quot;},{&quot;family&quot;:&quot;Poulsen&quot;,&quot;given&quot;:&quot;Mette R.&quot;,&quot;parse-names&quot;:false,&quot;dropping-particle&quot;:&quot;&quot;,&quot;non-dropping-particle&quot;:&quot;&quot;},{&quot;family&quot;:&quot;Vestergaard&quot;,&quot;given&quot;:&quot;Peter&quot;,&quot;parse-names&quot;:false,&quot;dropping-particle&quot;:&quot;&quot;,&quot;non-dropping-particle&quot;:&quot;&quot;},{&quot;family&quot;:&quot;Ralston&quot;,&quot;given&quot;:&quot;Stuart H.&quot;,&quot;parse-names&quot;:false,&quot;dropping-particle&quot;:&quot;&quot;,&quot;non-dropping-particle&quot;:&quot;&quot;},{&quot;family&quot;:&quot;Albagha&quot;,&quot;given&quot;:&quot;Omar M.E.&quot;,&quot;parse-names&quot;:false,&quot;dropping-particle&quot;:&quot;&quot;,&quot;non-dropping-particle&quot;:&quot;&quot;},{&quot;family&quot;:&quot;Poulsen&quot;,&quot;given&quot;:&quot;Sven&quot;,&quot;parse-names&quot;:false,&quot;dropping-particle&quot;:&quot;&quot;,&quot;non-dropping-particle&quot;:&quot;&quot;},{&quot;family&quot;:&quot;Haubek&quot;,&quot;given&quot;:&quot;Dorte&quot;,&quot;parse-names&quot;:false,&quot;dropping-particle&quot;:&quot;&quot;,&quot;non-dropping-particle&quot;:&quot;&quot;},{&quot;family&quot;:&quot;Gjoørup&quot;,&quot;given&quot;:&quot;Hans&quot;,&quot;parse-names&quot;:false,&quot;dropping-particle&quot;:&quot;&quot;,&quot;non-dropping-particle&quot;:&quot;&quot;},{&quot;family&quot;:&quot;Hintze&quot;,&quot;given&quot;:&quot;Hanne&quot;,&quot;parse-names&quot;:false,&quot;dropping-particle&quot;:&quot;&quot;,&quot;non-dropping-particle&quot;:&quot;&quot;},{&quot;family&quot;:&quot;Andersen&quot;,&quot;given&quot;:&quot;Mette G.&quot;,&quot;parse-names&quot;:false,&quot;dropping-particle&quot;:&quot;&quot;,&quot;non-dropping-particle&quot;:&quot;&quot;},{&quot;family&quot;:&quot;Heickendorff&quot;,&quot;given&quot;:&quot;Lene&quot;,&quot;parse-names&quot;:false,&quot;dropping-particle&quot;:&quot;&quot;,&quot;non-dropping-particle&quot;:&quot;&quot;},{&quot;family&quot;:&quot;Hjelmborg&quot;,&quot;given&quot;:&quot;Jacob&quot;,&quot;parse-names&quot;:false,&quot;dropping-particle&quot;:&quot;&quot;,&quot;non-dropping-particle&quot;:&quot;&quot;},{&quot;family&quot;:&quot;Gram&quot;,&quot;given&quot;:&quot;Jeppe&quot;,&quot;parse-names&quot;:false,&quot;dropping-particle&quot;:&quot;&quot;,&quot;non-dropping-particle&quot;:&quot;&quot;}],&quot;container-title&quot;:&quot;Calcified Tissue International&quot;,&quot;container-title-short&quot;:&quot;Calcif. Tissue Int.&quot;,&quot;DOI&quot;:&quot;10.1007/s00223-010-9373-0&quot;,&quot;ISSN&quot;:&quot;0171967X&quot;,&quot;PMID&quot;:&quot;20524110&quot;,&quot;issued&quot;:{&quot;date-parts&quot;:[[2010]]},&quot;page&quot;:&quot;108-19&quot;,&quot;abstract&quot;:&quot;Hypophosphatemic rickets (HR) is a group of rare disorders caused by excessive renal phosphate wasting. The purpose of this cross-sectional study of 38 HR patients was to characterize the phenotype of adult HR patients. Moreover, skeletal and endodontic severity scores were defined to assess possible gender differences in disease severity in patients with genetically verified X-linked HR. Compared to normal reference data, i.e., z = 0, HR patients had significantly lower final height, with a mean difference in z-score of -1.9 (95% CI -2.4 to -1.4, P\\ 0.001). Compared to paired z-scores of final height, z-scores of leg length were significantly lower and those of sitting height were significantly higher (P&lt;0.001), resulting in disproportion as indicated by the significantly elevated sitting height ratio, mean difference in z-score of 2.6 (95% CI 2.1-3.1, P&lt;0.001). Z-scores of head circumference (median 1.4, range -0.4 to 5.5, P&lt;0.001) and z-scores of bone mineral density (BMD) of the lumbar spine (median 1.9, range -1.5 to 8.6, P&lt;0.001) were significantly elevated compared to normal reference data. The relative risk (RR) of fracture was reduced (RR = 0.34, 95% CI 0.20-0.57, P&lt;0.001). The skeletal severity score tended to be higher in males compared to females (P = 0.07), and no gender difference in endodontic severitywas found. In conclusion, adult HR patients were characterized by short stature and were disproportioned. They had elevated BMD of the lumbar spine and a reduced risk of fractures.We found a tendency for males to be more severely affected than females. © Springer Science×Business Media, LLC 2010.&quot;,&quot;issue&quot;:&quot;2&quot;,&quot;volume&quot;:&quot;87&quot;},&quot;isTemporary&quot;:false},{&quot;id&quot;:&quot;87d42fcc-f11b-33e5-8799-c73eda94bb2d&quot;,&quot;itemData&quot;:{&quot;type&quot;:&quot;article-journal&quot;,&quot;id&quot;:&quot;87d42fcc-f11b-33e5-8799-c73eda94bb2d&quot;,&quot;title&quot;:&quot;Clinical practice recommendations for the diagnosis and management of X-linked hypophosphataemia&quot;,&quot;groupId&quot;:&quot;601666d6-79ee-3039-bb63-57af07850df6&quot;,&quot;author&quot;:[{&quot;family&quot;:&quot;Haffner&quot;,&quot;given&quot;:&quot;Dieter&quot;,&quot;parse-names&quot;:false,&quot;dropping-particle&quot;:&quot;&quot;,&quot;non-dropping-particle&quot;:&quot;&quot;},{&quot;family&quot;:&quot;Emma&quot;,&quot;given&quot;:&quot;Francesco&quot;,&quot;parse-names&quot;:false,&quot;dropping-particle&quot;:&quot;&quot;,&quot;non-dropping-particle&quot;:&quot;&quot;},{&quot;family&quot;:&quot;Seefried&quot;,&quot;given&quot;:&quot;Lothar&quot;,&quot;parse-names&quot;:false,&quot;dropping-particle&quot;:&quot;&quot;,&quot;non-dropping-particle&quot;:&quot;&quot;},{&quot;family&quot;:&quot;Högler&quot;,&quot;given&quot;:&quot;Wolfgang&quot;,&quot;parse-names&quot;:false,&quot;dropping-particle&quot;:&quot;&quot;,&quot;non-dropping-particle&quot;:&quot;&quot;},{&quot;family&quot;:&quot;Javaid&quot;,&quot;given&quot;:&quot;Kassim M.&quot;,&quot;parse-names&quot;:false,&quot;dropping-particle&quot;:&quot;&quot;,&quot;non-dropping-particle&quot;:&quot;&quot;},{&quot;family&quot;:&quot;Bockenhauer&quot;,&quot;given&quot;:&quot;Detlef&quot;,&quot;parse-names&quot;:false,&quot;dropping-particle&quot;:&quot;&quot;,&quot;non-dropping-particle&quot;:&quot;&quot;},{&quot;family&quot;:&quot;Bacchetta&quot;,&quot;given&quot;:&quot;Justine&quot;,&quot;parse-names&quot;:false,&quot;dropping-particle&quot;:&quot;&quot;,&quot;non-dropping-particle&quot;:&quot;&quot;},{&quot;family&quot;:&quot;Eastwood&quot;,&quot;given&quot;:&quot;Deborah&quot;,&quot;parse-names&quot;:false,&quot;dropping-particle&quot;:&quot;&quot;,&quot;non-dropping-particle&quot;:&quot;&quot;},{&quot;family&quot;:&quot;Duplan&quot;,&quot;given&quot;:&quot;Martin Biosse&quot;,&quot;parse-names&quot;:false,&quot;dropping-particle&quot;:&quot;&quot;,&quot;non-dropping-particle&quot;:&quot;&quot;},{&quot;family&quot;:&quot;Schnabel&quot;,&quot;given&quot;:&quot;Dirk&quot;,&quot;parse-names&quot;:false,&quot;dropping-particle&quot;:&quot;&quot;,&quot;non-dropping-particle&quot;:&quot;&quot;},{&quot;family&quot;:&quot;Wicart&quot;,&quot;given&quot;:&quot;Philippe&quot;,&quot;parse-names&quot;:false,&quot;dropping-particle&quot;:&quot;&quot;,&quot;non-dropping-particle&quot;:&quot;&quot;},{&quot;family&quot;:&quot;Ariceta&quot;,&quot;given&quot;:&quot;Gema&quot;,&quot;parse-names&quot;:false,&quot;dropping-particle&quot;:&quot;&quot;,&quot;non-dropping-particle&quot;:&quot;&quot;},{&quot;family&quot;:&quot;Levtchenko&quot;,&quot;given&quot;:&quot;Elena&quot;,&quot;parse-names&quot;:false,&quot;dropping-particle&quot;:&quot;&quot;,&quot;non-dropping-particle&quot;:&quot;&quot;},{&quot;family&quot;:&quot;Harvengt&quot;,&quot;given&quot;:&quot;Pol&quot;,&quot;parse-names&quot;:false,&quot;dropping-particle&quot;:&quot;&quot;,&quot;non-dropping-particle&quot;:&quot;&quot;},{&quot;family&quot;:&quot;Kirchhoff&quot;,&quot;given&quot;:&quot;Martha&quot;,&quot;parse-names&quot;:false,&quot;dropping-particle&quot;:&quot;&quot;,&quot;non-dropping-particle&quot;:&quot;&quot;},{&quot;family&quot;:&quot;Gardiner&quot;,&quot;given&quot;:&quot;Oliver&quot;,&quot;parse-names&quot;:false,&quot;dropping-particle&quot;:&quot;&quot;,&quot;non-dropping-particle&quot;:&quot;&quot;},{&quot;family&quot;:&quot;Rocco&quot;,&quot;given&quot;:&quot;Federico&quot;,&quot;parse-names&quot;:false,&quot;dropping-particle&quot;:&quot;&quot;,&quot;non-dropping-particle&quot;:&quot;Di&quot;},{&quot;family&quot;:&quot;Chaussain&quot;,&quot;given&quot;:&quot;Catherine&quot;,&quot;parse-names&quot;:false,&quot;dropping-particle&quot;:&quot;&quot;,&quot;non-dropping-particle&quot;:&quot;&quot;},{&quot;family&quot;:&quot;Brandi&quot;,&quot;given&quot;:&quot;Maria Luisa&quot;,&quot;parse-names&quot;:false,&quot;dropping-particle&quot;:&quot;&quot;,&quot;non-dropping-particle&quot;:&quot;&quot;},{&quot;family&quot;:&quot;Savendahl&quot;,&quot;given&quot;:&quot;Lars&quot;,&quot;parse-names&quot;:false,&quot;dropping-particle&quot;:&quot;&quot;,&quot;non-dropping-particle&quot;:&quot;&quot;},{&quot;family&quot;:&quot;Briot&quot;,&quot;given&quot;:&quot;Karine&quot;,&quot;parse-names&quot;:false,&quot;dropping-particle&quot;:&quot;&quot;,&quot;non-dropping-particle&quot;:&quot;&quot;},{&quot;family&quot;:&quot;Kamenický&quot;,&quot;given&quot;:&quot;Peter&quot;,&quot;parse-names&quot;:false,&quot;dropping-particle&quot;:&quot;&quot;,&quot;non-dropping-particle&quot;:&quot;&quot;},{&quot;family&quot;:&quot;Rejnmark&quot;,&quot;given&quot;:&quot;Lars&quot;,&quot;parse-names&quot;:false,&quot;dropping-particle&quot;:&quot;&quot;,&quot;non-dropping-particle&quot;:&quot;&quot;},{&quot;family&quot;:&quot;Linglart&quot;,&quot;given&quot;:&quot;Agnès&quot;,&quot;parse-names&quot;:false,&quot;dropping-particle&quot;:&quot;&quot;,&quot;non-dropping-particle&quot;:&quot;&quot;}],&quot;container-title&quot;:&quot;Nature Reviews Nephrology&quot;,&quot;container-title-short&quot;:&quot;Nat. Rev. Nephrol.&quot;,&quot;DOI&quot;:&quot;10.1038/s41581-024-00926-x&quot;,&quot;ISSN&quot;:&quot;1759-5061&quot;,&quot;URL&quot;:&quot;https://www.nature.com/articles/s41581-024-00926-x&quot;,&quot;issued&quot;:{&quot;date-parts&quot;:[[2025,1,15]]},&quot;page&quot;:&quot;330-54&quot;,&quot;volume&quot;:&quot;21&quot;},&quot;isTemporary&quot;:false},{&quot;id&quot;:&quot;a2135b49-c0af-35ea-b4ee-9a5907725b71&quot;,&quot;itemData&quot;:{&quot;type&quot;:&quot;article-journal&quot;,&quot;id&quot;:&quot;a2135b49-c0af-35ea-b4ee-9a5907725b71&quot;,&quot;title&quot;:&quot;X-linked hypophosphatemia management in adults: an international working group clinical practice guideline&quot;,&quot;groupId&quot;:&quot;601666d6-79ee-3039-bb63-57af07850df6&quot;,&quot;author&quot;:[{&quot;family&quot;:&quot;Khan&quot;,&quot;given&quot;:&quot;Aliya A&quot;,&quot;parse-names&quot;:false,&quot;dropping-particle&quot;:&quot;&quot;,&quot;non-dropping-particle&quot;:&quot;&quot;},{&quot;family&quot;:&quot;Ali&quot;,&quot;given&quot;:&quot;Dalal S&quot;,&quot;parse-names&quot;:false,&quot;dropping-particle&quot;:&quot;&quot;,&quot;non-dropping-particle&quot;:&quot;&quot;},{&quot;family&quot;:&quot;Appelman-Dijkstra&quot;,&quot;given&quot;:&quot;Natasha M&quot;,&quot;parse-names&quot;:false,&quot;dropping-particle&quot;:&quot;&quot;,&quot;non-dropping-particle&quot;:&quot;&quot;},{&quot;family&quot;:&quot;Carpenter&quot;,&quot;given&quot;:&quot;Thomas O&quot;,&quot;parse-names&quot;:false,&quot;dropping-particle&quot;:&quot;&quot;,&quot;non-dropping-particle&quot;:&quot;&quot;},{&quot;family&quot;:&quot;Chaussain&quot;,&quot;given&quot;:&quot;Catherine&quot;,&quot;parse-names&quot;:false,&quot;dropping-particle&quot;:&quot;&quot;,&quot;non-dropping-particle&quot;:&quot;&quot;},{&quot;family&quot;:&quot;Imel&quot;,&quot;given&quot;:&quot;Erik A&quot;,&quot;parse-names&quot;:false,&quot;dropping-particle&quot;:&quot;&quot;,&quot;non-dropping-particle&quot;:&quot;&quot;},{&quot;family&quot;:&quot;Jan de Beur&quot;,&quot;given&quot;:&quot;Suzanne M&quot;,&quot;parse-names&quot;:false,&quot;dropping-particle&quot;:&quot;&quot;,&quot;non-dropping-particle&quot;:&quot;&quot;},{&quot;family&quot;:&quot;Florenzano&quot;,&quot;given&quot;:&quot;Pablo&quot;,&quot;parse-names&quot;:false,&quot;dropping-particle&quot;:&quot;&quot;,&quot;non-dropping-particle&quot;:&quot;&quot;},{&quot;family&quot;:&quot;Abu Alrob&quot;,&quot;given&quot;:&quot;Hajar&quot;,&quot;parse-names&quot;:false,&quot;dropping-particle&quot;:&quot;&quot;,&quot;non-dropping-particle&quot;:&quot;&quot;},{&quot;family&quot;:&quot;Aldabagh&quot;,&quot;given&quot;:&quot;Rana&quot;,&quot;parse-names&quot;:false,&quot;dropping-particle&quot;:&quot;&quot;,&quot;non-dropping-particle&quot;:&quot;&quot;},{&quot;family&quot;:&quot;Alexander&quot;,&quot;given&quot;:&quot;R Todd&quot;,&quot;parse-names&quot;:false,&quot;dropping-particle&quot;:&quot;&quot;,&quot;non-dropping-particle&quot;:&quot;&quot;},{&quot;family&quot;:&quot;Alsarraf&quot;,&quot;given&quot;:&quot;Farah&quot;,&quot;parse-names&quot;:false,&quot;dropping-particle&quot;:&quot;&quot;,&quot;non-dropping-particle&quot;:&quot;&quot;},{&quot;family&quot;:&quot;Beck-Nielsen&quot;,&quot;given&quot;:&quot;Signe Sparre&quot;,&quot;parse-names&quot;:false,&quot;dropping-particle&quot;:&quot;&quot;,&quot;non-dropping-particle&quot;:&quot;&quot;},{&quot;family&quot;:&quot;Biosse-Duplan&quot;,&quot;given&quot;:&quot;Martin&quot;,&quot;parse-names&quot;:false,&quot;dropping-particle&quot;:&quot;&quot;,&quot;non-dropping-particle&quot;:&quot;&quot;},{&quot;family&quot;:&quot;Cohen-Solal&quot;,&quot;given&quot;:&quot;Martine&quot;,&quot;parse-names&quot;:false,&quot;dropping-particle&quot;:&quot;&quot;,&quot;non-dropping-particle&quot;:&quot;&quot;},{&quot;family&quot;:&quot;Crowley&quot;,&quot;given&quot;:&quot;Rachel K&quot;,&quot;parse-names&quot;:false,&quot;dropping-particle&quot;:&quot;&quot;,&quot;non-dropping-particle&quot;:&quot;&quot;},{&quot;family&quot;:&quot;Dandurand&quot;,&quot;given&quot;:&quot;Karel&quot;,&quot;parse-names&quot;:false,&quot;dropping-particle&quot;:&quot;&quot;,&quot;non-dropping-particle&quot;:&quot;&quot;},{&quot;family&quot;:&quot;Filler&quot;,&quot;given&quot;:&quot;Guido&quot;,&quot;parse-names&quot;:false,&quot;dropping-particle&quot;:&quot;&quot;,&quot;non-dropping-particle&quot;:&quot;&quot;},{&quot;family&quot;:&quot;Friedlander&quot;,&quot;given&quot;:&quot;Lisa&quot;,&quot;parse-names&quot;:false,&quot;dropping-particle&quot;:&quot;&quot;,&quot;non-dropping-particle&quot;:&quot;&quot;},{&quot;family&quot;:&quot;Fukumoto&quot;,&quot;given&quot;:&quot;Seiji&quot;,&quot;parse-names&quot;:false,&quot;dropping-particle&quot;:&quot;&quot;,&quot;non-dropping-particle&quot;:&quot;&quot;},{&quot;family&quot;:&quot;Gagnon&quot;,&quot;given&quot;:&quot;Claudia&quot;,&quot;parse-names&quot;:false,&quot;dropping-particle&quot;:&quot;&quot;,&quot;non-dropping-particle&quot;:&quot;&quot;},{&quot;family&quot;:&quot;Goodyer&quot;,&quot;given&quot;:&quot;Paul&quot;,&quot;parse-names&quot;:false,&quot;dropping-particle&quot;:&quot;&quot;,&quot;non-dropping-particle&quot;:&quot;&quot;},{&quot;family&quot;:&quot;Grasemann&quot;,&quot;given&quot;:&quot;Corinna&quot;,&quot;parse-names&quot;:false,&quot;dropping-particle&quot;:&quot;&quot;,&quot;non-dropping-particle&quot;:&quot;&quot;},{&quot;family&quot;:&quot;Grimbly&quot;,&quot;given&quot;:&quot;Chelsey&quot;,&quot;parse-names&quot;:false,&quot;dropping-particle&quot;:&quot;&quot;,&quot;non-dropping-particle&quot;:&quot;&quot;},{&quot;family&quot;:&quot;Hussein&quot;,&quot;given&quot;:&quot;Salma&quot;,&quot;parse-names&quot;:false,&quot;dropping-particle&quot;:&quot;&quot;,&quot;non-dropping-particle&quot;:&quot;&quot;},{&quot;family&quot;:&quot;Javaid&quot;,&quot;given&quot;:&quot;Muhammad K&quot;,&quot;parse-names&quot;:false,&quot;dropping-particle&quot;:&quot;&quot;,&quot;non-dropping-particle&quot;:&quot;&quot;},{&quot;family&quot;:&quot;Khan&quot;,&quot;given&quot;:&quot;Sarah&quot;,&quot;parse-names&quot;:false,&quot;dropping-particle&quot;:&quot;&quot;,&quot;non-dropping-particle&quot;:&quot;&quot;},{&quot;family&quot;:&quot;Khan&quot;,&quot;given&quot;:&quot;Aneal&quot;,&quot;parse-names&quot;:false,&quot;dropping-particle&quot;:&quot;&quot;,&quot;non-dropping-particle&quot;:&quot;&quot;},{&quot;family&quot;:&quot;Lehman&quot;,&quot;given&quot;:&quot;Anna&quot;,&quot;parse-names&quot;:false,&quot;dropping-particle&quot;:&quot;&quot;,&quot;non-dropping-particle&quot;:&quot;&quot;},{&quot;family&quot;:&quot;Lems&quot;,&quot;given&quot;:&quot;Willem F&quot;,&quot;parse-names&quot;:false,&quot;dropping-particle&quot;:&quot;&quot;,&quot;non-dropping-particle&quot;:&quot;&quot;},{&quot;family&quot;:&quot;Lewiecki&quot;,&quot;given&quot;:&quot;E Michael&quot;,&quot;parse-names&quot;:false,&quot;dropping-particle&quot;:&quot;&quot;,&quot;non-dropping-particle&quot;:&quot;&quot;},{&quot;family&quot;:&quot;McDonnell&quot;,&quot;given&quot;:&quot;Ciara&quot;,&quot;parse-names&quot;:false,&quot;dropping-particle&quot;:&quot;&quot;,&quot;non-dropping-particle&quot;:&quot;&quot;},{&quot;family&quot;:&quot;Mirza&quot;,&quot;given&quot;:&quot;Reza D&quot;,&quot;parse-names&quot;:false,&quot;dropping-particle&quot;:&quot;&quot;,&quot;non-dropping-particle&quot;:&quot;&quot;},{&quot;family&quot;:&quot;Morgante&quot;,&quot;given&quot;:&quot;Emmett&quot;,&quot;parse-names&quot;:false,&quot;dropping-particle&quot;:&quot;&quot;,&quot;non-dropping-particle&quot;:&quot;&quot;},{&quot;family&quot;:&quot;Morrison&quot;,&quot;given&quot;:&quot;Archibald&quot;,&quot;parse-names&quot;:false,&quot;dropping-particle&quot;:&quot;&quot;,&quot;non-dropping-particle&quot;:&quot;&quot;},{&quot;family&quot;:&quot;Portale&quot;,&quot;given&quot;:&quot;Anthony A&quot;,&quot;parse-names&quot;:false,&quot;dropping-particle&quot;:&quot;&quot;,&quot;non-dropping-particle&quot;:&quot;&quot;},{&quot;family&quot;:&quot;Rhee&quot;,&quot;given&quot;:&quot;Yumie&quot;,&quot;parse-names&quot;:false,&quot;dropping-particle&quot;:&quot;&quot;,&quot;non-dropping-particle&quot;:&quot;&quot;},{&quot;family&quot;:&quot;Rush&quot;,&quot;given&quot;:&quot;Eric T&quot;,&quot;parse-names&quot;:false,&quot;dropping-particle&quot;:&quot;&quot;,&quot;non-dropping-particle&quot;:&quot;&quot;},{&quot;family&quot;:&quot;Siggelkow&quot;,&quot;given&quot;:&quot;Heide&quot;,&quot;parse-names&quot;:false,&quot;dropping-particle&quot;:&quot;&quot;,&quot;non-dropping-particle&quot;:&quot;&quot;},{&quot;family&quot;:&quot;Tetradis&quot;,&quot;given&quot;:&quot;Sotirios&quot;,&quot;parse-names&quot;:false,&quot;dropping-particle&quot;:&quot;&quot;,&quot;non-dropping-particle&quot;:&quot;&quot;},{&quot;family&quot;:&quot;Tosi&quot;,&quot;given&quot;:&quot;Laura&quot;,&quot;parse-names&quot;:false,&quot;dropping-particle&quot;:&quot;&quot;,&quot;non-dropping-particle&quot;:&quot;&quot;},{&quot;family&quot;:&quot;Ward&quot;,&quot;given&quot;:&quot;Leanne M&quot;,&quot;parse-names&quot;:false,&quot;dropping-particle&quot;:&quot;&quot;,&quot;non-dropping-particle&quot;:&quot;&quot;},{&quot;family&quot;:&quot;Guyatt&quot;,&quot;given&quot;:&quot;Gordon&quot;,&quot;parse-names&quot;:false,&quot;dropping-particle&quot;:&quot;&quot;,&quot;non-dropping-particle&quot;:&quot;&quot;},{&quot;family&quot;:&quot;Brandi&quot;,&quot;given&quot;:&quot;Maria Luisa&quot;,&quot;parse-names&quot;:false,&quot;dropping-particle&quot;:&quot;&quot;,&quot;non-dropping-particle&quot;:&quot;&quot;}],&quot;container-title&quot;:&quot;The Journal of Clinical Endocrinology &amp; Metabolism&quot;,&quot;container-title-short&quot;:&quot;J. Clin. Endocrinol. Metab.&quot;,&quot;DOI&quot;:&quot;10.1210/clinem/dgaf170&quot;,&quot;ISSN&quot;:&quot;0021-972X&quot;,&quot;issued&quot;:{&quot;date-parts&quot;:[[2025,4,17]]},&quot;page&quot;:&quot;1-18&quot;,&quot;publisher&quot;:&quot;The Endocrine Society&quot;,&quot;volume&quot;:&quot;00&quot;},&quot;isTemporary&quot;:false}]},{&quot;citationID&quot;:&quot;MENDELEY_CITATION_69de4e50-5ab8-47b3-9074-13913d932793&quot;,&quot;properties&quot;:{&quot;noteIndex&quot;:0},&quot;isEdited&quot;:false,&quot;manualOverride&quot;:{&quot;isManuallyOverridden&quot;:false,&quot;citeprocText&quot;:&quot;[1]&quot;,&quot;manualOverrideText&quot;:&quot;&quot;},&quot;citationTag&quot;:&quot;MENDELEY_CITATION_v3_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&quot;,&quot;citationItems&quot;:[{&quot;id&quot;:&quot;17121c0a-74b8-304c-8b7a-fbd905b688db&quot;,&quot;itemData&quot;:{&quot;type&quot;:&quot;article-journal&quot;,&quot;id&quot;:&quot;17121c0a-74b8-304c-8b7a-fbd905b688db&quot;,&quot;title&quot;:&quot;An expert perspective on phosphate dysregulation with a focus on chronic hypophosphatemia&quot;,&quot;groupId&quot;:&quot;601666d6-79ee-3039-bb63-57af07850df6&quot;,&quot;author&quot;:[{&quot;family&quot;:&quot;Aljuraibah&quot;,&quot;given&quot;:&quot;Fahad&quot;,&quot;parse-names&quot;:false,&quot;dropping-particle&quot;:&quot;&quot;,&quot;non-dropping-particle&quot;:&quot;&quot;},{&quot;family&quot;:&quot;Bacchetta&quot;,&quot;given&quot;:&quot;Justine&quot;,&quot;parse-names&quot;:false,&quot;dropping-particle&quot;:&quot;&quot;,&quot;non-dropping-particle&quot;:&quot;&quot;},{&quot;family&quot;:&quot;Brandi&quot;,&quot;given&quot;:&quot;Maria Luisa&quot;,&quot;parse-names&quot;:false,&quot;dropping-particle&quot;:&quot;&quot;,&quot;non-dropping-particle&quot;:&quot;&quot;},{&quot;family&quot;:&quot;Florenzano&quot;,&quot;given&quot;:&quot;Pablo&quot;,&quot;parse-names&quot;:false,&quot;dropping-particle&quot;:&quot;&quot;,&quot;non-dropping-particle&quot;:&quot;&quot;},{&quot;family&quot;:&quot;Javaid&quot;,&quot;given&quot;:&quot;Muhammad K.&quot;,&quot;parse-names&quot;:false,&quot;dropping-particle&quot;:&quot;&quot;,&quot;non-dropping-particle&quot;:&quot;&quot;},{&quot;family&quot;:&quot;Mäkitie&quot;,&quot;given&quot;:&quot;Outimaija&quot;,&quot;parse-names&quot;:false,&quot;dropping-particle&quot;:&quot;&quot;,&quot;non-dropping-particle&quot;:&quot;&quot;},{&quot;family&quot;:&quot;Raimann&quot;,&quot;given&quot;:&quot;Adalbert&quot;,&quot;parse-names&quot;:false,&quot;dropping-particle&quot;:&quot;&quot;,&quot;non-dropping-particle&quot;:&quot;&quot;},{&quot;family&quot;:&quot;Rodriguez&quot;,&quot;given&quot;:&quot;Mariano&quot;,&quot;parse-names&quot;:false,&quot;dropping-particle&quot;:&quot;&quot;,&quot;non-dropping-particle&quot;:&quot;&quot;},{&quot;family&quot;:&quot;Siggelkow&quot;,&quot;given&quot;:&quot;Heide&quot;,&quot;parse-names&quot;:false,&quot;dropping-particle&quot;:&quot;&quot;,&quot;non-dropping-particle&quot;:&quot;&quot;},{&quot;family&quot;:&quot;Tiosano&quot;,&quot;given&quot;:&quot;Dov&quot;,&quot;parse-names&quot;:false,&quot;dropping-particle&quot;:&quot;&quot;,&quot;non-dropping-particle&quot;:&quot;&quot;},{&quot;family&quot;:&quot;Vervloet&quot;,&quot;given&quot;:&quot;Marc&quot;,&quot;parse-names&quot;:false,&quot;dropping-particle&quot;:&quot;&quot;,&quot;non-dropping-particle&quot;:&quot;&quot;},{&quot;family&quot;:&quot;Wagner&quot;,&quot;given&quot;:&quot;Carsten A.&quot;,&quot;parse-names&quot;:false,&quot;dropping-particle&quot;:&quot;&quot;,&quot;non-dropping-particle&quot;:&quot;&quot;}],&quot;container-title&quot;:&quot;J Bone Miner Res&quot;,&quot;accessed&quot;:{&quot;date-parts&quot;:[[2025,4,10]]},&quot;DOI&quot;:&quot;10.1002/jbmr.4486&quot;,&quot;ISSN&quot;:&quot;15234681&quot;,&quot;PMID&quot;:&quot;34870347&quot;,&quot;issued&quot;:{&quot;date-parts&quot;:[[2022,1,1]]},&quot;page&quot;:&quot;12-20&quot;,&quot;abstract&quot;:&quot;Because of their rarity, diseases characterized by chronic hypophosphatemia can be underrecognized and suboptimally managed, resulting in poor clinical outcomes. Moreover, serum phosphate may not be measured routinely in primary care practice. Authors participated in several working sessions to advance the understanding of phosphate homeostasis and the causes, consequences, and clinical implications of chronic hypophosphatemia. Phosphate levels are regulated from birth to adulthood. Dysregulation of phosphate homeostasis can result in hypophosphatemia, which becomes chronic if phosphate levels cannot be normalized. Chronic hypophosphatemia may be underrecognized as serum phosphate measurement is not always part of routine analysis in the primary care setting and results might be misinterpreted, for instance, due to age-specific differences not being accounted for and circadian variations. Clinical consequences of chronic hypophosphatemia involve disordered endocrine regulation, affect multiple organ systems, and vary depending on patient age and the underlying disorder. Signs and symptoms of chronic hypophosphatemic diseases that manifest during childhood or adolescence persist into adulthood if the disease is inadequately managed, resulting in an accumulation of clinical deficits and a progressive, debilitating impact on quality of life. Early identification and diagnosis of patients with chronic hypophosphatemia is crucial, and clinical management should be started as soon as possible to maximize the likelihood of improving health outcomes. Furthermore, in the absence of a universally accepted description for “chronic hypophosphatemia,” a definition is proposed here that aims to raise awareness of these diseases, facilitate diagnosis, and guide optimal phosphate management strategies by improving monitoring and assessment of patient response to treatment. © 2021 The Authors. Journal of Bone and Mineral Research published by Wiley Periodicals LLC on behalf of American Society for Bone and Mineral Research (ASBMR).&quot;,&quot;publisher&quot;:&quot;John Wiley and Sons Inc&quot;,&quot;issue&quot;:&quot;1&quot;,&quot;volume&quot;:&quot;37&quot;},&quot;isTemporary&quot;:false}]},{&quot;citationID&quot;:&quot;MENDELEY_CITATION_034b2501-6480-4770-8deb-e719b3631f37&quot;,&quot;properties&quot;:{&quot;noteIndex&quot;:0},&quot;isEdited&quot;:false,&quot;manualOverride&quot;:{&quot;isManuallyOverridden&quot;:false,&quot;citeprocText&quot;:&quot;[1, 19]&quot;,&quot;manualOverrideText&quot;:&quot;&quot;},&quot;citationTag&quot;:&quot;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&quot;,&quot;citationItems&quot;:[{&quot;id&quot;:&quot;17121c0a-74b8-304c-8b7a-fbd905b688db&quot;,&quot;itemData&quot;:{&quot;type&quot;:&quot;article-journal&quot;,&quot;id&quot;:&quot;17121c0a-74b8-304c-8b7a-fbd905b688db&quot;,&quot;title&quot;:&quot;An expert perspective on phosphate dysregulation with a focus on chronic hypophosphatemia&quot;,&quot;groupId&quot;:&quot;601666d6-79ee-3039-bb63-57af07850df6&quot;,&quot;author&quot;:[{&quot;family&quot;:&quot;Aljuraibah&quot;,&quot;given&quot;:&quot;Fahad&quot;,&quot;parse-names&quot;:false,&quot;dropping-particle&quot;:&quot;&quot;,&quot;non-dropping-particle&quot;:&quot;&quot;},{&quot;family&quot;:&quot;Bacchetta&quot;,&quot;given&quot;:&quot;Justine&quot;,&quot;parse-names&quot;:false,&quot;dropping-particle&quot;:&quot;&quot;,&quot;non-dropping-particle&quot;:&quot;&quot;},{&quot;family&quot;:&quot;Brandi&quot;,&quot;given&quot;:&quot;Maria Luisa&quot;,&quot;parse-names&quot;:false,&quot;dropping-particle&quot;:&quot;&quot;,&quot;non-dropping-particle&quot;:&quot;&quot;},{&quot;family&quot;:&quot;Florenzano&quot;,&quot;given&quot;:&quot;Pablo&quot;,&quot;parse-names&quot;:false,&quot;dropping-particle&quot;:&quot;&quot;,&quot;non-dropping-particle&quot;:&quot;&quot;},{&quot;family&quot;:&quot;Javaid&quot;,&quot;given&quot;:&quot;Muhammad K.&quot;,&quot;parse-names&quot;:false,&quot;dropping-particle&quot;:&quot;&quot;,&quot;non-dropping-particle&quot;:&quot;&quot;},{&quot;family&quot;:&quot;Mäkitie&quot;,&quot;given&quot;:&quot;Outimaija&quot;,&quot;parse-names&quot;:false,&quot;dropping-particle&quot;:&quot;&quot;,&quot;non-dropping-particle&quot;:&quot;&quot;},{&quot;family&quot;:&quot;Raimann&quot;,&quot;given&quot;:&quot;Adalbert&quot;,&quot;parse-names&quot;:false,&quot;dropping-particle&quot;:&quot;&quot;,&quot;non-dropping-particle&quot;:&quot;&quot;},{&quot;family&quot;:&quot;Rodriguez&quot;,&quot;given&quot;:&quot;Mariano&quot;,&quot;parse-names&quot;:false,&quot;dropping-particle&quot;:&quot;&quot;,&quot;non-dropping-particle&quot;:&quot;&quot;},{&quot;family&quot;:&quot;Siggelkow&quot;,&quot;given&quot;:&quot;Heide&quot;,&quot;parse-names&quot;:false,&quot;dropping-particle&quot;:&quot;&quot;,&quot;non-dropping-particle&quot;:&quot;&quot;},{&quot;family&quot;:&quot;Tiosano&quot;,&quot;given&quot;:&quot;Dov&quot;,&quot;parse-names&quot;:false,&quot;dropping-particle&quot;:&quot;&quot;,&quot;non-dropping-particle&quot;:&quot;&quot;},{&quot;family&quot;:&quot;Vervloet&quot;,&quot;given&quot;:&quot;Marc&quot;,&quot;parse-names&quot;:false,&quot;dropping-particle&quot;:&quot;&quot;,&quot;non-dropping-particle&quot;:&quot;&quot;},{&quot;family&quot;:&quot;Wagner&quot;,&quot;given&quot;:&quot;Carsten A.&quot;,&quot;parse-names&quot;:false,&quot;dropping-particle&quot;:&quot;&quot;,&quot;non-dropping-particle&quot;:&quot;&quot;}],&quot;container-title&quot;:&quot;J Bone Miner Res&quot;,&quot;accessed&quot;:{&quot;date-parts&quot;:[[2025,4,10]]},&quot;DOI&quot;:&quot;10.1002/jbmr.4486&quot;,&quot;ISSN&quot;:&quot;15234681&quot;,&quot;PMID&quot;:&quot;34870347&quot;,&quot;issued&quot;:{&quot;date-parts&quot;:[[2022,1,1]]},&quot;page&quot;:&quot;12-20&quot;,&quot;abstract&quot;:&quot;Because of their rarity, diseases characterized by chronic hypophosphatemia can be underrecognized and suboptimally managed, resulting in poor clinical outcomes. Moreover, serum phosphate may not be measured routinely in primary care practice. Authors participated in several working sessions to advance the understanding of phosphate homeostasis and the causes, consequences, and clinical implications of chronic hypophosphatemia. Phosphate levels are regulated from birth to adulthood. Dysregulation of phosphate homeostasis can result in hypophosphatemia, which becomes chronic if phosphate levels cannot be normalized. Chronic hypophosphatemia may be underrecognized as serum phosphate measurement is not always part of routine analysis in the primary care setting and results might be misinterpreted, for instance, due to age-specific differences not being accounted for and circadian variations. Clinical consequences of chronic hypophosphatemia involve disordered endocrine regulation, affect multiple organ systems, and vary depending on patient age and the underlying disorder. Signs and symptoms of chronic hypophosphatemic diseases that manifest during childhood or adolescence persist into adulthood if the disease is inadequately managed, resulting in an accumulation of clinical deficits and a progressive, debilitating impact on quality of life. Early identification and diagnosis of patients with chronic hypophosphatemia is crucial, and clinical management should be started as soon as possible to maximize the likelihood of improving health outcomes. Furthermore, in the absence of a universally accepted description for “chronic hypophosphatemia,” a definition is proposed here that aims to raise awareness of these diseases, facilitate diagnosis, and guide optimal phosphate management strategies by improving monitoring and assessment of patient response to treatment. © 2021 The Authors. Journal of Bone and Mineral Research published by Wiley Periodicals LLC on behalf of American Society for Bone and Mineral Research (ASBMR).&quot;,&quot;publisher&quot;:&quot;John Wiley and Sons Inc&quot;,&quot;issue&quot;:&quot;1&quot;,&quot;volume&quot;:&quot;37&quot;},&quot;isTemporary&quot;:false},{&quot;id&quot;:&quot;a2df3ec4-3294-3518-abb7-8ec0c37e0cb8&quot;,&quot;itemData&quot;:{&quot;type&quot;:&quot;article-journal&quot;,&quot;id&quot;:&quot;a2df3ec4-3294-3518-abb7-8ec0c37e0cb8&quot;,&quot;title&quot;:&quot;FGF-23 in fibrous dysplasia of bone and its relationship to renal phosphate wasting&quot;,&quot;groupId&quot;:&quot;601666d6-79ee-3039-bb63-57af07850df6&quot;,&quot;author&quot;:[{&quot;family&quot;:&quot;Riminucci&quot;,&quot;given&quot;:&quot;Mara&quot;,&quot;parse-names&quot;:false,&quot;dropping-particle&quot;:&quot;&quot;,&quot;non-dropping-particle&quot;:&quot;&quot;},{&quot;family&quot;:&quot;Collins&quot;,&quot;given&quot;:&quot;Michael T.&quot;,&quot;parse-names&quot;:false,&quot;dropping-particle&quot;:&quot;&quot;,&quot;non-dropping-particle&quot;:&quot;&quot;},{&quot;family&quot;:&quot;Fedarko&quot;,&quot;given&quot;:&quot;Neal S.&quot;,&quot;parse-names&quot;:false,&quot;dropping-particle&quot;:&quot;&quot;,&quot;non-dropping-particle&quot;:&quot;&quot;},{&quot;family&quot;:&quot;Cherman&quot;,&quot;given&quot;:&quot;Natasha&quot;,&quot;parse-names&quot;:false,&quot;dropping-particle&quot;:&quot;&quot;,&quot;non-dropping-particle&quot;:&quot;&quot;},{&quot;family&quot;:&quot;Corsi&quot;,&quot;given&quot;:&quot;Alessandro&quot;,&quot;parse-names&quot;:false,&quot;dropping-particle&quot;:&quot;&quot;,&quot;non-dropping-particle&quot;:&quot;&quot;},{&quot;family&quot;:&quot;White&quot;,&quot;given&quot;:&quot;Kenneth E.&quot;,&quot;parse-names&quot;:false,&quot;dropping-particle&quot;:&quot;&quot;,&quot;non-dropping-particle&quot;:&quot;&quot;},{&quot;family&quot;:&quot;Waguespack&quot;,&quot;given&quot;:&quot;Steven&quot;,&quot;parse-names&quot;:false,&quot;dropping-particle&quot;:&quot;&quot;,&quot;non-dropping-particle&quot;:&quot;&quot;},{&quot;family&quot;:&quot;Gupta&quot;,&quot;given&quot;:&quot;Anurag&quot;,&quot;parse-names&quot;:false,&quot;dropping-particle&quot;:&quot;&quot;,&quot;non-dropping-particle&quot;:&quot;&quot;},{&quot;family&quot;:&quot;Hannon&quot;,&quot;given&quot;:&quot;Tamara&quot;,&quot;parse-names&quot;:false,&quot;dropping-particle&quot;:&quot;&quot;,&quot;non-dropping-particle&quot;:&quot;&quot;},{&quot;family&quot;:&quot;Econs&quot;,&quot;given&quot;:&quot;Michael J.&quot;,&quot;parse-names&quot;:false,&quot;dropping-particle&quot;:&quot;&quot;,&quot;non-dropping-particle&quot;:&quot;&quot;},{&quot;family&quot;:&quot;Bianco&quot;,&quot;given&quot;:&quot;Paolo&quot;,&quot;parse-names&quot;:false,&quot;dropping-particle&quot;:&quot;&quot;,&quot;non-dropping-particle&quot;:&quot;&quot;},{&quot;family&quot;:&quot;Gehron Robey&quot;,&quot;given&quot;:&quot;Pamela&quot;,&quot;parse-names&quot;:false,&quot;dropping-particle&quot;:&quot;&quot;,&quot;non-dropping-particle&quot;:&quot;&quot;}],&quot;container-title&quot;:&quot;Journal of Clinical Investigation&quot;,&quot;DOI&quot;:&quot;10.1172/jci200318399&quot;,&quot;ISSN&quot;:&quot;0021-9738&quot;,&quot;issued&quot;:{&quot;date-parts&quot;:[[2003,9,1]]},&quot;page&quot;:&quot;683-692&quot;,&quot;abstract&quot;:&quot;FGF-23, a novel member of the FGF family, is the product of the gene mutated in autosomal dominant hypophosphatemic rickets (ADHR). FGF-23 has been proposed as a circulating factor causing renal phosphate wasting not only in ADHR (as a result of inadequate degradation), but also in tumor-induced osteomalacia (as a result of excess synthesis by tumor cells). Renal phosphate wasting occurs in approximately 50% of patients with McCune-Albright syndrome (MAS) and fibrous dysplasia of bone (FD), which result from postzygotic mutations of the GNAS1 gene. We found that FGF-23 is produced by normal and FD osteoprogenitors and bone-forming cells in vivo and in vitro. In situ hybridization analysis of FGF-23 mRNA expression identified \&quot;fibrous\&quot; cells, osteogenic cells, and cells associated with microvascular walls as specific cellular sources of FGF-23 in FD. Serum levels of FGF-23 were increased in FD/MAS patients compared with normal age-matched controls and significantly higher in FD/MAS patients with renal phosphate wasting compared with those without, and correlated with disease burden bone turnover markers commonly used to assess disease activity. Production of FGF-23 by FD tissue may play an important role in the renal phosphate-wasting syndrome associated with FD/MAS.&quot;,&quot;publisher&quot;:&quot;American Society for Clinical Investigation&quot;,&quot;issue&quot;:&quot;5&quot;,&quot;volume&quot;:&quot;112&quot;},&quot;isTemporary&quot;:false}]},{&quot;citationID&quot;:&quot;MENDELEY_CITATION_a79213e6-c442-493d-bae9-c3d9767c91f9&quot;,&quot;properties&quot;:{&quot;noteIndex&quot;:0},&quot;isEdited&quot;:false,&quot;manualOverride&quot;:{&quot;isManuallyOverridden&quot;:false,&quot;citeprocText&quot;:&quot;[20]&quot;,&quot;manualOverrideText&quot;:&quot;&quot;},&quot;citationTag&quot;:&quot;MENDELEY_CITATION_v3_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&quot;,&quot;citationItems&quot;:[{&quot;id&quot;:&quot;76586b1a-6c4c-33db-bf50-49ff9696dd37&quot;,&quot;itemData&quot;:{&quot;type&quot;:&quot;article-journal&quot;,&quot;id&quot;:&quot;76586b1a-6c4c-33db-bf50-49ff9696dd37&quot;,&quot;title&quot;:&quot;Tumor-induced osteomalacia: a systematic literature review&quot;,&quot;groupId&quot;:&quot;601666d6-79ee-3039-bb63-57af07850df6&quot;,&quot;author&quot;:[{&quot;family&quot;:&quot;Álvarez-Rivas&quot;,&quot;given&quot;:&quot;Noelia&quot;,&quot;parse-names&quot;:false,&quot;dropping-particle&quot;:&quot;&quot;,&quot;non-dropping-particle&quot;:&quot;&quot;},{&quot;family&quot;:&quot;Lugo-Rodríguez&quot;,&quot;given&quot;:&quot;Gloria&quot;,&quot;parse-names&quot;:false,&quot;dropping-particle&quot;:&quot;&quot;,&quot;non-dropping-particle&quot;:&quot;&quot;},{&quot;family&quot;:&quot;Maneiro&quot;,&quot;given&quot;:&quot;Jose Ramón&quot;,&quot;parse-names&quot;:false,&quot;dropping-particle&quot;:&quot;&quot;,&quot;non-dropping-particle&quot;:&quot;&quot;},{&quot;family&quot;:&quot;Iñiguez-Ubiaga&quot;,&quot;given&quot;:&quot;Carlota&quot;,&quot;parse-names&quot;:false,&quot;dropping-particle&quot;:&quot;&quot;,&quot;non-dropping-particle&quot;:&quot;&quot;},{&quot;family&quot;:&quot;Melero-Gonzalez&quot;,&quot;given&quot;:&quot;Rafael Benito&quot;,&quot;parse-names&quot;:false,&quot;dropping-particle&quot;:&quot;&quot;,&quot;non-dropping-particle&quot;:&quot;&quot;},{&quot;family&quot;:&quot;Iglesias-Cabo&quot;,&quot;given&quot;:&quot;Tania&quot;,&quot;parse-names&quot;:false,&quot;dropping-particle&quot;:&quot;&quot;,&quot;non-dropping-particle&quot;:&quot;&quot;},{&quot;family&quot;:&quot;Carmona&quot;,&quot;given&quot;:&quot;Loreto&quot;,&quot;parse-names&quot;:false,&quot;dropping-particle&quot;:&quot;&quot;,&quot;non-dropping-particle&quot;:&quot;&quot;},{&quot;family&quot;:&quot;García-Porrúa&quot;,&quot;given&quot;:&quot;Carlos&quot;,&quot;parse-names&quot;:false,&quot;dropping-particle&quot;:&quot;&quot;,&quot;non-dropping-particle&quot;:&quot;&quot;},{&quot;family&quot;:&quot;Toro-Santos&quot;,&quot;given&quot;:&quot;Francisco Javier&quot;,&quot;parse-names&quot;:false,&quot;dropping-particle&quot;:&quot;&quot;,&quot;non-dropping-particle&quot;:&quot;de&quot;}],&quot;container-title&quot;:&quot;Bone Reports&quot;,&quot;container-title-short&quot;:&quot;Bone Rep.&quot;,&quot;DOI&quot;:&quot;10.1016/j.bonr.2024.101772&quot;,&quot;ISSN&quot;:&quot;23521872&quot;,&quot;issued&quot;:{&quot;date-parts&quot;:[[2024,6,1]]},&quot;page&quot;:&quot;101772&quot;,&quot;abstract&quot;:&quot;Introduction: Tumor-induced osteomalacia (TIO), is a rare acquired paraneoplastic syndrome characterized by defective bone mineralization, caused by the overproduction of fibroblast growth factor 23 (FGF23) by a tumor. Material and methods: We conducted a systematic review to identify all case reports of TIO, focusing on those associated with mesenchymal tumors. We followed the Preferred Reporting Items for Systematic Reviews and Meta-Analysis (PRISMA) consensus, and we included patients with a diagnosis of TIO and histological confirmation of phosphaturic mesenchymal tumors or resolution of the condition after treatment of the tumor. Bibliographical searches were carried out until December 2023 in the Cochrane Library, Medline and Embase, as well as congress abstracts online. Results: We identified 769 articles with 1979 cases reported. Most patients were adults, with a higher incidence on men. Disease duration before diagnosis is a mean of 4.8 years. Most tumors were histologically classified as PMT. Lower limbs were the predominant location. Hypophosphatemia was present in 99.8 % of patients. The FGF23 was elevated at diagnosis in 95.5 %. Resection of the tumor was the treatment of choice in most of patients. After resection, there was a clinical improvement in 97.6 % of cases, and serum phosphorus and FGF23 levels returned to normal ranges in 91.5 % and 81.4 % of the patients, respectively. Conclusion: TIO is usually misdiagnosed with rheumatological or musculoskeletal disorders. The diagnosis should be suspected in patients with hypophosphatemic osteomalacia, and the measurement of serum FGF23 can be useful for diagnosis and management.&quot;,&quot;publisher&quot;:&quot;Elsevier Inc.&quot;,&quot;volume&quot;:&quot;21&quot;},&quot;isTemporary&quot;:false}]},{&quot;citationID&quot;:&quot;MENDELEY_CITATION_3ced6adb-2a66-452f-8e65-4654a5bec9fb&quot;,&quot;properties&quot;:{&quot;noteIndex&quot;:0},&quot;isEdited&quot;:false,&quot;manualOverride&quot;:{&quot;isManuallyOverridden&quot;:false,&quot;citeprocText&quot;:&quot;[21]&quot;,&quot;manualOverrideText&quot;:&quot;&quot;},&quot;citationTag&quot;:&quot;MENDELEY_CITATION_v3_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&quot;,&quot;citationItems&quot;:[{&quot;id&quot;:&quot;3fb498c0-07a7-373f-9fcd-2f373f19e379&quot;,&quot;itemData&quot;:{&quot;type&quot;:&quot;article-journal&quot;,&quot;id&quot;:&quot;3fb498c0-07a7-373f-9fcd-2f373f19e379&quot;,&quot;title&quot;:&quot;Tumor-induced osteomalacia&quot;,&quot;groupId&quot;:&quot;601666d6-79ee-3039-bb63-57af07850df6&quot;,&quot;author&quot;:[{&quot;family&quot;:&quot;Florenzano&quot;,&quot;given&quot;:&quot;Pablo&quot;,&quot;parse-names&quot;:false,&quot;dropping-particle&quot;:&quot;&quot;,&quot;non-dropping-particle&quot;:&quot;&quot;},{&quot;family&quot;:&quot;Hartley&quot;,&quot;given&quot;:&quot;Iris R.&quot;,&quot;parse-names&quot;:false,&quot;dropping-particle&quot;:&quot;&quot;,&quot;non-dropping-particle&quot;:&quot;&quot;},{&quot;family&quot;:&quot;Jimenez&quot;,&quot;given&quot;:&quot;Macarena&quot;,&quot;parse-names&quot;:false,&quot;dropping-particle&quot;:&quot;&quot;,&quot;non-dropping-particle&quot;:&quot;&quot;},{&quot;family&quot;:&quot;Roszko&quot;,&quot;given&quot;:&quot;Kelly&quot;,&quot;parse-names&quot;:false,&quot;dropping-particle&quot;:&quot;&quot;,&quot;non-dropping-particle&quot;:&quot;&quot;},{&quot;family&quot;:&quot;Gafni&quot;,&quot;given&quot;:&quot;Rachel I.&quot;,&quot;parse-names&quot;:false,&quot;dropping-particle&quot;:&quot;&quot;,&quot;non-dropping-particle&quot;:&quot;&quot;},{&quot;family&quot;:&quot;Collins&quot;,&quot;given&quot;:&quot;Michael T.&quot;,&quot;parse-names&quot;:false,&quot;dropping-particle&quot;:&quot;&quot;,&quot;non-dropping-particle&quot;:&quot;&quot;}],&quot;container-title&quot;:&quot;Calcified Tissue International&quot;,&quot;container-title-short&quot;:&quot;Calcif. Tissue Int.&quot;,&quot;DOI&quot;:&quot;10.1007/s00223-020-00691-6&quot;,&quot;ISSN&quot;:&quot;14320827&quot;,&quot;PMID&quot;:&quot;32504138&quot;,&quot;issued&quot;:{&quot;date-parts&quot;:[[2021,1,1]]},&quot;page&quot;:&quot;128-142&quot;,&quot;abstract&quot;:&quot;Tumor-induced osteomalacia (TIO) is a rare paraneoplastic syndrome caused by tumoral production of fibroblast growth factor 23 (FGF23). The hallmark biochemical features include hypophosphatemia due to renal phosphate wasting, inappropriately normal or frankly low 1,25-dihydroxy-vitamin D, and inappropriately normal or elevated FGF23. TIO is caused by typically small, slow growing, benign phosphaturic mesenchymal tumors (PMTs) that are located almost anywhere in the body from the skull to the feet, in soft tissue or bone. The recent identification of fusion genes in a significant subset of PMTs has provided important insights into PMT tumorigenesis. Although management of this disease may seem straightforward, considering that complete resection of the tumor leads to its cure, locating these often-tiny tumors is frequently a challenge. For this purpose, a stepwise, systematic approach is required. It starts with thorough medical history and physical examination, followed by functional imaging, and confirmation of identified lesions by anatomical imaging. If the tumor resection is not possible, medical therapy with phosphate and active vitamin D is indicated. Novel therapeutic approaches include image-guided tumor ablation and medical treatment with the anti-FGF23 antibody burosumab or the pan-FGFR tyrosine kinase inhibitor, BGJ398/infigratinib. Great progress has been made in the diagnosis and treatment of TIO, and more is likely to come, turning this challenging, debilitating disease into a gratifying cure for patients and their providers.&quot;,&quot;publisher&quot;:&quot;Springer&quot;,&quot;issue&quot;:&quot;1&quot;,&quot;volume&quot;:&quot;108&quot;},&quot;isTemporary&quot;:false}]},{&quot;citationID&quot;:&quot;MENDELEY_CITATION_09723c62-7f4b-48f8-b94f-b805e4d80433&quot;,&quot;properties&quot;:{&quot;noteIndex&quot;:0},&quot;isEdited&quot;:false,&quot;manualOverride&quot;:{&quot;isManuallyOverridden&quot;:false,&quot;citeprocText&quot;:&quot;[8, 20]&quot;,&quot;manualOverrideText&quot;:&quot;&quot;},&quot;citationTag&quot;:&quot;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&quot;,&quot;citationItems&quot;:[{&quot;id&quot;:&quot;76586b1a-6c4c-33db-bf50-49ff9696dd37&quot;,&quot;itemData&quot;:{&quot;type&quot;:&quot;article-journal&quot;,&quot;id&quot;:&quot;76586b1a-6c4c-33db-bf50-49ff9696dd37&quot;,&quot;title&quot;:&quot;Tumor-induced osteomalacia: a systematic literature review&quot;,&quot;groupId&quot;:&quot;601666d6-79ee-3039-bb63-57af07850df6&quot;,&quot;author&quot;:[{&quot;family&quot;:&quot;Álvarez-Rivas&quot;,&quot;given&quot;:&quot;Noelia&quot;,&quot;parse-names&quot;:false,&quot;dropping-particle&quot;:&quot;&quot;,&quot;non-dropping-particle&quot;:&quot;&quot;},{&quot;family&quot;:&quot;Lugo-Rodríguez&quot;,&quot;given&quot;:&quot;Gloria&quot;,&quot;parse-names&quot;:false,&quot;dropping-particle&quot;:&quot;&quot;,&quot;non-dropping-particle&quot;:&quot;&quot;},{&quot;family&quot;:&quot;Maneiro&quot;,&quot;given&quot;:&quot;Jose Ramón&quot;,&quot;parse-names&quot;:false,&quot;dropping-particle&quot;:&quot;&quot;,&quot;non-dropping-particle&quot;:&quot;&quot;},{&quot;family&quot;:&quot;Iñiguez-Ubiaga&quot;,&quot;given&quot;:&quot;Carlota&quot;,&quot;parse-names&quot;:false,&quot;dropping-particle&quot;:&quot;&quot;,&quot;non-dropping-particle&quot;:&quot;&quot;},{&quot;family&quot;:&quot;Melero-Gonzalez&quot;,&quot;given&quot;:&quot;Rafael Benito&quot;,&quot;parse-names&quot;:false,&quot;dropping-particle&quot;:&quot;&quot;,&quot;non-dropping-particle&quot;:&quot;&quot;},{&quot;family&quot;:&quot;Iglesias-Cabo&quot;,&quot;given&quot;:&quot;Tania&quot;,&quot;parse-names&quot;:false,&quot;dropping-particle&quot;:&quot;&quot;,&quot;non-dropping-particle&quot;:&quot;&quot;},{&quot;family&quot;:&quot;Carmona&quot;,&quot;given&quot;:&quot;Loreto&quot;,&quot;parse-names&quot;:false,&quot;dropping-particle&quot;:&quot;&quot;,&quot;non-dropping-particle&quot;:&quot;&quot;},{&quot;family&quot;:&quot;García-Porrúa&quot;,&quot;given&quot;:&quot;Carlos&quot;,&quot;parse-names&quot;:false,&quot;dropping-particle&quot;:&quot;&quot;,&quot;non-dropping-particle&quot;:&quot;&quot;},{&quot;family&quot;:&quot;Toro-Santos&quot;,&quot;given&quot;:&quot;Francisco Javier&quot;,&quot;parse-names&quot;:false,&quot;dropping-particle&quot;:&quot;&quot;,&quot;non-dropping-particle&quot;:&quot;de&quot;}],&quot;container-title&quot;:&quot;Bone Reports&quot;,&quot;container-title-short&quot;:&quot;Bone Rep.&quot;,&quot;DOI&quot;:&quot;10.1016/j.bonr.2024.101772&quot;,&quot;ISSN&quot;:&quot;23521872&quot;,&quot;issued&quot;:{&quot;date-parts&quot;:[[2024,6,1]]},&quot;page&quot;:&quot;101772&quot;,&quot;abstract&quot;:&quot;Introduction: Tumor-induced osteomalacia (TIO), is a rare acquired paraneoplastic syndrome characterized by defective bone mineralization, caused by the overproduction of fibroblast growth factor 23 (FGF23) by a tumor. Material and methods: We conducted a systematic review to identify all case reports of TIO, focusing on those associated with mesenchymal tumors. We followed the Preferred Reporting Items for Systematic Reviews and Meta-Analysis (PRISMA) consensus, and we included patients with a diagnosis of TIO and histological confirmation of phosphaturic mesenchymal tumors or resolution of the condition after treatment of the tumor. Bibliographical searches were carried out until December 2023 in the Cochrane Library, Medline and Embase, as well as congress abstracts online. Results: We identified 769 articles with 1979 cases reported. Most patients were adults, with a higher incidence on men. Disease duration before diagnosis is a mean of 4.8 years. Most tumors were histologically classified as PMT. Lower limbs were the predominant location. Hypophosphatemia was present in 99.8 % of patients. The FGF23 was elevated at diagnosis in 95.5 %. Resection of the tumor was the treatment of choice in most of patients. After resection, there was a clinical improvement in 97.6 % of cases, and serum phosphorus and FGF23 levels returned to normal ranges in 91.5 % and 81.4 % of the patients, respectively. Conclusion: TIO is usually misdiagnosed with rheumatological or musculoskeletal disorders. The diagnosis should be suspected in patients with hypophosphatemic osteomalacia, and the measurement of serum FGF23 can be useful for diagnosis and management.&quot;,&quot;publisher&quot;:&quot;Elsevier Inc.&quot;,&quot;volume&quot;:&quot;21&quot;},&quot;isTemporary&quot;:false},{&quot;id&quot;:&quot;28372714-a9be-3494-9ac0-1368e903c5b4&quot;,&quot;itemData&quot;:{&quot;type&quot;:&quot;article&quot;,&quot;id&quot;:&quot;28372714-a9be-3494-9ac0-1368e903c5b4&quot;,&quot;title&quot;:&quot;Challenges in the management of tumor-induced osteomalacia (TIO)&quot;,&quot;groupId&quot;:&quot;601666d6-79ee-3039-bb63-57af07850df6&quot;,&quot;author&quot;:[{&quot;family&quot;:&quot;Brandi&quot;,&quot;given&quot;:&quot;Maria Luisa&quot;,&quot;parse-names&quot;:false,&quot;dropping-particle&quot;:&quot;&quot;,&quot;non-dropping-particle&quot;:&quot;&quot;},{&quot;family&quot;:&quot;Clunie&quot;,&quot;given&quot;:&quot;Gavin P.R.&quot;,&quot;parse-names&quot;:false,&quot;dropping-particle&quot;:&quot;&quot;,&quot;non-dropping-particle&quot;:&quot;&quot;},{&quot;family&quot;:&quot;Houillier&quot;,&quot;given&quot;:&quot;Pascal&quot;,&quot;parse-names&quot;:false,&quot;dropping-particle&quot;:&quot;&quot;,&quot;non-dropping-particle&quot;:&quot;&quot;},{&quot;family&quot;:&quot;Jan de Beur&quot;,&quot;given&quot;:&quot;Suzanne M.&quot;,&quot;parse-names&quot;:false,&quot;dropping-particle&quot;:&quot;&quot;,&quot;non-dropping-particle&quot;:&quot;&quot;},{&quot;family&quot;:&quot;Minisola&quot;,&quot;given&quot;:&quot;Salvatore&quot;,&quot;parse-names&quot;:false,&quot;dropping-particle&quot;:&quot;&quot;,&quot;non-dropping-particle&quot;:&quot;&quot;},{&quot;family&quot;:&quot;Oheim&quot;,&quot;given&quot;:&quot;Ralf&quot;,&quot;parse-names&quot;:false,&quot;dropping-particle&quot;:&quot;&quot;,&quot;non-dropping-particle&quot;:&quot;&quot;},{&quot;family&quot;:&quot;Seefried&quot;,&quot;given&quot;:&quot;Lothar&quot;,&quot;parse-names&quot;:false,&quot;dropping-particle&quot;:&quot;&quot;,&quot;non-dropping-particle&quot;:&quot;&quot;}],&quot;container-title&quot;:&quot;Bone&quot;,&quot;container-title-short&quot;:&quot;Bone&quot;,&quot;DOI&quot;:&quot;10.1016/j.bone.2021.116064&quot;,&quot;ISSN&quot;:&quot;87563282&quot;,&quot;PMID&quot;:&quot;34147708&quot;,&quot;issued&quot;:{&quot;date-parts&quot;:[[2021,11,1]]},&quot;abstract&quot;:&quot;Tumor-induced osteomalacia (TIO), also known as oncogenic osteomalacia, is a rare acquired paraneoplastic disease, which is challenging to diagnose and treat. TIO is characterized by hypophosphatemia resulting from excess levels of tumor-secreted fibroblast growth factor 23 (FGF23), one of the key physiological regulators of phosphate metabolism. Elevated FGF23 results in renal phosphate wasting and compromised vitamin D activation, ultimately resulting in osteomalacia. Patients typically present with progressive and non-specific symptoms, including bone pain, multiple pathological fractures, and progressive muscle weakness. Diagnosis is often delayed or missed due to the non-specific nature of complaints and lack of disease awareness. Additionally, the disease-causing tumour is often difficult to detect and localize because they are often small, lack localizing symptoms and signs, and dwell in widely variable anatomical locations. Measuring serum/urine phosphate should be an inherent diagnostic component when assessing otherwise unexplained osteomalacia, fractures and weakness. In cases of hypophosphatemia with inappropriate (sustained) phosphaturia and inappropriately normal or frankly low 1,25-dihydroxy vitamin D, differentiation of the potential causes of renal phosphate wasting should include measurement of FGF23, and TIO should be considered. While patients experience severe disability without treatment, complete excision of the tumour is typically curative and results in a dramatic reversal of symptoms. Two additional key current unmet needs in optimizing TIO management are: (1 and 2) the considerable delay in diagnosis and consequent delay between the onset of symptoms and surgical resection; and (2) alternative management. These may be addressed by raising awareness of TIO, and taking into consideration the accessibility and variability of different healthcare infrastructures. By recognizing the challenges associated with the diagnosis and treatment of TIO and by applying a stepwise approach with clear clinical practice guidelines, patient care and outcomes will be improved in the future.&quot;,&quot;publisher&quot;:&quot;Elsevier Inc.&quot;,&quot;volume&quot;:&quot;152&quot;},&quot;isTemporary&quot;:false}]},{&quot;citationID&quot;:&quot;MENDELEY_CITATION_122e9564-2a63-4c10-93df-42bfa92ae004&quot;,&quot;properties&quot;:{&quot;noteIndex&quot;:0},&quot;isEdited&quot;:false,&quot;manualOverride&quot;:{&quot;isManuallyOverridden&quot;:false,&quot;citeprocText&quot;:&quot;[2, 3]&quot;,&quot;manualOverrideText&quot;:&quot;&quot;},&quot;citationTag&quot;:&quot;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&quot;,&quot;citationItems&quot;:[{&quot;id&quot;:&quot;7ebb3bdb-a74d-38b9-98d3-3acbf58ab907&quot;,&quot;itemData&quot;:{&quot;type&quot;:&quot;article-journal&quot;,&quot;id&quot;:&quot;7ebb3bdb-a74d-38b9-98d3-3acbf58ab907&quot;,&quot;title&quot;:&quot;Pathogenesis and diagnostic criteria for rickets and osteomalacia–proposal by an expert panel supported by the Ministry of Health, Labour and Welfare, Japan, the Japanese Society for Bone and Mineral Research, and the Japan Endocrine Society&quot;,&quot;groupId&quot;:&quot;601666d6-79ee-3039-bb63-57af07850df6&quot;,&quot;author&quot;:[{&quot;family&quot;:&quot;Fukumoto&quot;,&quot;given&quot;:&quot;Seiji&quot;,&quot;parse-names&quot;:false,&quot;dropping-particle&quot;:&quot;&quot;,&quot;non-dropping-particle&quot;:&quot;&quot;},{&quot;family&quot;:&quot;Ozono&quot;,&quot;given&quot;:&quot;Keiichi&quot;,&quot;parse-names&quot;:false,&quot;dropping-particle&quot;:&quot;&quot;,&quot;non-dropping-particle&quot;:&quot;&quot;},{&quot;family&quot;:&quot;Michigami&quot;,&quot;given&quot;:&quot;Toshimi&quot;,&quot;parse-names&quot;:false,&quot;dropping-particle&quot;:&quot;&quot;,&quot;non-dropping-particle&quot;:&quot;&quot;},{&quot;family&quot;:&quot;Minagawa&quot;,&quot;given&quot;:&quot;Masanori&quot;,&quot;parse-names&quot;:false,&quot;dropping-particle&quot;:&quot;&quot;,&quot;non-dropping-particle&quot;:&quot;&quot;},{&quot;family&quot;:&quot;Okazaki&quot;,&quot;given&quot;:&quot;Ryo&quot;,&quot;parse-names&quot;:false,&quot;dropping-particle&quot;:&quot;&quot;,&quot;non-dropping-particle&quot;:&quot;&quot;},{&quot;family&quot;:&quot;Sugimoto&quot;,&quot;given&quot;:&quot;Toshitsugu&quot;,&quot;parse-names&quot;:false,&quot;dropping-particle&quot;:&quot;&quot;,&quot;non-dropping-particle&quot;:&quot;&quot;},{&quot;family&quot;:&quot;Takeuchi&quot;,&quot;given&quot;:&quot;Yasuhiro&quot;,&quot;parse-names&quot;:false,&quot;dropping-particle&quot;:&quot;&quot;,&quot;non-dropping-particle&quot;:&quot;&quot;},{&quot;family&quot;:&quot;Matsumoto&quot;,&quot;given&quot;:&quot;Toshio&quot;,&quot;parse-names&quot;:false,&quot;dropping-particle&quot;:&quot;&quot;,&quot;non-dropping-particle&quot;:&quot;&quot;}],&quot;container-title&quot;:&quot;Endocrine Journal&quot;,&quot;container-title-short&quot;:&quot;Endocr. J.&quot;,&quot;DOI&quot;:&quot;10.1507/endocrj.EJ15-0289&quot;,&quot;issued&quot;:{&quot;date-parts&quot;:[[2015]]},&quot;page&quot;:&quot;665-71&quot;,&quot;abstract&quot;:&quot;Rickets and osteomalacia are diseases characterized by impaired mineralization of bone matrix. Recent investigations revealed that the causes for rickets and osteomalacia are quite variable. While these diseases can severely impair the quality of life of the affected patients, rickets and osteomalacia can be completely cured or at least respond to treatment when properly diagnosed and treated according to the specific causes. On the other hand, there are no standard criteria to diagnose rickets or osteomalacia nationally and internationally. Therefore, we summarize the definition and pathogenesis of rickets and osteomalacia, and propose the diagnostic criteria and a flowchart for the differential diagnosis of various causes for these diseases. We hope that these criteria and flowchart are clinically useful for the proper diagnosis and management of patients with these diseases. RICKETS and osteomalacia are diseases characterized by impaired mineralization of bone matrix [1, 2]. While rickets and osteomalacia are caused by the same etiologies, rickets develops before the closure of the growth plates. These diseases have been classified as metabolic bone diseases and endocrinologists have not considered these as endocrine diseases. Historically, nutritional vitamin D deficient rickets and osteomalacia were clinically very important [3]. Studies about this vitamin D deficient diseases led to the identification of 25-hydroxyvitain D [25(OH)D] and 1,25-dihydroxyvi-tamin D [1,25(OH) 2 D]. Since then, many causes of rickets and osteomalacia have been identified. Especially, recent studies established that fibroblast growth factor 23 (FGF23) is a phosphotropic hormone produced by bone and excessive actions of FGF23 cause several kinds of hypophosphatemic rickets and osteomalacia [4]. These results indicate that at least some kinds of hypophosphatemic rickets and osteomalacia are now considered to be endocrine diseases. Furthermore, it has been proposed that FGF23 measurement is useful for the differential diagnosis of hypophosphatemic diseases [5]. Therefore, it may be possible to newly classify causes of rickets and osteomalacia based on the pathophysiology utilizing these new findings. There are no standard criteria to diagnose rickets or osteomalacia nationally and internationally. Since rickets and osteomalacia are not common lifestyle diseases , it may be difficult for general health professionals to properly diagnose and manage patients with these diseases. As impaired mineralization results in&quot;,&quot;issue&quot;:&quot;8&quot;,&quot;volume&quot;:&quot;62&quot;},&quot;isTemporary&quot;:false},{&quot;id&quot;:&quot;a276adf4-d607-3f31-9f97-baa36279c984&quot;,&quot;itemData&quot;:{&quot;type&quot;:&quot;article&quot;,&quot;id&quot;:&quot;a276adf4-d607-3f31-9f97-baa36279c984&quot;,&quot;title&quot;:&quot;Osteomalacia is not a single disease&quot;,&quot;groupId&quot;:&quot;601666d6-79ee-3039-bb63-57af07850df6&quot;,&quot;author&quot;:[{&quot;family&quot;:&quot;Cianferotti&quot;,&quot;given&quot;:&quot;Luisella&quot;,&quot;parse-names&quot;:false,&quot;dropping-particle&quot;:&quot;&quot;,&quot;non-dropping-particle&quot;:&quot;&quot;}],&quot;container-title&quot;:&quot;International Journal of Molecular Sciences&quot;,&quot;container-title-short&quot;:&quot;Int. J. Mol. Sci.&quot;,&quot;DOI&quot;:&quot;10.3390/ijms232314896&quot;,&quot;ISSN&quot;:&quot;14220067&quot;,&quot;PMID&quot;:&quot;36499221&quot;,&quot;issued&quot;:{&quot;date-parts&quot;:[[2022,12,1]]},&quot;page&quot;:&quot;14896&quot;,&quot;abstract&quot;:&quot;Among bone-material qualities, mineralization is pivotal in conferring stiffness and toughness to the bone. Osteomalacia, a disease ensuing from inadequate mineralization of the skeleton, is caused by different processes leading to decreased available mineral (calcium and/or phosphate) or enzymatic alterations. Vitamin D deficiency, which remains the major cause of altered mineralization leading to inadequate intestinal calcium and phosphate absorption, may be also associated with other conditions primarily responsible for abnormal mineralization. Given the reality of widespread vitamin D inadequacy, a full biochemical assessment of mineral metabolism is always necessary to rule out or confirm other conditions. Both too-high or too-low serum alkaline phosphatase (ALP) levels are important for diagnosis. Osteomalacic syndrome is reversible, at least in part, by specific treatment. Osteomalacia and bone mineralization themselves constitute largely unexplored fields of research. The true prevalence of the different forms of osteomalacia and the recovery after proper therapy have yet to be determined in the real world. Although non-invasive techniques to assess bone mineralization are not available in clinical practice, the systematic assessment of bone quality could help in refining the diagnosis and guiding the treatment. This review summarizes what is known of osteomalacia recent therapeutic developments and highlights the future issues of research in this field.&quot;,&quot;publisher&quot;:&quot;MDPI&quot;,&quot;issue&quot;:&quot;23&quot;,&quot;volume&quot;:&quot;23&quot;},&quot;isTemporary&quot;:false}]},{&quot;citationID&quot;:&quot;MENDELEY_CITATION_bcb654b4-1b38-4740-9ca9-b46e0a23b199&quot;,&quot;properties&quot;:{&quot;noteIndex&quot;:0},&quot;isEdited&quot;:false,&quot;manualOverride&quot;:{&quot;isManuallyOverridden&quot;:false,&quot;citeprocText&quot;:&quot;[11]&quot;,&quot;manualOverrideText&quot;:&quot;&quot;},&quot;citationTag&quot;:&quot;MENDELEY_CITATION_v3_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&quot;,&quot;citationItems&quot;:[{&quot;id&quot;:&quot;ef0de7e8-9bfa-3c9a-a1d9-3a0e9dfff100&quot;,&quot;itemData&quot;:{&quot;type&quot;:&quot;article-journal&quot;,&quot;id&quot;:&quot;ef0de7e8-9bfa-3c9a-a1d9-3a0e9dfff100&quot;,&quot;title&quot;:&quot;Improving care pathways for people living with rare bone diseases (RBDs): outcomes from the first RBD Summit&quot;,&quot;groupId&quot;:&quot;601666d6-79ee-3039-bb63-57af07850df6&quot;,&quot;author&quot;:[{&quot;family&quot;:&quot;Chandran&quot;,&quot;given&quot;:&quot;Manju&quot;,&quot;parse-names&quot;:false,&quot;dropping-particle&quot;:&quot;&quot;,&quot;non-dropping-particle&quot;:&quot;&quot;},{&quot;family&quot;:&quot;Alves&quot;,&quot;given&quot;:&quot;Ines&quot;,&quot;parse-names&quot;:false,&quot;dropping-particle&quot;:&quot;&quot;,&quot;non-dropping-particle&quot;:&quot;&quot;},{&quot;family&quot;:&quot;Carpenter&quot;,&quot;given&quot;:&quot;Thomas&quot;,&quot;parse-names&quot;:false,&quot;dropping-particle&quot;:&quot;&quot;,&quot;non-dropping-particle&quot;:&quot;&quot;},{&quot;family&quot;:&quot;Davis&quot;,&quot;given&quot;:&quot;Michelle&quot;,&quot;parse-names&quot;:false,&quot;dropping-particle&quot;:&quot;&quot;,&quot;non-dropping-particle&quot;:&quot;&quot;},{&quot;family&quot;:&quot;Hsiao&quot;,&quot;given&quot;:&quot;Edward C.&quot;,&quot;parse-names&quot;:false,&quot;dropping-particle&quot;:&quot;&quot;,&quot;non-dropping-particle&quot;:&quot;&quot;},{&quot;family&quot;:&quot;Petryk&quot;,&quot;given&quot;:&quot;Anna&quot;,&quot;parse-names&quot;:false,&quot;dropping-particle&quot;:&quot;&quot;,&quot;non-dropping-particle&quot;:&quot;&quot;},{&quot;family&quot;:&quot;Semler&quot;,&quot;given&quot;:&quot;Jorg Oliver&quot;,&quot;parse-names&quot;:false,&quot;dropping-particle&quot;:&quot;&quot;,&quot;non-dropping-particle&quot;:&quot;&quot;},{&quot;family&quot;:&quot;Sleiman&quot;,&quot;given&quot;:&quot;Marwan&quot;,&quot;parse-names&quot;:false,&quot;dropping-particle&quot;:&quot;&quot;,&quot;non-dropping-particle&quot;:&quot;&quot;}],&quot;container-title&quot;:&quot;Osteoporos Int&quot;,&quot;DOI&quot;:&quot;10.1007/s00198-023-06791-x&quot;,&quot;ISSN&quot;:&quot;14332965&quot;,&quot;PMID&quot;:&quot;37294334&quot;,&quot;issued&quot;:{&quot;date-parts&quot;:[[2023,8,1]]},&quot;page&quot;:&quot;1301-1310&quot;,&quot;abstract&quot;:&quot;Introduction: Rare bone diseases (RBDs) are a heterogenous group of disorders that are poorly understood and challenging to treat. This creates a plethora of unmet needs for people with RBDs as well as their families and care providers, including diagnostic delays, limited access to expert care, and a lack of specialized treatments. The RBD Summit, which took place across 2 days in November 2021, was a virtual meeting of 65 RBD experts from clinical, academic, and patient communities as well as the pharmaceutical industry. The first meeting of its kind, the RBD Summit aimed to facilitate dialog and information exchange between delegates to advance knowledge and awareness of RBDs and improve patient outcomes. Methods: Key challenges were discussed, and actions for overcoming them were proposed, including how obstacles to diagnosis can be overcome by (a) improving awareness of RBDs, (b) the implementation of a person-centered care pathway, and (c) how to narrow the communication gap between patients and healthcare professionals. Results: Agreed actions were categorized as short term and long term, and priorities determined. Conclusion: In this position paper, we provide an overview of key discussions from the RBD Summit, summarize the subsequent action plan, and discuss the next steps in this continued collaboration.&quot;,&quot;publisher&quot;:&quot;Springer Science and Business Media Deutschland GmbH&quot;,&quot;issue&quot;:&quot;8&quot;,&quot;volume&quot;:&quot;34&quot;},&quot;isTemporary&quot;:false}]},{&quot;citationID&quot;:&quot;MENDELEY_CITATION_28a27aa4-84e3-47bf-8951-73721e079f9d&quot;,&quot;properties&quot;:{&quot;noteIndex&quot;:0},&quot;isEdited&quot;:false,&quot;manualOverride&quot;:{&quot;isManuallyOverridden&quot;:false,&quot;citeprocText&quot;:&quot;[8, 11]&quot;,&quot;manualOverrideText&quot;:&quot;&quot;},&quot;citationTag&quot;:&quot;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&quot;,&quot;citationItems&quot;:[{&quot;id&quot;:&quot;ef0de7e8-9bfa-3c9a-a1d9-3a0e9dfff100&quot;,&quot;itemData&quot;:{&quot;type&quot;:&quot;article-journal&quot;,&quot;id&quot;:&quot;ef0de7e8-9bfa-3c9a-a1d9-3a0e9dfff100&quot;,&quot;title&quot;:&quot;Improving care pathways for people living with rare bone diseases (RBDs): outcomes from the first RBD Summit&quot;,&quot;groupId&quot;:&quot;601666d6-79ee-3039-bb63-57af07850df6&quot;,&quot;author&quot;:[{&quot;family&quot;:&quot;Chandran&quot;,&quot;given&quot;:&quot;Manju&quot;,&quot;parse-names&quot;:false,&quot;dropping-particle&quot;:&quot;&quot;,&quot;non-dropping-particle&quot;:&quot;&quot;},{&quot;family&quot;:&quot;Alves&quot;,&quot;given&quot;:&quot;Ines&quot;,&quot;parse-names&quot;:false,&quot;dropping-particle&quot;:&quot;&quot;,&quot;non-dropping-particle&quot;:&quot;&quot;},{&quot;family&quot;:&quot;Carpenter&quot;,&quot;given&quot;:&quot;Thomas&quot;,&quot;parse-names&quot;:false,&quot;dropping-particle&quot;:&quot;&quot;,&quot;non-dropping-particle&quot;:&quot;&quot;},{&quot;family&quot;:&quot;Davis&quot;,&quot;given&quot;:&quot;Michelle&quot;,&quot;parse-names&quot;:false,&quot;dropping-particle&quot;:&quot;&quot;,&quot;non-dropping-particle&quot;:&quot;&quot;},{&quot;family&quot;:&quot;Hsiao&quot;,&quot;given&quot;:&quot;Edward C.&quot;,&quot;parse-names&quot;:false,&quot;dropping-particle&quot;:&quot;&quot;,&quot;non-dropping-particle&quot;:&quot;&quot;},{&quot;family&quot;:&quot;Petryk&quot;,&quot;given&quot;:&quot;Anna&quot;,&quot;parse-names&quot;:false,&quot;dropping-particle&quot;:&quot;&quot;,&quot;non-dropping-particle&quot;:&quot;&quot;},{&quot;family&quot;:&quot;Semler&quot;,&quot;given&quot;:&quot;Jorg Oliver&quot;,&quot;parse-names&quot;:false,&quot;dropping-particle&quot;:&quot;&quot;,&quot;non-dropping-particle&quot;:&quot;&quot;},{&quot;family&quot;:&quot;Sleiman&quot;,&quot;given&quot;:&quot;Marwan&quot;,&quot;parse-names&quot;:false,&quot;dropping-particle&quot;:&quot;&quot;,&quot;non-dropping-particle&quot;:&quot;&quot;}],&quot;container-title&quot;:&quot;Osteoporos Int&quot;,&quot;DOI&quot;:&quot;10.1007/s00198-023-06791-x&quot;,&quot;ISSN&quot;:&quot;14332965&quot;,&quot;PMID&quot;:&quot;37294334&quot;,&quot;issued&quot;:{&quot;date-parts&quot;:[[2023,8,1]]},&quot;page&quot;:&quot;1301-1310&quot;,&quot;abstract&quot;:&quot;Introduction: Rare bone diseases (RBDs) are a heterogenous group of disorders that are poorly understood and challenging to treat. This creates a plethora of unmet needs for people with RBDs as well as their families and care providers, including diagnostic delays, limited access to expert care, and a lack of specialized treatments. The RBD Summit, which took place across 2 days in November 2021, was a virtual meeting of 65 RBD experts from clinical, academic, and patient communities as well as the pharmaceutical industry. The first meeting of its kind, the RBD Summit aimed to facilitate dialog and information exchange between delegates to advance knowledge and awareness of RBDs and improve patient outcomes. Methods: Key challenges were discussed, and actions for overcoming them were proposed, including how obstacles to diagnosis can be overcome by (a) improving awareness of RBDs, (b) the implementation of a person-centered care pathway, and (c) how to narrow the communication gap between patients and healthcare professionals. Results: Agreed actions were categorized as short term and long term, and priorities determined. Conclusion: In this position paper, we provide an overview of key discussions from the RBD Summit, summarize the subsequent action plan, and discuss the next steps in this continued collaboration.&quot;,&quot;publisher&quot;:&quot;Springer Science and Business Media Deutschland GmbH&quot;,&quot;issue&quot;:&quot;8&quot;,&quot;volume&quot;:&quot;34&quot;},&quot;isTemporary&quot;:false},{&quot;id&quot;:&quot;28372714-a9be-3494-9ac0-1368e903c5b4&quot;,&quot;itemData&quot;:{&quot;type&quot;:&quot;article&quot;,&quot;id&quot;:&quot;28372714-a9be-3494-9ac0-1368e903c5b4&quot;,&quot;title&quot;:&quot;Challenges in the management of tumor-induced osteomalacia (TIO)&quot;,&quot;groupId&quot;:&quot;601666d6-79ee-3039-bb63-57af07850df6&quot;,&quot;author&quot;:[{&quot;family&quot;:&quot;Brandi&quot;,&quot;given&quot;:&quot;Maria Luisa&quot;,&quot;parse-names&quot;:false,&quot;dropping-particle&quot;:&quot;&quot;,&quot;non-dropping-particle&quot;:&quot;&quot;},{&quot;family&quot;:&quot;Clunie&quot;,&quot;given&quot;:&quot;Gavin P.R.&quot;,&quot;parse-names&quot;:false,&quot;dropping-particle&quot;:&quot;&quot;,&quot;non-dropping-particle&quot;:&quot;&quot;},{&quot;family&quot;:&quot;Houillier&quot;,&quot;given&quot;:&quot;Pascal&quot;,&quot;parse-names&quot;:false,&quot;dropping-particle&quot;:&quot;&quot;,&quot;non-dropping-particle&quot;:&quot;&quot;},{&quot;family&quot;:&quot;Jan de Beur&quot;,&quot;given&quot;:&quot;Suzanne M.&quot;,&quot;parse-names&quot;:false,&quot;dropping-particle&quot;:&quot;&quot;,&quot;non-dropping-particle&quot;:&quot;&quot;},{&quot;family&quot;:&quot;Minisola&quot;,&quot;given&quot;:&quot;Salvatore&quot;,&quot;parse-names&quot;:false,&quot;dropping-particle&quot;:&quot;&quot;,&quot;non-dropping-particle&quot;:&quot;&quot;},{&quot;family&quot;:&quot;Oheim&quot;,&quot;given&quot;:&quot;Ralf&quot;,&quot;parse-names&quot;:false,&quot;dropping-particle&quot;:&quot;&quot;,&quot;non-dropping-particle&quot;:&quot;&quot;},{&quot;family&quot;:&quot;Seefried&quot;,&quot;given&quot;:&quot;Lothar&quot;,&quot;parse-names&quot;:false,&quot;dropping-particle&quot;:&quot;&quot;,&quot;non-dropping-particle&quot;:&quot;&quot;}],&quot;container-title&quot;:&quot;Bone&quot;,&quot;container-title-short&quot;:&quot;Bone&quot;,&quot;DOI&quot;:&quot;10.1016/j.bone.2021.116064&quot;,&quot;ISSN&quot;:&quot;87563282&quot;,&quot;PMID&quot;:&quot;34147708&quot;,&quot;issued&quot;:{&quot;date-parts&quot;:[[2021,11,1]]},&quot;abstract&quot;:&quot;Tumor-induced osteomalacia (TIO), also known as oncogenic osteomalacia, is a rare acquired paraneoplastic disease, which is challenging to diagnose and treat. TIO is characterized by hypophosphatemia resulting from excess levels of tumor-secreted fibroblast growth factor 23 (FGF23), one of the key physiological regulators of phosphate metabolism. Elevated FGF23 results in renal phosphate wasting and compromised vitamin D activation, ultimately resulting in osteomalacia. Patients typically present with progressive and non-specific symptoms, including bone pain, multiple pathological fractures, and progressive muscle weakness. Diagnosis is often delayed or missed due to the non-specific nature of complaints and lack of disease awareness. Additionally, the disease-causing tumour is often difficult to detect and localize because they are often small, lack localizing symptoms and signs, and dwell in widely variable anatomical locations. Measuring serum/urine phosphate should be an inherent diagnostic component when assessing otherwise unexplained osteomalacia, fractures and weakness. In cases of hypophosphatemia with inappropriate (sustained) phosphaturia and inappropriately normal or frankly low 1,25-dihydroxy vitamin D, differentiation of the potential causes of renal phosphate wasting should include measurement of FGF23, and TIO should be considered. While patients experience severe disability without treatment, complete excision of the tumour is typically curative and results in a dramatic reversal of symptoms. Two additional key current unmet needs in optimizing TIO management are: (1 and 2) the considerable delay in diagnosis and consequent delay between the onset of symptoms and surgical resection; and (2) alternative management. These may be addressed by raising awareness of TIO, and taking into consideration the accessibility and variability of different healthcare infrastructures. By recognizing the challenges associated with the diagnosis and treatment of TIO and by applying a stepwise approach with clear clinical practice guidelines, patient care and outcomes will be improved in the future.&quot;,&quot;publisher&quot;:&quot;Elsevier Inc.&quot;,&quot;volume&quot;:&quot;152&quot;},&quot;isTemporary&quot;:false}]},{&quot;citationID&quot;:&quot;MENDELEY_CITATION_064e8436-3902-4b3c-9893-25bcf38ad843&quot;,&quot;properties&quot;:{&quot;noteIndex&quot;:0},&quot;isEdited&quot;:false,&quot;manualOverride&quot;:{&quot;isManuallyOverridden&quot;:false,&quot;citeprocText&quot;:&quot;[22–24]&quot;,&quot;manualOverrideText&quot;:&quot;&quot;},&quot;citationTag&quot;:&quot;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&quot;,&quot;citationItems&quot;:[{&quot;id&quot;:&quot;f11e03b9-426c-3359-9ee0-93be0893a7da&quot;,&quot;itemData&quot;:{&quot;type&quot;:&quot;article&quot;,&quot;id&quot;:&quot;f11e03b9-426c-3359-9ee0-93be0893a7da&quot;,&quot;title&quot;:&quot;X-linked hypophosphatemia: the medical expert's challenges and the patient's concerns on their journey with the disease&quot;,&quot;groupId&quot;:&quot;601666d6-79ee-3039-bb63-57af07850df6&quot;,&quot;author&quot;:[{&quot;family&quot;:&quot;Hamdy&quot;,&quot;given&quot;:&quot;Neveen A.T.&quot;,&quot;parse-names&quot;:false,&quot;dropping-particle&quot;:&quot;&quot;,&quot;non-dropping-particle&quot;:&quot;&quot;},{&quot;family&quot;:&quot;Harvengt&quot;,&quot;given&quot;:&quot;Pol&quot;,&quot;parse-names&quot;:false,&quot;dropping-particle&quot;:&quot;&quot;,&quot;non-dropping-particle&quot;:&quot;&quot;},{&quot;family&quot;:&quot;Usardi&quot;,&quot;given&quot;:&quot;Alessia&quot;,&quot;parse-names&quot;:false,&quot;dropping-particle&quot;:&quot;&quot;,&quot;non-dropping-particle&quot;:&quot;&quot;}],&quot;container-title&quot;:&quot;Arch Pediatr&quot;,&quot;DOI&quot;:&quot;10.1016/j.arcped.2021.09.005&quot;,&quot;ISSN&quot;:&quot;1769664X&quot;,&quot;PMID&quot;:&quot;34593293&quot;,&quot;issued&quot;:{&quot;date-parts&quot;:[[2021,10,1]]},&quot;page&quot;:&quot;612-618&quot;,&quot;abstract&quot;:&quot;X-linked hypophosphatemia (XLH) is a rare inheritable disorder of phosphate handling due to loss of function mutations of the PHEX gene, associated with increased production of FGF23 and impaired bone mineralization. In children, the disease's most common manifestations are bowing deformities of the lower limbs, short stature, and spontaneous dental abscesses. In adults, these are osteomalacia, insufficiency fractures, and enthesopathies associated with bone and joint pain. The XLH patient's journey with the disease may be difficult, reflecting concerns and experiences globally common to all patients with rare genetic diseases. Delays in diagnosis often preclude an optimal treatment outcome. Under-treatment is common as treating physicians, particularly those not familiar with the disease, tend to err on the side of caution, often choosing safety over efficacy. Physical abnormalities, pain, diminished function, and impaired mobility tend not only to isolate the XLH patient from his peers but also to have a significant psychological effect, eventually leading to significant impairment in quality of life. Significant advances in understanding the pathophysiology of XLH, the availability of a very comprehensive Evidence-based Guideline for the diagnosis and management of XLH, and the successful development of an effective and safe disease-specific novel therapy for XLH, have paved the way for a significant improvement in the management of this rare disorder of phosphate metabolism, heralding a significant improvement in the disease's outcome measures. Additional data from long-term observational studies and randomized controlled trials are eagerly awaited to consolidate these promising developments in the field of this rare disease.&quot;,&quot;publisher&quot;:&quot;Elsevier Masson s.r.l.&quot;,&quot;issue&quot;:&quot;7&quot;,&quot;volume&quot;:&quot;28&quot;},&quot;isTemporary&quot;:false},{&quot;id&quot;:&quot;9b07e60e-4165-3581-b482-d936d5f68abb&quot;,&quot;itemData&quot;:{&quot;type&quot;:&quot;article-journal&quot;,&quot;id&quot;:&quot;9b07e60e-4165-3581-b482-d936d5f68abb&quot;,&quot;title&quot;:&quot;Burden of disease and clinical targets in adult patients with X-linked hypophosphatemia. A comprehensive review&quot;,&quot;groupId&quot;:&quot;601666d6-79ee-3039-bb63-57af07850df6&quot;,&quot;author&quot;:[{&quot;family&quot;:&quot;Giannini&quot;,&quot;given&quot;:&quot;S&quot;,&quot;parse-names&quot;:false,&quot;dropping-particle&quot;:&quot;&quot;,&quot;non-dropping-particle&quot;:&quot;&quot;},{&quot;family&quot;:&quot;Bianchi&quot;,&quot;given&quot;:&quot;M L&quot;,&quot;parse-names&quot;:false,&quot;dropping-particle&quot;:&quot;&quot;,&quot;non-dropping-particle&quot;:&quot;&quot;},{&quot;family&quot;:&quot;Rendina&quot;,&quot;given&quot;:&quot;&amp; D&quot;,&quot;parse-names&quot;:false,&quot;dropping-particle&quot;:&quot;&quot;,&quot;non-dropping-particle&quot;:&quot;&quot;},{&quot;family&quot;:&quot;Massoletti&quot;,&quot;given&quot;:&quot;&amp; P&quot;,&quot;parse-names&quot;:false,&quot;dropping-particle&quot;:&quot;&quot;,&quot;non-dropping-particle&quot;:&quot;&quot;},{&quot;family&quot;:&quot;Lazzerini&quot;,&quot;given&quot;:&quot;D&quot;,&quot;parse-names&quot;:false,&quot;dropping-particle&quot;:&quot;&quot;,&quot;non-dropping-particle&quot;:&quot;&quot;},{&quot;family&quot;:&quot;Brandi&quot;,&quot;given&quot;:&quot;M L&quot;,&quot;parse-names&quot;:false,&quot;dropping-particle&quot;:&quot;&quot;,&quot;non-dropping-particle&quot;:&quot;&quot;}],&quot;container-title&quot;:&quot;Osteoporos Int&quot;,&quot;DOI&quot;:&quot;10.1007/s00198-021-05997-1/Published&quot;,&quot;ISBN&quot;:&quot;32:19371949&quot;,&quot;URL&quot;:&quot;https://doi.org/10.1007/s00198-021-05997-1&quot;,&quot;issued&quot;:{&quot;date-parts&quot;:[[2021]]},&quot;page&quot;:&quot;1937-49&quot;,&quot;abstract&quot;:&quot;X-linked hypophosphataemia (XLH) is a lifelong condition. Despite the mounting clinical evidence highlighting the long-term multi-organ sequelae of chronic phosphate wasting and consequent hypophosphatemia over the lifetime and the morbidities associated with adult age, XLH is still perceived as a paediatric disease. Introduction Children who have XLH need to transition from paediatric to adult healthcare as young adults. While there is general agreement that all affected children should be treated (if the administration and tolerability of therapy can be adequately monitored), there is a lack of consensus regarding therapy in adults. Methods To provide guidance in both diagnosis and treatment of adult XLH patients and promote better provision of care for this potentially underserved group of patients, we review the available clinical evidence and discuss the current challenges underlying the transition from childhood to adulthood care to develop appropriate management and follow-up patterns in adult XLH patients. Results and Conclusions Such a multi-systemic lifelong disease would demand that the multidisciplinary approach, successfully experienced in children, could be transitioned to adulthood care with an integration of specialized sub-disciplines to efficiently control musculoskeletal symptoms while optimizing patients' QoL. Overall, it would be desirable that transition to adulthood care could be a responsibility shared by the paediatric and adult XLH teams. Pharmacological management should require an adequate balance between the benefits derived from the treatment itself with complicated and long-term monitoring and the potential risks, as they may differ across age strata.&quot;,&quot;volume&quot;:&quot;32&quot;},&quot;isTemporary&quot;:false},{&quot;id&quot;:&quot;0a779e16-7316-37aa-a45c-9259f8b07e71&quot;,&quot;itemData&quot;:{&quot;type&quot;:&quot;article-journal&quot;,&quot;id&quot;:&quot;0a779e16-7316-37aa-a45c-9259f8b07e71&quot;,&quot;title&quot;:&quot;Health care transition from pediatric- to adult-focused care in X-linked hypophosphatemia: expert consensus&quot;,&quot;groupId&quot;:&quot;601666d6-79ee-3039-bb63-57af07850df6&quot;,&quot;author&quot;:[{&quot;family&quot;:&quot;Dahir&quot;,&quot;given&quot;:&quot;Kathryn&quot;,&quot;parse-names&quot;:false,&quot;dropping-particle&quot;:&quot;&quot;,&quot;non-dropping-particle&quot;:&quot;&quot;},{&quot;family&quot;:&quot;Dhaliwal&quot;,&quot;given&quot;:&quot;Ruban&quot;,&quot;parse-names&quot;:false,&quot;dropping-particle&quot;:&quot;&quot;,&quot;non-dropping-particle&quot;:&quot;&quot;},{&quot;family&quot;:&quot;Simmons&quot;,&quot;given&quot;:&quot;Jill&quot;,&quot;parse-names&quot;:false,&quot;dropping-particle&quot;:&quot;&quot;,&quot;non-dropping-particle&quot;:&quot;&quot;},{&quot;family&quot;:&quot;Imel&quot;,&quot;given&quot;:&quot;Erik A.&quot;,&quot;parse-names&quot;:false,&quot;dropping-particle&quot;:&quot;&quot;,&quot;non-dropping-particle&quot;:&quot;&quot;},{&quot;family&quot;:&quot;Gottesman&quot;,&quot;given&quot;:&quot;Gary S.&quot;,&quot;parse-names&quot;:false,&quot;dropping-particle&quot;:&quot;&quot;,&quot;non-dropping-particle&quot;:&quot;&quot;},{&quot;family&quot;:&quot;Mahan&quot;,&quot;given&quot;:&quot;John D.&quot;,&quot;parse-names&quot;:false,&quot;dropping-particle&quot;:&quot;&quot;,&quot;non-dropping-particle&quot;:&quot;&quot;},{&quot;family&quot;:&quot;Prakasam&quot;,&quot;given&quot;:&quot;Gnanagurudasan&quot;,&quot;parse-names&quot;:false,&quot;dropping-particle&quot;:&quot;&quot;,&quot;non-dropping-particle&quot;:&quot;&quot;},{&quot;family&quot;:&quot;Hoch&quot;,&quot;given&quot;:&quot;Allison I.&quot;,&quot;parse-names&quot;:false,&quot;dropping-particle&quot;:&quot;&quot;,&quot;non-dropping-particle&quot;:&quot;&quot;},{&quot;family&quot;:&quot;Ramesan&quot;,&quot;given&quot;:&quot;Prameela&quot;,&quot;parse-names&quot;:false,&quot;dropping-particle&quot;:&quot;&quot;,&quot;non-dropping-particle&quot;:&quot;&quot;},{&quot;family&quot;:&quot;Díaz-González De Ferris&quot;,&quot;given&quot;:&quot;Maria&quot;,&quot;parse-names&quot;:false,&quot;dropping-particle&quot;:&quot;&quot;,&quot;non-dropping-particle&quot;:&quot;&quot;}],&quot;container-title&quot;:&quot;J Clin Endocrinol Metab&quot;,&quot;DOI&quot;:&quot;10.1210/clinem/dgab796&quot;,&quot;ISSN&quot;:&quot;19457197&quot;,&quot;PMID&quot;:&quot;34741521&quot;,&quot;issued&quot;:{&quot;date-parts&quot;:[[2022,3,1]]},&quot;page&quot;:&quot;599-613&quot;,&quot;abstract&quot;:&quot;Context: X-linked hypophosphatemia (XLH) is an inherited skeletal disorder that can lead to lifelong deleterious musculoskeletal and functional consequences. Although often perceived as a childhood condition, children and adults both experience the negative effects of XLH. Adolescents and young adults (AYAs) benefit from effective health care transition (HCT) preparation to support the transfer from pediatric- to adult-focused care. Whereas transition timelines, milestones, and educational tools exist for some chronic conditions, they do not meet the unique needs of patients with XLH. Evidence Acquisition: To produce the first expert recommendations on HCT preparation for AYAs with XLH developed by clinical care investigators and transition experts, a formal literature search was conducted and discussed in an advisory board meeting in July 2020. A modified Delphi method was used to refine expert opinion and facilitate a consensus position. Evidence Synthesis: We identified the need for psychosocial and access-related resources for disease education, genetic counseling, family planning, and AYA emancipation from caregiver-directed care. Additionally, we recognized that it is necessary to facilitate communication with patients through channels familiar and accessible to AYAs and teach patients to advocate for their health care/access to specialists. Conclusion: Clear HCT preparation guidelines and treatment-related goals are defined. Individualized timelines and practical strategies for HCT preparation are proposed to optimize health outcomes resulting from continuous clinical care throughout the patient lifecycle. We provide an expert consensus statement describing a tailored HCT preparation program specifically for AYAs with XLH to aid in the effective transfer from pediatric- to adult-focused health care.&quot;,&quot;publisher&quot;:&quot;Endocrine Society&quot;,&quot;issue&quot;:&quot;3&quot;,&quot;volume&quot;:&quot;107&quot;},&quot;isTemporary&quot;:false}]},{&quot;citationID&quot;:&quot;MENDELEY_CITATION_bf31aee3-aa52-44af-ab98-030c8135b28e&quot;,&quot;properties&quot;:{&quot;noteIndex&quot;:0},&quot;isEdited&quot;:false,&quot;manualOverride&quot;:{&quot;isManuallyOverridden&quot;:false,&quot;citeprocText&quot;:&quot;[8, 11, 23]&quot;,&quot;manualOverrideText&quot;:&quot;&quot;},&quot;citationTag&quot;:&quot;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&quot;,&quot;citationItems&quot;:[{&quot;id&quot;:&quot;ef0de7e8-9bfa-3c9a-a1d9-3a0e9dfff100&quot;,&quot;itemData&quot;:{&quot;type&quot;:&quot;article-journal&quot;,&quot;id&quot;:&quot;ef0de7e8-9bfa-3c9a-a1d9-3a0e9dfff100&quot;,&quot;title&quot;:&quot;Improving care pathways for people living with rare bone diseases (RBDs): outcomes from the first RBD Summit&quot;,&quot;groupId&quot;:&quot;601666d6-79ee-3039-bb63-57af07850df6&quot;,&quot;author&quot;:[{&quot;family&quot;:&quot;Chandran&quot;,&quot;given&quot;:&quot;Manju&quot;,&quot;parse-names&quot;:false,&quot;dropping-particle&quot;:&quot;&quot;,&quot;non-dropping-particle&quot;:&quot;&quot;},{&quot;family&quot;:&quot;Alves&quot;,&quot;given&quot;:&quot;Ines&quot;,&quot;parse-names&quot;:false,&quot;dropping-particle&quot;:&quot;&quot;,&quot;non-dropping-particle&quot;:&quot;&quot;},{&quot;family&quot;:&quot;Carpenter&quot;,&quot;given&quot;:&quot;Thomas&quot;,&quot;parse-names&quot;:false,&quot;dropping-particle&quot;:&quot;&quot;,&quot;non-dropping-particle&quot;:&quot;&quot;},{&quot;family&quot;:&quot;Davis&quot;,&quot;given&quot;:&quot;Michelle&quot;,&quot;parse-names&quot;:false,&quot;dropping-particle&quot;:&quot;&quot;,&quot;non-dropping-particle&quot;:&quot;&quot;},{&quot;family&quot;:&quot;Hsiao&quot;,&quot;given&quot;:&quot;Edward C.&quot;,&quot;parse-names&quot;:false,&quot;dropping-particle&quot;:&quot;&quot;,&quot;non-dropping-particle&quot;:&quot;&quot;},{&quot;family&quot;:&quot;Petryk&quot;,&quot;given&quot;:&quot;Anna&quot;,&quot;parse-names&quot;:false,&quot;dropping-particle&quot;:&quot;&quot;,&quot;non-dropping-particle&quot;:&quot;&quot;},{&quot;family&quot;:&quot;Semler&quot;,&quot;given&quot;:&quot;Jorg Oliver&quot;,&quot;parse-names&quot;:false,&quot;dropping-particle&quot;:&quot;&quot;,&quot;non-dropping-particle&quot;:&quot;&quot;},{&quot;family&quot;:&quot;Sleiman&quot;,&quot;given&quot;:&quot;Marwan&quot;,&quot;parse-names&quot;:false,&quot;dropping-particle&quot;:&quot;&quot;,&quot;non-dropping-particle&quot;:&quot;&quot;}],&quot;container-title&quot;:&quot;Osteoporos Int&quot;,&quot;DOI&quot;:&quot;10.1007/s00198-023-06791-x&quot;,&quot;ISSN&quot;:&quot;14332965&quot;,&quot;PMID&quot;:&quot;37294334&quot;,&quot;issued&quot;:{&quot;date-parts&quot;:[[2023,8,1]]},&quot;page&quot;:&quot;1301-1310&quot;,&quot;abstract&quot;:&quot;Introduction: Rare bone diseases (RBDs) are a heterogenous group of disorders that are poorly understood and challenging to treat. This creates a plethora of unmet needs for people with RBDs as well as their families and care providers, including diagnostic delays, limited access to expert care, and a lack of specialized treatments. The RBD Summit, which took place across 2 days in November 2021, was a virtual meeting of 65 RBD experts from clinical, academic, and patient communities as well as the pharmaceutical industry. The first meeting of its kind, the RBD Summit aimed to facilitate dialog and information exchange between delegates to advance knowledge and awareness of RBDs and improve patient outcomes. Methods: Key challenges were discussed, and actions for overcoming them were proposed, including how obstacles to diagnosis can be overcome by (a) improving awareness of RBDs, (b) the implementation of a person-centered care pathway, and (c) how to narrow the communication gap between patients and healthcare professionals. Results: Agreed actions were categorized as short term and long term, and priorities determined. Conclusion: In this position paper, we provide an overview of key discussions from the RBD Summit, summarize the subsequent action plan, and discuss the next steps in this continued collaboration.&quot;,&quot;publisher&quot;:&quot;Springer Science and Business Media Deutschland GmbH&quot;,&quot;issue&quot;:&quot;8&quot;,&quot;volume&quot;:&quot;34&quot;},&quot;isTemporary&quot;:false},{&quot;id&quot;:&quot;9b07e60e-4165-3581-b482-d936d5f68abb&quot;,&quot;itemData&quot;:{&quot;type&quot;:&quot;article-journal&quot;,&quot;id&quot;:&quot;9b07e60e-4165-3581-b482-d936d5f68abb&quot;,&quot;title&quot;:&quot;Burden of disease and clinical targets in adult patients with X-linked hypophosphatemia. A comprehensive review&quot;,&quot;groupId&quot;:&quot;601666d6-79ee-3039-bb63-57af07850df6&quot;,&quot;author&quot;:[{&quot;family&quot;:&quot;Giannini&quot;,&quot;given&quot;:&quot;S&quot;,&quot;parse-names&quot;:false,&quot;dropping-particle&quot;:&quot;&quot;,&quot;non-dropping-particle&quot;:&quot;&quot;},{&quot;family&quot;:&quot;Bianchi&quot;,&quot;given&quot;:&quot;M L&quot;,&quot;parse-names&quot;:false,&quot;dropping-particle&quot;:&quot;&quot;,&quot;non-dropping-particle&quot;:&quot;&quot;},{&quot;family&quot;:&quot;Rendina&quot;,&quot;given&quot;:&quot;&amp; D&quot;,&quot;parse-names&quot;:false,&quot;dropping-particle&quot;:&quot;&quot;,&quot;non-dropping-particle&quot;:&quot;&quot;},{&quot;family&quot;:&quot;Massoletti&quot;,&quot;given&quot;:&quot;&amp; P&quot;,&quot;parse-names&quot;:false,&quot;dropping-particle&quot;:&quot;&quot;,&quot;non-dropping-particle&quot;:&quot;&quot;},{&quot;family&quot;:&quot;Lazzerini&quot;,&quot;given&quot;:&quot;D&quot;,&quot;parse-names&quot;:false,&quot;dropping-particle&quot;:&quot;&quot;,&quot;non-dropping-particle&quot;:&quot;&quot;},{&quot;family&quot;:&quot;Brandi&quot;,&quot;given&quot;:&quot;M L&quot;,&quot;parse-names&quot;:false,&quot;dropping-particle&quot;:&quot;&quot;,&quot;non-dropping-particle&quot;:&quot;&quot;}],&quot;container-title&quot;:&quot;Osteoporos Int&quot;,&quot;DOI&quot;:&quot;10.1007/s00198-021-05997-1/Published&quot;,&quot;ISBN&quot;:&quot;32:19371949&quot;,&quot;URL&quot;:&quot;https://doi.org/10.1007/s00198-021-05997-1&quot;,&quot;issued&quot;:{&quot;date-parts&quot;:[[2021]]},&quot;page&quot;:&quot;1937-49&quot;,&quot;abstract&quot;:&quot;X-linked hypophosphataemia (XLH) is a lifelong condition. Despite the mounting clinical evidence highlighting the long-term multi-organ sequelae of chronic phosphate wasting and consequent hypophosphatemia over the lifetime and the morbidities associated with adult age, XLH is still perceived as a paediatric disease. Introduction Children who have XLH need to transition from paediatric to adult healthcare as young adults. While there is general agreement that all affected children should be treated (if the administration and tolerability of therapy can be adequately monitored), there is a lack of consensus regarding therapy in adults. Methods To provide guidance in both diagnosis and treatment of adult XLH patients and promote better provision of care for this potentially underserved group of patients, we review the available clinical evidence and discuss the current challenges underlying the transition from childhood to adulthood care to develop appropriate management and follow-up patterns in adult XLH patients. Results and Conclusions Such a multi-systemic lifelong disease would demand that the multidisciplinary approach, successfully experienced in children, could be transitioned to adulthood care with an integration of specialized sub-disciplines to efficiently control musculoskeletal symptoms while optimizing patients' QoL. Overall, it would be desirable that transition to adulthood care could be a responsibility shared by the paediatric and adult XLH teams. Pharmacological management should require an adequate balance between the benefits derived from the treatment itself with complicated and long-term monitoring and the potential risks, as they may differ across age strata.&quot;,&quot;volume&quot;:&quot;32&quot;},&quot;isTemporary&quot;:false},{&quot;id&quot;:&quot;28372714-a9be-3494-9ac0-1368e903c5b4&quot;,&quot;itemData&quot;:{&quot;type&quot;:&quot;article&quot;,&quot;id&quot;:&quot;28372714-a9be-3494-9ac0-1368e903c5b4&quot;,&quot;title&quot;:&quot;Challenges in the management of tumor-induced osteomalacia (TIO)&quot;,&quot;groupId&quot;:&quot;601666d6-79ee-3039-bb63-57af07850df6&quot;,&quot;author&quot;:[{&quot;family&quot;:&quot;Brandi&quot;,&quot;given&quot;:&quot;Maria Luisa&quot;,&quot;parse-names&quot;:false,&quot;dropping-particle&quot;:&quot;&quot;,&quot;non-dropping-particle&quot;:&quot;&quot;},{&quot;family&quot;:&quot;Clunie&quot;,&quot;given&quot;:&quot;Gavin P.R.&quot;,&quot;parse-names&quot;:false,&quot;dropping-particle&quot;:&quot;&quot;,&quot;non-dropping-particle&quot;:&quot;&quot;},{&quot;family&quot;:&quot;Houillier&quot;,&quot;given&quot;:&quot;Pascal&quot;,&quot;parse-names&quot;:false,&quot;dropping-particle&quot;:&quot;&quot;,&quot;non-dropping-particle&quot;:&quot;&quot;},{&quot;family&quot;:&quot;Jan de Beur&quot;,&quot;given&quot;:&quot;Suzanne M.&quot;,&quot;parse-names&quot;:false,&quot;dropping-particle&quot;:&quot;&quot;,&quot;non-dropping-particle&quot;:&quot;&quot;},{&quot;family&quot;:&quot;Minisola&quot;,&quot;given&quot;:&quot;Salvatore&quot;,&quot;parse-names&quot;:false,&quot;dropping-particle&quot;:&quot;&quot;,&quot;non-dropping-particle&quot;:&quot;&quot;},{&quot;family&quot;:&quot;Oheim&quot;,&quot;given&quot;:&quot;Ralf&quot;,&quot;parse-names&quot;:false,&quot;dropping-particle&quot;:&quot;&quot;,&quot;non-dropping-particle&quot;:&quot;&quot;},{&quot;family&quot;:&quot;Seefried&quot;,&quot;given&quot;:&quot;Lothar&quot;,&quot;parse-names&quot;:false,&quot;dropping-particle&quot;:&quot;&quot;,&quot;non-dropping-particle&quot;:&quot;&quot;}],&quot;container-title&quot;:&quot;Bone&quot;,&quot;container-title-short&quot;:&quot;Bone&quot;,&quot;DOI&quot;:&quot;10.1016/j.bone.2021.116064&quot;,&quot;ISSN&quot;:&quot;87563282&quot;,&quot;PMID&quot;:&quot;34147708&quot;,&quot;issued&quot;:{&quot;date-parts&quot;:[[2021,11,1]]},&quot;abstract&quot;:&quot;Tumor-induced osteomalacia (TIO), also known as oncogenic osteomalacia, is a rare acquired paraneoplastic disease, which is challenging to diagnose and treat. TIO is characterized by hypophosphatemia resulting from excess levels of tumor-secreted fibroblast growth factor 23 (FGF23), one of the key physiological regulators of phosphate metabolism. Elevated FGF23 results in renal phosphate wasting and compromised vitamin D activation, ultimately resulting in osteomalacia. Patients typically present with progressive and non-specific symptoms, including bone pain, multiple pathological fractures, and progressive muscle weakness. Diagnosis is often delayed or missed due to the non-specific nature of complaints and lack of disease awareness. Additionally, the disease-causing tumour is often difficult to detect and localize because they are often small, lack localizing symptoms and signs, and dwell in widely variable anatomical locations. Measuring serum/urine phosphate should be an inherent diagnostic component when assessing otherwise unexplained osteomalacia, fractures and weakness. In cases of hypophosphatemia with inappropriate (sustained) phosphaturia and inappropriately normal or frankly low 1,25-dihydroxy vitamin D, differentiation of the potential causes of renal phosphate wasting should include measurement of FGF23, and TIO should be considered. While patients experience severe disability without treatment, complete excision of the tumour is typically curative and results in a dramatic reversal of symptoms. Two additional key current unmet needs in optimizing TIO management are: (1 and 2) the considerable delay in diagnosis and consequent delay between the onset of symptoms and surgical resection; and (2) alternative management. These may be addressed by raising awareness of TIO, and taking into consideration the accessibility and variability of different healthcare infrastructures. By recognizing the challenges associated with the diagnosis and treatment of TIO and by applying a stepwise approach with clear clinical practice guidelines, patient care and outcomes will be improved in the future.&quot;,&quot;publisher&quot;:&quot;Elsevier Inc.&quot;,&quot;volume&quot;:&quot;152&quot;},&quot;isTemporary&quot;:false}]},{&quot;citationID&quot;:&quot;MENDELEY_CITATION_a3990827-c314-4c11-b2c1-9095e215fdad&quot;,&quot;properties&quot;:{&quot;noteIndex&quot;:0},&quot;isEdited&quot;:false,&quot;manualOverride&quot;:{&quot;isManuallyOverridden&quot;:false,&quot;citeprocText&quot;:&quot;[16, 24]&quot;,&quot;manualOverrideText&quot;:&quot;&quot;},&quot;citationTag&quot;:&quot;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&quot;,&quot;citationItems&quot;:[{&quot;id&quot;:&quot;87d42fcc-f11b-33e5-8799-c73eda94bb2d&quot;,&quot;itemData&quot;:{&quot;type&quot;:&quot;article-journal&quot;,&quot;id&quot;:&quot;87d42fcc-f11b-33e5-8799-c73eda94bb2d&quot;,&quot;title&quot;:&quot;Clinical practice recommendations for the diagnosis and management of X-linked hypophosphataemia&quot;,&quot;groupId&quot;:&quot;601666d6-79ee-3039-bb63-57af07850df6&quot;,&quot;author&quot;:[{&quot;family&quot;:&quot;Haffner&quot;,&quot;given&quot;:&quot;Dieter&quot;,&quot;parse-names&quot;:false,&quot;dropping-particle&quot;:&quot;&quot;,&quot;non-dropping-particle&quot;:&quot;&quot;},{&quot;family&quot;:&quot;Emma&quot;,&quot;given&quot;:&quot;Francesco&quot;,&quot;parse-names&quot;:false,&quot;dropping-particle&quot;:&quot;&quot;,&quot;non-dropping-particle&quot;:&quot;&quot;},{&quot;family&quot;:&quot;Seefried&quot;,&quot;given&quot;:&quot;Lothar&quot;,&quot;parse-names&quot;:false,&quot;dropping-particle&quot;:&quot;&quot;,&quot;non-dropping-particle&quot;:&quot;&quot;},{&quot;family&quot;:&quot;Högler&quot;,&quot;given&quot;:&quot;Wolfgang&quot;,&quot;parse-names&quot;:false,&quot;dropping-particle&quot;:&quot;&quot;,&quot;non-dropping-particle&quot;:&quot;&quot;},{&quot;family&quot;:&quot;Javaid&quot;,&quot;given&quot;:&quot;Kassim M.&quot;,&quot;parse-names&quot;:false,&quot;dropping-particle&quot;:&quot;&quot;,&quot;non-dropping-particle&quot;:&quot;&quot;},{&quot;family&quot;:&quot;Bockenhauer&quot;,&quot;given&quot;:&quot;Detlef&quot;,&quot;parse-names&quot;:false,&quot;dropping-particle&quot;:&quot;&quot;,&quot;non-dropping-particle&quot;:&quot;&quot;},{&quot;family&quot;:&quot;Bacchetta&quot;,&quot;given&quot;:&quot;Justine&quot;,&quot;parse-names&quot;:false,&quot;dropping-particle&quot;:&quot;&quot;,&quot;non-dropping-particle&quot;:&quot;&quot;},{&quot;family&quot;:&quot;Eastwood&quot;,&quot;given&quot;:&quot;Deborah&quot;,&quot;parse-names&quot;:false,&quot;dropping-particle&quot;:&quot;&quot;,&quot;non-dropping-particle&quot;:&quot;&quot;},{&quot;family&quot;:&quot;Duplan&quot;,&quot;given&quot;:&quot;Martin Biosse&quot;,&quot;parse-names&quot;:false,&quot;dropping-particle&quot;:&quot;&quot;,&quot;non-dropping-particle&quot;:&quot;&quot;},{&quot;family&quot;:&quot;Schnabel&quot;,&quot;given&quot;:&quot;Dirk&quot;,&quot;parse-names&quot;:false,&quot;dropping-particle&quot;:&quot;&quot;,&quot;non-dropping-particle&quot;:&quot;&quot;},{&quot;family&quot;:&quot;Wicart&quot;,&quot;given&quot;:&quot;Philippe&quot;,&quot;parse-names&quot;:false,&quot;dropping-particle&quot;:&quot;&quot;,&quot;non-dropping-particle&quot;:&quot;&quot;},{&quot;family&quot;:&quot;Ariceta&quot;,&quot;given&quot;:&quot;Gema&quot;,&quot;parse-names&quot;:false,&quot;dropping-particle&quot;:&quot;&quot;,&quot;non-dropping-particle&quot;:&quot;&quot;},{&quot;family&quot;:&quot;Levtchenko&quot;,&quot;given&quot;:&quot;Elena&quot;,&quot;parse-names&quot;:false,&quot;dropping-particle&quot;:&quot;&quot;,&quot;non-dropping-particle&quot;:&quot;&quot;},{&quot;family&quot;:&quot;Harvengt&quot;,&quot;given&quot;:&quot;Pol&quot;,&quot;parse-names&quot;:false,&quot;dropping-particle&quot;:&quot;&quot;,&quot;non-dropping-particle&quot;:&quot;&quot;},{&quot;family&quot;:&quot;Kirchhoff&quot;,&quot;given&quot;:&quot;Martha&quot;,&quot;parse-names&quot;:false,&quot;dropping-particle&quot;:&quot;&quot;,&quot;non-dropping-particle&quot;:&quot;&quot;},{&quot;family&quot;:&quot;Gardiner&quot;,&quot;given&quot;:&quot;Oliver&quot;,&quot;parse-names&quot;:false,&quot;dropping-particle&quot;:&quot;&quot;,&quot;non-dropping-particle&quot;:&quot;&quot;},{&quot;family&quot;:&quot;Rocco&quot;,&quot;given&quot;:&quot;Federico&quot;,&quot;parse-names&quot;:false,&quot;dropping-particle&quot;:&quot;&quot;,&quot;non-dropping-particle&quot;:&quot;Di&quot;},{&quot;family&quot;:&quot;Chaussain&quot;,&quot;given&quot;:&quot;Catherine&quot;,&quot;parse-names&quot;:false,&quot;dropping-particle&quot;:&quot;&quot;,&quot;non-dropping-particle&quot;:&quot;&quot;},{&quot;family&quot;:&quot;Brandi&quot;,&quot;given&quot;:&quot;Maria Luisa&quot;,&quot;parse-names&quot;:false,&quot;dropping-particle&quot;:&quot;&quot;,&quot;non-dropping-particle&quot;:&quot;&quot;},{&quot;family&quot;:&quot;Savendahl&quot;,&quot;given&quot;:&quot;Lars&quot;,&quot;parse-names&quot;:false,&quot;dropping-particle&quot;:&quot;&quot;,&quot;non-dropping-particle&quot;:&quot;&quot;},{&quot;family&quot;:&quot;Briot&quot;,&quot;given&quot;:&quot;Karine&quot;,&quot;parse-names&quot;:false,&quot;dropping-particle&quot;:&quot;&quot;,&quot;non-dropping-particle&quot;:&quot;&quot;},{&quot;family&quot;:&quot;Kamenický&quot;,&quot;given&quot;:&quot;Peter&quot;,&quot;parse-names&quot;:false,&quot;dropping-particle&quot;:&quot;&quot;,&quot;non-dropping-particle&quot;:&quot;&quot;},{&quot;family&quot;:&quot;Rejnmark&quot;,&quot;given&quot;:&quot;Lars&quot;,&quot;parse-names&quot;:false,&quot;dropping-particle&quot;:&quot;&quot;,&quot;non-dropping-particle&quot;:&quot;&quot;},{&quot;family&quot;:&quot;Linglart&quot;,&quot;given&quot;:&quot;Agnès&quot;,&quot;parse-names&quot;:false,&quot;dropping-particle&quot;:&quot;&quot;,&quot;non-dropping-particle&quot;:&quot;&quot;}],&quot;container-title&quot;:&quot;Nature Reviews Nephrology&quot;,&quot;container-title-short&quot;:&quot;Nat. Rev. Nephrol.&quot;,&quot;DOI&quot;:&quot;10.1038/s41581-024-00926-x&quot;,&quot;ISSN&quot;:&quot;1759-5061&quot;,&quot;URL&quot;:&quot;https://www.nature.com/articles/s41581-024-00926-x&quot;,&quot;issued&quot;:{&quot;date-parts&quot;:[[2025,1,15]]},&quot;page&quot;:&quot;330-54&quot;,&quot;volume&quot;:&quot;21&quot;},&quot;isTemporary&quot;:false},{&quot;id&quot;:&quot;0a779e16-7316-37aa-a45c-9259f8b07e71&quot;,&quot;itemData&quot;:{&quot;type&quot;:&quot;article-journal&quot;,&quot;id&quot;:&quot;0a779e16-7316-37aa-a45c-9259f8b07e71&quot;,&quot;title&quot;:&quot;Health care transition from pediatric- to adult-focused care in X-linked hypophosphatemia: expert consensus&quot;,&quot;groupId&quot;:&quot;601666d6-79ee-3039-bb63-57af07850df6&quot;,&quot;author&quot;:[{&quot;family&quot;:&quot;Dahir&quot;,&quot;given&quot;:&quot;Kathryn&quot;,&quot;parse-names&quot;:false,&quot;dropping-particle&quot;:&quot;&quot;,&quot;non-dropping-particle&quot;:&quot;&quot;},{&quot;family&quot;:&quot;Dhaliwal&quot;,&quot;given&quot;:&quot;Ruban&quot;,&quot;parse-names&quot;:false,&quot;dropping-particle&quot;:&quot;&quot;,&quot;non-dropping-particle&quot;:&quot;&quot;},{&quot;family&quot;:&quot;Simmons&quot;,&quot;given&quot;:&quot;Jill&quot;,&quot;parse-names&quot;:false,&quot;dropping-particle&quot;:&quot;&quot;,&quot;non-dropping-particle&quot;:&quot;&quot;},{&quot;family&quot;:&quot;Imel&quot;,&quot;given&quot;:&quot;Erik A.&quot;,&quot;parse-names&quot;:false,&quot;dropping-particle&quot;:&quot;&quot;,&quot;non-dropping-particle&quot;:&quot;&quot;},{&quot;family&quot;:&quot;Gottesman&quot;,&quot;given&quot;:&quot;Gary S.&quot;,&quot;parse-names&quot;:false,&quot;dropping-particle&quot;:&quot;&quot;,&quot;non-dropping-particle&quot;:&quot;&quot;},{&quot;family&quot;:&quot;Mahan&quot;,&quot;given&quot;:&quot;John D.&quot;,&quot;parse-names&quot;:false,&quot;dropping-particle&quot;:&quot;&quot;,&quot;non-dropping-particle&quot;:&quot;&quot;},{&quot;family&quot;:&quot;Prakasam&quot;,&quot;given&quot;:&quot;Gnanagurudasan&quot;,&quot;parse-names&quot;:false,&quot;dropping-particle&quot;:&quot;&quot;,&quot;non-dropping-particle&quot;:&quot;&quot;},{&quot;family&quot;:&quot;Hoch&quot;,&quot;given&quot;:&quot;Allison I.&quot;,&quot;parse-names&quot;:false,&quot;dropping-particle&quot;:&quot;&quot;,&quot;non-dropping-particle&quot;:&quot;&quot;},{&quot;family&quot;:&quot;Ramesan&quot;,&quot;given&quot;:&quot;Prameela&quot;,&quot;parse-names&quot;:false,&quot;dropping-particle&quot;:&quot;&quot;,&quot;non-dropping-particle&quot;:&quot;&quot;},{&quot;family&quot;:&quot;Díaz-González De Ferris&quot;,&quot;given&quot;:&quot;Maria&quot;,&quot;parse-names&quot;:false,&quot;dropping-particle&quot;:&quot;&quot;,&quot;non-dropping-particle&quot;:&quot;&quot;}],&quot;container-title&quot;:&quot;J Clin Endocrinol Metab&quot;,&quot;DOI&quot;:&quot;10.1210/clinem/dgab796&quot;,&quot;ISSN&quot;:&quot;19457197&quot;,&quot;PMID&quot;:&quot;34741521&quot;,&quot;issued&quot;:{&quot;date-parts&quot;:[[2022,3,1]]},&quot;page&quot;:&quot;599-613&quot;,&quot;abstract&quot;:&quot;Context: X-linked hypophosphatemia (XLH) is an inherited skeletal disorder that can lead to lifelong deleterious musculoskeletal and functional consequences. Although often perceived as a childhood condition, children and adults both experience the negative effects of XLH. Adolescents and young adults (AYAs) benefit from effective health care transition (HCT) preparation to support the transfer from pediatric- to adult-focused care. Whereas transition timelines, milestones, and educational tools exist for some chronic conditions, they do not meet the unique needs of patients with XLH. Evidence Acquisition: To produce the first expert recommendations on HCT preparation for AYAs with XLH developed by clinical care investigators and transition experts, a formal literature search was conducted and discussed in an advisory board meeting in July 2020. A modified Delphi method was used to refine expert opinion and facilitate a consensus position. Evidence Synthesis: We identified the need for psychosocial and access-related resources for disease education, genetic counseling, family planning, and AYA emancipation from caregiver-directed care. Additionally, we recognized that it is necessary to facilitate communication with patients through channels familiar and accessible to AYAs and teach patients to advocate for their health care/access to specialists. Conclusion: Clear HCT preparation guidelines and treatment-related goals are defined. Individualized timelines and practical strategies for HCT preparation are proposed to optimize health outcomes resulting from continuous clinical care throughout the patient lifecycle. We provide an expert consensus statement describing a tailored HCT preparation program specifically for AYAs with XLH to aid in the effective transfer from pediatric- to adult-focused health care.&quot;,&quot;publisher&quot;:&quot;Endocrine Society&quot;,&quot;issue&quot;:&quot;3&quot;,&quot;volume&quot;:&quot;107&quot;},&quot;isTemporary&quot;:false}]},{&quot;citationID&quot;:&quot;MENDELEY_CITATION_0cfeeed6-f139-4122-b4e1-50a515cfb8dd&quot;,&quot;properties&quot;:{&quot;noteIndex&quot;:0},&quot;isEdited&quot;:false,&quot;manualOverride&quot;:{&quot;isManuallyOverridden&quot;:false,&quot;citeprocText&quot;:&quot;[24]&quot;,&quot;manualOverrideText&quot;:&quot;&quot;},&quot;citationTag&quot;:&quot;MENDELEY_CITATION_v3_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&quot;,&quot;citationItems&quot;:[{&quot;id&quot;:&quot;0a779e16-7316-37aa-a45c-9259f8b07e71&quot;,&quot;itemData&quot;:{&quot;type&quot;:&quot;article-journal&quot;,&quot;id&quot;:&quot;0a779e16-7316-37aa-a45c-9259f8b07e71&quot;,&quot;title&quot;:&quot;Health care transition from pediatric- to adult-focused care in X-linked hypophosphatemia: expert consensus&quot;,&quot;groupId&quot;:&quot;601666d6-79ee-3039-bb63-57af07850df6&quot;,&quot;author&quot;:[{&quot;family&quot;:&quot;Dahir&quot;,&quot;given&quot;:&quot;Kathryn&quot;,&quot;parse-names&quot;:false,&quot;dropping-particle&quot;:&quot;&quot;,&quot;non-dropping-particle&quot;:&quot;&quot;},{&quot;family&quot;:&quot;Dhaliwal&quot;,&quot;given&quot;:&quot;Ruban&quot;,&quot;parse-names&quot;:false,&quot;dropping-particle&quot;:&quot;&quot;,&quot;non-dropping-particle&quot;:&quot;&quot;},{&quot;family&quot;:&quot;Simmons&quot;,&quot;given&quot;:&quot;Jill&quot;,&quot;parse-names&quot;:false,&quot;dropping-particle&quot;:&quot;&quot;,&quot;non-dropping-particle&quot;:&quot;&quot;},{&quot;family&quot;:&quot;Imel&quot;,&quot;given&quot;:&quot;Erik A.&quot;,&quot;parse-names&quot;:false,&quot;dropping-particle&quot;:&quot;&quot;,&quot;non-dropping-particle&quot;:&quot;&quot;},{&quot;family&quot;:&quot;Gottesman&quot;,&quot;given&quot;:&quot;Gary S.&quot;,&quot;parse-names&quot;:false,&quot;dropping-particle&quot;:&quot;&quot;,&quot;non-dropping-particle&quot;:&quot;&quot;},{&quot;family&quot;:&quot;Mahan&quot;,&quot;given&quot;:&quot;John D.&quot;,&quot;parse-names&quot;:false,&quot;dropping-particle&quot;:&quot;&quot;,&quot;non-dropping-particle&quot;:&quot;&quot;},{&quot;family&quot;:&quot;Prakasam&quot;,&quot;given&quot;:&quot;Gnanagurudasan&quot;,&quot;parse-names&quot;:false,&quot;dropping-particle&quot;:&quot;&quot;,&quot;non-dropping-particle&quot;:&quot;&quot;},{&quot;family&quot;:&quot;Hoch&quot;,&quot;given&quot;:&quot;Allison I.&quot;,&quot;parse-names&quot;:false,&quot;dropping-particle&quot;:&quot;&quot;,&quot;non-dropping-particle&quot;:&quot;&quot;},{&quot;family&quot;:&quot;Ramesan&quot;,&quot;given&quot;:&quot;Prameela&quot;,&quot;parse-names&quot;:false,&quot;dropping-particle&quot;:&quot;&quot;,&quot;non-dropping-particle&quot;:&quot;&quot;},{&quot;family&quot;:&quot;Díaz-González De Ferris&quot;,&quot;given&quot;:&quot;Maria&quot;,&quot;parse-names&quot;:false,&quot;dropping-particle&quot;:&quot;&quot;,&quot;non-dropping-particle&quot;:&quot;&quot;}],&quot;container-title&quot;:&quot;J Clin Endocrinol Metab&quot;,&quot;DOI&quot;:&quot;10.1210/clinem/dgab796&quot;,&quot;ISSN&quot;:&quot;19457197&quot;,&quot;PMID&quot;:&quot;34741521&quot;,&quot;issued&quot;:{&quot;date-parts&quot;:[[2022,3,1]]},&quot;page&quot;:&quot;599-613&quot;,&quot;abstract&quot;:&quot;Context: X-linked hypophosphatemia (XLH) is an inherited skeletal disorder that can lead to lifelong deleterious musculoskeletal and functional consequences. Although often perceived as a childhood condition, children and adults both experience the negative effects of XLH. Adolescents and young adults (AYAs) benefit from effective health care transition (HCT) preparation to support the transfer from pediatric- to adult-focused care. Whereas transition timelines, milestones, and educational tools exist for some chronic conditions, they do not meet the unique needs of patients with XLH. Evidence Acquisition: To produce the first expert recommendations on HCT preparation for AYAs with XLH developed by clinical care investigators and transition experts, a formal literature search was conducted and discussed in an advisory board meeting in July 2020. A modified Delphi method was used to refine expert opinion and facilitate a consensus position. Evidence Synthesis: We identified the need for psychosocial and access-related resources for disease education, genetic counseling, family planning, and AYA emancipation from caregiver-directed care. Additionally, we recognized that it is necessary to facilitate communication with patients through channels familiar and accessible to AYAs and teach patients to advocate for their health care/access to specialists. Conclusion: Clear HCT preparation guidelines and treatment-related goals are defined. Individualized timelines and practical strategies for HCT preparation are proposed to optimize health outcomes resulting from continuous clinical care throughout the patient lifecycle. We provide an expert consensus statement describing a tailored HCT preparation program specifically for AYAs with XLH to aid in the effective transfer from pediatric- to adult-focused health care.&quot;,&quot;publisher&quot;:&quot;Endocrine Society&quot;,&quot;issue&quot;:&quot;3&quot;,&quot;volume&quot;:&quot;107&quot;},&quot;isTemporary&quot;:false}]},{&quot;citationID&quot;:&quot;MENDELEY_CITATION_c89a253e-1c10-4de4-bea1-a9697bfff39b&quot;,&quot;properties&quot;:{&quot;noteIndex&quot;:0},&quot;isEdited&quot;:false,&quot;manualOverride&quot;:{&quot;isManuallyOverridden&quot;:false,&quot;citeprocText&quot;:&quot;[24]&quot;,&quot;manualOverrideText&quot;:&quot;&quot;},&quot;citationTag&quot;:&quot;MENDELEY_CITATION_v3_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&quot;,&quot;citationItems&quot;:[{&quot;id&quot;:&quot;0a779e16-7316-37aa-a45c-9259f8b07e71&quot;,&quot;itemData&quot;:{&quot;type&quot;:&quot;article-journal&quot;,&quot;id&quot;:&quot;0a779e16-7316-37aa-a45c-9259f8b07e71&quot;,&quot;title&quot;:&quot;Health care transition from pediatric- to adult-focused care in X-linked hypophosphatemia: expert consensus&quot;,&quot;groupId&quot;:&quot;601666d6-79ee-3039-bb63-57af07850df6&quot;,&quot;author&quot;:[{&quot;family&quot;:&quot;Dahir&quot;,&quot;given&quot;:&quot;Kathryn&quot;,&quot;parse-names&quot;:false,&quot;dropping-particle&quot;:&quot;&quot;,&quot;non-dropping-particle&quot;:&quot;&quot;},{&quot;family&quot;:&quot;Dhaliwal&quot;,&quot;given&quot;:&quot;Ruban&quot;,&quot;parse-names&quot;:false,&quot;dropping-particle&quot;:&quot;&quot;,&quot;non-dropping-particle&quot;:&quot;&quot;},{&quot;family&quot;:&quot;Simmons&quot;,&quot;given&quot;:&quot;Jill&quot;,&quot;parse-names&quot;:false,&quot;dropping-particle&quot;:&quot;&quot;,&quot;non-dropping-particle&quot;:&quot;&quot;},{&quot;family&quot;:&quot;Imel&quot;,&quot;given&quot;:&quot;Erik A.&quot;,&quot;parse-names&quot;:false,&quot;dropping-particle&quot;:&quot;&quot;,&quot;non-dropping-particle&quot;:&quot;&quot;},{&quot;family&quot;:&quot;Gottesman&quot;,&quot;given&quot;:&quot;Gary S.&quot;,&quot;parse-names&quot;:false,&quot;dropping-particle&quot;:&quot;&quot;,&quot;non-dropping-particle&quot;:&quot;&quot;},{&quot;family&quot;:&quot;Mahan&quot;,&quot;given&quot;:&quot;John D.&quot;,&quot;parse-names&quot;:false,&quot;dropping-particle&quot;:&quot;&quot;,&quot;non-dropping-particle&quot;:&quot;&quot;},{&quot;family&quot;:&quot;Prakasam&quot;,&quot;given&quot;:&quot;Gnanagurudasan&quot;,&quot;parse-names&quot;:false,&quot;dropping-particle&quot;:&quot;&quot;,&quot;non-dropping-particle&quot;:&quot;&quot;},{&quot;family&quot;:&quot;Hoch&quot;,&quot;given&quot;:&quot;Allison I.&quot;,&quot;parse-names&quot;:false,&quot;dropping-particle&quot;:&quot;&quot;,&quot;non-dropping-particle&quot;:&quot;&quot;},{&quot;family&quot;:&quot;Ramesan&quot;,&quot;given&quot;:&quot;Prameela&quot;,&quot;parse-names&quot;:false,&quot;dropping-particle&quot;:&quot;&quot;,&quot;non-dropping-particle&quot;:&quot;&quot;},{&quot;family&quot;:&quot;Díaz-González De Ferris&quot;,&quot;given&quot;:&quot;Maria&quot;,&quot;parse-names&quot;:false,&quot;dropping-particle&quot;:&quot;&quot;,&quot;non-dropping-particle&quot;:&quot;&quot;}],&quot;container-title&quot;:&quot;J Clin Endocrinol Metab&quot;,&quot;DOI&quot;:&quot;10.1210/clinem/dgab796&quot;,&quot;ISSN&quot;:&quot;19457197&quot;,&quot;PMID&quot;:&quot;34741521&quot;,&quot;issued&quot;:{&quot;date-parts&quot;:[[2022,3,1]]},&quot;page&quot;:&quot;599-613&quot;,&quot;abstract&quot;:&quot;Context: X-linked hypophosphatemia (XLH) is an inherited skeletal disorder that can lead to lifelong deleterious musculoskeletal and functional consequences. Although often perceived as a childhood condition, children and adults both experience the negative effects of XLH. Adolescents and young adults (AYAs) benefit from effective health care transition (HCT) preparation to support the transfer from pediatric- to adult-focused care. Whereas transition timelines, milestones, and educational tools exist for some chronic conditions, they do not meet the unique needs of patients with XLH. Evidence Acquisition: To produce the first expert recommendations on HCT preparation for AYAs with XLH developed by clinical care investigators and transition experts, a formal literature search was conducted and discussed in an advisory board meeting in July 2020. A modified Delphi method was used to refine expert opinion and facilitate a consensus position. Evidence Synthesis: We identified the need for psychosocial and access-related resources for disease education, genetic counseling, family planning, and AYA emancipation from caregiver-directed care. Additionally, we recognized that it is necessary to facilitate communication with patients through channels familiar and accessible to AYAs and teach patients to advocate for their health care/access to specialists. Conclusion: Clear HCT preparation guidelines and treatment-related goals are defined. Individualized timelines and practical strategies for HCT preparation are proposed to optimize health outcomes resulting from continuous clinical care throughout the patient lifecycle. We provide an expert consensus statement describing a tailored HCT preparation program specifically for AYAs with XLH to aid in the effective transfer from pediatric- to adult-focused health care.&quot;,&quot;publisher&quot;:&quot;Endocrine Society&quot;,&quot;issue&quot;:&quot;3&quot;,&quot;volume&quot;:&quot;107&quot;},&quot;isTemporary&quot;:false}]},{&quot;citationID&quot;:&quot;MENDELEY_CITATION_f57c94e3-e107-412e-8612-b2554e136d8e&quot;,&quot;properties&quot;:{&quot;noteIndex&quot;:0},&quot;isEdited&quot;:false,&quot;manualOverride&quot;:{&quot;isManuallyOverridden&quot;:false,&quot;citeprocText&quot;:&quot;[11, 23]&quot;,&quot;manualOverrideText&quot;:&quot;&quot;},&quot;citationTag&quot;:&quot;MENDELEY_CITATION_v3_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&quot;,&quot;citationItems&quot;:[{&quot;id&quot;:&quot;9b07e60e-4165-3581-b482-d936d5f68abb&quot;,&quot;itemData&quot;:{&quot;type&quot;:&quot;article-journal&quot;,&quot;id&quot;:&quot;9b07e60e-4165-3581-b482-d936d5f68abb&quot;,&quot;title&quot;:&quot;Burden of disease and clinical targets in adult patients with X-linked hypophosphatemia. A comprehensive review&quot;,&quot;groupId&quot;:&quot;601666d6-79ee-3039-bb63-57af07850df6&quot;,&quot;author&quot;:[{&quot;family&quot;:&quot;Giannini&quot;,&quot;given&quot;:&quot;S&quot;,&quot;parse-names&quot;:false,&quot;dropping-particle&quot;:&quot;&quot;,&quot;non-dropping-particle&quot;:&quot;&quot;},{&quot;family&quot;:&quot;Bianchi&quot;,&quot;given&quot;:&quot;M L&quot;,&quot;parse-names&quot;:false,&quot;dropping-particle&quot;:&quot;&quot;,&quot;non-dropping-particle&quot;:&quot;&quot;},{&quot;family&quot;:&quot;Rendina&quot;,&quot;given&quot;:&quot;&amp; D&quot;,&quot;parse-names&quot;:false,&quot;dropping-particle&quot;:&quot;&quot;,&quot;non-dropping-particle&quot;:&quot;&quot;},{&quot;family&quot;:&quot;Massoletti&quot;,&quot;given&quot;:&quot;&amp; P&quot;,&quot;parse-names&quot;:false,&quot;dropping-particle&quot;:&quot;&quot;,&quot;non-dropping-particle&quot;:&quot;&quot;},{&quot;family&quot;:&quot;Lazzerini&quot;,&quot;given&quot;:&quot;D&quot;,&quot;parse-names&quot;:false,&quot;dropping-particle&quot;:&quot;&quot;,&quot;non-dropping-particle&quot;:&quot;&quot;},{&quot;family&quot;:&quot;Brandi&quot;,&quot;given&quot;:&quot;M L&quot;,&quot;parse-names&quot;:false,&quot;dropping-particle&quot;:&quot;&quot;,&quot;non-dropping-particle&quot;:&quot;&quot;}],&quot;container-title&quot;:&quot;Osteoporos Int&quot;,&quot;DOI&quot;:&quot;10.1007/s00198-021-05997-1/Published&quot;,&quot;ISBN&quot;:&quot;32:19371949&quot;,&quot;URL&quot;:&quot;https://doi.org/10.1007/s00198-021-05997-1&quot;,&quot;issued&quot;:{&quot;date-parts&quot;:[[2021]]},&quot;page&quot;:&quot;1937-49&quot;,&quot;abstract&quot;:&quot;X-linked hypophosphataemia (XLH) is a lifelong condition. Despite the mounting clinical evidence highlighting the long-term multi-organ sequelae of chronic phosphate wasting and consequent hypophosphatemia over the lifetime and the morbidities associated with adult age, XLH is still perceived as a paediatric disease. Introduction Children who have XLH need to transition from paediatric to adult healthcare as young adults. While there is general agreement that all affected children should be treated (if the administration and tolerability of therapy can be adequately monitored), there is a lack of consensus regarding therapy in adults. Methods To provide guidance in both diagnosis and treatment of adult XLH patients and promote better provision of care for this potentially underserved group of patients, we review the available clinical evidence and discuss the current challenges underlying the transition from childhood to adulthood care to develop appropriate management and follow-up patterns in adult XLH patients. Results and Conclusions Such a multi-systemic lifelong disease would demand that the multidisciplinary approach, successfully experienced in children, could be transitioned to adulthood care with an integration of specialized sub-disciplines to efficiently control musculoskeletal symptoms while optimizing patients' QoL. Overall, it would be desirable that transition to adulthood care could be a responsibility shared by the paediatric and adult XLH teams. Pharmacological management should require an adequate balance between the benefits derived from the treatment itself with complicated and long-term monitoring and the potential risks, as they may differ across age strata.&quot;,&quot;volume&quot;:&quot;32&quot;},&quot;isTemporary&quot;:false},{&quot;id&quot;:&quot;ef0de7e8-9bfa-3c9a-a1d9-3a0e9dfff100&quot;,&quot;itemData&quot;:{&quot;type&quot;:&quot;article-journal&quot;,&quot;id&quot;:&quot;ef0de7e8-9bfa-3c9a-a1d9-3a0e9dfff100&quot;,&quot;title&quot;:&quot;Improving care pathways for people living with rare bone diseases (RBDs): outcomes from the first RBD Summit&quot;,&quot;groupId&quot;:&quot;601666d6-79ee-3039-bb63-57af07850df6&quot;,&quot;author&quot;:[{&quot;family&quot;:&quot;Chandran&quot;,&quot;given&quot;:&quot;Manju&quot;,&quot;parse-names&quot;:false,&quot;dropping-particle&quot;:&quot;&quot;,&quot;non-dropping-particle&quot;:&quot;&quot;},{&quot;family&quot;:&quot;Alves&quot;,&quot;given&quot;:&quot;Ines&quot;,&quot;parse-names&quot;:false,&quot;dropping-particle&quot;:&quot;&quot;,&quot;non-dropping-particle&quot;:&quot;&quot;},{&quot;family&quot;:&quot;Carpenter&quot;,&quot;given&quot;:&quot;Thomas&quot;,&quot;parse-names&quot;:false,&quot;dropping-particle&quot;:&quot;&quot;,&quot;non-dropping-particle&quot;:&quot;&quot;},{&quot;family&quot;:&quot;Davis&quot;,&quot;given&quot;:&quot;Michelle&quot;,&quot;parse-names&quot;:false,&quot;dropping-particle&quot;:&quot;&quot;,&quot;non-dropping-particle&quot;:&quot;&quot;},{&quot;family&quot;:&quot;Hsiao&quot;,&quot;given&quot;:&quot;Edward C.&quot;,&quot;parse-names&quot;:false,&quot;dropping-particle&quot;:&quot;&quot;,&quot;non-dropping-particle&quot;:&quot;&quot;},{&quot;family&quot;:&quot;Petryk&quot;,&quot;given&quot;:&quot;Anna&quot;,&quot;parse-names&quot;:false,&quot;dropping-particle&quot;:&quot;&quot;,&quot;non-dropping-particle&quot;:&quot;&quot;},{&quot;family&quot;:&quot;Semler&quot;,&quot;given&quot;:&quot;Jorg Oliver&quot;,&quot;parse-names&quot;:false,&quot;dropping-particle&quot;:&quot;&quot;,&quot;non-dropping-particle&quot;:&quot;&quot;},{&quot;family&quot;:&quot;Sleiman&quot;,&quot;given&quot;:&quot;Marwan&quot;,&quot;parse-names&quot;:false,&quot;dropping-particle&quot;:&quot;&quot;,&quot;non-dropping-particle&quot;:&quot;&quot;}],&quot;container-title&quot;:&quot;Osteoporos Int&quot;,&quot;DOI&quot;:&quot;10.1007/s00198-023-06791-x&quot;,&quot;ISSN&quot;:&quot;14332965&quot;,&quot;PMID&quot;:&quot;37294334&quot;,&quot;issued&quot;:{&quot;date-parts&quot;:[[2023,8,1]]},&quot;page&quot;:&quot;1301-1310&quot;,&quot;abstract&quot;:&quot;Introduction: Rare bone diseases (RBDs) are a heterogenous group of disorders that are poorly understood and challenging to treat. This creates a plethora of unmet needs for people with RBDs as well as their families and care providers, including diagnostic delays, limited access to expert care, and a lack of specialized treatments. The RBD Summit, which took place across 2 days in November 2021, was a virtual meeting of 65 RBD experts from clinical, academic, and patient communities as well as the pharmaceutical industry. The first meeting of its kind, the RBD Summit aimed to facilitate dialog and information exchange between delegates to advance knowledge and awareness of RBDs and improve patient outcomes. Methods: Key challenges were discussed, and actions for overcoming them were proposed, including how obstacles to diagnosis can be overcome by (a) improving awareness of RBDs, (b) the implementation of a person-centered care pathway, and (c) how to narrow the communication gap between patients and healthcare professionals. Results: Agreed actions were categorized as short term and long term, and priorities determined. Conclusion: In this position paper, we provide an overview of key discussions from the RBD Summit, summarize the subsequent action plan, and discuss the next steps in this continued collaboration.&quot;,&quot;publisher&quot;:&quot;Springer Science and Business Media Deutschland GmbH&quot;,&quot;issue&quot;:&quot;8&quot;,&quot;volume&quot;:&quot;34&quot;},&quot;isTemporary&quot;:false}]},{&quot;citationID&quot;:&quot;MENDELEY_CITATION_09efb22f-1118-4357-85b8-1ecdce2e1c19&quot;,&quot;properties&quot;:{&quot;noteIndex&quot;:0},&quot;isEdited&quot;:false,&quot;manualOverride&quot;:{&quot;isManuallyOverridden&quot;:false,&quot;citeprocText&quot;:&quot;[16, 20]&quot;,&quot;manualOverrideText&quot;:&quot;&quot;},&quot;citationTag&quot;:&quot;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&quot;,&quot;citationItems&quot;:[{&quot;id&quot;:&quot;87d42fcc-f11b-33e5-8799-c73eda94bb2d&quot;,&quot;itemData&quot;:{&quot;type&quot;:&quot;article-journal&quot;,&quot;id&quot;:&quot;87d42fcc-f11b-33e5-8799-c73eda94bb2d&quot;,&quot;title&quot;:&quot;Clinical practice recommendations for the diagnosis and management of X-linked hypophosphataemia&quot;,&quot;groupId&quot;:&quot;601666d6-79ee-3039-bb63-57af07850df6&quot;,&quot;author&quot;:[{&quot;family&quot;:&quot;Haffner&quot;,&quot;given&quot;:&quot;Dieter&quot;,&quot;parse-names&quot;:false,&quot;dropping-particle&quot;:&quot;&quot;,&quot;non-dropping-particle&quot;:&quot;&quot;},{&quot;family&quot;:&quot;Emma&quot;,&quot;given&quot;:&quot;Francesco&quot;,&quot;parse-names&quot;:false,&quot;dropping-particle&quot;:&quot;&quot;,&quot;non-dropping-particle&quot;:&quot;&quot;},{&quot;family&quot;:&quot;Seefried&quot;,&quot;given&quot;:&quot;Lothar&quot;,&quot;parse-names&quot;:false,&quot;dropping-particle&quot;:&quot;&quot;,&quot;non-dropping-particle&quot;:&quot;&quot;},{&quot;family&quot;:&quot;Högler&quot;,&quot;given&quot;:&quot;Wolfgang&quot;,&quot;parse-names&quot;:false,&quot;dropping-particle&quot;:&quot;&quot;,&quot;non-dropping-particle&quot;:&quot;&quot;},{&quot;family&quot;:&quot;Javaid&quot;,&quot;given&quot;:&quot;Kassim M.&quot;,&quot;parse-names&quot;:false,&quot;dropping-particle&quot;:&quot;&quot;,&quot;non-dropping-particle&quot;:&quot;&quot;},{&quot;family&quot;:&quot;Bockenhauer&quot;,&quot;given&quot;:&quot;Detlef&quot;,&quot;parse-names&quot;:false,&quot;dropping-particle&quot;:&quot;&quot;,&quot;non-dropping-particle&quot;:&quot;&quot;},{&quot;family&quot;:&quot;Bacchetta&quot;,&quot;given&quot;:&quot;Justine&quot;,&quot;parse-names&quot;:false,&quot;dropping-particle&quot;:&quot;&quot;,&quot;non-dropping-particle&quot;:&quot;&quot;},{&quot;family&quot;:&quot;Eastwood&quot;,&quot;given&quot;:&quot;Deborah&quot;,&quot;parse-names&quot;:false,&quot;dropping-particle&quot;:&quot;&quot;,&quot;non-dropping-particle&quot;:&quot;&quot;},{&quot;family&quot;:&quot;Duplan&quot;,&quot;given&quot;:&quot;Martin Biosse&quot;,&quot;parse-names&quot;:false,&quot;dropping-particle&quot;:&quot;&quot;,&quot;non-dropping-particle&quot;:&quot;&quot;},{&quot;family&quot;:&quot;Schnabel&quot;,&quot;given&quot;:&quot;Dirk&quot;,&quot;parse-names&quot;:false,&quot;dropping-particle&quot;:&quot;&quot;,&quot;non-dropping-particle&quot;:&quot;&quot;},{&quot;family&quot;:&quot;Wicart&quot;,&quot;given&quot;:&quot;Philippe&quot;,&quot;parse-names&quot;:false,&quot;dropping-particle&quot;:&quot;&quot;,&quot;non-dropping-particle&quot;:&quot;&quot;},{&quot;family&quot;:&quot;Ariceta&quot;,&quot;given&quot;:&quot;Gema&quot;,&quot;parse-names&quot;:false,&quot;dropping-particle&quot;:&quot;&quot;,&quot;non-dropping-particle&quot;:&quot;&quot;},{&quot;family&quot;:&quot;Levtchenko&quot;,&quot;given&quot;:&quot;Elena&quot;,&quot;parse-names&quot;:false,&quot;dropping-particle&quot;:&quot;&quot;,&quot;non-dropping-particle&quot;:&quot;&quot;},{&quot;family&quot;:&quot;Harvengt&quot;,&quot;given&quot;:&quot;Pol&quot;,&quot;parse-names&quot;:false,&quot;dropping-particle&quot;:&quot;&quot;,&quot;non-dropping-particle&quot;:&quot;&quot;},{&quot;family&quot;:&quot;Kirchhoff&quot;,&quot;given&quot;:&quot;Martha&quot;,&quot;parse-names&quot;:false,&quot;dropping-particle&quot;:&quot;&quot;,&quot;non-dropping-particle&quot;:&quot;&quot;},{&quot;family&quot;:&quot;Gardiner&quot;,&quot;given&quot;:&quot;Oliver&quot;,&quot;parse-names&quot;:false,&quot;dropping-particle&quot;:&quot;&quot;,&quot;non-dropping-particle&quot;:&quot;&quot;},{&quot;family&quot;:&quot;Rocco&quot;,&quot;given&quot;:&quot;Federico&quot;,&quot;parse-names&quot;:false,&quot;dropping-particle&quot;:&quot;&quot;,&quot;non-dropping-particle&quot;:&quot;Di&quot;},{&quot;family&quot;:&quot;Chaussain&quot;,&quot;given&quot;:&quot;Catherine&quot;,&quot;parse-names&quot;:false,&quot;dropping-particle&quot;:&quot;&quot;,&quot;non-dropping-particle&quot;:&quot;&quot;},{&quot;family&quot;:&quot;Brandi&quot;,&quot;given&quot;:&quot;Maria Luisa&quot;,&quot;parse-names&quot;:false,&quot;dropping-particle&quot;:&quot;&quot;,&quot;non-dropping-particle&quot;:&quot;&quot;},{&quot;family&quot;:&quot;Savendahl&quot;,&quot;given&quot;:&quot;Lars&quot;,&quot;parse-names&quot;:false,&quot;dropping-particle&quot;:&quot;&quot;,&quot;non-dropping-particle&quot;:&quot;&quot;},{&quot;family&quot;:&quot;Briot&quot;,&quot;given&quot;:&quot;Karine&quot;,&quot;parse-names&quot;:false,&quot;dropping-particle&quot;:&quot;&quot;,&quot;non-dropping-particle&quot;:&quot;&quot;},{&quot;family&quot;:&quot;Kamenický&quot;,&quot;given&quot;:&quot;Peter&quot;,&quot;parse-names&quot;:false,&quot;dropping-particle&quot;:&quot;&quot;,&quot;non-dropping-particle&quot;:&quot;&quot;},{&quot;family&quot;:&quot;Rejnmark&quot;,&quot;given&quot;:&quot;Lars&quot;,&quot;parse-names&quot;:false,&quot;dropping-particle&quot;:&quot;&quot;,&quot;non-dropping-particle&quot;:&quot;&quot;},{&quot;family&quot;:&quot;Linglart&quot;,&quot;given&quot;:&quot;Agnès&quot;,&quot;parse-names&quot;:false,&quot;dropping-particle&quot;:&quot;&quot;,&quot;non-dropping-particle&quot;:&quot;&quot;}],&quot;container-title&quot;:&quot;Nature Reviews Nephrology&quot;,&quot;container-title-short&quot;:&quot;Nat. Rev. Nephrol.&quot;,&quot;DOI&quot;:&quot;10.1038/s41581-024-00926-x&quot;,&quot;ISSN&quot;:&quot;1759-5061&quot;,&quot;URL&quot;:&quot;https://www.nature.com/articles/s41581-024-00926-x&quot;,&quot;issued&quot;:{&quot;date-parts&quot;:[[2025,1,15]]},&quot;page&quot;:&quot;330-54&quot;,&quot;volume&quot;:&quot;21&quot;},&quot;isTemporary&quot;:false},{&quot;id&quot;:&quot;76586b1a-6c4c-33db-bf50-49ff9696dd37&quot;,&quot;itemData&quot;:{&quot;type&quot;:&quot;article-journal&quot;,&quot;id&quot;:&quot;76586b1a-6c4c-33db-bf50-49ff9696dd37&quot;,&quot;title&quot;:&quot;Tumor-induced osteomalacia: a systematic literature review&quot;,&quot;groupId&quot;:&quot;601666d6-79ee-3039-bb63-57af07850df6&quot;,&quot;author&quot;:[{&quot;family&quot;:&quot;Álvarez-Rivas&quot;,&quot;given&quot;:&quot;Noelia&quot;,&quot;parse-names&quot;:false,&quot;dropping-particle&quot;:&quot;&quot;,&quot;non-dropping-particle&quot;:&quot;&quot;},{&quot;family&quot;:&quot;Lugo-Rodríguez&quot;,&quot;given&quot;:&quot;Gloria&quot;,&quot;parse-names&quot;:false,&quot;dropping-particle&quot;:&quot;&quot;,&quot;non-dropping-particle&quot;:&quot;&quot;},{&quot;family&quot;:&quot;Maneiro&quot;,&quot;given&quot;:&quot;Jose Ramón&quot;,&quot;parse-names&quot;:false,&quot;dropping-particle&quot;:&quot;&quot;,&quot;non-dropping-particle&quot;:&quot;&quot;},{&quot;family&quot;:&quot;Iñiguez-Ubiaga&quot;,&quot;given&quot;:&quot;Carlota&quot;,&quot;parse-names&quot;:false,&quot;dropping-particle&quot;:&quot;&quot;,&quot;non-dropping-particle&quot;:&quot;&quot;},{&quot;family&quot;:&quot;Melero-Gonzalez&quot;,&quot;given&quot;:&quot;Rafael Benito&quot;,&quot;parse-names&quot;:false,&quot;dropping-particle&quot;:&quot;&quot;,&quot;non-dropping-particle&quot;:&quot;&quot;},{&quot;family&quot;:&quot;Iglesias-Cabo&quot;,&quot;given&quot;:&quot;Tania&quot;,&quot;parse-names&quot;:false,&quot;dropping-particle&quot;:&quot;&quot;,&quot;non-dropping-particle&quot;:&quot;&quot;},{&quot;family&quot;:&quot;Carmona&quot;,&quot;given&quot;:&quot;Loreto&quot;,&quot;parse-names&quot;:false,&quot;dropping-particle&quot;:&quot;&quot;,&quot;non-dropping-particle&quot;:&quot;&quot;},{&quot;family&quot;:&quot;García-Porrúa&quot;,&quot;given&quot;:&quot;Carlos&quot;,&quot;parse-names&quot;:false,&quot;dropping-particle&quot;:&quot;&quot;,&quot;non-dropping-particle&quot;:&quot;&quot;},{&quot;family&quot;:&quot;Toro-Santos&quot;,&quot;given&quot;:&quot;Francisco Javier&quot;,&quot;parse-names&quot;:false,&quot;dropping-particle&quot;:&quot;&quot;,&quot;non-dropping-particle&quot;:&quot;de&quot;}],&quot;container-title&quot;:&quot;Bone Reports&quot;,&quot;container-title-short&quot;:&quot;Bone Rep.&quot;,&quot;DOI&quot;:&quot;10.1016/j.bonr.2024.101772&quot;,&quot;ISSN&quot;:&quot;23521872&quot;,&quot;issued&quot;:{&quot;date-parts&quot;:[[2024,6,1]]},&quot;page&quot;:&quot;101772&quot;,&quot;abstract&quot;:&quot;Introduction: Tumor-induced osteomalacia (TIO), is a rare acquired paraneoplastic syndrome characterized by defective bone mineralization, caused by the overproduction of fibroblast growth factor 23 (FGF23) by a tumor. Material and methods: We conducted a systematic review to identify all case reports of TIO, focusing on those associated with mesenchymal tumors. We followed the Preferred Reporting Items for Systematic Reviews and Meta-Analysis (PRISMA) consensus, and we included patients with a diagnosis of TIO and histological confirmation of phosphaturic mesenchymal tumors or resolution of the condition after treatment of the tumor. Bibliographical searches were carried out until December 2023 in the Cochrane Library, Medline and Embase, as well as congress abstracts online. Results: We identified 769 articles with 1979 cases reported. Most patients were adults, with a higher incidence on men. Disease duration before diagnosis is a mean of 4.8 years. Most tumors were histologically classified as PMT. Lower limbs were the predominant location. Hypophosphatemia was present in 99.8 % of patients. The FGF23 was elevated at diagnosis in 95.5 %. Resection of the tumor was the treatment of choice in most of patients. After resection, there was a clinical improvement in 97.6 % of cases, and serum phosphorus and FGF23 levels returned to normal ranges in 91.5 % and 81.4 % of the patients, respectively. Conclusion: TIO is usually misdiagnosed with rheumatological or musculoskeletal disorders. The diagnosis should be suspected in patients with hypophosphatemic osteomalacia, and the measurement of serum FGF23 can be useful for diagnosis and management.&quot;,&quot;publisher&quot;:&quot;Elsevier Inc.&quot;,&quot;volume&quot;:&quot;21&quot;},&quot;isTemporary&quot;:false}]},{&quot;citationID&quot;:&quot;MENDELEY_CITATION_a63757cf-bc26-4c07-9144-749e591d318e&quot;,&quot;properties&quot;:{&quot;noteIndex&quot;:0},&quot;isEdited&quot;:false,&quot;manualOverride&quot;:{&quot;isManuallyOverridden&quot;:false,&quot;citeprocText&quot;:&quot;[25, 26]&quot;,&quot;manualOverrideText&quot;:&quot;&quot;},&quot;citationTag&quot;:&quot;MENDELEY_CITATION_v3_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&quot;,&quot;citationItems&quot;:[{&quot;id&quot;:&quot;d9767d7a-22f3-34e2-bdba-06aa7bf8ada4&quot;,&quot;itemData&quot;:{&quot;type&quot;:&quot;report&quot;,&quot;id&quot;:&quot;d9767d7a-22f3-34e2-bdba-06aa7bf8ada4&quot;,&quot;title&quot;:&quot;Orphan maintenance assessment report: Crysvita for the treatment of hypophosphataemic rickets.&quot;,&quot;groupId&quot;:&quot;601666d6-79ee-3039-bb63-57af07850df6&quot;,&quot;author&quot;:[{&quot;family&quot;:&quot;European Medicines Agency&quot;,&quot;given&quot;:&quot;&quot;,&quot;parse-names&quot;:false,&quot;dropping-particle&quot;:&quot;&quot;,&quot;non-dropping-particle&quot;:&quot;&quot;}],&quot;accessed&quot;:{&quot;date-parts&quot;:[[2025,7,24]]},&quot;URL&quot;:&quot;https://www.ema.europa.eu/en/documents/orphan-maintenance-report/crysvita-orphan-maintenance-assessment-report-initial-authorisation_en.pdf&quot;,&quot;issued&quot;:{&quot;date-parts&quot;:[[2018,2,19]]},&quot;abstract&quot;:&quot;An agency of the European Union Telephone +44 (0)20 3660 6000 Facsimile +44 (0)20 3660 5555 Send a question via our website www.ema.europa.eu/contact&quot;},&quot;isTemporary&quot;:false},{&quot;id&quot;:&quot;aeaf41b0-9fd1-3c74-b4f8-4fc8e9af0c13&quot;,&quot;itemData&quot;:{&quot;type&quot;:&quot;report&quot;,&quot;id&quot;:&quot;aeaf41b0-9fd1-3c74-b4f8-4fc8e9af0c13&quot;,&quot;title&quot;:&quot;CRYSVITA® (burosumab-twza) injection, for subcutaneous use prescribing information&quot;,&quot;groupId&quot;:&quot;601666d6-79ee-3039-bb63-57af07850df6&quot;,&quot;author&quot;:[{&quot;family&quot;:&quot;FDA&quot;,&quot;given&quot;:&quot;&quot;,&quot;parse-names&quot;:false,&quot;dropping-particle&quot;:&quot;&quot;,&quot;non-dropping-particle&quot;:&quot;&quot;}],&quot;accessed&quot;:{&quot;date-parts&quot;:[[2025,7,24]]},&quot;URL&quot;:&quot;https://www.accessdata.fda.gov/drugsatfda_docs/label/2020/761068s005lbl.pdf&quot;,&quot;issued&quot;:{&quot;date-parts&quot;:[[2020,6]]},&quot;abstract&quot;:&quot;These highlights do not include all the information needed to use CRYSVITA safely and effectively. See full prescribing information for CRYSVITA.&quot;},&quot;isTemporary&quot;:false}]},{&quot;citationID&quot;:&quot;MENDELEY_CITATION_2963b061-d0f2-4190-bb92-e4e2375641a9&quot;,&quot;properties&quot;:{&quot;noteIndex&quot;:0},&quot;isEdited&quot;:false,&quot;manualOverride&quot;:{&quot;isManuallyOverridden&quot;:false,&quot;citeprocText&quot;:&quot;[27]&quot;,&quot;manualOverrideText&quot;:&quot;&quot;},&quot;citationTag&quot;:&quot;MENDELEY_CITATION_v3_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&quot;,&quot;citationItems&quot;:[{&quot;id&quot;:&quot;d0401556-02d5-3099-b535-e71176e72815&quot;,&quot;itemData&quot;:{&quot;type&quot;:&quot;report&quot;,&quot;id&quot;:&quot;d0401556-02d5-3099-b535-e71176e72815&quot;,&quot;title&quot;:&quot;Summary of opinion (post authorisation): Crysvita (burosumab)&quot;,&quot;groupId&quot;:&quot;601666d6-79ee-3039-bb63-57af07850df6&quot;,&quot;author&quot;:[{&quot;family&quot;:&quot;European Medicines Agency&quot;,&quot;given&quot;:&quot;&quot;,&quot;parse-names&quot;:false,&quot;dropping-particle&quot;:&quot;&quot;,&quot;non-dropping-particle&quot;:&quot;&quot;}],&quot;ISBN&quot;:&quot;381090/2020&quot;,&quot;URL&quot;:&quot;www.ema.europa.eu/contact&quot;,&quot;issued&quot;:{&quot;date-parts&quot;:[[2020,7,23]]}},&quot;isTemporary&quot;:false}]},{&quot;citationID&quot;:&quot;MENDELEY_CITATION_1f4fe28e-7356-4c56-9589-1655470683bc&quot;,&quot;properties&quot;:{&quot;noteIndex&quot;:0},&quot;isEdited&quot;:false,&quot;manualOverride&quot;:{&quot;isManuallyOverridden&quot;:false,&quot;citeprocText&quot;:&quot;[26, 28]&quot;,&quot;manualOverrideText&quot;:&quot;&quot;},&quot;citationTag&quot;:&quot;MENDELEY_CITATION_v3_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&quot;,&quot;citationItems&quot;:[{&quot;id&quot;:&quot;f7ac065c-8751-39ab-9b56-b04736584d97&quot;,&quot;itemData&quot;:{&quot;type&quot;:&quot;report&quot;,&quot;id&quot;:&quot;f7ac065c-8751-39ab-9b56-b04736584d97&quot;,&quot;title&quot;:&quot;Summary of opinion (post authorisation): Crysvita (burosumab)&quot;,&quot;groupId&quot;:&quot;601666d6-79ee-3039-bb63-57af07850df6&quot;,&quot;author&quot;:[{&quot;family&quot;:&quot;European Medicines Agency&quot;,&quot;given&quot;:&quot;&quot;,&quot;parse-names&quot;:false,&quot;dropping-particle&quot;:&quot;&quot;,&quot;non-dropping-particle&quot;:&quot;&quot;}],&quot;accessed&quot;:{&quot;date-parts&quot;:[[2025,7,24]]},&quot;URL&quot;:&quot;https://www.ema.europa.eu/en/documents/smop/chmp-post-authorisation-summary-positive-opinion-crysvita-ii-23_en.pdf&quot;,&quot;issued&quot;:{&quot;date-parts&quot;:[[2022,6,23]]}},&quot;isTemporary&quot;:false},{&quot;id&quot;:&quot;aeaf41b0-9fd1-3c74-b4f8-4fc8e9af0c13&quot;,&quot;itemData&quot;:{&quot;type&quot;:&quot;report&quot;,&quot;id&quot;:&quot;aeaf41b0-9fd1-3c74-b4f8-4fc8e9af0c13&quot;,&quot;title&quot;:&quot;CRYSVITA® (burosumab-twza) injection, for subcutaneous use prescribing information&quot;,&quot;groupId&quot;:&quot;601666d6-79ee-3039-bb63-57af07850df6&quot;,&quot;author&quot;:[{&quot;family&quot;:&quot;FDA&quot;,&quot;given&quot;:&quot;&quot;,&quot;parse-names&quot;:false,&quot;dropping-particle&quot;:&quot;&quot;,&quot;non-dropping-particle&quot;:&quot;&quot;}],&quot;accessed&quot;:{&quot;date-parts&quot;:[[2025,7,24]]},&quot;URL&quot;:&quot;https://www.accessdata.fda.gov/drugsatfda_docs/label/2020/761068s005lbl.pdf&quot;,&quot;issued&quot;:{&quot;date-parts&quot;:[[2020,6]]},&quot;abstract&quot;:&quot;These highlights do not include all the information needed to use CRYSVITA safely and effectively. See full prescribing information for CRYSVITA.&quot;},&quot;isTemporary&quot;:false}]},{&quot;citationID&quot;:&quot;MENDELEY_CITATION_0d1ae02b-1538-4100-9922-9e723d7bbfbf&quot;,&quot;properties&quot;:{&quot;noteIndex&quot;:0},&quot;isEdited&quot;:false,&quot;manualOverride&quot;:{&quot;isManuallyOverridden&quot;:false,&quot;citeprocText&quot;:&quot;[10, 16, 29, 30]&quot;,&quot;manualOverrideText&quot;:&quot;&quot;},&quot;citationTag&quot;:&quot;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&quot;,&quot;citationItems&quot;:[{&quot;id&quot;:&quot;a22ba715-7ccb-3e68-965e-a877754986bf&quot;,&quot;itemData&quot;:{&quot;type&quot;:&quot;article-journal&quot;,&quot;id&quot;:&quot;a22ba715-7ccb-3e68-965e-a877754986bf&quot;,&quot;title&quot;:&quot;Global guidance for the recognition, diagnosis, and management of tumor-induced osteomalacia&quot;,&quot;groupId&quot;:&quot;601666d6-79ee-3039-bb63-57af07850df6&quot;,&quot;author&quot;:[{&quot;family&quot;:&quot;Jan de Beur&quot;,&quot;given&quot;:&quot;Suzanne M.&quot;,&quot;parse-names&quot;:false,&quot;dropping-particle&quot;:&quot;&quot;,&quot;non-dropping-particle&quot;:&quot;&quot;},{&quot;family&quot;:&quot;Minisola&quot;,&quot;given&quot;:&quot;Salvatore&quot;,&quot;parse-names&quot;:false,&quot;dropping-particle&quot;:&quot;&quot;,&quot;non-dropping-particle&quot;:&quot;&quot;},{&quot;family&quot;:&quot;Xia&quot;,&quot;given&quot;:&quot;Wei B&quot;,&quot;parse-names&quot;:false,&quot;dropping-particle&quot;:&quot;&quot;,&quot;non-dropping-particle&quot;:&quot;&quot;},{&quot;family&quot;:&quot;Abrahamsen&quot;,&quot;given&quot;:&quot;Bo&quot;,&quot;parse-names&quot;:false,&quot;dropping-particle&quot;:&quot;&quot;,&quot;non-dropping-particle&quot;:&quot;&quot;},{&quot;family&quot;:&quot;Body&quot;,&quot;given&quot;:&quot;Jean Jacques&quot;,&quot;parse-names&quot;:false,&quot;dropping-particle&quot;:&quot;&quot;,&quot;non-dropping-particle&quot;:&quot;&quot;},{&quot;family&quot;:&quot;Brandi&quot;,&quot;given&quot;:&quot;Maria Luisa&quot;,&quot;parse-names&quot;:false,&quot;dropping-particle&quot;:&quot;&quot;,&quot;non-dropping-particle&quot;:&quot;&quot;},{&quot;family&quot;:&quot;Clifton-Bligh&quot;,&quot;given&quot;:&quot;Roderick&quot;,&quot;parse-names&quot;:false,&quot;dropping-particle&quot;:&quot;&quot;,&quot;non-dropping-particle&quot;:&quot;&quot;},{&quot;family&quot;:&quot;Collins&quot;,&quot;given&quot;:&quot;Michael&quot;,&quot;parse-names&quot;:false,&quot;dropping-particle&quot;:&quot;&quot;,&quot;non-dropping-particle&quot;:&quot;&quot;},{&quot;family&quot;:&quot;Florenzano&quot;,&quot;given&quot;:&quot;Pablo&quot;,&quot;parse-names&quot;:false,&quot;dropping-particle&quot;:&quot;&quot;,&quot;non-dropping-particle&quot;:&quot;&quot;},{&quot;family&quot;:&quot;Houillier&quot;,&quot;given&quot;:&quot;Pascal&quot;,&quot;parse-names&quot;:false,&quot;dropping-particle&quot;:&quot;&quot;,&quot;non-dropping-particle&quot;:&quot;&quot;},{&quot;family&quot;:&quot;Imanishi&quot;,&quot;given&quot;:&quot;Yasuo&quot;,&quot;parse-names&quot;:false,&quot;dropping-particle&quot;:&quot;&quot;,&quot;non-dropping-particle&quot;:&quot;&quot;},{&quot;family&quot;:&quot;Imel&quot;,&quot;given&quot;:&quot;Erik A.&quot;,&quot;parse-names&quot;:false,&quot;dropping-particle&quot;:&quot;&quot;,&quot;non-dropping-particle&quot;:&quot;&quot;},{&quot;family&quot;:&quot;Khan&quot;,&quot;given&quot;:&quot;Aliya A.&quot;,&quot;parse-names&quot;:false,&quot;dropping-particle&quot;:&quot;&quot;,&quot;non-dropping-particle&quot;:&quot;&quot;},{&quot;family&quot;:&quot;Zillikens&quot;,&quot;given&quot;:&quot;M. Carola&quot;,&quot;parse-names&quot;:false,&quot;dropping-particle&quot;:&quot;&quot;,&quot;non-dropping-particle&quot;:&quot;&quot;},{&quot;family&quot;:&quot;Fukumoto&quot;,&quot;given&quot;:&quot;Seiji&quot;,&quot;parse-names&quot;:false,&quot;dropping-particle&quot;:&quot;&quot;,&quot;non-dropping-particle&quot;:&quot;&quot;}],&quot;container-title&quot;:&quot;Journal of Internal Medicine&quot;,&quot;container-title-short&quot;:&quot;J. Intern. Med.&quot;,&quot;DOI&quot;:&quot;10.1111/joim.13593&quot;,&quot;ISSN&quot;:&quot;13652796&quot;,&quot;PMID&quot;:&quot;36511653&quot;,&quot;issued&quot;:{&quot;date-parts&quot;:[[2023,3,1]]},&quot;page&quot;:&quot;309-328&quot;,&quot;abstract&quot;:&quot;Tumor-induced osteomalacia (TIO) is a rare paraneoplastic syndrome caused by mesenchymal tumors that secrete fibroblast growth factor 23 (FGF23). Patients present with progressive bone pain, muscle weakness, and fragility fractures. TIO is characterized by hypophosphatemia, excess renal phosphate excretion, and low/inappropriately normal 1,25-dihydroxyvitamin D (1,25(OH)2D) levels. Rarity and enigmatic clinical presentation of TIO contribute to limited awareness among the medical community. Accordingly, appropriate diagnostic tests may not be requested, leading to delayed diagnosis and poorer patient outcomes. We have developed a global guidance document to improve the knowledge of TIO in the medical community, enabling the recognition of patients with TIO and appropriate referral. We provide recommendations aiding diagnosis, referral, and treatment, helping promote a global standard of patient management. We reviewed the literature and conducted a three-round Delphi survey of TIO experts. Statements were drafted based on published evidence and expert opinions (≥70% consensus required for final recommendations). Serum phosphate should be measured in patients presenting with chronic muscle pain or weakness, fragility fractures, or bone pain. Physical examination should establish features of myopathy and identify masses that could be causative tumors. Priority laboratory evaluations should include urine/serum phosphate and creatinine to assess renal tubular reabsorption of phosphate and TmP/GFR, alkaline phosphatase, parathyroid hormone, 25-hydroxyvitamin D, 1,25(OH)2D, and FGF23. Patients with the clinical/biochemical suspicion of TIO should be referred to a specialist for diagnosis confirmation, and functional imaging should be used to localize causative tumor(s). Recommended treatment is tumor resection or, with unresectable/unidentifiable tumors, phosphate salts plus active vitamin D, or burosumab.&quot;,&quot;publisher&quot;:&quot;John Wiley and Sons Inc&quot;,&quot;issue&quot;:&quot;3&quot;,&quot;volume&quot;:&quot;293&quot;},&quot;isTemporary&quot;:false},{&quot;id&quot;:&quot;c6992db6-922e-3f8c-aad0-60c7d36ae879&quot;,&quot;itemData&quot;:{&quot;type&quot;:&quot;article-journal&quot;,&quot;id&quot;:&quot;c6992db6-922e-3f8c-aad0-60c7d36ae879&quot;,&quot;title&quot;:&quot;Best practice management guidelines for fibrous dysplasia/McCune-Albright syndrome: a consensus statement from the FD/MAS International Consortium&quot;,&quot;groupId&quot;:&quot;601666d6-79ee-3039-bb63-57af07850df6&quot;,&quot;author&quot;:[{&quot;family&quot;:&quot;Javaid&quot;,&quot;given&quot;:&quot;Muhammad Kassim&quot;,&quot;parse-names&quot;:false,&quot;dropping-particle&quot;:&quot;&quot;,&quot;non-dropping-particle&quot;:&quot;&quot;},{&quot;family&quot;:&quot;Boyce&quot;,&quot;given&quot;:&quot;Alison&quot;,&quot;parse-names&quot;:false,&quot;dropping-particle&quot;:&quot;&quot;,&quot;non-dropping-particle&quot;:&quot;&quot;},{&quot;family&quot;:&quot;Appelman-Dijkstra&quot;,&quot;given&quot;:&quot;Natasha&quot;,&quot;parse-names&quot;:false,&quot;dropping-particle&quot;:&quot;&quot;,&quot;non-dropping-particle&quot;:&quot;&quot;},{&quot;family&quot;:&quot;Ong&quot;,&quot;given&quot;:&quot;Juling&quot;,&quot;parse-names&quot;:false,&quot;dropping-particle&quot;:&quot;&quot;,&quot;non-dropping-particle&quot;:&quot;&quot;},{&quot;family&quot;:&quot;Defabianis&quot;,&quot;given&quot;:&quot;Patrizia&quot;,&quot;parse-names&quot;:false,&quot;dropping-particle&quot;:&quot;&quot;,&quot;non-dropping-particle&quot;:&quot;&quot;},{&quot;family&quot;:&quot;Offiah&quot;,&quot;given&quot;:&quot;Amaka&quot;,&quot;parse-names&quot;:false,&quot;dropping-particle&quot;:&quot;&quot;,&quot;non-dropping-particle&quot;:&quot;&quot;},{&quot;family&quot;:&quot;Arunde&quot;,&quot;given&quot;:&quot;Paul&quot;,&quot;parse-names&quot;:false,&quot;dropping-particle&quot;:&quot;&quot;,&quot;non-dropping-particle&quot;:&quot;&quot;},{&quot;family&quot;:&quot;Shaw&quot;,&quot;given&quot;:&quot;Nick&quot;,&quot;parse-names&quot;:false,&quot;dropping-particle&quot;:&quot;&quot;,&quot;non-dropping-particle&quot;:&quot;&quot;},{&quot;family&quot;:&quot;Pos&quot;,&quot;given&quot;:&quot;Valter Dal&quot;,&quot;parse-names&quot;:false,&quot;dropping-particle&quot;:&quot;&quot;,&quot;non-dropping-particle&quot;:&quot;&quot;},{&quot;family&quot;:&quot;Underhil&quot;,&quot;given&quot;:&quot;Ann&quot;,&quot;parse-names&quot;:false,&quot;dropping-particle&quot;:&quot;&quot;,&quot;non-dropping-particle&quot;:&quot;&quot;},{&quot;family&quot;:&quot;Portero&quot;,&quot;given&quot;:&quot;Deanna&quot;,&quot;parse-names&quot;:false,&quot;dropping-particle&quot;:&quot;&quot;,&quot;non-dropping-particle&quot;:&quot;&quot;},{&quot;family&quot;:&quot;Heral&quot;,&quot;given&quot;:&quot;Lisa&quot;,&quot;parse-names&quot;:false,&quot;dropping-particle&quot;:&quot;&quot;,&quot;non-dropping-particle&quot;:&quot;&quot;},{&quot;family&quot;:&quot;Heegaard&quot;,&quot;given&quot;:&quot;Anne Marie&quot;,&quot;parse-names&quot;:false,&quot;dropping-particle&quot;:&quot;&quot;,&quot;non-dropping-particle&quot;:&quot;&quot;},{&quot;family&quot;:&quot;Masi&quot;,&quot;given&quot;:&quot;Laura&quot;,&quot;parse-names&quot;:false,&quot;dropping-particle&quot;:&quot;&quot;,&quot;non-dropping-particle&quot;:&quot;&quot;},{&quot;family&quot;:&quot;Monsell&quot;,&quot;given&quot;:&quot;Fergal&quot;,&quot;parse-names&quot;:false,&quot;dropping-particle&quot;:&quot;&quot;,&quot;non-dropping-particle&quot;:&quot;&quot;},{&quot;family&quot;:&quot;Stanton&quot;,&quot;given&quot;:&quot;Robert&quot;,&quot;parse-names&quot;:false,&quot;dropping-particle&quot;:&quot;&quot;,&quot;non-dropping-particle&quot;:&quot;&quot;},{&quot;family&quot;:&quot;Dijkstra&quot;,&quot;given&quot;:&quot;Pieter Durk Sander&quot;,&quot;parse-names&quot;:false,&quot;dropping-particle&quot;:&quot;&quot;,&quot;non-dropping-particle&quot;:&quot;&quot;},{&quot;family&quot;:&quot;Brandi&quot;,&quot;given&quot;:&quot;Maria Luisa&quot;,&quot;parse-names&quot;:false,&quot;dropping-particle&quot;:&quot;&quot;,&quot;non-dropping-particle&quot;:&quot;&quot;},{&quot;family&quot;:&quot;Chapurlat&quot;,&quot;given&quot;:&quot;Roland&quot;,&quot;parse-names&quot;:false,&quot;dropping-particle&quot;:&quot;&quot;,&quot;non-dropping-particle&quot;:&quot;&quot;},{&quot;family&quot;:&quot;Hamdy&quot;,&quot;given&quot;:&quot;Neveen Agnes Therese&quot;,&quot;parse-names&quot;:false,&quot;dropping-particle&quot;:&quot;&quot;,&quot;non-dropping-particle&quot;:&quot;&quot;},{&quot;family&quot;:&quot;Collins&quot;,&quot;given&quot;:&quot;Michael Terrence&quot;,&quot;parse-names&quot;:false,&quot;dropping-particle&quot;:&quot;&quot;,&quot;non-dropping-particle&quot;:&quot;&quot;}],&quot;container-title&quot;:&quot;Orphanet Journal of Rare Diseases&quot;,&quot;container-title-short&quot;:&quot;Orphanet J. Rare Dis.&quot;,&quot;DOI&quot;:&quot;10.1186/s13023-019-1102-9&quot;,&quot;ISSN&quot;:&quot;17501172&quot;,&quot;PMID&quot;:&quot;31196103&quot;,&quot;issued&quot;:{&quot;date-parts&quot;:[[2019,6,13]]},&quot;page&quot;:&quot;139&quot;,&quot;abstract&quot;:&quot;Fibrous Dysplasia/McCune Albright syndrome (FD/MAS) represents a wide spectrum of diseases due to somatic gain-of-function mutations of the GNAS gene. The mutation leads to overactivity in the target tissues and to a wide phenotype of clinical features that vary in severity and age of onset. The rarity of the disease and its variable presentation to multiple specialities often leads to misdiagnosis and inappropriate variability in investigations and treatments. To address this, our international consortium of clinicians, researchers, and patients' advocates has developed pragmatic clinical guidelines for best clinical practice for the definition, diagnosis, staging, treatment and monitoring for FD/MAS to empower patients and support clinical teams in both general and specialised healthcare settings. With the lack of strong evidence to inform care, the guidelines were developed based on review of published literature, long-standing extensive experience of authors, input from other healthcare professionals involved in the care of FD/MAS patients and feedback from patients and patient groups across the globe. This has led to the formulation of a set of statements to inform healthcare professionals, patients, their families, carers and patient groups of the best practice of care. It is anticipated the implementation of these recommendations will lead to improvement in the care of patients with FD/MAS internationally.&quot;,&quot;publisher&quot;:&quot;BioMed Central Ltd.&quot;,&quot;issue&quot;:&quot;1&quot;,&quot;volume&quot;:&quot;14&quot;},&quot;isTemporary&quot;:false},{&quot;id&quot;:&quot;87d42fcc-f11b-33e5-8799-c73eda94bb2d&quot;,&quot;itemData&quot;:{&quot;type&quot;:&quot;article-journal&quot;,&quot;id&quot;:&quot;87d42fcc-f11b-33e5-8799-c73eda94bb2d&quot;,&quot;title&quot;:&quot;Clinical practice recommendations for the diagnosis and management of X-linked hypophosphataemia&quot;,&quot;groupId&quot;:&quot;601666d6-79ee-3039-bb63-57af07850df6&quot;,&quot;author&quot;:[{&quot;family&quot;:&quot;Haffner&quot;,&quot;given&quot;:&quot;Dieter&quot;,&quot;parse-names&quot;:false,&quot;dropping-particle&quot;:&quot;&quot;,&quot;non-dropping-particle&quot;:&quot;&quot;},{&quot;family&quot;:&quot;Emma&quot;,&quot;given&quot;:&quot;Francesco&quot;,&quot;parse-names&quot;:false,&quot;dropping-particle&quot;:&quot;&quot;,&quot;non-dropping-particle&quot;:&quot;&quot;},{&quot;family&quot;:&quot;Seefried&quot;,&quot;given&quot;:&quot;Lothar&quot;,&quot;parse-names&quot;:false,&quot;dropping-particle&quot;:&quot;&quot;,&quot;non-dropping-particle&quot;:&quot;&quot;},{&quot;family&quot;:&quot;Högler&quot;,&quot;given&quot;:&quot;Wolfgang&quot;,&quot;parse-names&quot;:false,&quot;dropping-particle&quot;:&quot;&quot;,&quot;non-dropping-particle&quot;:&quot;&quot;},{&quot;family&quot;:&quot;Javaid&quot;,&quot;given&quot;:&quot;Kassim M.&quot;,&quot;parse-names&quot;:false,&quot;dropping-particle&quot;:&quot;&quot;,&quot;non-dropping-particle&quot;:&quot;&quot;},{&quot;family&quot;:&quot;Bockenhauer&quot;,&quot;given&quot;:&quot;Detlef&quot;,&quot;parse-names&quot;:false,&quot;dropping-particle&quot;:&quot;&quot;,&quot;non-dropping-particle&quot;:&quot;&quot;},{&quot;family&quot;:&quot;Bacchetta&quot;,&quot;given&quot;:&quot;Justine&quot;,&quot;parse-names&quot;:false,&quot;dropping-particle&quot;:&quot;&quot;,&quot;non-dropping-particle&quot;:&quot;&quot;},{&quot;family&quot;:&quot;Eastwood&quot;,&quot;given&quot;:&quot;Deborah&quot;,&quot;parse-names&quot;:false,&quot;dropping-particle&quot;:&quot;&quot;,&quot;non-dropping-particle&quot;:&quot;&quot;},{&quot;family&quot;:&quot;Duplan&quot;,&quot;given&quot;:&quot;Martin Biosse&quot;,&quot;parse-names&quot;:false,&quot;dropping-particle&quot;:&quot;&quot;,&quot;non-dropping-particle&quot;:&quot;&quot;},{&quot;family&quot;:&quot;Schnabel&quot;,&quot;given&quot;:&quot;Dirk&quot;,&quot;parse-names&quot;:false,&quot;dropping-particle&quot;:&quot;&quot;,&quot;non-dropping-particle&quot;:&quot;&quot;},{&quot;family&quot;:&quot;Wicart&quot;,&quot;given&quot;:&quot;Philippe&quot;,&quot;parse-names&quot;:false,&quot;dropping-particle&quot;:&quot;&quot;,&quot;non-dropping-particle&quot;:&quot;&quot;},{&quot;family&quot;:&quot;Ariceta&quot;,&quot;given&quot;:&quot;Gema&quot;,&quot;parse-names&quot;:false,&quot;dropping-particle&quot;:&quot;&quot;,&quot;non-dropping-particle&quot;:&quot;&quot;},{&quot;family&quot;:&quot;Levtchenko&quot;,&quot;given&quot;:&quot;Elena&quot;,&quot;parse-names&quot;:false,&quot;dropping-particle&quot;:&quot;&quot;,&quot;non-dropping-particle&quot;:&quot;&quot;},{&quot;family&quot;:&quot;Harvengt&quot;,&quot;given&quot;:&quot;Pol&quot;,&quot;parse-names&quot;:false,&quot;dropping-particle&quot;:&quot;&quot;,&quot;non-dropping-particle&quot;:&quot;&quot;},{&quot;family&quot;:&quot;Kirchhoff&quot;,&quot;given&quot;:&quot;Martha&quot;,&quot;parse-names&quot;:false,&quot;dropping-particle&quot;:&quot;&quot;,&quot;non-dropping-particle&quot;:&quot;&quot;},{&quot;family&quot;:&quot;Gardiner&quot;,&quot;given&quot;:&quot;Oliver&quot;,&quot;parse-names&quot;:false,&quot;dropping-particle&quot;:&quot;&quot;,&quot;non-dropping-particle&quot;:&quot;&quot;},{&quot;family&quot;:&quot;Rocco&quot;,&quot;given&quot;:&quot;Federico&quot;,&quot;parse-names&quot;:false,&quot;dropping-particle&quot;:&quot;&quot;,&quot;non-dropping-particle&quot;:&quot;Di&quot;},{&quot;family&quot;:&quot;Chaussain&quot;,&quot;given&quot;:&quot;Catherine&quot;,&quot;parse-names&quot;:false,&quot;dropping-particle&quot;:&quot;&quot;,&quot;non-dropping-particle&quot;:&quot;&quot;},{&quot;family&quot;:&quot;Brandi&quot;,&quot;given&quot;:&quot;Maria Luisa&quot;,&quot;parse-names&quot;:false,&quot;dropping-particle&quot;:&quot;&quot;,&quot;non-dropping-particle&quot;:&quot;&quot;},{&quot;family&quot;:&quot;Savendahl&quot;,&quot;given&quot;:&quot;Lars&quot;,&quot;parse-names&quot;:false,&quot;dropping-particle&quot;:&quot;&quot;,&quot;non-dropping-particle&quot;:&quot;&quot;},{&quot;family&quot;:&quot;Briot&quot;,&quot;given&quot;:&quot;Karine&quot;,&quot;parse-names&quot;:false,&quot;dropping-particle&quot;:&quot;&quot;,&quot;non-dropping-particle&quot;:&quot;&quot;},{&quot;family&quot;:&quot;Kamenický&quot;,&quot;given&quot;:&quot;Peter&quot;,&quot;parse-names&quot;:false,&quot;dropping-particle&quot;:&quot;&quot;,&quot;non-dropping-particle&quot;:&quot;&quot;},{&quot;family&quot;:&quot;Rejnmark&quot;,&quot;given&quot;:&quot;Lars&quot;,&quot;parse-names&quot;:false,&quot;dropping-particle&quot;:&quot;&quot;,&quot;non-dropping-particle&quot;:&quot;&quot;},{&quot;family&quot;:&quot;Linglart&quot;,&quot;given&quot;:&quot;Agnès&quot;,&quot;parse-names&quot;:false,&quot;dropping-particle&quot;:&quot;&quot;,&quot;non-dropping-particle&quot;:&quot;&quot;}],&quot;container-title&quot;:&quot;Nature Reviews Nephrology&quot;,&quot;container-title-short&quot;:&quot;Nat. Rev. Nephrol.&quot;,&quot;DOI&quot;:&quot;10.1038/s41581-024-00926-x&quot;,&quot;ISSN&quot;:&quot;1759-5061&quot;,&quot;URL&quot;:&quot;https://www.nature.com/articles/s41581-024-00926-x&quot;,&quot;issued&quot;:{&quot;date-parts&quot;:[[2025,1,15]]},&quot;page&quot;:&quot;330-54&quot;,&quot;volume&quot;:&quot;21&quot;},&quot;isTemporary&quot;:false},{&quot;id&quot;:&quot;a2135b49-c0af-35ea-b4ee-9a5907725b71&quot;,&quot;itemData&quot;:{&quot;type&quot;:&quot;article-journal&quot;,&quot;id&quot;:&quot;a2135b49-c0af-35ea-b4ee-9a5907725b71&quot;,&quot;title&quot;:&quot;X-linked hypophosphatemia management in adults: an international working group clinical practice guideline&quot;,&quot;groupId&quot;:&quot;601666d6-79ee-3039-bb63-57af07850df6&quot;,&quot;author&quot;:[{&quot;family&quot;:&quot;Khan&quot;,&quot;given&quot;:&quot;Aliya A&quot;,&quot;parse-names&quot;:false,&quot;dropping-particle&quot;:&quot;&quot;,&quot;non-dropping-particle&quot;:&quot;&quot;},{&quot;family&quot;:&quot;Ali&quot;,&quot;given&quot;:&quot;Dalal S&quot;,&quot;parse-names&quot;:false,&quot;dropping-particle&quot;:&quot;&quot;,&quot;non-dropping-particle&quot;:&quot;&quot;},{&quot;family&quot;:&quot;Appelman-Dijkstra&quot;,&quot;given&quot;:&quot;Natasha M&quot;,&quot;parse-names&quot;:false,&quot;dropping-particle&quot;:&quot;&quot;,&quot;non-dropping-particle&quot;:&quot;&quot;},{&quot;family&quot;:&quot;Carpenter&quot;,&quot;given&quot;:&quot;Thomas O&quot;,&quot;parse-names&quot;:false,&quot;dropping-particle&quot;:&quot;&quot;,&quot;non-dropping-particle&quot;:&quot;&quot;},{&quot;family&quot;:&quot;Chaussain&quot;,&quot;given&quot;:&quot;Catherine&quot;,&quot;parse-names&quot;:false,&quot;dropping-particle&quot;:&quot;&quot;,&quot;non-dropping-particle&quot;:&quot;&quot;},{&quot;family&quot;:&quot;Imel&quot;,&quot;given&quot;:&quot;Erik A&quot;,&quot;parse-names&quot;:false,&quot;dropping-particle&quot;:&quot;&quot;,&quot;non-dropping-particle&quot;:&quot;&quot;},{&quot;family&quot;:&quot;Jan de Beur&quot;,&quot;given&quot;:&quot;Suzanne M&quot;,&quot;parse-names&quot;:false,&quot;dropping-particle&quot;:&quot;&quot;,&quot;non-dropping-particle&quot;:&quot;&quot;},{&quot;family&quot;:&quot;Florenzano&quot;,&quot;given&quot;:&quot;Pablo&quot;,&quot;parse-names&quot;:false,&quot;dropping-particle&quot;:&quot;&quot;,&quot;non-dropping-particle&quot;:&quot;&quot;},{&quot;family&quot;:&quot;Abu Alrob&quot;,&quot;given&quot;:&quot;Hajar&quot;,&quot;parse-names&quot;:false,&quot;dropping-particle&quot;:&quot;&quot;,&quot;non-dropping-particle&quot;:&quot;&quot;},{&quot;family&quot;:&quot;Aldabagh&quot;,&quot;given&quot;:&quot;Rana&quot;,&quot;parse-names&quot;:false,&quot;dropping-particle&quot;:&quot;&quot;,&quot;non-dropping-particle&quot;:&quot;&quot;},{&quot;family&quot;:&quot;Alexander&quot;,&quot;given&quot;:&quot;R Todd&quot;,&quot;parse-names&quot;:false,&quot;dropping-particle&quot;:&quot;&quot;,&quot;non-dropping-particle&quot;:&quot;&quot;},{&quot;family&quot;:&quot;Alsarraf&quot;,&quot;given&quot;:&quot;Farah&quot;,&quot;parse-names&quot;:false,&quot;dropping-particle&quot;:&quot;&quot;,&quot;non-dropping-particle&quot;:&quot;&quot;},{&quot;family&quot;:&quot;Beck-Nielsen&quot;,&quot;given&quot;:&quot;Signe Sparre&quot;,&quot;parse-names&quot;:false,&quot;dropping-particle&quot;:&quot;&quot;,&quot;non-dropping-particle&quot;:&quot;&quot;},{&quot;family&quot;:&quot;Biosse-Duplan&quot;,&quot;given&quot;:&quot;Martin&quot;,&quot;parse-names&quot;:false,&quot;dropping-particle&quot;:&quot;&quot;,&quot;non-dropping-particle&quot;:&quot;&quot;},{&quot;family&quot;:&quot;Cohen-Solal&quot;,&quot;given&quot;:&quot;Martine&quot;,&quot;parse-names&quot;:false,&quot;dropping-particle&quot;:&quot;&quot;,&quot;non-dropping-particle&quot;:&quot;&quot;},{&quot;family&quot;:&quot;Crowley&quot;,&quot;given&quot;:&quot;Rachel K&quot;,&quot;parse-names&quot;:false,&quot;dropping-particle&quot;:&quot;&quot;,&quot;non-dropping-particle&quot;:&quot;&quot;},{&quot;family&quot;:&quot;Dandurand&quot;,&quot;given&quot;:&quot;Karel&quot;,&quot;parse-names&quot;:false,&quot;dropping-particle&quot;:&quot;&quot;,&quot;non-dropping-particle&quot;:&quot;&quot;},{&quot;family&quot;:&quot;Filler&quot;,&quot;given&quot;:&quot;Guido&quot;,&quot;parse-names&quot;:false,&quot;dropping-particle&quot;:&quot;&quot;,&quot;non-dropping-particle&quot;:&quot;&quot;},{&quot;family&quot;:&quot;Friedlander&quot;,&quot;given&quot;:&quot;Lisa&quot;,&quot;parse-names&quot;:false,&quot;dropping-particle&quot;:&quot;&quot;,&quot;non-dropping-particle&quot;:&quot;&quot;},{&quot;family&quot;:&quot;Fukumoto&quot;,&quot;given&quot;:&quot;Seiji&quot;,&quot;parse-names&quot;:false,&quot;dropping-particle&quot;:&quot;&quot;,&quot;non-dropping-particle&quot;:&quot;&quot;},{&quot;family&quot;:&quot;Gagnon&quot;,&quot;given&quot;:&quot;Claudia&quot;,&quot;parse-names&quot;:false,&quot;dropping-particle&quot;:&quot;&quot;,&quot;non-dropping-particle&quot;:&quot;&quot;},{&quot;family&quot;:&quot;Goodyer&quot;,&quot;given&quot;:&quot;Paul&quot;,&quot;parse-names&quot;:false,&quot;dropping-particle&quot;:&quot;&quot;,&quot;non-dropping-particle&quot;:&quot;&quot;},{&quot;family&quot;:&quot;Grasemann&quot;,&quot;given&quot;:&quot;Corinna&quot;,&quot;parse-names&quot;:false,&quot;dropping-particle&quot;:&quot;&quot;,&quot;non-dropping-particle&quot;:&quot;&quot;},{&quot;family&quot;:&quot;Grimbly&quot;,&quot;given&quot;:&quot;Chelsey&quot;,&quot;parse-names&quot;:false,&quot;dropping-particle&quot;:&quot;&quot;,&quot;non-dropping-particle&quot;:&quot;&quot;},{&quot;family&quot;:&quot;Hussein&quot;,&quot;given&quot;:&quot;Salma&quot;,&quot;parse-names&quot;:false,&quot;dropping-particle&quot;:&quot;&quot;,&quot;non-dropping-particle&quot;:&quot;&quot;},{&quot;family&quot;:&quot;Javaid&quot;,&quot;given&quot;:&quot;Muhammad K&quot;,&quot;parse-names&quot;:false,&quot;dropping-particle&quot;:&quot;&quot;,&quot;non-dropping-particle&quot;:&quot;&quot;},{&quot;family&quot;:&quot;Khan&quot;,&quot;given&quot;:&quot;Sarah&quot;,&quot;parse-names&quot;:false,&quot;dropping-particle&quot;:&quot;&quot;,&quot;non-dropping-particle&quot;:&quot;&quot;},{&quot;family&quot;:&quot;Khan&quot;,&quot;given&quot;:&quot;Aneal&quot;,&quot;parse-names&quot;:false,&quot;dropping-particle&quot;:&quot;&quot;,&quot;non-dropping-particle&quot;:&quot;&quot;},{&quot;family&quot;:&quot;Lehman&quot;,&quot;given&quot;:&quot;Anna&quot;,&quot;parse-names&quot;:false,&quot;dropping-particle&quot;:&quot;&quot;,&quot;non-dropping-particle&quot;:&quot;&quot;},{&quot;family&quot;:&quot;Lems&quot;,&quot;given&quot;:&quot;Willem F&quot;,&quot;parse-names&quot;:false,&quot;dropping-particle&quot;:&quot;&quot;,&quot;non-dropping-particle&quot;:&quot;&quot;},{&quot;family&quot;:&quot;Lewiecki&quot;,&quot;given&quot;:&quot;E Michael&quot;,&quot;parse-names&quot;:false,&quot;dropping-particle&quot;:&quot;&quot;,&quot;non-dropping-particle&quot;:&quot;&quot;},{&quot;family&quot;:&quot;McDonnell&quot;,&quot;given&quot;:&quot;Ciara&quot;,&quot;parse-names&quot;:false,&quot;dropping-particle&quot;:&quot;&quot;,&quot;non-dropping-particle&quot;:&quot;&quot;},{&quot;family&quot;:&quot;Mirza&quot;,&quot;given&quot;:&quot;Reza D&quot;,&quot;parse-names&quot;:false,&quot;dropping-particle&quot;:&quot;&quot;,&quot;non-dropping-particle&quot;:&quot;&quot;},{&quot;family&quot;:&quot;Morgante&quot;,&quot;given&quot;:&quot;Emmett&quot;,&quot;parse-names&quot;:false,&quot;dropping-particle&quot;:&quot;&quot;,&quot;non-dropping-particle&quot;:&quot;&quot;},{&quot;family&quot;:&quot;Morrison&quot;,&quot;given&quot;:&quot;Archibald&quot;,&quot;parse-names&quot;:false,&quot;dropping-particle&quot;:&quot;&quot;,&quot;non-dropping-particle&quot;:&quot;&quot;},{&quot;family&quot;:&quot;Portale&quot;,&quot;given&quot;:&quot;Anthony A&quot;,&quot;parse-names&quot;:false,&quot;dropping-particle&quot;:&quot;&quot;,&quot;non-dropping-particle&quot;:&quot;&quot;},{&quot;family&quot;:&quot;Rhee&quot;,&quot;given&quot;:&quot;Yumie&quot;,&quot;parse-names&quot;:false,&quot;dropping-particle&quot;:&quot;&quot;,&quot;non-dropping-particle&quot;:&quot;&quot;},{&quot;family&quot;:&quot;Rush&quot;,&quot;given&quot;:&quot;Eric T&quot;,&quot;parse-names&quot;:false,&quot;dropping-particle&quot;:&quot;&quot;,&quot;non-dropping-particle&quot;:&quot;&quot;},{&quot;family&quot;:&quot;Siggelkow&quot;,&quot;given&quot;:&quot;Heide&quot;,&quot;parse-names&quot;:false,&quot;dropping-particle&quot;:&quot;&quot;,&quot;non-dropping-particle&quot;:&quot;&quot;},{&quot;family&quot;:&quot;Tetradis&quot;,&quot;given&quot;:&quot;Sotirios&quot;,&quot;parse-names&quot;:false,&quot;dropping-particle&quot;:&quot;&quot;,&quot;non-dropping-particle&quot;:&quot;&quot;},{&quot;family&quot;:&quot;Tosi&quot;,&quot;given&quot;:&quot;Laura&quot;,&quot;parse-names&quot;:false,&quot;dropping-particle&quot;:&quot;&quot;,&quot;non-dropping-particle&quot;:&quot;&quot;},{&quot;family&quot;:&quot;Ward&quot;,&quot;given&quot;:&quot;Leanne M&quot;,&quot;parse-names&quot;:false,&quot;dropping-particle&quot;:&quot;&quot;,&quot;non-dropping-particle&quot;:&quot;&quot;},{&quot;family&quot;:&quot;Guyatt&quot;,&quot;given&quot;:&quot;Gordon&quot;,&quot;parse-names&quot;:false,&quot;dropping-particle&quot;:&quot;&quot;,&quot;non-dropping-particle&quot;:&quot;&quot;},{&quot;family&quot;:&quot;Brandi&quot;,&quot;given&quot;:&quot;Maria Luisa&quot;,&quot;parse-names&quot;:false,&quot;dropping-particle&quot;:&quot;&quot;,&quot;non-dropping-particle&quot;:&quot;&quot;}],&quot;container-title&quot;:&quot;The Journal of Clinical Endocrinology &amp; Metabolism&quot;,&quot;container-title-short&quot;:&quot;J. Clin. Endocrinol. Metab.&quot;,&quot;DOI&quot;:&quot;10.1210/clinem/dgaf170&quot;,&quot;ISSN&quot;:&quot;0021-972X&quot;,&quot;issued&quot;:{&quot;date-parts&quot;:[[2025,4,17]]},&quot;page&quot;:&quot;1-18&quot;,&quot;publisher&quot;:&quot;The Endocrine Society&quot;,&quot;volume&quot;:&quot;00&quot;},&quot;isTemporary&quot;:false}]},{&quot;citationID&quot;:&quot;MENDELEY_CITATION_5558d2ec-6976-479c-b2fc-96276ba493b1&quot;,&quot;properties&quot;:{&quot;noteIndex&quot;:0},&quot;isEdited&quot;:false,&quot;manualOverride&quot;:{&quot;isManuallyOverridden&quot;:false,&quot;citeprocText&quot;:&quot;[10, 16, 31]&quot;,&quot;manualOverrideText&quot;:&quot;&quot;},&quot;citationTag&quot;:&quot;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&quot;,&quot;citationItems&quot;:[{&quot;id&quot;:&quot;4d119d0c-ebb9-381d-b0e0-4a54b091e83f&quot;,&quot;itemData&quot;:{&quot;type&quot;:&quot;article-journal&quot;,&quot;id&quot;:&quot;4d119d0c-ebb9-381d-b0e0-4a54b091e83f&quot;,&quot;title&quot;:&quot;The International X-Linked Hypophosphatemia (XLH) Registry: first interim analysis of baseline demographic, genetic and clinical data&quot;,&quot;groupId&quot;:&quot;601666d6-79ee-3039-bb63-57af07850df6&quot;,&quot;author&quot;:[{&quot;family&quot;:&quot;Ariceta&quot;,&quot;given&quot;:&quot;Gema&quot;,&quot;parse-names&quot;:false,&quot;dropping-particle&quot;:&quot;&quot;,&quot;non-dropping-particle&quot;:&quot;&quot;},{&quot;family&quot;:&quot;Beck-Nielsen&quot;,&quot;given&quot;:&quot;Signe Sparre&quot;,&quot;parse-names&quot;:false,&quot;dropping-particle&quot;:&quot;&quot;,&quot;non-dropping-particle&quot;:&quot;&quot;},{&quot;family&quot;:&quot;Boot&quot;,&quot;given&quot;:&quot;Annemieke M.&quot;,&quot;parse-names&quot;:false,&quot;dropping-particle&quot;:&quot;&quot;,&quot;non-dropping-particle&quot;:&quot;&quot;},{&quot;family&quot;:&quot;Brandi&quot;,&quot;given&quot;:&quot;Maria Luisa&quot;,&quot;parse-names&quot;:false,&quot;dropping-particle&quot;:&quot;&quot;,&quot;non-dropping-particle&quot;:&quot;&quot;},{&quot;family&quot;:&quot;Briot&quot;,&quot;given&quot;:&quot;Karine&quot;,&quot;parse-names&quot;:false,&quot;dropping-particle&quot;:&quot;&quot;,&quot;non-dropping-particle&quot;:&quot;&quot;},{&quot;family&quot;:&quot;Lucas Collantes&quot;,&quot;given&quot;:&quot;Carmen&quot;,&quot;parse-names&quot;:false,&quot;dropping-particle&quot;:&quot;&quot;,&quot;non-dropping-particle&quot;:&quot;de&quot;},{&quot;family&quot;:&quot;Emma&quot;,&quot;given&quot;:&quot;Francesco&quot;,&quot;parse-names&quot;:false,&quot;dropping-particle&quot;:&quot;&quot;,&quot;non-dropping-particle&quot;:&quot;&quot;},{&quot;family&quot;:&quot;Giannini&quot;,&quot;given&quot;:&quot;Sandro&quot;,&quot;parse-names&quot;:false,&quot;dropping-particle&quot;:&quot;&quot;,&quot;non-dropping-particle&quot;:&quot;&quot;},{&quot;family&quot;:&quot;Haffner&quot;,&quot;given&quot;:&quot;Dieter&quot;,&quot;parse-names&quot;:false,&quot;dropping-particle&quot;:&quot;&quot;,&quot;non-dropping-particle&quot;:&quot;&quot;},{&quot;family&quot;:&quot;Keen&quot;,&quot;given&quot;:&quot;Richard&quot;,&quot;parse-names&quot;:false,&quot;dropping-particle&quot;:&quot;&quot;,&quot;non-dropping-particle&quot;:&quot;&quot;},{&quot;family&quot;:&quot;Levtchenko&quot;,&quot;given&quot;:&quot;Elena&quot;,&quot;parse-names&quot;:false,&quot;dropping-particle&quot;:&quot;&quot;,&quot;non-dropping-particle&quot;:&quot;&quot;},{&quot;family&quot;:&quot;Mӓkitie&quot;,&quot;given&quot;:&quot;Outi&quot;,&quot;parse-names&quot;:false,&quot;dropping-particle&quot;:&quot;&quot;,&quot;non-dropping-particle&quot;:&quot;&quot;},{&quot;family&quot;:&quot;Mughal&quot;,&quot;given&quot;:&quot;M. Zulf&quot;,&quot;parse-names&quot;:false,&quot;dropping-particle&quot;:&quot;&quot;,&quot;non-dropping-particle&quot;:&quot;&quot;},{&quot;family&quot;:&quot;Nilsson&quot;,&quot;given&quot;:&quot;Ola&quot;,&quot;parse-names&quot;:false,&quot;dropping-particle&quot;:&quot;&quot;,&quot;non-dropping-particle&quot;:&quot;&quot;},{&quot;family&quot;:&quot;Schnabel&quot;,&quot;given&quot;:&quot;Dirk&quot;,&quot;parse-names&quot;:false,&quot;dropping-particle&quot;:&quot;&quot;,&quot;non-dropping-particle&quot;:&quot;&quot;},{&quot;family&quot;:&quot;Tripto-Shkolnik&quot;,&quot;given&quot;:&quot;Liana&quot;,&quot;parse-names&quot;:false,&quot;dropping-particle&quot;:&quot;&quot;,&quot;non-dropping-particle&quot;:&quot;&quot;},{&quot;family&quot;:&quot;Liu&quot;,&quot;given&quot;:&quot;Jonathan&quot;,&quot;parse-names&quot;:false,&quot;dropping-particle&quot;:&quot;&quot;,&quot;non-dropping-particle&quot;:&quot;&quot;},{&quot;family&quot;:&quot;Williams&quot;,&quot;given&quot;:&quot;Angela&quot;,&quot;parse-names&quot;:false,&quot;dropping-particle&quot;:&quot;&quot;,&quot;non-dropping-particle&quot;:&quot;&quot;},{&quot;family&quot;:&quot;Wood&quot;,&quot;given&quot;:&quot;Sue&quot;,&quot;parse-names&quot;:false,&quot;dropping-particle&quot;:&quot;&quot;,&quot;non-dropping-particle&quot;:&quot;&quot;},{&quot;family&quot;:&quot;Zillikens&quot;,&quot;given&quot;:&quot;M. Carola&quot;,&quot;parse-names&quot;:false,&quot;dropping-particle&quot;:&quot;&quot;,&quot;non-dropping-particle&quot;:&quot;&quot;}],&quot;container-title&quot;:&quot;Orphanet Journal of Rare Diseases&quot;,&quot;container-title-short&quot;:&quot;Orphanet J. Rare Dis.&quot;,&quot;DOI&quot;:&quot;10.1186/s13023-023-02882-4&quot;,&quot;ISSN&quot;:&quot;17501172&quot;,&quot;PMID&quot;:&quot;37752558&quot;,&quot;issued&quot;:{&quot;date-parts&quot;:[[2023,12,1]]},&quot;abstract&quot;:&quot;Background: X-linked hypophosphatemia (XLH) is a rare, hereditary, progressive, renal phosphate-wasting disorder characterized by a pathological increase in FGF23 concentration and activity. Due to its rarity, diagnosis may be delayed, which can adversely affect outcomes. As a chronic disease resulting in progressive accumulation of musculoskeletal manifestations, it is important to understand the natural history of XLH over the patient’s lifetime and the impact of drug treatments and other interventions. This multicentre, international patient registry (International XLH Registry) was established to address the paucity of these data. Here we present the findings of the first interim analysis of the registry. Results: The International XLH Registry was initiated in August 2017 and includes participants of all ages diagnosed with XLH, regardless of their treatment and management. At the database lock for this first interim analysis (29 March 2021), 579 participants had entered the registry before 30 November 2020 and are included in the analysis (360 children [62.2%], 217 adults [37.5%] and 2 whose ages were not recorded [0.3%]; 64.2% were female). Family history data were available for 319/345 (92.5%) children and 145/187 (77.5%) adults; 62.1% had biological parents affected by XLH. Genetic testing data were available for 341 (94.7%) children and 203 (93.5%) adults; 370/546 (67.8%) had genetic test results; 331/370 (89.5%) had a confirmed PHEX mutation. A notably longer time to diagnosis was observed in adults ≥ 50 years of age (mean [median] duration 9.4 [2.0] years) versus all adults (3.7 [0.1] years) and children (1.0 [0.2] years). Participants presented with normal weight, shorter length or height and elevated body mass index (approximately − 2 and + 2 Z-scores, respectively) versus the general population. Clinical histories were collected for 349 participants (239 children and 110 adults). General data trends for prevalence of bone, dental, renal and joint conditions in all participants were aligned with expectations for a typical population of people with XLH. Conclusion: The data collected within the International XLH Registry, the largest XLH registry to date, provide substantial information to address the paucity of natural history data, starting with demographic, family history, genetic testing, diagnosis, auxology and baseline data on clinical presentation.&quot;,&quot;publisher&quot;:&quot;BioMed Central Ltd&quot;,&quot;issue&quot;:&quot;1&quot;,&quot;volume&quot;:&quot;18&quot;},&quot;isTemporary&quot;:false},{&quot;id&quot;:&quot;a2135b49-c0af-35ea-b4ee-9a5907725b71&quot;,&quot;itemData&quot;:{&quot;type&quot;:&quot;article-journal&quot;,&quot;id&quot;:&quot;a2135b49-c0af-35ea-b4ee-9a5907725b71&quot;,&quot;title&quot;:&quot;X-linked hypophosphatemia management in adults: an international working group clinical practice guideline&quot;,&quot;groupId&quot;:&quot;601666d6-79ee-3039-bb63-57af07850df6&quot;,&quot;author&quot;:[{&quot;family&quot;:&quot;Khan&quot;,&quot;given&quot;:&quot;Aliya A&quot;,&quot;parse-names&quot;:false,&quot;dropping-particle&quot;:&quot;&quot;,&quot;non-dropping-particle&quot;:&quot;&quot;},{&quot;family&quot;:&quot;Ali&quot;,&quot;given&quot;:&quot;Dalal S&quot;,&quot;parse-names&quot;:false,&quot;dropping-particle&quot;:&quot;&quot;,&quot;non-dropping-particle&quot;:&quot;&quot;},{&quot;family&quot;:&quot;Appelman-Dijkstra&quot;,&quot;given&quot;:&quot;Natasha M&quot;,&quot;parse-names&quot;:false,&quot;dropping-particle&quot;:&quot;&quot;,&quot;non-dropping-particle&quot;:&quot;&quot;},{&quot;family&quot;:&quot;Carpenter&quot;,&quot;given&quot;:&quot;Thomas O&quot;,&quot;parse-names&quot;:false,&quot;dropping-particle&quot;:&quot;&quot;,&quot;non-dropping-particle&quot;:&quot;&quot;},{&quot;family&quot;:&quot;Chaussain&quot;,&quot;given&quot;:&quot;Catherine&quot;,&quot;parse-names&quot;:false,&quot;dropping-particle&quot;:&quot;&quot;,&quot;non-dropping-particle&quot;:&quot;&quot;},{&quot;family&quot;:&quot;Imel&quot;,&quot;given&quot;:&quot;Erik A&quot;,&quot;parse-names&quot;:false,&quot;dropping-particle&quot;:&quot;&quot;,&quot;non-dropping-particle&quot;:&quot;&quot;},{&quot;family&quot;:&quot;Jan de Beur&quot;,&quot;given&quot;:&quot;Suzanne M&quot;,&quot;parse-names&quot;:false,&quot;dropping-particle&quot;:&quot;&quot;,&quot;non-dropping-particle&quot;:&quot;&quot;},{&quot;family&quot;:&quot;Florenzano&quot;,&quot;given&quot;:&quot;Pablo&quot;,&quot;parse-names&quot;:false,&quot;dropping-particle&quot;:&quot;&quot;,&quot;non-dropping-particle&quot;:&quot;&quot;},{&quot;family&quot;:&quot;Abu Alrob&quot;,&quot;given&quot;:&quot;Hajar&quot;,&quot;parse-names&quot;:false,&quot;dropping-particle&quot;:&quot;&quot;,&quot;non-dropping-particle&quot;:&quot;&quot;},{&quot;family&quot;:&quot;Aldabagh&quot;,&quot;given&quot;:&quot;Rana&quot;,&quot;parse-names&quot;:false,&quot;dropping-particle&quot;:&quot;&quot;,&quot;non-dropping-particle&quot;:&quot;&quot;},{&quot;family&quot;:&quot;Alexander&quot;,&quot;given&quot;:&quot;R Todd&quot;,&quot;parse-names&quot;:false,&quot;dropping-particle&quot;:&quot;&quot;,&quot;non-dropping-particle&quot;:&quot;&quot;},{&quot;family&quot;:&quot;Alsarraf&quot;,&quot;given&quot;:&quot;Farah&quot;,&quot;parse-names&quot;:false,&quot;dropping-particle&quot;:&quot;&quot;,&quot;non-dropping-particle&quot;:&quot;&quot;},{&quot;family&quot;:&quot;Beck-Nielsen&quot;,&quot;given&quot;:&quot;Signe Sparre&quot;,&quot;parse-names&quot;:false,&quot;dropping-particle&quot;:&quot;&quot;,&quot;non-dropping-particle&quot;:&quot;&quot;},{&quot;family&quot;:&quot;Biosse-Duplan&quot;,&quot;given&quot;:&quot;Martin&quot;,&quot;parse-names&quot;:false,&quot;dropping-particle&quot;:&quot;&quot;,&quot;non-dropping-particle&quot;:&quot;&quot;},{&quot;family&quot;:&quot;Cohen-Solal&quot;,&quot;given&quot;:&quot;Martine&quot;,&quot;parse-names&quot;:false,&quot;dropping-particle&quot;:&quot;&quot;,&quot;non-dropping-particle&quot;:&quot;&quot;},{&quot;family&quot;:&quot;Crowley&quot;,&quot;given&quot;:&quot;Rachel K&quot;,&quot;parse-names&quot;:false,&quot;dropping-particle&quot;:&quot;&quot;,&quot;non-dropping-particle&quot;:&quot;&quot;},{&quot;family&quot;:&quot;Dandurand&quot;,&quot;given&quot;:&quot;Karel&quot;,&quot;parse-names&quot;:false,&quot;dropping-particle&quot;:&quot;&quot;,&quot;non-dropping-particle&quot;:&quot;&quot;},{&quot;family&quot;:&quot;Filler&quot;,&quot;given&quot;:&quot;Guido&quot;,&quot;parse-names&quot;:false,&quot;dropping-particle&quot;:&quot;&quot;,&quot;non-dropping-particle&quot;:&quot;&quot;},{&quot;family&quot;:&quot;Friedlander&quot;,&quot;given&quot;:&quot;Lisa&quot;,&quot;parse-names&quot;:false,&quot;dropping-particle&quot;:&quot;&quot;,&quot;non-dropping-particle&quot;:&quot;&quot;},{&quot;family&quot;:&quot;Fukumoto&quot;,&quot;given&quot;:&quot;Seiji&quot;,&quot;parse-names&quot;:false,&quot;dropping-particle&quot;:&quot;&quot;,&quot;non-dropping-particle&quot;:&quot;&quot;},{&quot;family&quot;:&quot;Gagnon&quot;,&quot;given&quot;:&quot;Claudia&quot;,&quot;parse-names&quot;:false,&quot;dropping-particle&quot;:&quot;&quot;,&quot;non-dropping-particle&quot;:&quot;&quot;},{&quot;family&quot;:&quot;Goodyer&quot;,&quot;given&quot;:&quot;Paul&quot;,&quot;parse-names&quot;:false,&quot;dropping-particle&quot;:&quot;&quot;,&quot;non-dropping-particle&quot;:&quot;&quot;},{&quot;family&quot;:&quot;Grasemann&quot;,&quot;given&quot;:&quot;Corinna&quot;,&quot;parse-names&quot;:false,&quot;dropping-particle&quot;:&quot;&quot;,&quot;non-dropping-particle&quot;:&quot;&quot;},{&quot;family&quot;:&quot;Grimbly&quot;,&quot;given&quot;:&quot;Chelsey&quot;,&quot;parse-names&quot;:false,&quot;dropping-particle&quot;:&quot;&quot;,&quot;non-dropping-particle&quot;:&quot;&quot;},{&quot;family&quot;:&quot;Hussein&quot;,&quot;given&quot;:&quot;Salma&quot;,&quot;parse-names&quot;:false,&quot;dropping-particle&quot;:&quot;&quot;,&quot;non-dropping-particle&quot;:&quot;&quot;},{&quot;family&quot;:&quot;Javaid&quot;,&quot;given&quot;:&quot;Muhammad K&quot;,&quot;parse-names&quot;:false,&quot;dropping-particle&quot;:&quot;&quot;,&quot;non-dropping-particle&quot;:&quot;&quot;},{&quot;family&quot;:&quot;Khan&quot;,&quot;given&quot;:&quot;Sarah&quot;,&quot;parse-names&quot;:false,&quot;dropping-particle&quot;:&quot;&quot;,&quot;non-dropping-particle&quot;:&quot;&quot;},{&quot;family&quot;:&quot;Khan&quot;,&quot;given&quot;:&quot;Aneal&quot;,&quot;parse-names&quot;:false,&quot;dropping-particle&quot;:&quot;&quot;,&quot;non-dropping-particle&quot;:&quot;&quot;},{&quot;family&quot;:&quot;Lehman&quot;,&quot;given&quot;:&quot;Anna&quot;,&quot;parse-names&quot;:false,&quot;dropping-particle&quot;:&quot;&quot;,&quot;non-dropping-particle&quot;:&quot;&quot;},{&quot;family&quot;:&quot;Lems&quot;,&quot;given&quot;:&quot;Willem F&quot;,&quot;parse-names&quot;:false,&quot;dropping-particle&quot;:&quot;&quot;,&quot;non-dropping-particle&quot;:&quot;&quot;},{&quot;family&quot;:&quot;Lewiecki&quot;,&quot;given&quot;:&quot;E Michael&quot;,&quot;parse-names&quot;:false,&quot;dropping-particle&quot;:&quot;&quot;,&quot;non-dropping-particle&quot;:&quot;&quot;},{&quot;family&quot;:&quot;McDonnell&quot;,&quot;given&quot;:&quot;Ciara&quot;,&quot;parse-names&quot;:false,&quot;dropping-particle&quot;:&quot;&quot;,&quot;non-dropping-particle&quot;:&quot;&quot;},{&quot;family&quot;:&quot;Mirza&quot;,&quot;given&quot;:&quot;Reza D&quot;,&quot;parse-names&quot;:false,&quot;dropping-particle&quot;:&quot;&quot;,&quot;non-dropping-particle&quot;:&quot;&quot;},{&quot;family&quot;:&quot;Morgante&quot;,&quot;given&quot;:&quot;Emmett&quot;,&quot;parse-names&quot;:false,&quot;dropping-particle&quot;:&quot;&quot;,&quot;non-dropping-particle&quot;:&quot;&quot;},{&quot;family&quot;:&quot;Morrison&quot;,&quot;given&quot;:&quot;Archibald&quot;,&quot;parse-names&quot;:false,&quot;dropping-particle&quot;:&quot;&quot;,&quot;non-dropping-particle&quot;:&quot;&quot;},{&quot;family&quot;:&quot;Portale&quot;,&quot;given&quot;:&quot;Anthony A&quot;,&quot;parse-names&quot;:false,&quot;dropping-particle&quot;:&quot;&quot;,&quot;non-dropping-particle&quot;:&quot;&quot;},{&quot;family&quot;:&quot;Rhee&quot;,&quot;given&quot;:&quot;Yumie&quot;,&quot;parse-names&quot;:false,&quot;dropping-particle&quot;:&quot;&quot;,&quot;non-dropping-particle&quot;:&quot;&quot;},{&quot;family&quot;:&quot;Rush&quot;,&quot;given&quot;:&quot;Eric T&quot;,&quot;parse-names&quot;:false,&quot;dropping-particle&quot;:&quot;&quot;,&quot;non-dropping-particle&quot;:&quot;&quot;},{&quot;family&quot;:&quot;Siggelkow&quot;,&quot;given&quot;:&quot;Heide&quot;,&quot;parse-names&quot;:false,&quot;dropping-particle&quot;:&quot;&quot;,&quot;non-dropping-particle&quot;:&quot;&quot;},{&quot;family&quot;:&quot;Tetradis&quot;,&quot;given&quot;:&quot;Sotirios&quot;,&quot;parse-names&quot;:false,&quot;dropping-particle&quot;:&quot;&quot;,&quot;non-dropping-particle&quot;:&quot;&quot;},{&quot;family&quot;:&quot;Tosi&quot;,&quot;given&quot;:&quot;Laura&quot;,&quot;parse-names&quot;:false,&quot;dropping-particle&quot;:&quot;&quot;,&quot;non-dropping-particle&quot;:&quot;&quot;},{&quot;family&quot;:&quot;Ward&quot;,&quot;given&quot;:&quot;Leanne M&quot;,&quot;parse-names&quot;:false,&quot;dropping-particle&quot;:&quot;&quot;,&quot;non-dropping-particle&quot;:&quot;&quot;},{&quot;family&quot;:&quot;Guyatt&quot;,&quot;given&quot;:&quot;Gordon&quot;,&quot;parse-names&quot;:false,&quot;dropping-particle&quot;:&quot;&quot;,&quot;non-dropping-particle&quot;:&quot;&quot;},{&quot;family&quot;:&quot;Brandi&quot;,&quot;given&quot;:&quot;Maria Luisa&quot;,&quot;parse-names&quot;:false,&quot;dropping-particle&quot;:&quot;&quot;,&quot;non-dropping-particle&quot;:&quot;&quot;}],&quot;container-title&quot;:&quot;The Journal of Clinical Endocrinology &amp; Metabolism&quot;,&quot;container-title-short&quot;:&quot;J. Clin. Endocrinol. Metab.&quot;,&quot;DOI&quot;:&quot;10.1210/clinem/dgaf170&quot;,&quot;ISSN&quot;:&quot;0021-972X&quot;,&quot;issued&quot;:{&quot;date-parts&quot;:[[2025,4,17]]},&quot;page&quot;:&quot;1-18&quot;,&quot;publisher&quot;:&quot;The Endocrine Society&quot;,&quot;volume&quot;:&quot;00&quot;},&quot;isTemporary&quot;:false},{&quot;id&quot;:&quot;87d42fcc-f11b-33e5-8799-c73eda94bb2d&quot;,&quot;itemData&quot;:{&quot;type&quot;:&quot;article-journal&quot;,&quot;id&quot;:&quot;87d42fcc-f11b-33e5-8799-c73eda94bb2d&quot;,&quot;title&quot;:&quot;Clinical practice recommendations for the diagnosis and management of X-linked hypophosphataemia&quot;,&quot;groupId&quot;:&quot;601666d6-79ee-3039-bb63-57af07850df6&quot;,&quot;author&quot;:[{&quot;family&quot;:&quot;Haffner&quot;,&quot;given&quot;:&quot;Dieter&quot;,&quot;parse-names&quot;:false,&quot;dropping-particle&quot;:&quot;&quot;,&quot;non-dropping-particle&quot;:&quot;&quot;},{&quot;family&quot;:&quot;Emma&quot;,&quot;given&quot;:&quot;Francesco&quot;,&quot;parse-names&quot;:false,&quot;dropping-particle&quot;:&quot;&quot;,&quot;non-dropping-particle&quot;:&quot;&quot;},{&quot;family&quot;:&quot;Seefried&quot;,&quot;given&quot;:&quot;Lothar&quot;,&quot;parse-names&quot;:false,&quot;dropping-particle&quot;:&quot;&quot;,&quot;non-dropping-particle&quot;:&quot;&quot;},{&quot;family&quot;:&quot;Högler&quot;,&quot;given&quot;:&quot;Wolfgang&quot;,&quot;parse-names&quot;:false,&quot;dropping-particle&quot;:&quot;&quot;,&quot;non-dropping-particle&quot;:&quot;&quot;},{&quot;family&quot;:&quot;Javaid&quot;,&quot;given&quot;:&quot;Kassim M.&quot;,&quot;parse-names&quot;:false,&quot;dropping-particle&quot;:&quot;&quot;,&quot;non-dropping-particle&quot;:&quot;&quot;},{&quot;family&quot;:&quot;Bockenhauer&quot;,&quot;given&quot;:&quot;Detlef&quot;,&quot;parse-names&quot;:false,&quot;dropping-particle&quot;:&quot;&quot;,&quot;non-dropping-particle&quot;:&quot;&quot;},{&quot;family&quot;:&quot;Bacchetta&quot;,&quot;given&quot;:&quot;Justine&quot;,&quot;parse-names&quot;:false,&quot;dropping-particle&quot;:&quot;&quot;,&quot;non-dropping-particle&quot;:&quot;&quot;},{&quot;family&quot;:&quot;Eastwood&quot;,&quot;given&quot;:&quot;Deborah&quot;,&quot;parse-names&quot;:false,&quot;dropping-particle&quot;:&quot;&quot;,&quot;non-dropping-particle&quot;:&quot;&quot;},{&quot;family&quot;:&quot;Duplan&quot;,&quot;given&quot;:&quot;Martin Biosse&quot;,&quot;parse-names&quot;:false,&quot;dropping-particle&quot;:&quot;&quot;,&quot;non-dropping-particle&quot;:&quot;&quot;},{&quot;family&quot;:&quot;Schnabel&quot;,&quot;given&quot;:&quot;Dirk&quot;,&quot;parse-names&quot;:false,&quot;dropping-particle&quot;:&quot;&quot;,&quot;non-dropping-particle&quot;:&quot;&quot;},{&quot;family&quot;:&quot;Wicart&quot;,&quot;given&quot;:&quot;Philippe&quot;,&quot;parse-names&quot;:false,&quot;dropping-particle&quot;:&quot;&quot;,&quot;non-dropping-particle&quot;:&quot;&quot;},{&quot;family&quot;:&quot;Ariceta&quot;,&quot;given&quot;:&quot;Gema&quot;,&quot;parse-names&quot;:false,&quot;dropping-particle&quot;:&quot;&quot;,&quot;non-dropping-particle&quot;:&quot;&quot;},{&quot;family&quot;:&quot;Levtchenko&quot;,&quot;given&quot;:&quot;Elena&quot;,&quot;parse-names&quot;:false,&quot;dropping-particle&quot;:&quot;&quot;,&quot;non-dropping-particle&quot;:&quot;&quot;},{&quot;family&quot;:&quot;Harvengt&quot;,&quot;given&quot;:&quot;Pol&quot;,&quot;parse-names&quot;:false,&quot;dropping-particle&quot;:&quot;&quot;,&quot;non-dropping-particle&quot;:&quot;&quot;},{&quot;family&quot;:&quot;Kirchhoff&quot;,&quot;given&quot;:&quot;Martha&quot;,&quot;parse-names&quot;:false,&quot;dropping-particle&quot;:&quot;&quot;,&quot;non-dropping-particle&quot;:&quot;&quot;},{&quot;family&quot;:&quot;Gardiner&quot;,&quot;given&quot;:&quot;Oliver&quot;,&quot;parse-names&quot;:false,&quot;dropping-particle&quot;:&quot;&quot;,&quot;non-dropping-particle&quot;:&quot;&quot;},{&quot;family&quot;:&quot;Rocco&quot;,&quot;given&quot;:&quot;Federico&quot;,&quot;parse-names&quot;:false,&quot;dropping-particle&quot;:&quot;&quot;,&quot;non-dropping-particle&quot;:&quot;Di&quot;},{&quot;family&quot;:&quot;Chaussain&quot;,&quot;given&quot;:&quot;Catherine&quot;,&quot;parse-names&quot;:false,&quot;dropping-particle&quot;:&quot;&quot;,&quot;non-dropping-particle&quot;:&quot;&quot;},{&quot;family&quot;:&quot;Brandi&quot;,&quot;given&quot;:&quot;Maria Luisa&quot;,&quot;parse-names&quot;:false,&quot;dropping-particle&quot;:&quot;&quot;,&quot;non-dropping-particle&quot;:&quot;&quot;},{&quot;family&quot;:&quot;Savendahl&quot;,&quot;given&quot;:&quot;Lars&quot;,&quot;parse-names&quot;:false,&quot;dropping-particle&quot;:&quot;&quot;,&quot;non-dropping-particle&quot;:&quot;&quot;},{&quot;family&quot;:&quot;Briot&quot;,&quot;given&quot;:&quot;Karine&quot;,&quot;parse-names&quot;:false,&quot;dropping-particle&quot;:&quot;&quot;,&quot;non-dropping-particle&quot;:&quot;&quot;},{&quot;family&quot;:&quot;Kamenický&quot;,&quot;given&quot;:&quot;Peter&quot;,&quot;parse-names&quot;:false,&quot;dropping-particle&quot;:&quot;&quot;,&quot;non-dropping-particle&quot;:&quot;&quot;},{&quot;family&quot;:&quot;Rejnmark&quot;,&quot;given&quot;:&quot;Lars&quot;,&quot;parse-names&quot;:false,&quot;dropping-particle&quot;:&quot;&quot;,&quot;non-dropping-particle&quot;:&quot;&quot;},{&quot;family&quot;:&quot;Linglart&quot;,&quot;given&quot;:&quot;Agnès&quot;,&quot;parse-names&quot;:false,&quot;dropping-particle&quot;:&quot;&quot;,&quot;non-dropping-particle&quot;:&quot;&quot;}],&quot;container-title&quot;:&quot;Nature Reviews Nephrology&quot;,&quot;container-title-short&quot;:&quot;Nat. Rev. Nephrol.&quot;,&quot;DOI&quot;:&quot;10.1038/s41581-024-00926-x&quot;,&quot;ISSN&quot;:&quot;1759-5061&quot;,&quot;URL&quot;:&quot;https://www.nature.com/articles/s41581-024-00926-x&quot;,&quot;issued&quot;:{&quot;date-parts&quot;:[[2025,1,15]]},&quot;page&quot;:&quot;330-54&quot;,&quot;volume&quot;:&quot;21&quot;},&quot;isTemporary&quot;:false}]},{&quot;citationID&quot;:&quot;MENDELEY_CITATION_13b1116c-ad04-42c2-b4f1-17e2e3ea3d15&quot;,&quot;properties&quot;:{&quot;noteIndex&quot;:0},&quot;isEdited&quot;:false,&quot;manualOverride&quot;:{&quot;isManuallyOverridden&quot;:false,&quot;citeprocText&quot;:&quot;[10, 12, 31]&quot;,&quot;manualOverrideText&quot;:&quot;&quot;},&quot;citationTag&quot;:&quot;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&quot;,&quot;citationItems&quot;:[{&quot;id&quot;:&quot;a2135b49-c0af-35ea-b4ee-9a5907725b71&quot;,&quot;itemData&quot;:{&quot;type&quot;:&quot;article-journal&quot;,&quot;id&quot;:&quot;a2135b49-c0af-35ea-b4ee-9a5907725b71&quot;,&quot;title&quot;:&quot;X-linked hypophosphatemia management in adults: an international working group clinical practice guideline&quot;,&quot;groupId&quot;:&quot;601666d6-79ee-3039-bb63-57af07850df6&quot;,&quot;author&quot;:[{&quot;family&quot;:&quot;Khan&quot;,&quot;given&quot;:&quot;Aliya A&quot;,&quot;parse-names&quot;:false,&quot;dropping-particle&quot;:&quot;&quot;,&quot;non-dropping-particle&quot;:&quot;&quot;},{&quot;family&quot;:&quot;Ali&quot;,&quot;given&quot;:&quot;Dalal S&quot;,&quot;parse-names&quot;:false,&quot;dropping-particle&quot;:&quot;&quot;,&quot;non-dropping-particle&quot;:&quot;&quot;},{&quot;family&quot;:&quot;Appelman-Dijkstra&quot;,&quot;given&quot;:&quot;Natasha M&quot;,&quot;parse-names&quot;:false,&quot;dropping-particle&quot;:&quot;&quot;,&quot;non-dropping-particle&quot;:&quot;&quot;},{&quot;family&quot;:&quot;Carpenter&quot;,&quot;given&quot;:&quot;Thomas O&quot;,&quot;parse-names&quot;:false,&quot;dropping-particle&quot;:&quot;&quot;,&quot;non-dropping-particle&quot;:&quot;&quot;},{&quot;family&quot;:&quot;Chaussain&quot;,&quot;given&quot;:&quot;Catherine&quot;,&quot;parse-names&quot;:false,&quot;dropping-particle&quot;:&quot;&quot;,&quot;non-dropping-particle&quot;:&quot;&quot;},{&quot;family&quot;:&quot;Imel&quot;,&quot;given&quot;:&quot;Erik A&quot;,&quot;parse-names&quot;:false,&quot;dropping-particle&quot;:&quot;&quot;,&quot;non-dropping-particle&quot;:&quot;&quot;},{&quot;family&quot;:&quot;Jan de Beur&quot;,&quot;given&quot;:&quot;Suzanne M&quot;,&quot;parse-names&quot;:false,&quot;dropping-particle&quot;:&quot;&quot;,&quot;non-dropping-particle&quot;:&quot;&quot;},{&quot;family&quot;:&quot;Florenzano&quot;,&quot;given&quot;:&quot;Pablo&quot;,&quot;parse-names&quot;:false,&quot;dropping-particle&quot;:&quot;&quot;,&quot;non-dropping-particle&quot;:&quot;&quot;},{&quot;family&quot;:&quot;Abu Alrob&quot;,&quot;given&quot;:&quot;Hajar&quot;,&quot;parse-names&quot;:false,&quot;dropping-particle&quot;:&quot;&quot;,&quot;non-dropping-particle&quot;:&quot;&quot;},{&quot;family&quot;:&quot;Aldabagh&quot;,&quot;given&quot;:&quot;Rana&quot;,&quot;parse-names&quot;:false,&quot;dropping-particle&quot;:&quot;&quot;,&quot;non-dropping-particle&quot;:&quot;&quot;},{&quot;family&quot;:&quot;Alexander&quot;,&quot;given&quot;:&quot;R Todd&quot;,&quot;parse-names&quot;:false,&quot;dropping-particle&quot;:&quot;&quot;,&quot;non-dropping-particle&quot;:&quot;&quot;},{&quot;family&quot;:&quot;Alsarraf&quot;,&quot;given&quot;:&quot;Farah&quot;,&quot;parse-names&quot;:false,&quot;dropping-particle&quot;:&quot;&quot;,&quot;non-dropping-particle&quot;:&quot;&quot;},{&quot;family&quot;:&quot;Beck-Nielsen&quot;,&quot;given&quot;:&quot;Signe Sparre&quot;,&quot;parse-names&quot;:false,&quot;dropping-particle&quot;:&quot;&quot;,&quot;non-dropping-particle&quot;:&quot;&quot;},{&quot;family&quot;:&quot;Biosse-Duplan&quot;,&quot;given&quot;:&quot;Martin&quot;,&quot;parse-names&quot;:false,&quot;dropping-particle&quot;:&quot;&quot;,&quot;non-dropping-particle&quot;:&quot;&quot;},{&quot;family&quot;:&quot;Cohen-Solal&quot;,&quot;given&quot;:&quot;Martine&quot;,&quot;parse-names&quot;:false,&quot;dropping-particle&quot;:&quot;&quot;,&quot;non-dropping-particle&quot;:&quot;&quot;},{&quot;family&quot;:&quot;Crowley&quot;,&quot;given&quot;:&quot;Rachel K&quot;,&quot;parse-names&quot;:false,&quot;dropping-particle&quot;:&quot;&quot;,&quot;non-dropping-particle&quot;:&quot;&quot;},{&quot;family&quot;:&quot;Dandurand&quot;,&quot;given&quot;:&quot;Karel&quot;,&quot;parse-names&quot;:false,&quot;dropping-particle&quot;:&quot;&quot;,&quot;non-dropping-particle&quot;:&quot;&quot;},{&quot;family&quot;:&quot;Filler&quot;,&quot;given&quot;:&quot;Guido&quot;,&quot;parse-names&quot;:false,&quot;dropping-particle&quot;:&quot;&quot;,&quot;non-dropping-particle&quot;:&quot;&quot;},{&quot;family&quot;:&quot;Friedlander&quot;,&quot;given&quot;:&quot;Lisa&quot;,&quot;parse-names&quot;:false,&quot;dropping-particle&quot;:&quot;&quot;,&quot;non-dropping-particle&quot;:&quot;&quot;},{&quot;family&quot;:&quot;Fukumoto&quot;,&quot;given&quot;:&quot;Seiji&quot;,&quot;parse-names&quot;:false,&quot;dropping-particle&quot;:&quot;&quot;,&quot;non-dropping-particle&quot;:&quot;&quot;},{&quot;family&quot;:&quot;Gagnon&quot;,&quot;given&quot;:&quot;Claudia&quot;,&quot;parse-names&quot;:false,&quot;dropping-particle&quot;:&quot;&quot;,&quot;non-dropping-particle&quot;:&quot;&quot;},{&quot;family&quot;:&quot;Goodyer&quot;,&quot;given&quot;:&quot;Paul&quot;,&quot;parse-names&quot;:false,&quot;dropping-particle&quot;:&quot;&quot;,&quot;non-dropping-particle&quot;:&quot;&quot;},{&quot;family&quot;:&quot;Grasemann&quot;,&quot;given&quot;:&quot;Corinna&quot;,&quot;parse-names&quot;:false,&quot;dropping-particle&quot;:&quot;&quot;,&quot;non-dropping-particle&quot;:&quot;&quot;},{&quot;family&quot;:&quot;Grimbly&quot;,&quot;given&quot;:&quot;Chelsey&quot;,&quot;parse-names&quot;:false,&quot;dropping-particle&quot;:&quot;&quot;,&quot;non-dropping-particle&quot;:&quot;&quot;},{&quot;family&quot;:&quot;Hussein&quot;,&quot;given&quot;:&quot;Salma&quot;,&quot;parse-names&quot;:false,&quot;dropping-particle&quot;:&quot;&quot;,&quot;non-dropping-particle&quot;:&quot;&quot;},{&quot;family&quot;:&quot;Javaid&quot;,&quot;given&quot;:&quot;Muhammad K&quot;,&quot;parse-names&quot;:false,&quot;dropping-particle&quot;:&quot;&quot;,&quot;non-dropping-particle&quot;:&quot;&quot;},{&quot;family&quot;:&quot;Khan&quot;,&quot;given&quot;:&quot;Sarah&quot;,&quot;parse-names&quot;:false,&quot;dropping-particle&quot;:&quot;&quot;,&quot;non-dropping-particle&quot;:&quot;&quot;},{&quot;family&quot;:&quot;Khan&quot;,&quot;given&quot;:&quot;Aneal&quot;,&quot;parse-names&quot;:false,&quot;dropping-particle&quot;:&quot;&quot;,&quot;non-dropping-particle&quot;:&quot;&quot;},{&quot;family&quot;:&quot;Lehman&quot;,&quot;given&quot;:&quot;Anna&quot;,&quot;parse-names&quot;:false,&quot;dropping-particle&quot;:&quot;&quot;,&quot;non-dropping-particle&quot;:&quot;&quot;},{&quot;family&quot;:&quot;Lems&quot;,&quot;given&quot;:&quot;Willem F&quot;,&quot;parse-names&quot;:false,&quot;dropping-particle&quot;:&quot;&quot;,&quot;non-dropping-particle&quot;:&quot;&quot;},{&quot;family&quot;:&quot;Lewiecki&quot;,&quot;given&quot;:&quot;E Michael&quot;,&quot;parse-names&quot;:false,&quot;dropping-particle&quot;:&quot;&quot;,&quot;non-dropping-particle&quot;:&quot;&quot;},{&quot;family&quot;:&quot;McDonnell&quot;,&quot;given&quot;:&quot;Ciara&quot;,&quot;parse-names&quot;:false,&quot;dropping-particle&quot;:&quot;&quot;,&quot;non-dropping-particle&quot;:&quot;&quot;},{&quot;family&quot;:&quot;Mirza&quot;,&quot;given&quot;:&quot;Reza D&quot;,&quot;parse-names&quot;:false,&quot;dropping-particle&quot;:&quot;&quot;,&quot;non-dropping-particle&quot;:&quot;&quot;},{&quot;family&quot;:&quot;Morgante&quot;,&quot;given&quot;:&quot;Emmett&quot;,&quot;parse-names&quot;:false,&quot;dropping-particle&quot;:&quot;&quot;,&quot;non-dropping-particle&quot;:&quot;&quot;},{&quot;family&quot;:&quot;Morrison&quot;,&quot;given&quot;:&quot;Archibald&quot;,&quot;parse-names&quot;:false,&quot;dropping-particle&quot;:&quot;&quot;,&quot;non-dropping-particle&quot;:&quot;&quot;},{&quot;family&quot;:&quot;Portale&quot;,&quot;given&quot;:&quot;Anthony A&quot;,&quot;parse-names&quot;:false,&quot;dropping-particle&quot;:&quot;&quot;,&quot;non-dropping-particle&quot;:&quot;&quot;},{&quot;family&quot;:&quot;Rhee&quot;,&quot;given&quot;:&quot;Yumie&quot;,&quot;parse-names&quot;:false,&quot;dropping-particle&quot;:&quot;&quot;,&quot;non-dropping-particle&quot;:&quot;&quot;},{&quot;family&quot;:&quot;Rush&quot;,&quot;given&quot;:&quot;Eric T&quot;,&quot;parse-names&quot;:false,&quot;dropping-particle&quot;:&quot;&quot;,&quot;non-dropping-particle&quot;:&quot;&quot;},{&quot;family&quot;:&quot;Siggelkow&quot;,&quot;given&quot;:&quot;Heide&quot;,&quot;parse-names&quot;:false,&quot;dropping-particle&quot;:&quot;&quot;,&quot;non-dropping-particle&quot;:&quot;&quot;},{&quot;family&quot;:&quot;Tetradis&quot;,&quot;given&quot;:&quot;Sotirios&quot;,&quot;parse-names&quot;:false,&quot;dropping-particle&quot;:&quot;&quot;,&quot;non-dropping-particle&quot;:&quot;&quot;},{&quot;family&quot;:&quot;Tosi&quot;,&quot;given&quot;:&quot;Laura&quot;,&quot;parse-names&quot;:false,&quot;dropping-particle&quot;:&quot;&quot;,&quot;non-dropping-particle&quot;:&quot;&quot;},{&quot;family&quot;:&quot;Ward&quot;,&quot;given&quot;:&quot;Leanne M&quot;,&quot;parse-names&quot;:false,&quot;dropping-particle&quot;:&quot;&quot;,&quot;non-dropping-particle&quot;:&quot;&quot;},{&quot;family&quot;:&quot;Guyatt&quot;,&quot;given&quot;:&quot;Gordon&quot;,&quot;parse-names&quot;:false,&quot;dropping-particle&quot;:&quot;&quot;,&quot;non-dropping-particle&quot;:&quot;&quot;},{&quot;family&quot;:&quot;Brandi&quot;,&quot;given&quot;:&quot;Maria Luisa&quot;,&quot;parse-names&quot;:false,&quot;dropping-particle&quot;:&quot;&quot;,&quot;non-dropping-particle&quot;:&quot;&quot;}],&quot;container-title&quot;:&quot;The Journal of Clinical Endocrinology &amp; Metabolism&quot;,&quot;container-title-short&quot;:&quot;J. Clin. Endocrinol. Metab.&quot;,&quot;DOI&quot;:&quot;10.1210/clinem/dgaf170&quot;,&quot;ISSN&quot;:&quot;0021-972X&quot;,&quot;issued&quot;:{&quot;date-parts&quot;:[[2025,4,17]]},&quot;page&quot;:&quot;1-18&quot;,&quot;publisher&quot;:&quot;The Endocrine Society&quot;,&quot;volume&quot;:&quot;00&quot;},&quot;isTemporary&quot;:false},{&quot;id&quot;:&quot;4d119d0c-ebb9-381d-b0e0-4a54b091e83f&quot;,&quot;itemData&quot;:{&quot;type&quot;:&quot;article-journal&quot;,&quot;id&quot;:&quot;4d119d0c-ebb9-381d-b0e0-4a54b091e83f&quot;,&quot;title&quot;:&quot;The International X-Linked Hypophosphatemia (XLH) Registry: first interim analysis of baseline demographic, genetic and clinical data&quot;,&quot;groupId&quot;:&quot;601666d6-79ee-3039-bb63-57af07850df6&quot;,&quot;author&quot;:[{&quot;family&quot;:&quot;Ariceta&quot;,&quot;given&quot;:&quot;Gema&quot;,&quot;parse-names&quot;:false,&quot;dropping-particle&quot;:&quot;&quot;,&quot;non-dropping-particle&quot;:&quot;&quot;},{&quot;family&quot;:&quot;Beck-Nielsen&quot;,&quot;given&quot;:&quot;Signe Sparre&quot;,&quot;parse-names&quot;:false,&quot;dropping-particle&quot;:&quot;&quot;,&quot;non-dropping-particle&quot;:&quot;&quot;},{&quot;family&quot;:&quot;Boot&quot;,&quot;given&quot;:&quot;Annemieke M.&quot;,&quot;parse-names&quot;:false,&quot;dropping-particle&quot;:&quot;&quot;,&quot;non-dropping-particle&quot;:&quot;&quot;},{&quot;family&quot;:&quot;Brandi&quot;,&quot;given&quot;:&quot;Maria Luisa&quot;,&quot;parse-names&quot;:false,&quot;dropping-particle&quot;:&quot;&quot;,&quot;non-dropping-particle&quot;:&quot;&quot;},{&quot;family&quot;:&quot;Briot&quot;,&quot;given&quot;:&quot;Karine&quot;,&quot;parse-names&quot;:false,&quot;dropping-particle&quot;:&quot;&quot;,&quot;non-dropping-particle&quot;:&quot;&quot;},{&quot;family&quot;:&quot;Lucas Collantes&quot;,&quot;given&quot;:&quot;Carmen&quot;,&quot;parse-names&quot;:false,&quot;dropping-particle&quot;:&quot;&quot;,&quot;non-dropping-particle&quot;:&quot;de&quot;},{&quot;family&quot;:&quot;Emma&quot;,&quot;given&quot;:&quot;Francesco&quot;,&quot;parse-names&quot;:false,&quot;dropping-particle&quot;:&quot;&quot;,&quot;non-dropping-particle&quot;:&quot;&quot;},{&quot;family&quot;:&quot;Giannini&quot;,&quot;given&quot;:&quot;Sandro&quot;,&quot;parse-names&quot;:false,&quot;dropping-particle&quot;:&quot;&quot;,&quot;non-dropping-particle&quot;:&quot;&quot;},{&quot;family&quot;:&quot;Haffner&quot;,&quot;given&quot;:&quot;Dieter&quot;,&quot;parse-names&quot;:false,&quot;dropping-particle&quot;:&quot;&quot;,&quot;non-dropping-particle&quot;:&quot;&quot;},{&quot;family&quot;:&quot;Keen&quot;,&quot;given&quot;:&quot;Richard&quot;,&quot;parse-names&quot;:false,&quot;dropping-particle&quot;:&quot;&quot;,&quot;non-dropping-particle&quot;:&quot;&quot;},{&quot;family&quot;:&quot;Levtchenko&quot;,&quot;given&quot;:&quot;Elena&quot;,&quot;parse-names&quot;:false,&quot;dropping-particle&quot;:&quot;&quot;,&quot;non-dropping-particle&quot;:&quot;&quot;},{&quot;family&quot;:&quot;Mӓkitie&quot;,&quot;given&quot;:&quot;Outi&quot;,&quot;parse-names&quot;:false,&quot;dropping-particle&quot;:&quot;&quot;,&quot;non-dropping-particle&quot;:&quot;&quot;},{&quot;family&quot;:&quot;Mughal&quot;,&quot;given&quot;:&quot;M. Zulf&quot;,&quot;parse-names&quot;:false,&quot;dropping-particle&quot;:&quot;&quot;,&quot;non-dropping-particle&quot;:&quot;&quot;},{&quot;family&quot;:&quot;Nilsson&quot;,&quot;given&quot;:&quot;Ola&quot;,&quot;parse-names&quot;:false,&quot;dropping-particle&quot;:&quot;&quot;,&quot;non-dropping-particle&quot;:&quot;&quot;},{&quot;family&quot;:&quot;Schnabel&quot;,&quot;given&quot;:&quot;Dirk&quot;,&quot;parse-names&quot;:false,&quot;dropping-particle&quot;:&quot;&quot;,&quot;non-dropping-particle&quot;:&quot;&quot;},{&quot;family&quot;:&quot;Tripto-Shkolnik&quot;,&quot;given&quot;:&quot;Liana&quot;,&quot;parse-names&quot;:false,&quot;dropping-particle&quot;:&quot;&quot;,&quot;non-dropping-particle&quot;:&quot;&quot;},{&quot;family&quot;:&quot;Liu&quot;,&quot;given&quot;:&quot;Jonathan&quot;,&quot;parse-names&quot;:false,&quot;dropping-particle&quot;:&quot;&quot;,&quot;non-dropping-particle&quot;:&quot;&quot;},{&quot;family&quot;:&quot;Williams&quot;,&quot;given&quot;:&quot;Angela&quot;,&quot;parse-names&quot;:false,&quot;dropping-particle&quot;:&quot;&quot;,&quot;non-dropping-particle&quot;:&quot;&quot;},{&quot;family&quot;:&quot;Wood&quot;,&quot;given&quot;:&quot;Sue&quot;,&quot;parse-names&quot;:false,&quot;dropping-particle&quot;:&quot;&quot;,&quot;non-dropping-particle&quot;:&quot;&quot;},{&quot;family&quot;:&quot;Zillikens&quot;,&quot;given&quot;:&quot;M. Carola&quot;,&quot;parse-names&quot;:false,&quot;dropping-particle&quot;:&quot;&quot;,&quot;non-dropping-particle&quot;:&quot;&quot;}],&quot;container-title&quot;:&quot;Orphanet Journal of Rare Diseases&quot;,&quot;container-title-short&quot;:&quot;Orphanet J. Rare Dis.&quot;,&quot;DOI&quot;:&quot;10.1186/s13023-023-02882-4&quot;,&quot;ISSN&quot;:&quot;17501172&quot;,&quot;PMID&quot;:&quot;37752558&quot;,&quot;issued&quot;:{&quot;date-parts&quot;:[[2023,12,1]]},&quot;abstract&quot;:&quot;Background: X-linked hypophosphatemia (XLH) is a rare, hereditary, progressive, renal phosphate-wasting disorder characterized by a pathological increase in FGF23 concentration and activity. Due to its rarity, diagnosis may be delayed, which can adversely affect outcomes. As a chronic disease resulting in progressive accumulation of musculoskeletal manifestations, it is important to understand the natural history of XLH over the patient’s lifetime and the impact of drug treatments and other interventions. This multicentre, international patient registry (International XLH Registry) was established to address the paucity of these data. Here we present the findings of the first interim analysis of the registry. Results: The International XLH Registry was initiated in August 2017 and includes participants of all ages diagnosed with XLH, regardless of their treatment and management. At the database lock for this first interim analysis (29 March 2021), 579 participants had entered the registry before 30 November 2020 and are included in the analysis (360 children [62.2%], 217 adults [37.5%] and 2 whose ages were not recorded [0.3%]; 64.2% were female). Family history data were available for 319/345 (92.5%) children and 145/187 (77.5%) adults; 62.1% had biological parents affected by XLH. Genetic testing data were available for 341 (94.7%) children and 203 (93.5%) adults; 370/546 (67.8%) had genetic test results; 331/370 (89.5%) had a confirmed PHEX mutation. A notably longer time to diagnosis was observed in adults ≥ 50 years of age (mean [median] duration 9.4 [2.0] years) versus all adults (3.7 [0.1] years) and children (1.0 [0.2] years). Participants presented with normal weight, shorter length or height and elevated body mass index (approximately − 2 and + 2 Z-scores, respectively) versus the general population. Clinical histories were collected for 349 participants (239 children and 110 adults). General data trends for prevalence of bone, dental, renal and joint conditions in all participants were aligned with expectations for a typical population of people with XLH. Conclusion: The data collected within the International XLH Registry, the largest XLH registry to date, provide substantial information to address the paucity of natural history data, starting with demographic, family history, genetic testing, diagnosis, auxology and baseline data on clinical presentation.&quot;,&quot;publisher&quot;:&quot;BioMed Central Ltd&quot;,&quot;issue&quot;:&quot;1&quot;,&quot;volume&quot;:&quot;18&quot;},&quot;isTemporary&quot;:false},{&quot;id&quot;:&quot;d9ec9bfe-b10d-3911-b8b1-8eb83c0186ff&quot;,&quot;itemData&quot;:{&quot;type&quot;:&quot;article&quot;,&quot;id&quot;:&quot;d9ec9bfe-b10d-3911-b8b1-8eb83c0186ff&quot;,&quot;title&quot;:&quot;FGF23 and its role in X-linked hypophosphatemia-related morbidity&quot;,&quot;groupId&quot;:&quot;601666d6-79ee-3039-bb63-57af07850df6&quot;,&quot;author&quot;:[{&quot;family&quot;:&quot;Beck-Nielsen&quot;,&quot;given&quot;:&quot;Signe Sparre&quot;,&quot;parse-names&quot;:false,&quot;dropping-particle&quot;:&quot;&quot;,&quot;non-dropping-particle&quot;:&quot;&quot;},{&quot;family&quot;:&quot;Mughal&quot;,&quot;given&quot;:&quot;Zulf&quot;,&quot;parse-names&quot;:false,&quot;dropping-particle&quot;:&quot;&quot;,&quot;non-dropping-particle&quot;:&quot;&quot;},{&quot;family&quot;:&quot;Haffner&quot;,&quot;given&quot;:&quot;Dieter&quot;,&quot;parse-names&quot;:false,&quot;dropping-particle&quot;:&quot;&quot;,&quot;non-dropping-particle&quot;:&quot;&quot;},{&quot;family&quot;:&quot;Nilsson&quot;,&quot;given&quot;:&quot;Ola&quot;,&quot;parse-names&quot;:false,&quot;dropping-particle&quot;:&quot;&quot;,&quot;non-dropping-particle&quot;:&quot;&quot;},{&quot;family&quot;:&quot;Levtchenko&quot;,&quot;given&quot;:&quot;Elena&quot;,&quot;parse-names&quot;:false,&quot;dropping-particle&quot;:&quot;&quot;,&quot;non-dropping-particle&quot;:&quot;&quot;},{&quot;family&quot;:&quot;Ariceta&quot;,&quot;given&quot;:&quot;Gema&quot;,&quot;parse-names&quot;:false,&quot;dropping-particle&quot;:&quot;&quot;,&quot;non-dropping-particle&quot;:&quot;&quot;},{&quot;family&quot;:&quot;Lucas Collantes&quot;,&quot;given&quot;:&quot;Carmen&quot;,&quot;parse-names&quot;:false,&quot;dropping-particle&quot;:&quot;&quot;,&quot;non-dropping-particle&quot;:&quot;De&quot;},{&quot;family&quot;:&quot;Schnabel&quot;,&quot;given&quot;:&quot;Dirk&quot;,&quot;parse-names&quot;:false,&quot;dropping-particle&quot;:&quot;&quot;,&quot;non-dropping-particle&quot;:&quot;&quot;},{&quot;family&quot;:&quot;Jandhyala&quot;,&quot;given&quot;:&quot;Ravi&quot;,&quot;parse-names&quot;:false,&quot;dropping-particle&quot;:&quot;&quot;,&quot;non-dropping-particle&quot;:&quot;&quot;},{&quot;family&quot;:&quot;Mäkitie&quot;,&quot;given&quot;:&quot;Outi&quot;,&quot;parse-names&quot;:false,&quot;dropping-particle&quot;:&quot;&quot;,&quot;non-dropping-particle&quot;:&quot;&quot;}],&quot;container-title&quot;:&quot;Orphanet Journal of Rare Diseases&quot;,&quot;container-title-short&quot;:&quot;Orphanet J. Rare Dis.&quot;,&quot;DOI&quot;:&quot;10.1186/s13023-019-1014-8&quot;,&quot;ISSN&quot;:&quot;17501172&quot;,&quot;PMID&quot;:&quot;30808384&quot;,&quot;issued&quot;:{&quot;date-parts&quot;:[[2019,2,26]]},&quot;abstract&quot;:&quot;Background: X-linked hypophosphatemia (XLH) is an inherited disease of phosphate metabolism in which inactivating mutations of the Phosphate Regulating Endopeptidase Homolog, X-Linked (PHEX) gene lead to local and systemic effects including impaired growth, rickets, osteomalacia, bone abnormalities, bone pain, spontaneous dental abscesses, hearing difficulties, enthesopathy, osteoarthritis, and muscular dysfunction. Patients with XLH present with elevated levels of fibroblast growth factor 23 (FGF23), which is thought to mediate many of the aforementioned manifestations of the disease. Elevated FGF23 has also been observed in many other diseases of hypophosphatemia, and a range of animal models have been developed to study these diseases, yet the role of FGF23 in the pathophysiology of XLH is incompletely understood. Methods: The role of FGF23 in the pathophysiology of XLH is here reviewed by describing what is known about phenotypes associated with various PHEX mutations, animal models of XLH, and non-nutritional diseases of hypophosphatemia, and by presenting molecular pathways that have been proposed to contribute to manifestations of XLH. Results: The pathophysiology of XLH is complex, involving a range of molecular pathways that variously contribute to different manifestations of the disease. Hypophosphatemia due to elevated FGF23 is the most obvious contributor, however localised fluctuations in tissue non-specific alkaline phosphatase (TNAP), pyrophosphate, calcitriol and direct effects of FGF23 have been observed to be associated with certain manifestations. Conclusions: By describing what is known about these pathways, this review highlights key areas for future research that would contribute to the understanding and clinical treatment of non-nutritional diseases of hypophosphatemia, particularly XLH.&quot;,&quot;publisher&quot;:&quot;BioMed Central Ltd.&quot;,&quot;issue&quot;:&quot;1&quot;,&quot;volume&quot;:&quot;14&quot;},&quot;isTemporary&quot;:false}]},{&quot;citationID&quot;:&quot;MENDELEY_CITATION_794bc938-6f72-4cf3-978e-9b92a2fb9b76&quot;,&quot;properties&quot;:{&quot;noteIndex&quot;:0},&quot;isEdited&quot;:false,&quot;manualOverride&quot;:{&quot;isManuallyOverridden&quot;:false,&quot;citeprocText&quot;:&quot;[10, 31]&quot;,&quot;manualOverrideText&quot;:&quot;&quot;},&quot;citationTag&quot;:&quot;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&quot;,&quot;citationItems&quot;:[{&quot;id&quot;:&quot;a2135b49-c0af-35ea-b4ee-9a5907725b71&quot;,&quot;itemData&quot;:{&quot;type&quot;:&quot;article-journal&quot;,&quot;id&quot;:&quot;a2135b49-c0af-35ea-b4ee-9a5907725b71&quot;,&quot;title&quot;:&quot;X-linked hypophosphatemia management in adults: an international working group clinical practice guideline&quot;,&quot;groupId&quot;:&quot;601666d6-79ee-3039-bb63-57af07850df6&quot;,&quot;author&quot;:[{&quot;family&quot;:&quot;Khan&quot;,&quot;given&quot;:&quot;Aliya A&quot;,&quot;parse-names&quot;:false,&quot;dropping-particle&quot;:&quot;&quot;,&quot;non-dropping-particle&quot;:&quot;&quot;},{&quot;family&quot;:&quot;Ali&quot;,&quot;given&quot;:&quot;Dalal S&quot;,&quot;parse-names&quot;:false,&quot;dropping-particle&quot;:&quot;&quot;,&quot;non-dropping-particle&quot;:&quot;&quot;},{&quot;family&quot;:&quot;Appelman-Dijkstra&quot;,&quot;given&quot;:&quot;Natasha M&quot;,&quot;parse-names&quot;:false,&quot;dropping-particle&quot;:&quot;&quot;,&quot;non-dropping-particle&quot;:&quot;&quot;},{&quot;family&quot;:&quot;Carpenter&quot;,&quot;given&quot;:&quot;Thomas O&quot;,&quot;parse-names&quot;:false,&quot;dropping-particle&quot;:&quot;&quot;,&quot;non-dropping-particle&quot;:&quot;&quot;},{&quot;family&quot;:&quot;Chaussain&quot;,&quot;given&quot;:&quot;Catherine&quot;,&quot;parse-names&quot;:false,&quot;dropping-particle&quot;:&quot;&quot;,&quot;non-dropping-particle&quot;:&quot;&quot;},{&quot;family&quot;:&quot;Imel&quot;,&quot;given&quot;:&quot;Erik A&quot;,&quot;parse-names&quot;:false,&quot;dropping-particle&quot;:&quot;&quot;,&quot;non-dropping-particle&quot;:&quot;&quot;},{&quot;family&quot;:&quot;Jan de Beur&quot;,&quot;given&quot;:&quot;Suzanne M&quot;,&quot;parse-names&quot;:false,&quot;dropping-particle&quot;:&quot;&quot;,&quot;non-dropping-particle&quot;:&quot;&quot;},{&quot;family&quot;:&quot;Florenzano&quot;,&quot;given&quot;:&quot;Pablo&quot;,&quot;parse-names&quot;:false,&quot;dropping-particle&quot;:&quot;&quot;,&quot;non-dropping-particle&quot;:&quot;&quot;},{&quot;family&quot;:&quot;Abu Alrob&quot;,&quot;given&quot;:&quot;Hajar&quot;,&quot;parse-names&quot;:false,&quot;dropping-particle&quot;:&quot;&quot;,&quot;non-dropping-particle&quot;:&quot;&quot;},{&quot;family&quot;:&quot;Aldabagh&quot;,&quot;given&quot;:&quot;Rana&quot;,&quot;parse-names&quot;:false,&quot;dropping-particle&quot;:&quot;&quot;,&quot;non-dropping-particle&quot;:&quot;&quot;},{&quot;family&quot;:&quot;Alexander&quot;,&quot;given&quot;:&quot;R Todd&quot;,&quot;parse-names&quot;:false,&quot;dropping-particle&quot;:&quot;&quot;,&quot;non-dropping-particle&quot;:&quot;&quot;},{&quot;family&quot;:&quot;Alsarraf&quot;,&quot;given&quot;:&quot;Farah&quot;,&quot;parse-names&quot;:false,&quot;dropping-particle&quot;:&quot;&quot;,&quot;non-dropping-particle&quot;:&quot;&quot;},{&quot;family&quot;:&quot;Beck-Nielsen&quot;,&quot;given&quot;:&quot;Signe Sparre&quot;,&quot;parse-names&quot;:false,&quot;dropping-particle&quot;:&quot;&quot;,&quot;non-dropping-particle&quot;:&quot;&quot;},{&quot;family&quot;:&quot;Biosse-Duplan&quot;,&quot;given&quot;:&quot;Martin&quot;,&quot;parse-names&quot;:false,&quot;dropping-particle&quot;:&quot;&quot;,&quot;non-dropping-particle&quot;:&quot;&quot;},{&quot;family&quot;:&quot;Cohen-Solal&quot;,&quot;given&quot;:&quot;Martine&quot;,&quot;parse-names&quot;:false,&quot;dropping-particle&quot;:&quot;&quot;,&quot;non-dropping-particle&quot;:&quot;&quot;},{&quot;family&quot;:&quot;Crowley&quot;,&quot;given&quot;:&quot;Rachel K&quot;,&quot;parse-names&quot;:false,&quot;dropping-particle&quot;:&quot;&quot;,&quot;non-dropping-particle&quot;:&quot;&quot;},{&quot;family&quot;:&quot;Dandurand&quot;,&quot;given&quot;:&quot;Karel&quot;,&quot;parse-names&quot;:false,&quot;dropping-particle&quot;:&quot;&quot;,&quot;non-dropping-particle&quot;:&quot;&quot;},{&quot;family&quot;:&quot;Filler&quot;,&quot;given&quot;:&quot;Guido&quot;,&quot;parse-names&quot;:false,&quot;dropping-particle&quot;:&quot;&quot;,&quot;non-dropping-particle&quot;:&quot;&quot;},{&quot;family&quot;:&quot;Friedlander&quot;,&quot;given&quot;:&quot;Lisa&quot;,&quot;parse-names&quot;:false,&quot;dropping-particle&quot;:&quot;&quot;,&quot;non-dropping-particle&quot;:&quot;&quot;},{&quot;family&quot;:&quot;Fukumoto&quot;,&quot;given&quot;:&quot;Seiji&quot;,&quot;parse-names&quot;:false,&quot;dropping-particle&quot;:&quot;&quot;,&quot;non-dropping-particle&quot;:&quot;&quot;},{&quot;family&quot;:&quot;Gagnon&quot;,&quot;given&quot;:&quot;Claudia&quot;,&quot;parse-names&quot;:false,&quot;dropping-particle&quot;:&quot;&quot;,&quot;non-dropping-particle&quot;:&quot;&quot;},{&quot;family&quot;:&quot;Goodyer&quot;,&quot;given&quot;:&quot;Paul&quot;,&quot;parse-names&quot;:false,&quot;dropping-particle&quot;:&quot;&quot;,&quot;non-dropping-particle&quot;:&quot;&quot;},{&quot;family&quot;:&quot;Grasemann&quot;,&quot;given&quot;:&quot;Corinna&quot;,&quot;parse-names&quot;:false,&quot;dropping-particle&quot;:&quot;&quot;,&quot;non-dropping-particle&quot;:&quot;&quot;},{&quot;family&quot;:&quot;Grimbly&quot;,&quot;given&quot;:&quot;Chelsey&quot;,&quot;parse-names&quot;:false,&quot;dropping-particle&quot;:&quot;&quot;,&quot;non-dropping-particle&quot;:&quot;&quot;},{&quot;family&quot;:&quot;Hussein&quot;,&quot;given&quot;:&quot;Salma&quot;,&quot;parse-names&quot;:false,&quot;dropping-particle&quot;:&quot;&quot;,&quot;non-dropping-particle&quot;:&quot;&quot;},{&quot;family&quot;:&quot;Javaid&quot;,&quot;given&quot;:&quot;Muhammad K&quot;,&quot;parse-names&quot;:false,&quot;dropping-particle&quot;:&quot;&quot;,&quot;non-dropping-particle&quot;:&quot;&quot;},{&quot;family&quot;:&quot;Khan&quot;,&quot;given&quot;:&quot;Sarah&quot;,&quot;parse-names&quot;:false,&quot;dropping-particle&quot;:&quot;&quot;,&quot;non-dropping-particle&quot;:&quot;&quot;},{&quot;family&quot;:&quot;Khan&quot;,&quot;given&quot;:&quot;Aneal&quot;,&quot;parse-names&quot;:false,&quot;dropping-particle&quot;:&quot;&quot;,&quot;non-dropping-particle&quot;:&quot;&quot;},{&quot;family&quot;:&quot;Lehman&quot;,&quot;given&quot;:&quot;Anna&quot;,&quot;parse-names&quot;:false,&quot;dropping-particle&quot;:&quot;&quot;,&quot;non-dropping-particle&quot;:&quot;&quot;},{&quot;family&quot;:&quot;Lems&quot;,&quot;given&quot;:&quot;Willem F&quot;,&quot;parse-names&quot;:false,&quot;dropping-particle&quot;:&quot;&quot;,&quot;non-dropping-particle&quot;:&quot;&quot;},{&quot;family&quot;:&quot;Lewiecki&quot;,&quot;given&quot;:&quot;E Michael&quot;,&quot;parse-names&quot;:false,&quot;dropping-particle&quot;:&quot;&quot;,&quot;non-dropping-particle&quot;:&quot;&quot;},{&quot;family&quot;:&quot;McDonnell&quot;,&quot;given&quot;:&quot;Ciara&quot;,&quot;parse-names&quot;:false,&quot;dropping-particle&quot;:&quot;&quot;,&quot;non-dropping-particle&quot;:&quot;&quot;},{&quot;family&quot;:&quot;Mirza&quot;,&quot;given&quot;:&quot;Reza D&quot;,&quot;parse-names&quot;:false,&quot;dropping-particle&quot;:&quot;&quot;,&quot;non-dropping-particle&quot;:&quot;&quot;},{&quot;family&quot;:&quot;Morgante&quot;,&quot;given&quot;:&quot;Emmett&quot;,&quot;parse-names&quot;:false,&quot;dropping-particle&quot;:&quot;&quot;,&quot;non-dropping-particle&quot;:&quot;&quot;},{&quot;family&quot;:&quot;Morrison&quot;,&quot;given&quot;:&quot;Archibald&quot;,&quot;parse-names&quot;:false,&quot;dropping-particle&quot;:&quot;&quot;,&quot;non-dropping-particle&quot;:&quot;&quot;},{&quot;family&quot;:&quot;Portale&quot;,&quot;given&quot;:&quot;Anthony A&quot;,&quot;parse-names&quot;:false,&quot;dropping-particle&quot;:&quot;&quot;,&quot;non-dropping-particle&quot;:&quot;&quot;},{&quot;family&quot;:&quot;Rhee&quot;,&quot;given&quot;:&quot;Yumie&quot;,&quot;parse-names&quot;:false,&quot;dropping-particle&quot;:&quot;&quot;,&quot;non-dropping-particle&quot;:&quot;&quot;},{&quot;family&quot;:&quot;Rush&quot;,&quot;given&quot;:&quot;Eric T&quot;,&quot;parse-names&quot;:false,&quot;dropping-particle&quot;:&quot;&quot;,&quot;non-dropping-particle&quot;:&quot;&quot;},{&quot;family&quot;:&quot;Siggelkow&quot;,&quot;given&quot;:&quot;Heide&quot;,&quot;parse-names&quot;:false,&quot;dropping-particle&quot;:&quot;&quot;,&quot;non-dropping-particle&quot;:&quot;&quot;},{&quot;family&quot;:&quot;Tetradis&quot;,&quot;given&quot;:&quot;Sotirios&quot;,&quot;parse-names&quot;:false,&quot;dropping-particle&quot;:&quot;&quot;,&quot;non-dropping-particle&quot;:&quot;&quot;},{&quot;family&quot;:&quot;Tosi&quot;,&quot;given&quot;:&quot;Laura&quot;,&quot;parse-names&quot;:false,&quot;dropping-particle&quot;:&quot;&quot;,&quot;non-dropping-particle&quot;:&quot;&quot;},{&quot;family&quot;:&quot;Ward&quot;,&quot;given&quot;:&quot;Leanne M&quot;,&quot;parse-names&quot;:false,&quot;dropping-particle&quot;:&quot;&quot;,&quot;non-dropping-particle&quot;:&quot;&quot;},{&quot;family&quot;:&quot;Guyatt&quot;,&quot;given&quot;:&quot;Gordon&quot;,&quot;parse-names&quot;:false,&quot;dropping-particle&quot;:&quot;&quot;,&quot;non-dropping-particle&quot;:&quot;&quot;},{&quot;family&quot;:&quot;Brandi&quot;,&quot;given&quot;:&quot;Maria Luisa&quot;,&quot;parse-names&quot;:false,&quot;dropping-particle&quot;:&quot;&quot;,&quot;non-dropping-particle&quot;:&quot;&quot;}],&quot;container-title&quot;:&quot;The Journal of Clinical Endocrinology &amp; Metabolism&quot;,&quot;container-title-short&quot;:&quot;J. Clin. Endocrinol. Metab.&quot;,&quot;DOI&quot;:&quot;10.1210/clinem/dgaf170&quot;,&quot;ISSN&quot;:&quot;0021-972X&quot;,&quot;issued&quot;:{&quot;date-parts&quot;:[[2025,4,17]]},&quot;page&quot;:&quot;1-18&quot;,&quot;publisher&quot;:&quot;The Endocrine Society&quot;,&quot;volume&quot;:&quot;00&quot;},&quot;isTemporary&quot;:false},{&quot;id&quot;:&quot;4d119d0c-ebb9-381d-b0e0-4a54b091e83f&quot;,&quot;itemData&quot;:{&quot;type&quot;:&quot;article-journal&quot;,&quot;id&quot;:&quot;4d119d0c-ebb9-381d-b0e0-4a54b091e83f&quot;,&quot;title&quot;:&quot;The International X-Linked Hypophosphatemia (XLH) Registry: first interim analysis of baseline demographic, genetic and clinical data&quot;,&quot;groupId&quot;:&quot;601666d6-79ee-3039-bb63-57af07850df6&quot;,&quot;author&quot;:[{&quot;family&quot;:&quot;Ariceta&quot;,&quot;given&quot;:&quot;Gema&quot;,&quot;parse-names&quot;:false,&quot;dropping-particle&quot;:&quot;&quot;,&quot;non-dropping-particle&quot;:&quot;&quot;},{&quot;family&quot;:&quot;Beck-Nielsen&quot;,&quot;given&quot;:&quot;Signe Sparre&quot;,&quot;parse-names&quot;:false,&quot;dropping-particle&quot;:&quot;&quot;,&quot;non-dropping-particle&quot;:&quot;&quot;},{&quot;family&quot;:&quot;Boot&quot;,&quot;given&quot;:&quot;Annemieke M.&quot;,&quot;parse-names&quot;:false,&quot;dropping-particle&quot;:&quot;&quot;,&quot;non-dropping-particle&quot;:&quot;&quot;},{&quot;family&quot;:&quot;Brandi&quot;,&quot;given&quot;:&quot;Maria Luisa&quot;,&quot;parse-names&quot;:false,&quot;dropping-particle&quot;:&quot;&quot;,&quot;non-dropping-particle&quot;:&quot;&quot;},{&quot;family&quot;:&quot;Briot&quot;,&quot;given&quot;:&quot;Karine&quot;,&quot;parse-names&quot;:false,&quot;dropping-particle&quot;:&quot;&quot;,&quot;non-dropping-particle&quot;:&quot;&quot;},{&quot;family&quot;:&quot;Lucas Collantes&quot;,&quot;given&quot;:&quot;Carmen&quot;,&quot;parse-names&quot;:false,&quot;dropping-particle&quot;:&quot;&quot;,&quot;non-dropping-particle&quot;:&quot;de&quot;},{&quot;family&quot;:&quot;Emma&quot;,&quot;given&quot;:&quot;Francesco&quot;,&quot;parse-names&quot;:false,&quot;dropping-particle&quot;:&quot;&quot;,&quot;non-dropping-particle&quot;:&quot;&quot;},{&quot;family&quot;:&quot;Giannini&quot;,&quot;given&quot;:&quot;Sandro&quot;,&quot;parse-names&quot;:false,&quot;dropping-particle&quot;:&quot;&quot;,&quot;non-dropping-particle&quot;:&quot;&quot;},{&quot;family&quot;:&quot;Haffner&quot;,&quot;given&quot;:&quot;Dieter&quot;,&quot;parse-names&quot;:false,&quot;dropping-particle&quot;:&quot;&quot;,&quot;non-dropping-particle&quot;:&quot;&quot;},{&quot;family&quot;:&quot;Keen&quot;,&quot;given&quot;:&quot;Richard&quot;,&quot;parse-names&quot;:false,&quot;dropping-particle&quot;:&quot;&quot;,&quot;non-dropping-particle&quot;:&quot;&quot;},{&quot;family&quot;:&quot;Levtchenko&quot;,&quot;given&quot;:&quot;Elena&quot;,&quot;parse-names&quot;:false,&quot;dropping-particle&quot;:&quot;&quot;,&quot;non-dropping-particle&quot;:&quot;&quot;},{&quot;family&quot;:&quot;Mӓkitie&quot;,&quot;given&quot;:&quot;Outi&quot;,&quot;parse-names&quot;:false,&quot;dropping-particle&quot;:&quot;&quot;,&quot;non-dropping-particle&quot;:&quot;&quot;},{&quot;family&quot;:&quot;Mughal&quot;,&quot;given&quot;:&quot;M. Zulf&quot;,&quot;parse-names&quot;:false,&quot;dropping-particle&quot;:&quot;&quot;,&quot;non-dropping-particle&quot;:&quot;&quot;},{&quot;family&quot;:&quot;Nilsson&quot;,&quot;given&quot;:&quot;Ola&quot;,&quot;parse-names&quot;:false,&quot;dropping-particle&quot;:&quot;&quot;,&quot;non-dropping-particle&quot;:&quot;&quot;},{&quot;family&quot;:&quot;Schnabel&quot;,&quot;given&quot;:&quot;Dirk&quot;,&quot;parse-names&quot;:false,&quot;dropping-particle&quot;:&quot;&quot;,&quot;non-dropping-particle&quot;:&quot;&quot;},{&quot;family&quot;:&quot;Tripto-Shkolnik&quot;,&quot;given&quot;:&quot;Liana&quot;,&quot;parse-names&quot;:false,&quot;dropping-particle&quot;:&quot;&quot;,&quot;non-dropping-particle&quot;:&quot;&quot;},{&quot;family&quot;:&quot;Liu&quot;,&quot;given&quot;:&quot;Jonathan&quot;,&quot;parse-names&quot;:false,&quot;dropping-particle&quot;:&quot;&quot;,&quot;non-dropping-particle&quot;:&quot;&quot;},{&quot;family&quot;:&quot;Williams&quot;,&quot;given&quot;:&quot;Angela&quot;,&quot;parse-names&quot;:false,&quot;dropping-particle&quot;:&quot;&quot;,&quot;non-dropping-particle&quot;:&quot;&quot;},{&quot;family&quot;:&quot;Wood&quot;,&quot;given&quot;:&quot;Sue&quot;,&quot;parse-names&quot;:false,&quot;dropping-particle&quot;:&quot;&quot;,&quot;non-dropping-particle&quot;:&quot;&quot;},{&quot;family&quot;:&quot;Zillikens&quot;,&quot;given&quot;:&quot;M. Carola&quot;,&quot;parse-names&quot;:false,&quot;dropping-particle&quot;:&quot;&quot;,&quot;non-dropping-particle&quot;:&quot;&quot;}],&quot;container-title&quot;:&quot;Orphanet Journal of Rare Diseases&quot;,&quot;container-title-short&quot;:&quot;Orphanet J. Rare Dis.&quot;,&quot;DOI&quot;:&quot;10.1186/s13023-023-02882-4&quot;,&quot;ISSN&quot;:&quot;17501172&quot;,&quot;PMID&quot;:&quot;37752558&quot;,&quot;issued&quot;:{&quot;date-parts&quot;:[[2023,12,1]]},&quot;abstract&quot;:&quot;Background: X-linked hypophosphatemia (XLH) is a rare, hereditary, progressive, renal phosphate-wasting disorder characterized by a pathological increase in FGF23 concentration and activity. Due to its rarity, diagnosis may be delayed, which can adversely affect outcomes. As a chronic disease resulting in progressive accumulation of musculoskeletal manifestations, it is important to understand the natural history of XLH over the patient’s lifetime and the impact of drug treatments and other interventions. This multicentre, international patient registry (International XLH Registry) was established to address the paucity of these data. Here we present the findings of the first interim analysis of the registry. Results: The International XLH Registry was initiated in August 2017 and includes participants of all ages diagnosed with XLH, regardless of their treatment and management. At the database lock for this first interim analysis (29 March 2021), 579 participants had entered the registry before 30 November 2020 and are included in the analysis (360 children [62.2%], 217 adults [37.5%] and 2 whose ages were not recorded [0.3%]; 64.2% were female). Family history data were available for 319/345 (92.5%) children and 145/187 (77.5%) adults; 62.1% had biological parents affected by XLH. Genetic testing data were available for 341 (94.7%) children and 203 (93.5%) adults; 370/546 (67.8%) had genetic test results; 331/370 (89.5%) had a confirmed PHEX mutation. A notably longer time to diagnosis was observed in adults ≥ 50 years of age (mean [median] duration 9.4 [2.0] years) versus all adults (3.7 [0.1] years) and children (1.0 [0.2] years). Participants presented with normal weight, shorter length or height and elevated body mass index (approximately − 2 and + 2 Z-scores, respectively) versus the general population. Clinical histories were collected for 349 participants (239 children and 110 adults). General data trends for prevalence of bone, dental, renal and joint conditions in all participants were aligned with expectations for a typical population of people with XLH. Conclusion: The data collected within the International XLH Registry, the largest XLH registry to date, provide substantial information to address the paucity of natural history data, starting with demographic, family history, genetic testing, diagnosis, auxology and baseline data on clinical presentation.&quot;,&quot;publisher&quot;:&quot;BioMed Central Ltd&quot;,&quot;issue&quot;:&quot;1&quot;,&quot;volume&quot;:&quot;18&quot;},&quot;isTemporary&quot;:false}]},{&quot;citationID&quot;:&quot;MENDELEY_CITATION_11214422-8670-4493-819f-ddf5a6c82a4b&quot;,&quot;properties&quot;:{&quot;noteIndex&quot;:0},&quot;isEdited&quot;:false,&quot;manualOverride&quot;:{&quot;isManuallyOverridden&quot;:false,&quot;citeprocText&quot;:&quot;[16]&quot;,&quot;manualOverrideText&quot;:&quot;&quot;},&quot;citationTag&quot;:&quot;MENDELEY_CITATION_v3_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&quot;,&quot;citationItems&quot;:[{&quot;id&quot;:&quot;87d42fcc-f11b-33e5-8799-c73eda94bb2d&quot;,&quot;itemData&quot;:{&quot;type&quot;:&quot;article-journal&quot;,&quot;id&quot;:&quot;87d42fcc-f11b-33e5-8799-c73eda94bb2d&quot;,&quot;title&quot;:&quot;Clinical practice recommendations for the diagnosis and management of X-linked hypophosphataemia&quot;,&quot;groupId&quot;:&quot;601666d6-79ee-3039-bb63-57af07850df6&quot;,&quot;author&quot;:[{&quot;family&quot;:&quot;Haffner&quot;,&quot;given&quot;:&quot;Dieter&quot;,&quot;parse-names&quot;:false,&quot;dropping-particle&quot;:&quot;&quot;,&quot;non-dropping-particle&quot;:&quot;&quot;},{&quot;family&quot;:&quot;Emma&quot;,&quot;given&quot;:&quot;Francesco&quot;,&quot;parse-names&quot;:false,&quot;dropping-particle&quot;:&quot;&quot;,&quot;non-dropping-particle&quot;:&quot;&quot;},{&quot;family&quot;:&quot;Seefried&quot;,&quot;given&quot;:&quot;Lothar&quot;,&quot;parse-names&quot;:false,&quot;dropping-particle&quot;:&quot;&quot;,&quot;non-dropping-particle&quot;:&quot;&quot;},{&quot;family&quot;:&quot;Högler&quot;,&quot;given&quot;:&quot;Wolfgang&quot;,&quot;parse-names&quot;:false,&quot;dropping-particle&quot;:&quot;&quot;,&quot;non-dropping-particle&quot;:&quot;&quot;},{&quot;family&quot;:&quot;Javaid&quot;,&quot;given&quot;:&quot;Kassim M.&quot;,&quot;parse-names&quot;:false,&quot;dropping-particle&quot;:&quot;&quot;,&quot;non-dropping-particle&quot;:&quot;&quot;},{&quot;family&quot;:&quot;Bockenhauer&quot;,&quot;given&quot;:&quot;Detlef&quot;,&quot;parse-names&quot;:false,&quot;dropping-particle&quot;:&quot;&quot;,&quot;non-dropping-particle&quot;:&quot;&quot;},{&quot;family&quot;:&quot;Bacchetta&quot;,&quot;given&quot;:&quot;Justine&quot;,&quot;parse-names&quot;:false,&quot;dropping-particle&quot;:&quot;&quot;,&quot;non-dropping-particle&quot;:&quot;&quot;},{&quot;family&quot;:&quot;Eastwood&quot;,&quot;given&quot;:&quot;Deborah&quot;,&quot;parse-names&quot;:false,&quot;dropping-particle&quot;:&quot;&quot;,&quot;non-dropping-particle&quot;:&quot;&quot;},{&quot;family&quot;:&quot;Duplan&quot;,&quot;given&quot;:&quot;Martin Biosse&quot;,&quot;parse-names&quot;:false,&quot;dropping-particle&quot;:&quot;&quot;,&quot;non-dropping-particle&quot;:&quot;&quot;},{&quot;family&quot;:&quot;Schnabel&quot;,&quot;given&quot;:&quot;Dirk&quot;,&quot;parse-names&quot;:false,&quot;dropping-particle&quot;:&quot;&quot;,&quot;non-dropping-particle&quot;:&quot;&quot;},{&quot;family&quot;:&quot;Wicart&quot;,&quot;given&quot;:&quot;Philippe&quot;,&quot;parse-names&quot;:false,&quot;dropping-particle&quot;:&quot;&quot;,&quot;non-dropping-particle&quot;:&quot;&quot;},{&quot;family&quot;:&quot;Ariceta&quot;,&quot;given&quot;:&quot;Gema&quot;,&quot;parse-names&quot;:false,&quot;dropping-particle&quot;:&quot;&quot;,&quot;non-dropping-particle&quot;:&quot;&quot;},{&quot;family&quot;:&quot;Levtchenko&quot;,&quot;given&quot;:&quot;Elena&quot;,&quot;parse-names&quot;:false,&quot;dropping-particle&quot;:&quot;&quot;,&quot;non-dropping-particle&quot;:&quot;&quot;},{&quot;family&quot;:&quot;Harvengt&quot;,&quot;given&quot;:&quot;Pol&quot;,&quot;parse-names&quot;:false,&quot;dropping-particle&quot;:&quot;&quot;,&quot;non-dropping-particle&quot;:&quot;&quot;},{&quot;family&quot;:&quot;Kirchhoff&quot;,&quot;given&quot;:&quot;Martha&quot;,&quot;parse-names&quot;:false,&quot;dropping-particle&quot;:&quot;&quot;,&quot;non-dropping-particle&quot;:&quot;&quot;},{&quot;family&quot;:&quot;Gardiner&quot;,&quot;given&quot;:&quot;Oliver&quot;,&quot;parse-names&quot;:false,&quot;dropping-particle&quot;:&quot;&quot;,&quot;non-dropping-particle&quot;:&quot;&quot;},{&quot;family&quot;:&quot;Rocco&quot;,&quot;given&quot;:&quot;Federico&quot;,&quot;parse-names&quot;:false,&quot;dropping-particle&quot;:&quot;&quot;,&quot;non-dropping-particle&quot;:&quot;Di&quot;},{&quot;family&quot;:&quot;Chaussain&quot;,&quot;given&quot;:&quot;Catherine&quot;,&quot;parse-names&quot;:false,&quot;dropping-particle&quot;:&quot;&quot;,&quot;non-dropping-particle&quot;:&quot;&quot;},{&quot;family&quot;:&quot;Brandi&quot;,&quot;given&quot;:&quot;Maria Luisa&quot;,&quot;parse-names&quot;:false,&quot;dropping-particle&quot;:&quot;&quot;,&quot;non-dropping-particle&quot;:&quot;&quot;},{&quot;family&quot;:&quot;Savendahl&quot;,&quot;given&quot;:&quot;Lars&quot;,&quot;parse-names&quot;:false,&quot;dropping-particle&quot;:&quot;&quot;,&quot;non-dropping-particle&quot;:&quot;&quot;},{&quot;family&quot;:&quot;Briot&quot;,&quot;given&quot;:&quot;Karine&quot;,&quot;parse-names&quot;:false,&quot;dropping-particle&quot;:&quot;&quot;,&quot;non-dropping-particle&quot;:&quot;&quot;},{&quot;family&quot;:&quot;Kamenický&quot;,&quot;given&quot;:&quot;Peter&quot;,&quot;parse-names&quot;:false,&quot;dropping-particle&quot;:&quot;&quot;,&quot;non-dropping-particle&quot;:&quot;&quot;},{&quot;family&quot;:&quot;Rejnmark&quot;,&quot;given&quot;:&quot;Lars&quot;,&quot;parse-names&quot;:false,&quot;dropping-particle&quot;:&quot;&quot;,&quot;non-dropping-particle&quot;:&quot;&quot;},{&quot;family&quot;:&quot;Linglart&quot;,&quot;given&quot;:&quot;Agnès&quot;,&quot;parse-names&quot;:false,&quot;dropping-particle&quot;:&quot;&quot;,&quot;non-dropping-particle&quot;:&quot;&quot;}],&quot;container-title&quot;:&quot;Nature Reviews Nephrology&quot;,&quot;container-title-short&quot;:&quot;Nat. Rev. Nephrol.&quot;,&quot;DOI&quot;:&quot;10.1038/s41581-024-00926-x&quot;,&quot;ISSN&quot;:&quot;1759-5061&quot;,&quot;URL&quot;:&quot;https://www.nature.com/articles/s41581-024-00926-x&quot;,&quot;issued&quot;:{&quot;date-parts&quot;:[[2025,1,15]]},&quot;page&quot;:&quot;330-54&quot;,&quot;volume&quot;:&quot;21&quot;},&quot;isTemporary&quot;:false}]},{&quot;citationID&quot;:&quot;MENDELEY_CITATION_efc670ba-6e81-498b-b22c-0f608beef5d2&quot;,&quot;properties&quot;:{&quot;noteIndex&quot;:0},&quot;isEdited&quot;:false,&quot;manualOverride&quot;:{&quot;isManuallyOverridden&quot;:false,&quot;citeprocText&quot;:&quot;[6, 9, 18, 32–34]&quot;,&quot;manualOverrideText&quot;:&quot;&quot;},&quot;citationTag&quot;:&quot;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&quot;,&quot;citationItems&quot;:[{&quot;id&quot;:&quot;93c2647c-718c-396e-8e42-5492bd7258eb&quot;,&quot;itemData&quot;:{&quot;type&quot;:&quot;article-journal&quot;,&quot;id&quot;:&quot;93c2647c-718c-396e-8e42-5492bd7258eb&quot;,&quot;title&quot;:&quot;Phenotype presentation of hypophosphatemic rickets in adults&quot;,&quot;groupId&quot;:&quot;601666d6-79ee-3039-bb63-57af07850df6&quot;,&quot;author&quot;:[{&quot;family&quot;:&quot;Beck-Nielsen&quot;,&quot;given&quot;:&quot;Signe S.&quot;,&quot;parse-names&quot;:false,&quot;dropping-particle&quot;:&quot;&quot;,&quot;non-dropping-particle&quot;:&quot;&quot;},{&quot;family&quot;:&quot;Brusgaard&quot;,&quot;given&quot;:&quot;Klaus&quot;,&quot;parse-names&quot;:false,&quot;dropping-particle&quot;:&quot;&quot;,&quot;non-dropping-particle&quot;:&quot;&quot;},{&quot;family&quot;:&quot;Rasmussen&quot;,&quot;given&quot;:&quot;Lars M.&quot;,&quot;parse-names&quot;:false,&quot;dropping-particle&quot;:&quot;&quot;,&quot;non-dropping-particle&quot;:&quot;&quot;},{&quot;family&quot;:&quot;Brixen&quot;,&quot;given&quot;:&quot;Kim&quot;,&quot;parse-names&quot;:false,&quot;dropping-particle&quot;:&quot;&quot;,&quot;non-dropping-particle&quot;:&quot;&quot;},{&quot;family&quot;:&quot;Brock-Jacobsen&quot;,&quot;given&quot;:&quot;Bendt&quot;,&quot;parse-names&quot;:false,&quot;dropping-particle&quot;:&quot;&quot;,&quot;non-dropping-particle&quot;:&quot;&quot;},{&quot;family&quot;:&quot;Poulsen&quot;,&quot;given&quot;:&quot;Mette R.&quot;,&quot;parse-names&quot;:false,&quot;dropping-particle&quot;:&quot;&quot;,&quot;non-dropping-particle&quot;:&quot;&quot;},{&quot;family&quot;:&quot;Vestergaard&quot;,&quot;given&quot;:&quot;Peter&quot;,&quot;parse-names&quot;:false,&quot;dropping-particle&quot;:&quot;&quot;,&quot;non-dropping-particle&quot;:&quot;&quot;},{&quot;family&quot;:&quot;Ralston&quot;,&quot;given&quot;:&quot;Stuart H.&quot;,&quot;parse-names&quot;:false,&quot;dropping-particle&quot;:&quot;&quot;,&quot;non-dropping-particle&quot;:&quot;&quot;},{&quot;family&quot;:&quot;Albagha&quot;,&quot;given&quot;:&quot;Omar M.E.&quot;,&quot;parse-names&quot;:false,&quot;dropping-particle&quot;:&quot;&quot;,&quot;non-dropping-particle&quot;:&quot;&quot;},{&quot;family&quot;:&quot;Poulsen&quot;,&quot;given&quot;:&quot;Sven&quot;,&quot;parse-names&quot;:false,&quot;dropping-particle&quot;:&quot;&quot;,&quot;non-dropping-particle&quot;:&quot;&quot;},{&quot;family&quot;:&quot;Haubek&quot;,&quot;given&quot;:&quot;Dorte&quot;,&quot;parse-names&quot;:false,&quot;dropping-particle&quot;:&quot;&quot;,&quot;non-dropping-particle&quot;:&quot;&quot;},{&quot;family&quot;:&quot;Gjoørup&quot;,&quot;given&quot;:&quot;Hans&quot;,&quot;parse-names&quot;:false,&quot;dropping-particle&quot;:&quot;&quot;,&quot;non-dropping-particle&quot;:&quot;&quot;},{&quot;family&quot;:&quot;Hintze&quot;,&quot;given&quot;:&quot;Hanne&quot;,&quot;parse-names&quot;:false,&quot;dropping-particle&quot;:&quot;&quot;,&quot;non-dropping-particle&quot;:&quot;&quot;},{&quot;family&quot;:&quot;Andersen&quot;,&quot;given&quot;:&quot;Mette G.&quot;,&quot;parse-names&quot;:false,&quot;dropping-particle&quot;:&quot;&quot;,&quot;non-dropping-particle&quot;:&quot;&quot;},{&quot;family&quot;:&quot;Heickendorff&quot;,&quot;given&quot;:&quot;Lene&quot;,&quot;parse-names&quot;:false,&quot;dropping-particle&quot;:&quot;&quot;,&quot;non-dropping-particle&quot;:&quot;&quot;},{&quot;family&quot;:&quot;Hjelmborg&quot;,&quot;given&quot;:&quot;Jacob&quot;,&quot;parse-names&quot;:false,&quot;dropping-particle&quot;:&quot;&quot;,&quot;non-dropping-particle&quot;:&quot;&quot;},{&quot;family&quot;:&quot;Gram&quot;,&quot;given&quot;:&quot;Jeppe&quot;,&quot;parse-names&quot;:false,&quot;dropping-particle&quot;:&quot;&quot;,&quot;non-dropping-particle&quot;:&quot;&quot;}],&quot;container-title&quot;:&quot;Calcified Tissue International&quot;,&quot;container-title-short&quot;:&quot;Calcif. Tissue Int.&quot;,&quot;DOI&quot;:&quot;10.1007/s00223-010-9373-0&quot;,&quot;ISSN&quot;:&quot;0171967X&quot;,&quot;PMID&quot;:&quot;20524110&quot;,&quot;issued&quot;:{&quot;date-parts&quot;:[[2010]]},&quot;page&quot;:&quot;108-19&quot;,&quot;abstract&quot;:&quot;Hypophosphatemic rickets (HR) is a group of rare disorders caused by excessive renal phosphate wasting. The purpose of this cross-sectional study of 38 HR patients was to characterize the phenotype of adult HR patients. Moreover, skeletal and endodontic severity scores were defined to assess possible gender differences in disease severity in patients with genetically verified X-linked HR. Compared to normal reference data, i.e., z = 0, HR patients had significantly lower final height, with a mean difference in z-score of -1.9 (95% CI -2.4 to -1.4, P\\ 0.001). Compared to paired z-scores of final height, z-scores of leg length were significantly lower and those of sitting height were significantly higher (P&lt;0.001), resulting in disproportion as indicated by the significantly elevated sitting height ratio, mean difference in z-score of 2.6 (95% CI 2.1-3.1, P&lt;0.001). Z-scores of head circumference (median 1.4, range -0.4 to 5.5, P&lt;0.001) and z-scores of bone mineral density (BMD) of the lumbar spine (median 1.9, range -1.5 to 8.6, P&lt;0.001) were significantly elevated compared to normal reference data. The relative risk (RR) of fracture was reduced (RR = 0.34, 95% CI 0.20-0.57, P&lt;0.001). The skeletal severity score tended to be higher in males compared to females (P = 0.07), and no gender difference in endodontic severitywas found. In conclusion, adult HR patients were characterized by short stature and were disproportioned. They had elevated BMD of the lumbar spine and a reduced risk of fractures.We found a tendency for males to be more severely affected than females. © Springer Science×Business Media, LLC 2010.&quot;,&quot;issue&quot;:&quot;2&quot;,&quot;volume&quot;:&quot;87&quot;},&quot;isTemporary&quot;:false},{&quot;id&quot;:&quot;941b6600-6333-3c59-8c68-a56994ab8c7f&quot;,&quot;itemData&quot;:{&quot;type&quot;:&quot;article-journal&quot;,&quot;id&quot;:&quot;941b6600-6333-3c59-8c68-a56994ab8c7f&quot;,&quot;title&quot;:&quot;A literature review to understand the burden of disease in people living with tumour-induced osteomalacia&quot;,&quot;groupId&quot;:&quot;601666d6-79ee-3039-bb63-57af07850df6&quot;,&quot;author&quot;:[{&quot;family&quot;:&quot;Minisola&quot;,&quot;given&quot;:&quot;Salvatore&quot;,&quot;parse-names&quot;:false,&quot;dropping-particle&quot;:&quot;&quot;,&quot;non-dropping-particle&quot;:&quot;&quot;},{&quot;family&quot;:&quot;Barlassina&quot;,&quot;given&quot;:&quot;Adele&quot;,&quot;parse-names&quot;:false,&quot;dropping-particle&quot;:&quot;&quot;,&quot;non-dropping-particle&quot;:&quot;&quot;},{&quot;family&quot;:&quot;Vincent&quot;,&quot;given&quot;:&quot;Sally Anne&quot;,&quot;parse-names&quot;:false,&quot;dropping-particle&quot;:&quot;&quot;,&quot;non-dropping-particle&quot;:&quot;&quot;},{&quot;family&quot;:&quot;Wood&quot;,&quot;given&quot;:&quot;Sue&quot;,&quot;parse-names&quot;:false,&quot;dropping-particle&quot;:&quot;&quot;,&quot;non-dropping-particle&quot;:&quot;&quot;},{&quot;family&quot;:&quot;Williams&quot;,&quot;given&quot;:&quot;Angela&quot;,&quot;parse-names&quot;:false,&quot;dropping-particle&quot;:&quot;&quot;,&quot;non-dropping-particle&quot;:&quot;&quot;}],&quot;container-title&quot;:&quot;Osteoporosis International&quot;,&quot;DOI&quot;:&quot;10.1007/s00198-022-06432-9&quot;,&quot;ISSN&quot;:&quot;14332965&quot;,&quot;PMID&quot;:&quot;35643939&quot;,&quot;issued&quot;:{&quot;date-parts&quot;:[[2022,9,1]]},&quot;page&quot;:&quot;1845-1857&quot;,&quot;abstract&quot;:&quot;Summary: This study reviews publications to describe the signs, symptoms and impact of tumour-induced osteomalacia (TIO) on patients’ burden of disease. TIO is associated with a spectrum of signs and symptoms imposing a significant clinical burden, but the psychosocial impact of this rare disease has been poorly researched so far. Introduction: To describe the signs, symptoms and impacts of tumour-induced osteomalacia (TIO) and summarise the state of research on the burden of disease of this ultra-rare condition. Methods: A targeted literature review was conducted in PubMed using pre-defined search terms. Relevant articles published between 1980 and 2021 were screened for inclusion. Seventy records were selected for analysis. Data were extracted and grouped into categories and sub-categories to identify recurrent signs, symptoms and impacts of TIO and describe the burden on patients. Chord diagrams were created to analyse the relationships between different TIO outcomes and characterise the presentation of TIO. Results: Although the number of articles on TIO published have been increasing over the past 20 years, most studies were case reports and case series (n = 65/70) and only few were studies with higher quality of evidence (n = 5/70). Most articles were based on data reported by clinicians (n = 67/70). Patients with TIO experienced a combination of outcomes including chronic pain, weakness, skeletal-related manifestations and limitations in mobility. Only a few studies (n = 2/70) analysed the burden of TIO on the emotional wellbeing and on the work life of the patient. Conclusion: Patients with TIO present with a spectrum of signs and symptoms that impose a significant burden. The impact on the psychosocial wellbeing of patients should be further investigated, as this has been poorly researched so far. Studies with high quality of evidence should be designed to further the understanding of the burden of disease of TIO from the patient’s perspective.&quot;,&quot;publisher&quot;:&quot;Springer Science and Business Media Deutschland GmbH&quot;,&quot;issue&quot;:&quot;9&quot;,&quot;volume&quot;:&quot;33&quot;},&quot;isTemporary&quot;:false},{&quot;id&quot;:&quot;95fea26c-39c6-37cd-b470-10996ccc5c31&quot;,&quot;itemData&quot;:{&quot;type&quot;:&quot;article-journal&quot;,&quot;id&quot;:&quot;95fea26c-39c6-37cd-b470-10996ccc5c31&quot;,&quot;title&quot;:&quot;The lifelong impact of X-linked hypophosphatemia: results from a burden of disease survey&quot;,&quot;groupId&quot;:&quot;601666d6-79ee-3039-bb63-57af07850df6&quot;,&quot;author&quot;:[{&quot;family&quot;:&quot;Skrinar&quot;,&quot;given&quot;:&quot;Alison&quot;,&quot;parse-names&quot;:false,&quot;dropping-particle&quot;:&quot;&quot;,&quot;non-dropping-particle&quot;:&quot;&quot;},{&quot;family&quot;:&quot;Dvorak-Ewell&quot;,&quot;given&quot;:&quot;Melita&quot;,&quot;parse-names&quot;:false,&quot;dropping-particle&quot;:&quot;&quot;,&quot;non-dropping-particle&quot;:&quot;&quot;},{&quot;family&quot;:&quot;Evins&quot;,&quot;given&quot;:&quot;Ayla&quot;,&quot;parse-names&quot;:false,&quot;dropping-particle&quot;:&quot;&quot;,&quot;non-dropping-particle&quot;:&quot;&quot;},{&quot;family&quot;:&quot;Macica&quot;,&quot;given&quot;:&quot;Carolyn&quot;,&quot;parse-names&quot;:false,&quot;dropping-particle&quot;:&quot;&quot;,&quot;non-dropping-particle&quot;:&quot;&quot;},{&quot;family&quot;:&quot;Linglart&quot;,&quot;given&quot;:&quot;Agnès&quot;,&quot;parse-names&quot;:false,&quot;dropping-particle&quot;:&quot;&quot;,&quot;non-dropping-particle&quot;:&quot;&quot;},{&quot;family&quot;:&quot;Imel&quot;,&quot;given&quot;:&quot;Erik A.&quot;,&quot;parse-names&quot;:false,&quot;dropping-particle&quot;:&quot;&quot;,&quot;non-dropping-particle&quot;:&quot;&quot;},{&quot;family&quot;:&quot;Theodore-Oklota&quot;,&quot;given&quot;:&quot;Christina&quot;,&quot;parse-names&quot;:false,&quot;dropping-particle&quot;:&quot;&quot;,&quot;non-dropping-particle&quot;:&quot;&quot;},{&quot;family&quot;:&quot;Martin&quot;,&quot;given&quot;:&quot;Javier San&quot;,&quot;parse-names&quot;:false,&quot;dropping-particle&quot;:&quot;&quot;,&quot;non-dropping-particle&quot;:&quot;&quot;}],&quot;container-title&quot;:&quot;J Endocr Soc&quot;,&quot;DOI&quot;:&quot;10.1210/js.2018-00365&quot;,&quot;ISSN&quot;:&quot;24721972&quot;,&quot;issued&quot;:{&quot;date-parts&quot;:[[2019]]},&quot;page&quot;:&quot;1321-34&quot;,&quot;abstract&quot;:&quot;Context: X-linked hypophosphatemia (XLH) is characterized by excess fibroblast growth factor 23 (FGF23), hypophosphatemia, skeletal abnormalities, and growth impairment. We aimed to understand the burden of disease of XLH across the lifespan. Methods: Responses were collected from adults with XLH and parents/caregivers of a child with XLH in an online survey, including multiple-choice and open-ended questions on demographics, disease manifestations, treatment history, assistive device use, and age-specific patient-reported outcomes (PROs). Results: Data were collected from 232 adults with XLH (mean age, 45.6 years; 76% female) and 90 parents/caregivers of a child with XLH (mean age, 9.1 years; 56% female). Mean age recalled for symptom onset was 3.2 years for adults and 1.3 years for children. When surveyed, nearly all children (99%) and 64% of adults were receiving oral phosphate, active vitamin D, or both. Prior participation in a trial investigating burosumab, a fully human monoclonal antibody against FGF23, was reported in 3% of children and 10% of adults; of these respondents, only one child reported current treatment with burosumab at the time of the survey. Both children and adults reported typical features of XLH, including abnormal gait (84% and 86%, respectively), bowing of the tibia/fibula (72% and 77%), and short stature (80% and 86%). Nearly all adults (97%) and children (80%) reported bone or joint pain/stiffness. Adults reported a history of fractures (n/N = 102/232; 44%), with a mean (SD) age at first fracture of 26 (16) years. Adults reported osteophytes (46%), enthesopathy (27%), and spinal stenosis (19%). Mean scores for PROs evaluating pain, stiffness, and physical function were worse than population norms. Analgesics were taken at least once a week by 67% of adults. Conclusions: Despite the common use of oral phosphate and active vitamin D established in the 1980s, children with XLH demonstrate a substantial disease burden, including pain and impaired physical functioning that persists, as demonstrated by similar responses reported in adults with XLH.&quot;,&quot;publisher&quot;:&quot;Oxford University Press&quot;,&quot;issue&quot;:&quot;7&quot;,&quot;volume&quot;:&quot;3&quot;},&quot;isTemporary&quot;:false},{&quot;id&quot;:&quot;cda80fc1-a59b-3c43-88d0-0b55d0e68c08&quot;,&quot;itemData&quot;:{&quot;type&quot;:&quot;article-journal&quot;,&quot;id&quot;:&quot;cda80fc1-a59b-3c43-88d0-0b55d0e68c08&quot;,&quot;title&quot;:&quot;Autosomal recessive hypophosphatemic rickets type 2 (ARHR2) due to ENPP1-deficiency&quot;,&quot;groupId&quot;:&quot;601666d6-79ee-3039-bb63-57af07850df6&quot;,&quot;author&quot;:[{&quot;family&quot;:&quot;Höppner&quot;,&quot;given&quot;:&quot;Jakob&quot;,&quot;parse-names&quot;:false,&quot;dropping-particle&quot;:&quot;&quot;,&quot;non-dropping-particle&quot;:&quot;&quot;},{&quot;family&quot;:&quot;Kornak&quot;,&quot;given&quot;:&quot;Uwe&quot;,&quot;parse-names&quot;:false,&quot;dropping-particle&quot;:&quot;&quot;,&quot;non-dropping-particle&quot;:&quot;&quot;},{&quot;family&quot;:&quot;Sinningen&quot;,&quot;given&quot;:&quot;Kathrin&quot;,&quot;parse-names&quot;:false,&quot;dropping-particle&quot;:&quot;&quot;,&quot;non-dropping-particle&quot;:&quot;&quot;},{&quot;family&quot;:&quot;Rutsch&quot;,&quot;given&quot;:&quot;Frank&quot;,&quot;parse-names&quot;:false,&quot;dropping-particle&quot;:&quot;&quot;,&quot;non-dropping-particle&quot;:&quot;&quot;},{&quot;family&quot;:&quot;Oheim&quot;,&quot;given&quot;:&quot;Ralf&quot;,&quot;parse-names&quot;:false,&quot;dropping-particle&quot;:&quot;&quot;,&quot;non-dropping-particle&quot;:&quot;&quot;},{&quot;family&quot;:&quot;Grasemann&quot;,&quot;given&quot;:&quot;Corinna&quot;,&quot;parse-names&quot;:false,&quot;dropping-particle&quot;:&quot;&quot;,&quot;non-dropping-particle&quot;:&quot;&quot;}],&quot;container-title&quot;:&quot;Bone&quot;,&quot;container-title-short&quot;:&quot;Bone&quot;,&quot;DOI&quot;:&quot;10.1016/j.bone.2021.116111&quot;,&quot;ISSN&quot;:&quot;87563282&quot;,&quot;PMID&quot;:&quot;34252603&quot;,&quot;issued&quot;:{&quot;date-parts&quot;:[[2021,12,1]]},&quot;page&quot;:&quot;116111&quot;,&quot;abstract&quot;:&quot;Awareness for hypophosphatemic rickets has increased in the last years, based on the availability of specific medical treatments. Autosomal recessive hypophosphatemic rickets type 2 (ARHR2) is a rare form of hypophosphatemic rickets, which is known to develop in survivors of generalized arterial calcification of infancy (GACI). Both disorders are based on a deficiency of ectonucleotide pyrophosphatase/phosphodiesterase 1 (ENPP1) and present with a high clinical variability and a lack of a phenotype-genotype association. ARHR2 is characterized by phosphate wasting due to elevated fibroblast growth factor 23 (FGF23) levels and might represent a response of the organism to minimize ectopic calcification in individuals with ENPP1-deficiency. This report reviews the recent clinical and preclinical data on this ultra-rare disease in childhood.&quot;,&quot;publisher&quot;:&quot;Elsevier Inc.&quot;,&quot;volume&quot;:&quot;153&quot;},&quot;isTemporary&quot;:false},{&quot;id&quot;:&quot;cb407f6c-92bb-337d-b691-a1ccc18a0ff7&quot;,&quot;itemData&quot;:{&quot;type&quot;:&quot;article-journal&quot;,&quot;id&quot;:&quot;cb407f6c-92bb-337d-b691-a1ccc18a0ff7&quot;,&quot;title&quot;:&quot;Impact of X-linked hypophosphatemic rickets/osteomalacia on health and quality of life: baseline data from the SUNFLOWER longitudinal, observational cohort study&quot;,&quot;groupId&quot;:&quot;601666d6-79ee-3039-bb63-57af07850df6&quot;,&quot;author&quot;:[{&quot;family&quot;:&quot;Namba&quot;,&quot;given&quot;:&quot;Noriyuki&quot;,&quot;parse-names&quot;:false,&quot;dropping-particle&quot;:&quot;&quot;,&quot;non-dropping-particle&quot;:&quot;&quot;},{&quot;family&quot;:&quot;Ito&quot;,&quot;given&quot;:&quot;Nobuaki&quot;,&quot;parse-names&quot;:false,&quot;dropping-particle&quot;:&quot;&quot;,&quot;non-dropping-particle&quot;:&quot;&quot;},{&quot;family&quot;:&quot;Michigami&quot;,&quot;given&quot;:&quot;Toshimi&quot;,&quot;parse-names&quot;:false,&quot;dropping-particle&quot;:&quot;&quot;,&quot;non-dropping-particle&quot;:&quot;&quot;},{&quot;family&quot;:&quot;Kang&quot;,&quot;given&quot;:&quot;Hee Gyung&quot;,&quot;parse-names&quot;:false,&quot;dropping-particle&quot;:&quot;&quot;,&quot;non-dropping-particle&quot;:&quot;&quot;},{&quot;family&quot;:&quot;Kubota&quot;,&quot;given&quot;:&quot;Takuo&quot;,&quot;parse-names&quot;:false,&quot;dropping-particle&quot;:&quot;&quot;,&quot;non-dropping-particle&quot;:&quot;&quot;},{&quot;family&quot;:&quot;Miyazaki&quot;,&quot;given&quot;:&quot;Osamu&quot;,&quot;parse-names&quot;:false,&quot;dropping-particle&quot;:&quot;&quot;,&quot;non-dropping-particle&quot;:&quot;&quot;},{&quot;family&quot;:&quot;Shintani&quot;,&quot;given&quot;:&quot;Ayumi&quot;,&quot;parse-names&quot;:false,&quot;dropping-particle&quot;:&quot;&quot;,&quot;non-dropping-particle&quot;:&quot;&quot;},{&quot;family&quot;:&quot;Kabata&quot;,&quot;given&quot;:&quot;Daijiro&quot;,&quot;parse-names&quot;:false,&quot;dropping-particle&quot;:&quot;&quot;,&quot;non-dropping-particle&quot;:&quot;&quot;},{&quot;family&quot;:&quot;Nishida&quot;,&quot;given&quot;:&quot;Yayoi&quot;,&quot;parse-names&quot;:false,&quot;dropping-particle&quot;:&quot;&quot;,&quot;non-dropping-particle&quot;:&quot;&quot;},{&quot;family&quot;:&quot;Fukumoto&quot;,&quot;given&quot;:&quot;Seiji&quot;,&quot;parse-names&quot;:false,&quot;dropping-particle&quot;:&quot;&quot;,&quot;non-dropping-particle&quot;:&quot;&quot;},{&quot;family&quot;:&quot;Ozono&quot;,&quot;given&quot;:&quot;Keiichi&quot;,&quot;parse-names&quot;:false,&quot;dropping-particle&quot;:&quot;&quot;,&quot;non-dropping-particle&quot;:&quot;&quot;}],&quot;container-title&quot;:&quot;JBMR Plus&quot;,&quot;container-title-short&quot;:&quot;JBMR Plus&quot;,&quot;DOI&quot;:&quot;10.1093/jbmrpl/ziae118&quot;,&quot;ISSN&quot;:&quot;24734039&quot;,&quot;issued&quot;:{&quot;date-parts&quot;:[[2024,10,4]]},&quot;page&quot;:&quot;ziae118&quot;,&quot;abstract&quot;:&quot;The SUNFLOWER study was initiated in Japan and South Korea to clarify the course of X-linked hypophosphatemic rickets/osteomalacia (XLH); delineate its physical, mental, and financial burdens; and collect information on treatment. Here, we report cross-sectional data at the time of patient enrollment to better understand the real-world management and complications in patients with XLH, and examine the effect of XLH on quality of life (QOL). This is an ongoing, longitudinal, observational cohort study of patients with a diagnosis of XLH. Data from 147 patients (118 in Japan and 29 in South Korea) were evaluated. In total, 77 children (mean age, 9.7 years; 67.5% female) and 70 adults (mean age, 37.6 years; 65.7% female) were enrolled. PHEX gene mutations were confirmed in 46/77 (59.7%) children and 37/70 (52.9%) adults. Most patients in both age groups were receiving a combination of phosphate and active vitamin D at baseline. The mean height Z-score was −2.21 among adults (male: −2.34; female: −2.14). The mean Rickets Severity Score in children was 1.62. Whereas children appeared to have low pain levels (mean revised faces pain scale score, 1.3), adults reported mild-to-moderate pain (mean Brief Pain Inventory pain severity, 2.02). Mean QOL in children (assessed using the 10-item short-form health survey for children) was low, with a score below normative level for physical functioning. In adults, results from the Western Ontario and McMaster Universities osteoarthritis index indicated the presence of pain, stiffness, and decreased physical function. The respective mean total days/year of work/school non-attendance due to symptoms/complications and management of XLH were 0.7 and 3.0 among adults, and 6.4 and 6.1 among children. Our findings reconfirmed a relationship between disease and QOL in patients with XLH. We anticipate that these data will be important in enabling clinicians to understand the daily reality of patients with XLH.&quot;,&quot;publisher&quot;:&quot;Oxford University Press (OUP)&quot;,&quot;volume&quot;:&quot;8&quot;},&quot;isTemporary&quot;:false},{&quot;id&quot;:&quot;40b97cff-bba5-3501-a063-32096417e578&quot;,&quot;itemData&quot;:{&quot;type&quot;:&quot;article-journal&quot;,&quot;id&quot;:&quot;40b97cff-bba5-3501-a063-32096417e578&quot;,&quot;title&quot;:&quot;Diagnostic journey for individuals with fibrous dysplasia / McCune Albright syndrome (FD/MAS)&quot;,&quot;groupId&quot;:&quot;601666d6-79ee-3039-bb63-57af07850df6&quot;,&quot;author&quot;:[{&quot;family&quot;:&quot;Song&quot;,&quot;given&quot;:&quot;Kaiyang&quot;,&quot;parse-names&quot;:false,&quot;dropping-particle&quot;:&quot;&quot;,&quot;non-dropping-particle&quot;:&quot;&quot;},{&quot;family&quot;:&quot;Shrestha&quot;,&quot;given&quot;:&quot;Roshi&quot;,&quot;parse-names&quot;:false,&quot;dropping-particle&quot;:&quot;&quot;,&quot;non-dropping-particle&quot;:&quot;&quot;},{&quot;family&quot;:&quot;Delaney&quot;,&quot;given&quot;:&quot;Heather&quot;,&quot;parse-names&quot;:false,&quot;dropping-particle&quot;:&quot;&quot;,&quot;non-dropping-particle&quot;:&quot;&quot;},{&quot;family&quot;:&quot;Vijjhalwar&quot;,&quot;given&quot;:&quot;Rohit&quot;,&quot;parse-names&quot;:false,&quot;dropping-particle&quot;:&quot;&quot;,&quot;non-dropping-particle&quot;:&quot;&quot;},{&quot;family&quot;:&quot;Turner&quot;,&quot;given&quot;:&quot;Alison&quot;,&quot;parse-names&quot;:false,&quot;dropping-particle&quot;:&quot;&quot;,&quot;non-dropping-particle&quot;:&quot;&quot;},{&quot;family&quot;:&quot;Sanchez&quot;,&quot;given&quot;:&quot;Maria&quot;,&quot;parse-names&quot;:false,&quot;dropping-particle&quot;:&quot;&quot;,&quot;non-dropping-particle&quot;:&quot;&quot;},{&quot;family&quot;:&quot;Javaid&quot;,&quot;given&quot;:&quot;Muhammad Kassim&quot;,&quot;parse-names&quot;:false,&quot;dropping-particle&quot;:&quot;&quot;,&quot;non-dropping-particle&quot;:&quot;&quot;}],&quot;container-title&quot;:&quot;Orphanet Journal of Rare Diseases&quot;,&quot;container-title-short&quot;:&quot;Orphanet J. Rare Dis.&quot;,&quot;DOI&quot;:&quot;10.1186/s13023-024-03036-w&quot;,&quot;ISSN&quot;:&quot;17501172&quot;,&quot;PMID&quot;:&quot;38326833&quot;,&quot;issued&quot;:{&quot;date-parts&quot;:[[2024,12,1]]},&quot;page&quot;:&quot;50&quot;,&quot;abstract&quot;:&quot;Background: Reducing delayed diagnosis is a significant healthcare priority for individuals with rare diseases. Fibrous Dysplasia/ McCune Albright Syndrome (FD/MAS) is a rare bone disease caused by somatic activation mutations of NASA. FD/MAS has a broad clinical phenotype reflecting variable involvement of bone, endocrine and other tissues, distribution and severity. The variable phenotype is likely to prolong the diagnostic journey for patients further. Aim: To describe the time from symptom onset to final diagnosis in individuals living with FDMAS. Methods: We used the UK-based RUDY research database (www.rudystudy.org), where patients self-report their diagnosis of FD/MAS. Participants are invited to complete the diagnostic journey based on the EPIRARE criteria. Results: 51 individuals diagnosed with FD/MAS were included in this analysis. Among them, 70% were female, and the median age was 51.0 years (IQR 34.5–57.5]. 12 (35%) individuals reported McCune Albright Syndrome, 11 (21.6%) craniofacial and 11(21.6%) for each of poly- and mono-ostotic FD and 6 (11.8%) did not know their type of FD/MAS. Pain was the commonest first symptom (58.8%), and 47.1% received another diagnosis before the diagnosis of FD/MAS. The median time to final diagnosis from the first symptom was two years with a wide IQR (1,18) and range (0–59 years). Only 12 (23.5%) of individuals were diagnosed within 12 months of their first symptoms. The type of FD/MAS was not associated with the reported time to diagnosis. Significant independent predictors of longer time to final diagnosis included older current age, younger age at first symptom and diagnosis after 2010. Conclusion: Individuals with FDMAS have a variable time to diagnosis that can span decades. This study highlights the need for further research on how to improve diagnostic pathways within Orthopaedic and Ear, Nose and Throat (ENT)/Maxillofacial services. Our data provides a baseline to assess the impact of novel NHS diagnostic networks on reducing the diagnostic odyssey.&quot;,&quot;publisher&quot;:&quot;BioMed Central Ltd&quot;,&quot;issue&quot;:&quot;1&quot;,&quot;volume&quot;:&quot;19&quot;},&quot;isTemporary&quot;:false}]},{&quot;citationID&quot;:&quot;MENDELEY_CITATION_aa808759-8bb3-44bc-821c-b7d8e696dad5&quot;,&quot;properties&quot;:{&quot;noteIndex&quot;:0},&quot;isEdited&quot;:false,&quot;manualOverride&quot;:{&quot;isManuallyOverridden&quot;:false,&quot;citeprocText&quot;:&quot;[10, 35]&quot;,&quot;manualOverrideText&quot;:&quot;&quot;},&quot;citationTag&quot;:&quot;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&quot;,&quot;citationItems&quot;:[{&quot;id&quot;:&quot;bbb0b43d-c8f2-3b04-b6f1-55da2c25f5b5&quot;,&quot;itemData&quot;:{&quot;type&quot;:&quot;report&quot;,&quot;id&quot;:&quot;bbb0b43d-c8f2-3b04-b6f1-55da2c25f5b5&quot;,&quot;title&quot;:&quot;Voice of the Patient Report&quot;,&quot;groupId&quot;:&quot;601666d6-79ee-3039-bb63-57af07850df6&quot;,&quot;author&quot;:[{&quot;family&quot;:&quot;XLH Network&quot;,&quot;given&quot;:&quot;Inc.&quot;,&quot;parse-names&quot;:false,&quot;dropping-particle&quot;:&quot;&quot;,&quot;non-dropping-particle&quot;:&quot;&quot;}],&quot;URL&quot;:&quot;http://xlhnetwork.org/&quot;,&quot;issued&quot;:{&quot;date-parts&quot;:[[2019,7,23]]}},&quot;isTemporary&quot;:false},{&quot;id&quot;:&quot;a2135b49-c0af-35ea-b4ee-9a5907725b71&quot;,&quot;itemData&quot;:{&quot;type&quot;:&quot;article-journal&quot;,&quot;id&quot;:&quot;a2135b49-c0af-35ea-b4ee-9a5907725b71&quot;,&quot;title&quot;:&quot;X-linked hypophosphatemia management in adults: an international working group clinical practice guideline&quot;,&quot;groupId&quot;:&quot;601666d6-79ee-3039-bb63-57af07850df6&quot;,&quot;author&quot;:[{&quot;family&quot;:&quot;Khan&quot;,&quot;given&quot;:&quot;Aliya A&quot;,&quot;parse-names&quot;:false,&quot;dropping-particle&quot;:&quot;&quot;,&quot;non-dropping-particle&quot;:&quot;&quot;},{&quot;family&quot;:&quot;Ali&quot;,&quot;given&quot;:&quot;Dalal S&quot;,&quot;parse-names&quot;:false,&quot;dropping-particle&quot;:&quot;&quot;,&quot;non-dropping-particle&quot;:&quot;&quot;},{&quot;family&quot;:&quot;Appelman-Dijkstra&quot;,&quot;given&quot;:&quot;Natasha M&quot;,&quot;parse-names&quot;:false,&quot;dropping-particle&quot;:&quot;&quot;,&quot;non-dropping-particle&quot;:&quot;&quot;},{&quot;family&quot;:&quot;Carpenter&quot;,&quot;given&quot;:&quot;Thomas O&quot;,&quot;parse-names&quot;:false,&quot;dropping-particle&quot;:&quot;&quot;,&quot;non-dropping-particle&quot;:&quot;&quot;},{&quot;family&quot;:&quot;Chaussain&quot;,&quot;given&quot;:&quot;Catherine&quot;,&quot;parse-names&quot;:false,&quot;dropping-particle&quot;:&quot;&quot;,&quot;non-dropping-particle&quot;:&quot;&quot;},{&quot;family&quot;:&quot;Imel&quot;,&quot;given&quot;:&quot;Erik A&quot;,&quot;parse-names&quot;:false,&quot;dropping-particle&quot;:&quot;&quot;,&quot;non-dropping-particle&quot;:&quot;&quot;},{&quot;family&quot;:&quot;Jan de Beur&quot;,&quot;given&quot;:&quot;Suzanne M&quot;,&quot;parse-names&quot;:false,&quot;dropping-particle&quot;:&quot;&quot;,&quot;non-dropping-particle&quot;:&quot;&quot;},{&quot;family&quot;:&quot;Florenzano&quot;,&quot;given&quot;:&quot;Pablo&quot;,&quot;parse-names&quot;:false,&quot;dropping-particle&quot;:&quot;&quot;,&quot;non-dropping-particle&quot;:&quot;&quot;},{&quot;family&quot;:&quot;Abu Alrob&quot;,&quot;given&quot;:&quot;Hajar&quot;,&quot;parse-names&quot;:false,&quot;dropping-particle&quot;:&quot;&quot;,&quot;non-dropping-particle&quot;:&quot;&quot;},{&quot;family&quot;:&quot;Aldabagh&quot;,&quot;given&quot;:&quot;Rana&quot;,&quot;parse-names&quot;:false,&quot;dropping-particle&quot;:&quot;&quot;,&quot;non-dropping-particle&quot;:&quot;&quot;},{&quot;family&quot;:&quot;Alexander&quot;,&quot;given&quot;:&quot;R Todd&quot;,&quot;parse-names&quot;:false,&quot;dropping-particle&quot;:&quot;&quot;,&quot;non-dropping-particle&quot;:&quot;&quot;},{&quot;family&quot;:&quot;Alsarraf&quot;,&quot;given&quot;:&quot;Farah&quot;,&quot;parse-names&quot;:false,&quot;dropping-particle&quot;:&quot;&quot;,&quot;non-dropping-particle&quot;:&quot;&quot;},{&quot;family&quot;:&quot;Beck-Nielsen&quot;,&quot;given&quot;:&quot;Signe Sparre&quot;,&quot;parse-names&quot;:false,&quot;dropping-particle&quot;:&quot;&quot;,&quot;non-dropping-particle&quot;:&quot;&quot;},{&quot;family&quot;:&quot;Biosse-Duplan&quot;,&quot;given&quot;:&quot;Martin&quot;,&quot;parse-names&quot;:false,&quot;dropping-particle&quot;:&quot;&quot;,&quot;non-dropping-particle&quot;:&quot;&quot;},{&quot;family&quot;:&quot;Cohen-Solal&quot;,&quot;given&quot;:&quot;Martine&quot;,&quot;parse-names&quot;:false,&quot;dropping-particle&quot;:&quot;&quot;,&quot;non-dropping-particle&quot;:&quot;&quot;},{&quot;family&quot;:&quot;Crowley&quot;,&quot;given&quot;:&quot;Rachel K&quot;,&quot;parse-names&quot;:false,&quot;dropping-particle&quot;:&quot;&quot;,&quot;non-dropping-particle&quot;:&quot;&quot;},{&quot;family&quot;:&quot;Dandurand&quot;,&quot;given&quot;:&quot;Karel&quot;,&quot;parse-names&quot;:false,&quot;dropping-particle&quot;:&quot;&quot;,&quot;non-dropping-particle&quot;:&quot;&quot;},{&quot;family&quot;:&quot;Filler&quot;,&quot;given&quot;:&quot;Guido&quot;,&quot;parse-names&quot;:false,&quot;dropping-particle&quot;:&quot;&quot;,&quot;non-dropping-particle&quot;:&quot;&quot;},{&quot;family&quot;:&quot;Friedlander&quot;,&quot;given&quot;:&quot;Lisa&quot;,&quot;parse-names&quot;:false,&quot;dropping-particle&quot;:&quot;&quot;,&quot;non-dropping-particle&quot;:&quot;&quot;},{&quot;family&quot;:&quot;Fukumoto&quot;,&quot;given&quot;:&quot;Seiji&quot;,&quot;parse-names&quot;:false,&quot;dropping-particle&quot;:&quot;&quot;,&quot;non-dropping-particle&quot;:&quot;&quot;},{&quot;family&quot;:&quot;Gagnon&quot;,&quot;given&quot;:&quot;Claudia&quot;,&quot;parse-names&quot;:false,&quot;dropping-particle&quot;:&quot;&quot;,&quot;non-dropping-particle&quot;:&quot;&quot;},{&quot;family&quot;:&quot;Goodyer&quot;,&quot;given&quot;:&quot;Paul&quot;,&quot;parse-names&quot;:false,&quot;dropping-particle&quot;:&quot;&quot;,&quot;non-dropping-particle&quot;:&quot;&quot;},{&quot;family&quot;:&quot;Grasemann&quot;,&quot;given&quot;:&quot;Corinna&quot;,&quot;parse-names&quot;:false,&quot;dropping-particle&quot;:&quot;&quot;,&quot;non-dropping-particle&quot;:&quot;&quot;},{&quot;family&quot;:&quot;Grimbly&quot;,&quot;given&quot;:&quot;Chelsey&quot;,&quot;parse-names&quot;:false,&quot;dropping-particle&quot;:&quot;&quot;,&quot;non-dropping-particle&quot;:&quot;&quot;},{&quot;family&quot;:&quot;Hussein&quot;,&quot;given&quot;:&quot;Salma&quot;,&quot;parse-names&quot;:false,&quot;dropping-particle&quot;:&quot;&quot;,&quot;non-dropping-particle&quot;:&quot;&quot;},{&quot;family&quot;:&quot;Javaid&quot;,&quot;given&quot;:&quot;Muhammad K&quot;,&quot;parse-names&quot;:false,&quot;dropping-particle&quot;:&quot;&quot;,&quot;non-dropping-particle&quot;:&quot;&quot;},{&quot;family&quot;:&quot;Khan&quot;,&quot;given&quot;:&quot;Sarah&quot;,&quot;parse-names&quot;:false,&quot;dropping-particle&quot;:&quot;&quot;,&quot;non-dropping-particle&quot;:&quot;&quot;},{&quot;family&quot;:&quot;Khan&quot;,&quot;given&quot;:&quot;Aneal&quot;,&quot;parse-names&quot;:false,&quot;dropping-particle&quot;:&quot;&quot;,&quot;non-dropping-particle&quot;:&quot;&quot;},{&quot;family&quot;:&quot;Lehman&quot;,&quot;given&quot;:&quot;Anna&quot;,&quot;parse-names&quot;:false,&quot;dropping-particle&quot;:&quot;&quot;,&quot;non-dropping-particle&quot;:&quot;&quot;},{&quot;family&quot;:&quot;Lems&quot;,&quot;given&quot;:&quot;Willem F&quot;,&quot;parse-names&quot;:false,&quot;dropping-particle&quot;:&quot;&quot;,&quot;non-dropping-particle&quot;:&quot;&quot;},{&quot;family&quot;:&quot;Lewiecki&quot;,&quot;given&quot;:&quot;E Michael&quot;,&quot;parse-names&quot;:false,&quot;dropping-particle&quot;:&quot;&quot;,&quot;non-dropping-particle&quot;:&quot;&quot;},{&quot;family&quot;:&quot;McDonnell&quot;,&quot;given&quot;:&quot;Ciara&quot;,&quot;parse-names&quot;:false,&quot;dropping-particle&quot;:&quot;&quot;,&quot;non-dropping-particle&quot;:&quot;&quot;},{&quot;family&quot;:&quot;Mirza&quot;,&quot;given&quot;:&quot;Reza D&quot;,&quot;parse-names&quot;:false,&quot;dropping-particle&quot;:&quot;&quot;,&quot;non-dropping-particle&quot;:&quot;&quot;},{&quot;family&quot;:&quot;Morgante&quot;,&quot;given&quot;:&quot;Emmett&quot;,&quot;parse-names&quot;:false,&quot;dropping-particle&quot;:&quot;&quot;,&quot;non-dropping-particle&quot;:&quot;&quot;},{&quot;family&quot;:&quot;Morrison&quot;,&quot;given&quot;:&quot;Archibald&quot;,&quot;parse-names&quot;:false,&quot;dropping-particle&quot;:&quot;&quot;,&quot;non-dropping-particle&quot;:&quot;&quot;},{&quot;family&quot;:&quot;Portale&quot;,&quot;given&quot;:&quot;Anthony A&quot;,&quot;parse-names&quot;:false,&quot;dropping-particle&quot;:&quot;&quot;,&quot;non-dropping-particle&quot;:&quot;&quot;},{&quot;family&quot;:&quot;Rhee&quot;,&quot;given&quot;:&quot;Yumie&quot;,&quot;parse-names&quot;:false,&quot;dropping-particle&quot;:&quot;&quot;,&quot;non-dropping-particle&quot;:&quot;&quot;},{&quot;family&quot;:&quot;Rush&quot;,&quot;given&quot;:&quot;Eric T&quot;,&quot;parse-names&quot;:false,&quot;dropping-particle&quot;:&quot;&quot;,&quot;non-dropping-particle&quot;:&quot;&quot;},{&quot;family&quot;:&quot;Siggelkow&quot;,&quot;given&quot;:&quot;Heide&quot;,&quot;parse-names&quot;:false,&quot;dropping-particle&quot;:&quot;&quot;,&quot;non-dropping-particle&quot;:&quot;&quot;},{&quot;family&quot;:&quot;Tetradis&quot;,&quot;given&quot;:&quot;Sotirios&quot;,&quot;parse-names&quot;:false,&quot;dropping-particle&quot;:&quot;&quot;,&quot;non-dropping-particle&quot;:&quot;&quot;},{&quot;family&quot;:&quot;Tosi&quot;,&quot;given&quot;:&quot;Laura&quot;,&quot;parse-names&quot;:false,&quot;dropping-particle&quot;:&quot;&quot;,&quot;non-dropping-particle&quot;:&quot;&quot;},{&quot;family&quot;:&quot;Ward&quot;,&quot;given&quot;:&quot;Leanne M&quot;,&quot;parse-names&quot;:false,&quot;dropping-particle&quot;:&quot;&quot;,&quot;non-dropping-particle&quot;:&quot;&quot;},{&quot;family&quot;:&quot;Guyatt&quot;,&quot;given&quot;:&quot;Gordon&quot;,&quot;parse-names&quot;:false,&quot;dropping-particle&quot;:&quot;&quot;,&quot;non-dropping-particle&quot;:&quot;&quot;},{&quot;family&quot;:&quot;Brandi&quot;,&quot;given&quot;:&quot;Maria Luisa&quot;,&quot;parse-names&quot;:false,&quot;dropping-particle&quot;:&quot;&quot;,&quot;non-dropping-particle&quot;:&quot;&quot;}],&quot;container-title&quot;:&quot;The Journal of Clinical Endocrinology &amp; Metabolism&quot;,&quot;container-title-short&quot;:&quot;J. Clin. Endocrinol. Metab.&quot;,&quot;DOI&quot;:&quot;10.1210/clinem/dgaf170&quot;,&quot;ISSN&quot;:&quot;0021-972X&quot;,&quot;issued&quot;:{&quot;date-parts&quot;:[[2025,4,17]]},&quot;page&quot;:&quot;1-18&quot;,&quot;publisher&quot;:&quot;The Endocrine Society&quot;,&quot;volume&quot;:&quot;00&quot;},&quot;isTemporary&quot;:false}]},{&quot;citationID&quot;:&quot;MENDELEY_CITATION_87252ecb-88f6-45ea-a3ea-9069992c21d0&quot;,&quot;properties&quot;:{&quot;noteIndex&quot;:0},&quot;isEdited&quot;:false,&quot;manualOverride&quot;:{&quot;isManuallyOverridden&quot;:false,&quot;citeprocText&quot;:&quot;[36]&quot;,&quot;manualOverrideText&quot;:&quot;&quot;},&quot;citationTag&quot;:&quot;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&quot;,&quot;citationItems&quot;:[{&quot;id&quot;:&quot;9dea232c-b42f-34d9-a508-94afc5b2771d&quot;,&quot;itemData&quot;:{&quot;type&quot;:&quot;article&quot;,&quot;id&quot;:&quot;9dea232c-b42f-34d9-a508-94afc5b2771d&quot;,&quot;title&quot;:&quot;Systematic Review: Efficacy of Medical Therapy on Outcomes Important to Adult Patients With X-Linked Hypophosphatemia&quot;,&quot;groupId&quot;:&quot;601666d6-79ee-3039-bb63-57af07850df6&quot;,&quot;author&quot;:[{&quot;family&quot;:&quot;Ali&quot;,&quot;given&quot;:&quot;Dalal S.&quot;,&quot;parse-names&quot;:false,&quot;dropping-particle&quot;:&quot;&quot;,&quot;non-dropping-particle&quot;:&quot;&quot;},{&quot;family&quot;:&quot;Mirza&quot;,&quot;given&quot;:&quot;Reza D.&quot;,&quot;parse-names&quot;:false,&quot;dropping-particle&quot;:&quot;&quot;,&quot;non-dropping-particle&quot;:&quot;&quot;},{&quot;family&quot;:&quot;Alsarraf&quot;,&quot;given&quot;:&quot;Farah&quot;,&quot;parse-names&quot;:false,&quot;dropping-particle&quot;:&quot;&quot;,&quot;non-dropping-particle&quot;:&quot;&quot;},{&quot;family&quot;:&quot;Hussein&quot;,&quot;given&quot;:&quot;Salma&quot;,&quot;parse-names&quot;:false,&quot;dropping-particle&quot;:&quot;&quot;,&quot;non-dropping-particle&quot;:&quot;&quot;},{&quot;family&quot;:&quot;Abu Alrob&quot;,&quot;given&quot;:&quot;Hajar&quot;,&quot;parse-names&quot;:false,&quot;dropping-particle&quot;:&quot;&quot;,&quot;non-dropping-particle&quot;:&quot;&quot;},{&quot;family&quot;:&quot;Appelman-Dijkstra&quot;,&quot;given&quot;:&quot;Natasha M.&quot;,&quot;parse-names&quot;:false,&quot;dropping-particle&quot;:&quot;&quot;,&quot;non-dropping-particle&quot;:&quot;&quot;},{&quot;family&quot;:&quot;Beck-Nielsen&quot;,&quot;given&quot;:&quot;Signe Sparre&quot;,&quot;parse-names&quot;:false,&quot;dropping-particle&quot;:&quot;&quot;,&quot;non-dropping-particle&quot;:&quot;&quot;},{&quot;family&quot;:&quot;Biosse-Duplan&quot;,&quot;given&quot;:&quot;Martin&quot;,&quot;parse-names&quot;:false,&quot;dropping-particle&quot;:&quot;&quot;,&quot;non-dropping-particle&quot;:&quot;&quot;},{&quot;family&quot;:&quot;Brandi&quot;,&quot;given&quot;:&quot;Maria Luisa&quot;,&quot;parse-names&quot;:false,&quot;dropping-particle&quot;:&quot;&quot;,&quot;non-dropping-particle&quot;:&quot;&quot;},{&quot;family&quot;:&quot;Carpenter&quot;,&quot;given&quot;:&quot;Thomas O.&quot;,&quot;parse-names&quot;:false,&quot;dropping-particle&quot;:&quot;&quot;,&quot;non-dropping-particle&quot;:&quot;&quot;},{&quot;family&quot;:&quot;Chaussain&quot;,&quot;given&quot;:&quot;Catherine&quot;,&quot;parse-names&quot;:false,&quot;dropping-particle&quot;:&quot;&quot;,&quot;non-dropping-particle&quot;:&quot;&quot;},{&quot;family&quot;:&quot;Cohen-Solal&quot;,&quot;given&quot;:&quot;Martine&quot;,&quot;parse-names&quot;:false,&quot;dropping-particle&quot;:&quot;&quot;,&quot;non-dropping-particle&quot;:&quot;&quot;},{&quot;family&quot;:&quot;Crowley&quot;,&quot;given&quot;:&quot;Rachel K.&quot;,&quot;parse-names&quot;:false,&quot;dropping-particle&quot;:&quot;&quot;,&quot;non-dropping-particle&quot;:&quot;&quot;},{&quot;family&quot;:&quot;Dandurand&quot;,&quot;given&quot;:&quot;Karel&quot;,&quot;parse-names&quot;:false,&quot;dropping-particle&quot;:&quot;&quot;,&quot;non-dropping-particle&quot;:&quot;&quot;},{&quot;family&quot;:&quot;Florenzano&quot;,&quot;given&quot;:&quot;Pablo&quot;,&quot;parse-names&quot;:false,&quot;dropping-particle&quot;:&quot;&quot;,&quot;non-dropping-particle&quot;:&quot;&quot;},{&quot;family&quot;:&quot;Fukumoto&quot;,&quot;given&quot;:&quot;Seiji&quot;,&quot;parse-names&quot;:false,&quot;dropping-particle&quot;:&quot;&quot;,&quot;non-dropping-particle&quot;:&quot;&quot;},{&quot;family&quot;:&quot;Gagnon&quot;,&quot;given&quot;:&quot;Claudia&quot;,&quot;parse-names&quot;:false,&quot;dropping-particle&quot;:&quot;&quot;,&quot;non-dropping-particle&quot;:&quot;&quot;},{&quot;family&quot;:&quot;Goodyer&quot;,&quot;given&quot;:&quot;Paul&quot;,&quot;parse-names&quot;:false,&quot;dropping-particle&quot;:&quot;&quot;,&quot;non-dropping-particle&quot;:&quot;&quot;},{&quot;family&quot;:&quot;Grasemann&quot;,&quot;given&quot;:&quot;Corinna&quot;,&quot;parse-names&quot;:false,&quot;dropping-particle&quot;:&quot;&quot;,&quot;non-dropping-particle&quot;:&quot;&quot;},{&quot;family&quot;:&quot;Imel&quot;,&quot;given&quot;:&quot;Erik A.&quot;,&quot;parse-names&quot;:false,&quot;dropping-particle&quot;:&quot;&quot;,&quot;non-dropping-particle&quot;:&quot;&quot;},{&quot;family&quot;:&quot;Jan De Beur&quot;,&quot;given&quot;:&quot;Suzanne M.&quot;,&quot;parse-names&quot;:false,&quot;dropping-particle&quot;:&quot;&quot;,&quot;non-dropping-particle&quot;:&quot;&quot;},{&quot;family&quot;:&quot;Lehman&quot;,&quot;given&quot;:&quot;Anna&quot;,&quot;parse-names&quot;:false,&quot;dropping-particle&quot;:&quot;&quot;,&quot;non-dropping-particle&quot;:&quot;&quot;},{&quot;family&quot;:&quot;Lewiecki&quot;,&quot;given&quot;:&quot;E. Michael&quot;,&quot;parse-names&quot;:false,&quot;dropping-particle&quot;:&quot;&quot;,&quot;non-dropping-particle&quot;:&quot;&quot;},{&quot;family&quot;:&quot;Morgante&quot;,&quot;given&quot;:&quot;Emmett&quot;,&quot;parse-names&quot;:false,&quot;dropping-particle&quot;:&quot;&quot;,&quot;non-dropping-particle&quot;:&quot;&quot;},{&quot;family&quot;:&quot;Ward&quot;,&quot;given&quot;:&quot;Leanne M.&quot;,&quot;parse-names&quot;:false,&quot;dropping-particle&quot;:&quot;&quot;,&quot;non-dropping-particle&quot;:&quot;&quot;},{&quot;family&quot;:&quot;Khan&quot;,&quot;given&quot;:&quot;Aliya A.&quot;,&quot;parse-names&quot;:false,&quot;dropping-particle&quot;:&quot;&quot;,&quot;non-dropping-particle&quot;:&quot;&quot;},{&quot;family&quot;:&quot;Guyatt&quot;,&quot;given&quot;:&quot;Gordon&quot;,&quot;parse-names&quot;:false,&quot;dropping-particle&quot;:&quot;&quot;,&quot;non-dropping-particle&quot;:&quot;&quot;}],&quot;container-title&quot;:&quot;Journal of Clinical Endocrinology and Metabolism&quot;,&quot;DOI&quot;:&quot;10.1210/clinem/dgae890&quot;,&quot;ISSN&quot;:&quot;19457197&quot;,&quot;PMID&quot;:&quot;39715351&quot;,&quot;issued&quot;:{&quot;date-parts&quot;:[[2025,6,1]]},&quot;page&quot;:&quot;1767-1780&quot;,&quot;abstract&quot;:&quot;Context: Understanding the effects of burosumab compared to conventional therapy or no treatment on patient-important outcomes in adults with X-linked hypophosphatemia (XLH) is essential to guide evidence-based treatment recommendations. Objective: To examine the highest certainty evidence addressing the management of XLH in adults to inform treatment recommendations. Methods: We searched Embase, MEDLINE, Web of Science, and Cochrane Central up to May 2023. Eligible studies included randomized controlled trials (RCTs) and observational studies of individuals aged 18+ with clinically or genetically confirmed XLH. Manuscripts comparing burosumab to no treatment or conventional therapy (phosphate and active vitamin D) and conventional therapy to no treatment were included. Two reviewers independently determined eligibility, extracted data, and assessed risk of bias (RoB). GRADE methodology was used to assess evidence certainty. Results: We screened 4114 records, after removing duplicates, and assessed 254 full texts. One RCT and 2 observational studies were eligible. The RCT of burosumab vs no treatment had low RoB. Burosumab probably improves pain from fracture/pseudofracture healing (moderate certainty) but has little or no impact on direct pain measures (moderate certainty). Burosumab may reduce the need for parathyroidectomy (low certainty) but has little or no impact on fatigue (high certainty), stiffness (moderate certainty), and mobility (low certainty) over 24 weeks. Burosumab may increase dental abscess risk (low certainty). Indirect evidence comparing burosumab to conventional therapy provided low certainty regarding burosumab vs conventional therapy. Two observational studies on conventional therapy vs no treatment had high RoB and very low certainty regarding the impact of conventional therapy on patient-important outcomes. Conclusion: No formal comparisons between burosumab and conventional therapy in adults exist. Evidence for conventional therapy vs no treatment is very uncertain. Our review highlights the need for more data on the long-term effects of burosumab and conventional therapy on patient-important outcomes in adult patients with XLH.&quot;,&quot;publisher&quot;:&quot;Endocrine Society&quot;,&quot;issue&quot;:&quot;6&quot;,&quot;volume&quot;:&quot;110&quot;},&quot;isTemporary&quot;:false}]},{&quot;citationID&quot;:&quot;MENDELEY_CITATION_0274d570-cc1c-4d2c-a22f-0425b774d041&quot;,&quot;properties&quot;:{&quot;noteIndex&quot;:0},&quot;isEdited&quot;:false,&quot;manualOverride&quot;:{&quot;isManuallyOverridden&quot;:false,&quot;citeprocText&quot;:&quot;[8, 16, 37]&quot;,&quot;manualOverrideText&quot;:&quot;&quot;},&quot;citationTag&quot;:&quot;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&quot;,&quot;citationItems&quot;:[{&quot;id&quot;:&quot;87d42fcc-f11b-33e5-8799-c73eda94bb2d&quot;,&quot;itemData&quot;:{&quot;type&quot;:&quot;article-journal&quot;,&quot;id&quot;:&quot;87d42fcc-f11b-33e5-8799-c73eda94bb2d&quot;,&quot;title&quot;:&quot;Clinical practice recommendations for the diagnosis and management of X-linked hypophosphataemia&quot;,&quot;groupId&quot;:&quot;601666d6-79ee-3039-bb63-57af07850df6&quot;,&quot;author&quot;:[{&quot;family&quot;:&quot;Haffner&quot;,&quot;given&quot;:&quot;Dieter&quot;,&quot;parse-names&quot;:false,&quot;dropping-particle&quot;:&quot;&quot;,&quot;non-dropping-particle&quot;:&quot;&quot;},{&quot;family&quot;:&quot;Emma&quot;,&quot;given&quot;:&quot;Francesco&quot;,&quot;parse-names&quot;:false,&quot;dropping-particle&quot;:&quot;&quot;,&quot;non-dropping-particle&quot;:&quot;&quot;},{&quot;family&quot;:&quot;Seefried&quot;,&quot;given&quot;:&quot;Lothar&quot;,&quot;parse-names&quot;:false,&quot;dropping-particle&quot;:&quot;&quot;,&quot;non-dropping-particle&quot;:&quot;&quot;},{&quot;family&quot;:&quot;Högler&quot;,&quot;given&quot;:&quot;Wolfgang&quot;,&quot;parse-names&quot;:false,&quot;dropping-particle&quot;:&quot;&quot;,&quot;non-dropping-particle&quot;:&quot;&quot;},{&quot;family&quot;:&quot;Javaid&quot;,&quot;given&quot;:&quot;Kassim M.&quot;,&quot;parse-names&quot;:false,&quot;dropping-particle&quot;:&quot;&quot;,&quot;non-dropping-particle&quot;:&quot;&quot;},{&quot;family&quot;:&quot;Bockenhauer&quot;,&quot;given&quot;:&quot;Detlef&quot;,&quot;parse-names&quot;:false,&quot;dropping-particle&quot;:&quot;&quot;,&quot;non-dropping-particle&quot;:&quot;&quot;},{&quot;family&quot;:&quot;Bacchetta&quot;,&quot;given&quot;:&quot;Justine&quot;,&quot;parse-names&quot;:false,&quot;dropping-particle&quot;:&quot;&quot;,&quot;non-dropping-particle&quot;:&quot;&quot;},{&quot;family&quot;:&quot;Eastwood&quot;,&quot;given&quot;:&quot;Deborah&quot;,&quot;parse-names&quot;:false,&quot;dropping-particle&quot;:&quot;&quot;,&quot;non-dropping-particle&quot;:&quot;&quot;},{&quot;family&quot;:&quot;Duplan&quot;,&quot;given&quot;:&quot;Martin Biosse&quot;,&quot;parse-names&quot;:false,&quot;dropping-particle&quot;:&quot;&quot;,&quot;non-dropping-particle&quot;:&quot;&quot;},{&quot;family&quot;:&quot;Schnabel&quot;,&quot;given&quot;:&quot;Dirk&quot;,&quot;parse-names&quot;:false,&quot;dropping-particle&quot;:&quot;&quot;,&quot;non-dropping-particle&quot;:&quot;&quot;},{&quot;family&quot;:&quot;Wicart&quot;,&quot;given&quot;:&quot;Philippe&quot;,&quot;parse-names&quot;:false,&quot;dropping-particle&quot;:&quot;&quot;,&quot;non-dropping-particle&quot;:&quot;&quot;},{&quot;family&quot;:&quot;Ariceta&quot;,&quot;given&quot;:&quot;Gema&quot;,&quot;parse-names&quot;:false,&quot;dropping-particle&quot;:&quot;&quot;,&quot;non-dropping-particle&quot;:&quot;&quot;},{&quot;family&quot;:&quot;Levtchenko&quot;,&quot;given&quot;:&quot;Elena&quot;,&quot;parse-names&quot;:false,&quot;dropping-particle&quot;:&quot;&quot;,&quot;non-dropping-particle&quot;:&quot;&quot;},{&quot;family&quot;:&quot;Harvengt&quot;,&quot;given&quot;:&quot;Pol&quot;,&quot;parse-names&quot;:false,&quot;dropping-particle&quot;:&quot;&quot;,&quot;non-dropping-particle&quot;:&quot;&quot;},{&quot;family&quot;:&quot;Kirchhoff&quot;,&quot;given&quot;:&quot;Martha&quot;,&quot;parse-names&quot;:false,&quot;dropping-particle&quot;:&quot;&quot;,&quot;non-dropping-particle&quot;:&quot;&quot;},{&quot;family&quot;:&quot;Gardiner&quot;,&quot;given&quot;:&quot;Oliver&quot;,&quot;parse-names&quot;:false,&quot;dropping-particle&quot;:&quot;&quot;,&quot;non-dropping-particle&quot;:&quot;&quot;},{&quot;family&quot;:&quot;Rocco&quot;,&quot;given&quot;:&quot;Federico&quot;,&quot;parse-names&quot;:false,&quot;dropping-particle&quot;:&quot;&quot;,&quot;non-dropping-particle&quot;:&quot;Di&quot;},{&quot;family&quot;:&quot;Chaussain&quot;,&quot;given&quot;:&quot;Catherine&quot;,&quot;parse-names&quot;:false,&quot;dropping-particle&quot;:&quot;&quot;,&quot;non-dropping-particle&quot;:&quot;&quot;},{&quot;family&quot;:&quot;Brandi&quot;,&quot;given&quot;:&quot;Maria Luisa&quot;,&quot;parse-names&quot;:false,&quot;dropping-particle&quot;:&quot;&quot;,&quot;non-dropping-particle&quot;:&quot;&quot;},{&quot;family&quot;:&quot;Savendahl&quot;,&quot;given&quot;:&quot;Lars&quot;,&quot;parse-names&quot;:false,&quot;dropping-particle&quot;:&quot;&quot;,&quot;non-dropping-particle&quot;:&quot;&quot;},{&quot;family&quot;:&quot;Briot&quot;,&quot;given&quot;:&quot;Karine&quot;,&quot;parse-names&quot;:false,&quot;dropping-particle&quot;:&quot;&quot;,&quot;non-dropping-particle&quot;:&quot;&quot;},{&quot;family&quot;:&quot;Kamenický&quot;,&quot;given&quot;:&quot;Peter&quot;,&quot;parse-names&quot;:false,&quot;dropping-particle&quot;:&quot;&quot;,&quot;non-dropping-particle&quot;:&quot;&quot;},{&quot;family&quot;:&quot;Rejnmark&quot;,&quot;given&quot;:&quot;Lars&quot;,&quot;parse-names&quot;:false,&quot;dropping-particle&quot;:&quot;&quot;,&quot;non-dropping-particle&quot;:&quot;&quot;},{&quot;family&quot;:&quot;Linglart&quot;,&quot;given&quot;:&quot;Agnès&quot;,&quot;parse-names&quot;:false,&quot;dropping-particle&quot;:&quot;&quot;,&quot;non-dropping-particle&quot;:&quot;&quot;}],&quot;container-title&quot;:&quot;Nature Reviews Nephrology&quot;,&quot;container-title-short&quot;:&quot;Nat. Rev. Nephrol.&quot;,&quot;DOI&quot;:&quot;10.1038/s41581-024-00926-x&quot;,&quot;ISSN&quot;:&quot;1759-5061&quot;,&quot;URL&quot;:&quot;https://www.nature.com/articles/s41581-024-00926-x&quot;,&quot;issued&quot;:{&quot;date-parts&quot;:[[2025,1,15]]},&quot;page&quot;:&quot;330-54&quot;,&quot;volume&quot;:&quot;21&quot;},&quot;isTemporary&quot;:false},{&quot;id&quot;:&quot;28372714-a9be-3494-9ac0-1368e903c5b4&quot;,&quot;itemData&quot;:{&quot;type&quot;:&quot;article&quot;,&quot;id&quot;:&quot;28372714-a9be-3494-9ac0-1368e903c5b4&quot;,&quot;title&quot;:&quot;Challenges in the management of tumor-induced osteomalacia (TIO)&quot;,&quot;groupId&quot;:&quot;601666d6-79ee-3039-bb63-57af07850df6&quot;,&quot;author&quot;:[{&quot;family&quot;:&quot;Brandi&quot;,&quot;given&quot;:&quot;Maria Luisa&quot;,&quot;parse-names&quot;:false,&quot;dropping-particle&quot;:&quot;&quot;,&quot;non-dropping-particle&quot;:&quot;&quot;},{&quot;family&quot;:&quot;Clunie&quot;,&quot;given&quot;:&quot;Gavin P.R.&quot;,&quot;parse-names&quot;:false,&quot;dropping-particle&quot;:&quot;&quot;,&quot;non-dropping-particle&quot;:&quot;&quot;},{&quot;family&quot;:&quot;Houillier&quot;,&quot;given&quot;:&quot;Pascal&quot;,&quot;parse-names&quot;:false,&quot;dropping-particle&quot;:&quot;&quot;,&quot;non-dropping-particle&quot;:&quot;&quot;},{&quot;family&quot;:&quot;Jan de Beur&quot;,&quot;given&quot;:&quot;Suzanne M.&quot;,&quot;parse-names&quot;:false,&quot;dropping-particle&quot;:&quot;&quot;,&quot;non-dropping-particle&quot;:&quot;&quot;},{&quot;family&quot;:&quot;Minisola&quot;,&quot;given&quot;:&quot;Salvatore&quot;,&quot;parse-names&quot;:false,&quot;dropping-particle&quot;:&quot;&quot;,&quot;non-dropping-particle&quot;:&quot;&quot;},{&quot;family&quot;:&quot;Oheim&quot;,&quot;given&quot;:&quot;Ralf&quot;,&quot;parse-names&quot;:false,&quot;dropping-particle&quot;:&quot;&quot;,&quot;non-dropping-particle&quot;:&quot;&quot;},{&quot;family&quot;:&quot;Seefried&quot;,&quot;given&quot;:&quot;Lothar&quot;,&quot;parse-names&quot;:false,&quot;dropping-particle&quot;:&quot;&quot;,&quot;non-dropping-particle&quot;:&quot;&quot;}],&quot;container-title&quot;:&quot;Bone&quot;,&quot;container-title-short&quot;:&quot;Bone&quot;,&quot;DOI&quot;:&quot;10.1016/j.bone.2021.116064&quot;,&quot;ISSN&quot;:&quot;87563282&quot;,&quot;PMID&quot;:&quot;34147708&quot;,&quot;issued&quot;:{&quot;date-parts&quot;:[[2021,11,1]]},&quot;abstract&quot;:&quot;Tumor-induced osteomalacia (TIO), also known as oncogenic osteomalacia, is a rare acquired paraneoplastic disease, which is challenging to diagnose and treat. TIO is characterized by hypophosphatemia resulting from excess levels of tumor-secreted fibroblast growth factor 23 (FGF23), one of the key physiological regulators of phosphate metabolism. Elevated FGF23 results in renal phosphate wasting and compromised vitamin D activation, ultimately resulting in osteomalacia. Patients typically present with progressive and non-specific symptoms, including bone pain, multiple pathological fractures, and progressive muscle weakness. Diagnosis is often delayed or missed due to the non-specific nature of complaints and lack of disease awareness. Additionally, the disease-causing tumour is often difficult to detect and localize because they are often small, lack localizing symptoms and signs, and dwell in widely variable anatomical locations. Measuring serum/urine phosphate should be an inherent diagnostic component when assessing otherwise unexplained osteomalacia, fractures and weakness. In cases of hypophosphatemia with inappropriate (sustained) phosphaturia and inappropriately normal or frankly low 1,25-dihydroxy vitamin D, differentiation of the potential causes of renal phosphate wasting should include measurement of FGF23, and TIO should be considered. While patients experience severe disability without treatment, complete excision of the tumour is typically curative and results in a dramatic reversal of symptoms. Two additional key current unmet needs in optimizing TIO management are: (1 and 2) the considerable delay in diagnosis and consequent delay between the onset of symptoms and surgical resection; and (2) alternative management. These may be addressed by raising awareness of TIO, and taking into consideration the accessibility and variability of different healthcare infrastructures. By recognizing the challenges associated with the diagnosis and treatment of TIO and by applying a stepwise approach with clear clinical practice guidelines, patient care and outcomes will be improved in the future.&quot;,&quot;publisher&quot;:&quot;Elsevier Inc.&quot;,&quot;volume&quot;:&quot;152&quot;},&quot;isTemporary&quot;:false},{&quot;id&quot;:&quot;4ca50387-c41d-32fd-910b-4f798854593d&quot;,&quot;itemData&quot;:{&quot;type&quot;:&quot;article-journal&quot;,&quot;id&quot;:&quot;4ca50387-c41d-32fd-910b-4f798854593d&quot;,&quot;title&quot;:&quot;Diagnosis and Management of Tumor-induced Osteomalacia: Perspectives from Clinical Experience&quot;,&quot;groupId&quot;:&quot;601666d6-79ee-3039-bb63-57af07850df6&quot;,&quot;author&quot;:[{&quot;family&quot;:&quot;Dahir&quot;,&quot;given&quot;:&quot;Kathryn&quot;,&quot;parse-names&quot;:false,&quot;dropping-particle&quot;:&quot;&quot;,&quot;non-dropping-particle&quot;:&quot;&quot;},{&quot;family&quot;:&quot;Zanchetta&quot;,&quot;given&quot;:&quot;María Belén&quot;,&quot;parse-names&quot;:false,&quot;dropping-particle&quot;:&quot;&quot;,&quot;non-dropping-particle&quot;:&quot;&quot;},{&quot;family&quot;:&quot;Stanciu&quot;,&quot;given&quot;:&quot;Irinel&quot;,&quot;parse-names&quot;:false,&quot;dropping-particle&quot;:&quot;&quot;,&quot;non-dropping-particle&quot;:&quot;&quot;},{&quot;family&quot;:&quot;Robinson&quot;,&quot;given&quot;:&quot;Cemre&quot;,&quot;parse-names&quot;:false,&quot;dropping-particle&quot;:&quot;&quot;,&quot;non-dropping-particle&quot;:&quot;&quot;},{&quot;family&quot;:&quot;Lee&quot;,&quot;given&quot;:&quot;Janet Y.&quot;,&quot;parse-names&quot;:false,&quot;dropping-particle&quot;:&quot;&quot;,&quot;non-dropping-particle&quot;:&quot;&quot;},{&quot;family&quot;:&quot;Dhaliwal&quot;,&quot;given&quot;:&quot;Ruban&quot;,&quot;parse-names&quot;:false,&quot;dropping-particle&quot;:&quot;&quot;,&quot;non-dropping-particle&quot;:&quot;&quot;},{&quot;family&quot;:&quot;Charles&quot;,&quot;given&quot;:&quot;Julia&quot;,&quot;parse-names&quot;:false,&quot;dropping-particle&quot;:&quot;&quot;,&quot;non-dropping-particle&quot;:&quot;&quot;},{&quot;family&quot;:&quot;Civitelli&quot;,&quot;given&quot;:&quot;Roberto&quot;,&quot;parse-names&quot;:false,&quot;dropping-particle&quot;:&quot;&quot;,&quot;non-dropping-particle&quot;:&quot;&quot;},{&quot;family&quot;:&quot;Roberts&quot;,&quot;given&quot;:&quot;Mary Scott&quot;,&quot;parse-names&quot;:false,&quot;dropping-particle&quot;:&quot;&quot;,&quot;non-dropping-particle&quot;:&quot;&quot;},{&quot;family&quot;:&quot;Krolczyk&quot;,&quot;given&quot;:&quot;Stan&quot;,&quot;parse-names&quot;:false,&quot;dropping-particle&quot;:&quot;&quot;,&quot;non-dropping-particle&quot;:&quot;&quot;},{&quot;family&quot;:&quot;Weber&quot;,&quot;given&quot;:&quot;Thomas&quot;,&quot;parse-names&quot;:false,&quot;dropping-particle&quot;:&quot;&quot;,&quot;non-dropping-particle&quot;:&quot;&quot;}],&quot;container-title&quot;:&quot;Journal of the Endocrine Society&quot;,&quot;container-title-short&quot;:&quot;J. Endocr. Soc.&quot;,&quot;DOI&quot;:&quot;10.1210/jendso/bvab099&quot;,&quot;ISSN&quot;:&quot;24721972&quot;,&quot;issued&quot;:{&quot;date-parts&quot;:[[2021,9,1]]},&quot;abstract&quot;:&quot;Purpose: Tumor-induced osteomalacia (TIO) is a rare paraneoplastic syndrome of abnormal phosphate and vitamin D metabolism caused by typically small endocrine tumors that secrete fibroblast growth factor 23 (FGF23). TIO is characterized clinically by progressive musculoskeletal pain, fatigue, proximal muscle weakness, and multiple fractures, leading to long-term disability. Misdiagnosis and delayed diagnosis are common because of the nonspecific symptoms, and several years may elapse before patients receive an accurate diagnosis and appropriate treatment. Thus, it is vital that awareness of the appropriate recognition and management of TIO is increased among healthcare professionals who may encounter patients with suspected TIO. Methods: A roundtable meeting was held on 10 January 2020 in Dallas, TX, USA, to gather perspectives on the diagnosis and treatment of TIO. The following topics were considered: clinical presentation, patient history, differential diagnosis, laboratory assessment, imaging, venous sampling, and treatment. Results: This report provides a summary of our collective experiences in the management of TIO. Main conclusions: Laboratory tests are mandatory to expedite TIO diagnosis and should include measurement of fasting serum phosphorus, renal phosphate reabsorption, serum 1,25-dihydroxyvitamin D, and serum FGF23 levels. Functional and anatomical imaging are essential to locate the FGF23-secreting tumor(s) causing TIO. Surgical resection is often a curative treatment when the tumor can be localized; however, better management of patients who cannot be operated on with targeted therapies is needed. Further efforts to increase awareness of TIO within the medical community, and education on recommended diagnostic and treatment pathways are required to improve the management of this debilitating disease.&quot;,&quot;publisher&quot;:&quot;Endocrine Society&quot;,&quot;issue&quot;:&quot;9&quot;,&quot;volume&quot;:&quot;5&quot;},&quot;isTemporary&quot;:false}]},{&quot;citationID&quot;:&quot;MENDELEY_CITATION_f04fea5b-5c0d-4477-a3f2-a7876a0e7423&quot;,&quot;properties&quot;:{&quot;noteIndex&quot;:0},&quot;isEdited&quot;:false,&quot;manualOverride&quot;:{&quot;isManuallyOverridden&quot;:false,&quot;citeprocText&quot;:&quot;[38]&quot;,&quot;manualOverrideText&quot;:&quot;&quot;},&quot;citationTag&quot;:&quot;MENDELEY_CITATION_v3_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&quot;,&quot;citationItems&quot;:[{&quot;id&quot;:&quot;e99199d7-86ea-330c-96a9-57ddff26fa19&quot;,&quot;itemData&quot;:{&quot;type&quot;:&quot;article-journal&quot;,&quot;id&quot;:&quot;e99199d7-86ea-330c-96a9-57ddff26fa19&quot;,&quot;title&quot;:&quot;X-linked hypophosphataemia&quot;,&quot;groupId&quot;:&quot;601666d6-79ee-3039-bb63-57af07850df6&quot;,&quot;author&quot;:[{&quot;family&quot;:&quot;Kamenický&quot;,&quot;given&quot;:&quot;Peter&quot;,&quot;parse-names&quot;:false,&quot;dropping-particle&quot;:&quot;&quot;,&quot;non-dropping-particle&quot;:&quot;&quot;},{&quot;family&quot;:&quot;Briot&quot;,&quot;given&quot;:&quot;Karine&quot;,&quot;parse-names&quot;:false,&quot;dropping-particle&quot;:&quot;&quot;,&quot;non-dropping-particle&quot;:&quot;&quot;},{&quot;family&quot;:&quot;Munns&quot;,&quot;given&quot;:&quot;Craig F&quot;,&quot;parse-names&quot;:false,&quot;dropping-particle&quot;:&quot;&quot;,&quot;non-dropping-particle&quot;:&quot;&quot;},{&quot;family&quot;:&quot;Linglart&quot;,&quot;given&quot;:&quot;Agnès&quot;,&quot;parse-names&quot;:false,&quot;dropping-particle&quot;:&quot;&quot;,&quot;non-dropping-particle&quot;:&quot;&quot;}],&quot;container-title&quot;:&quot;Lancet&quot;,&quot;DOI&quot;:&quot;10.1016/S0140-6736(24)01305-9&quot;,&quot;ISSN&quot;:&quot;01406736&quot;,&quot;issued&quot;:{&quot;date-parts&quot;:[[2024,8]]},&quot;page&quot;:&quot;887-901&quot;,&quot;issue&quot;:&quot;10455&quot;,&quot;volume&quot;:&quot;404&quot;},&quot;isTemporary&quot;:false}]},{&quot;citationID&quot;:&quot;MENDELEY_CITATION_e3b8da96-a511-449c-a158-73c9f9022c49&quot;,&quot;properties&quot;:{&quot;noteIndex&quot;:0},&quot;isEdited&quot;:false,&quot;manualOverride&quot;:{&quot;isManuallyOverridden&quot;:false,&quot;citeprocText&quot;:&quot;[39]&quot;,&quot;manualOverrideText&quot;:&quot;&quot;},&quot;citationTag&quot;:&quot;MENDELEY_CITATION_v3_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&quot;,&quot;citationItems&quot;:[{&quot;id&quot;:&quot;385ad384-b00a-33ca-a2de-45e7cfc2f80b&quot;,&quot;itemData&quot;:{&quot;type&quot;:&quot;article-journal&quot;,&quot;id&quot;:&quot;385ad384-b00a-33ca-a2de-45e7cfc2f80b&quot;,&quot;title&quot;:&quot;Rare diseases that impersonate one another: X-linked hypophosphatemia and tumor-induced osteomalacia, a retrospective analysis of discriminating features&quot;,&quot;groupId&quot;:&quot;601666d6-79ee-3039-bb63-57af07850df6&quot;,&quot;author&quot;:[{&quot;family&quot;:&quot;DeCorte&quot;,&quot;given&quot;:&quot;Joseph&quot;,&quot;parse-names&quot;:false,&quot;dropping-particle&quot;:&quot;&quot;,&quot;non-dropping-particle&quot;:&quot;&quot;},{&quot;family&quot;:&quot;Randazzo&quot;,&quot;given&quot;:&quot;Ericka&quot;,&quot;parse-names&quot;:false,&quot;dropping-particle&quot;:&quot;&quot;,&quot;non-dropping-particle&quot;:&quot;&quot;},{&quot;family&quot;:&quot;Black&quot;,&quot;given&quot;:&quot;Margo&quot;,&quot;parse-names&quot;:false,&quot;dropping-particle&quot;:&quot;&quot;,&quot;non-dropping-particle&quot;:&quot;&quot;},{&quot;family&quot;:&quot;Hendrickson&quot;,&quot;given&quot;:&quot;Chase&quot;,&quot;parse-names&quot;:false,&quot;dropping-particle&quot;:&quot;&quot;,&quot;non-dropping-particle&quot;:&quot;&quot;},{&quot;family&quot;:&quot;Dahir&quot;,&quot;given&quot;:&quot;Kathryn&quot;,&quot;parse-names&quot;:false,&quot;dropping-particle&quot;:&quot;&quot;,&quot;non-dropping-particle&quot;:&quot;&quot;}],&quot;container-title&quot;:&quot;JBMR Plus&quot;,&quot;container-title-short&quot;:&quot;JBMR Plus&quot;,&quot;DOI&quot;:&quot;10.1002/jbm4.10580&quot;,&quot;ISSN&quot;:&quot;24734039&quot;,&quot;issued&quot;:{&quot;date-parts&quot;:[[2022,2,1]]},&quot;page&quot;:&quot;e10580&quot;,&quot;abstract&quot;:&quot;Tumor-induced osteomalacia (TIO) is a rare paraneoplastic disease characterized by frequent fractures, bone pain, muscle weakness, and affected gait. The rarity of TIO and similar presentation to other phosphate-wasting disorders contribute to a high misdiagnosis rate and long time to correct diagnosis. TIO is curable by tumor resection, so accurate diagnosis has significant impact on patients' emotional and economic burden. Current diagnostics for TIO rely on decades-old literature with poor phenotypic validation. Here, we identify salient clinical differences between rigorously validated cohorts of patients with TIO (n = 9) and X-linked hypophosphatemia (XLH; n = 43), a frequent misdiagnosis for patients with TIO. The TIO cohort had significantly elevated FGF23 (365 versus 95 RU/mL, p &lt; 0.001) and alkaline phosphatase (282.8 versus 118.5 IU/L, p &lt; 0.01) but significantly reduced phosphorus (1.4 versus 2.2 mg/dL, p &lt; 0.05) and 1,25(OH)2 D (16.6 versus 59.8 pg/mL, p &lt; 0.01). By contrast, total vitamin D was similar between the two groups. Dual-energy X-ray absorptiometry (DXA) scans reveal lower Z-scores in the hip (−1.6 versus 0.050, p &lt; 0.01) and spine (0.80 versus 2.35, p &lt; 0.05). TIO patients were more likely to have prior clinical diagnosis of osteoporosis (67% versus 0%), use assistive devices in daily living (100% versus 14%), and have received a knee arthroplasty (33% versus 7%). TIO patients lost an average of 1.5 cm over their disease course and had sustained an average of 8 fractures each, whereas fractures were rare in XLH. The XLH cohort had higher incidence of osteotomy (19% versus 0%), spinal stenosis (12% versus 0%), secondary dental abnormalities (95% versus 44%, p &lt; 0.001), and depression and anxiety (46.5% versus 11%). These results deepen our understanding of the subtle differences present between diseases of phosphate wasting. They suggest several biochemical, clinical, and historical features that effectively distinguish TIO from XLH. © 2022 The Authors. JBMR Plus published by Wiley Periodicals LLC on behalf of American Society for Bone and Mineral Research.&quot;,&quot;publisher&quot;:&quot;John Wiley and Sons Inc&quot;,&quot;issue&quot;:&quot;2&quot;,&quot;volume&quot;:&quot;6&quot;},&quot;isTemporary&quot;:false}]},{&quot;citationID&quot;:&quot;MENDELEY_CITATION_dbcaab90-fa2c-4c77-adbd-57958ccab7c3&quot;,&quot;properties&quot;:{&quot;noteIndex&quot;:0},&quot;isEdited&quot;:false,&quot;manualOverride&quot;:{&quot;isManuallyOverridden&quot;:false,&quot;citeprocText&quot;:&quot;[39]&quot;,&quot;manualOverrideText&quot;:&quot;&quot;},&quot;citationTag&quot;:&quot;MENDELEY_CITATION_v3_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&quot;,&quot;citationItems&quot;:[{&quot;id&quot;:&quot;385ad384-b00a-33ca-a2de-45e7cfc2f80b&quot;,&quot;itemData&quot;:{&quot;type&quot;:&quot;article-journal&quot;,&quot;id&quot;:&quot;385ad384-b00a-33ca-a2de-45e7cfc2f80b&quot;,&quot;title&quot;:&quot;Rare diseases that impersonate one another: X-linked hypophosphatemia and tumor-induced osteomalacia, a retrospective analysis of discriminating features&quot;,&quot;groupId&quot;:&quot;601666d6-79ee-3039-bb63-57af07850df6&quot;,&quot;author&quot;:[{&quot;family&quot;:&quot;DeCorte&quot;,&quot;given&quot;:&quot;Joseph&quot;,&quot;parse-names&quot;:false,&quot;dropping-particle&quot;:&quot;&quot;,&quot;non-dropping-particle&quot;:&quot;&quot;},{&quot;family&quot;:&quot;Randazzo&quot;,&quot;given&quot;:&quot;Ericka&quot;,&quot;parse-names&quot;:false,&quot;dropping-particle&quot;:&quot;&quot;,&quot;non-dropping-particle&quot;:&quot;&quot;},{&quot;family&quot;:&quot;Black&quot;,&quot;given&quot;:&quot;Margo&quot;,&quot;parse-names&quot;:false,&quot;dropping-particle&quot;:&quot;&quot;,&quot;non-dropping-particle&quot;:&quot;&quot;},{&quot;family&quot;:&quot;Hendrickson&quot;,&quot;given&quot;:&quot;Chase&quot;,&quot;parse-names&quot;:false,&quot;dropping-particle&quot;:&quot;&quot;,&quot;non-dropping-particle&quot;:&quot;&quot;},{&quot;family&quot;:&quot;Dahir&quot;,&quot;given&quot;:&quot;Kathryn&quot;,&quot;parse-names&quot;:false,&quot;dropping-particle&quot;:&quot;&quot;,&quot;non-dropping-particle&quot;:&quot;&quot;}],&quot;container-title&quot;:&quot;JBMR Plus&quot;,&quot;container-title-short&quot;:&quot;JBMR Plus&quot;,&quot;DOI&quot;:&quot;10.1002/jbm4.10580&quot;,&quot;ISSN&quot;:&quot;24734039&quot;,&quot;issued&quot;:{&quot;date-parts&quot;:[[2022,2,1]]},&quot;page&quot;:&quot;e10580&quot;,&quot;abstract&quot;:&quot;Tumor-induced osteomalacia (TIO) is a rare paraneoplastic disease characterized by frequent fractures, bone pain, muscle weakness, and affected gait. The rarity of TIO and similar presentation to other phosphate-wasting disorders contribute to a high misdiagnosis rate and long time to correct diagnosis. TIO is curable by tumor resection, so accurate diagnosis has significant impact on patients' emotional and economic burden. Current diagnostics for TIO rely on decades-old literature with poor phenotypic validation. Here, we identify salient clinical differences between rigorously validated cohorts of patients with TIO (n = 9) and X-linked hypophosphatemia (XLH; n = 43), a frequent misdiagnosis for patients with TIO. The TIO cohort had significantly elevated FGF23 (365 versus 95 RU/mL, p &lt; 0.001) and alkaline phosphatase (282.8 versus 118.5 IU/L, p &lt; 0.01) but significantly reduced phosphorus (1.4 versus 2.2 mg/dL, p &lt; 0.05) and 1,25(OH)2 D (16.6 versus 59.8 pg/mL, p &lt; 0.01). By contrast, total vitamin D was similar between the two groups. Dual-energy X-ray absorptiometry (DXA) scans reveal lower Z-scores in the hip (−1.6 versus 0.050, p &lt; 0.01) and spine (0.80 versus 2.35, p &lt; 0.05). TIO patients were more likely to have prior clinical diagnosis of osteoporosis (67% versus 0%), use assistive devices in daily living (100% versus 14%), and have received a knee arthroplasty (33% versus 7%). TIO patients lost an average of 1.5 cm over their disease course and had sustained an average of 8 fractures each, whereas fractures were rare in XLH. The XLH cohort had higher incidence of osteotomy (19% versus 0%), spinal stenosis (12% versus 0%), secondary dental abnormalities (95% versus 44%, p &lt; 0.001), and depression and anxiety (46.5% versus 11%). These results deepen our understanding of the subtle differences present between diseases of phosphate wasting. They suggest several biochemical, clinical, and historical features that effectively distinguish TIO from XLH. © 2022 The Authors. JBMR Plus published by Wiley Periodicals LLC on behalf of American Society for Bone and Mineral Research.&quot;,&quot;publisher&quot;:&quot;John Wiley and Sons Inc&quot;,&quot;issue&quot;:&quot;2&quot;,&quot;volume&quot;:&quot;6&quot;},&quot;isTemporary&quot;:false}]},{&quot;citationID&quot;:&quot;MENDELEY_CITATION_60848857-5529-4895-b32f-8d65aa7f0866&quot;,&quot;properties&quot;:{&quot;noteIndex&quot;:0},&quot;isEdited&quot;:false,&quot;manualOverride&quot;:{&quot;isManuallyOverridden&quot;:false,&quot;citeprocText&quot;:&quot;[39]&quot;,&quot;manualOverrideText&quot;:&quot;&quot;},&quot;citationTag&quot;:&quot;MENDELEY_CITATION_v3_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&quot;,&quot;citationItems&quot;:[{&quot;id&quot;:&quot;385ad384-b00a-33ca-a2de-45e7cfc2f80b&quot;,&quot;itemData&quot;:{&quot;type&quot;:&quot;article-journal&quot;,&quot;id&quot;:&quot;385ad384-b00a-33ca-a2de-45e7cfc2f80b&quot;,&quot;title&quot;:&quot;Rare diseases that impersonate one another: X-linked hypophosphatemia and tumor-induced osteomalacia, a retrospective analysis of discriminating features&quot;,&quot;groupId&quot;:&quot;601666d6-79ee-3039-bb63-57af07850df6&quot;,&quot;author&quot;:[{&quot;family&quot;:&quot;DeCorte&quot;,&quot;given&quot;:&quot;Joseph&quot;,&quot;parse-names&quot;:false,&quot;dropping-particle&quot;:&quot;&quot;,&quot;non-dropping-particle&quot;:&quot;&quot;},{&quot;family&quot;:&quot;Randazzo&quot;,&quot;given&quot;:&quot;Ericka&quot;,&quot;parse-names&quot;:false,&quot;dropping-particle&quot;:&quot;&quot;,&quot;non-dropping-particle&quot;:&quot;&quot;},{&quot;family&quot;:&quot;Black&quot;,&quot;given&quot;:&quot;Margo&quot;,&quot;parse-names&quot;:false,&quot;dropping-particle&quot;:&quot;&quot;,&quot;non-dropping-particle&quot;:&quot;&quot;},{&quot;family&quot;:&quot;Hendrickson&quot;,&quot;given&quot;:&quot;Chase&quot;,&quot;parse-names&quot;:false,&quot;dropping-particle&quot;:&quot;&quot;,&quot;non-dropping-particle&quot;:&quot;&quot;},{&quot;family&quot;:&quot;Dahir&quot;,&quot;given&quot;:&quot;Kathryn&quot;,&quot;parse-names&quot;:false,&quot;dropping-particle&quot;:&quot;&quot;,&quot;non-dropping-particle&quot;:&quot;&quot;}],&quot;container-title&quot;:&quot;JBMR Plus&quot;,&quot;container-title-short&quot;:&quot;JBMR Plus&quot;,&quot;DOI&quot;:&quot;10.1002/jbm4.10580&quot;,&quot;ISSN&quot;:&quot;24734039&quot;,&quot;issued&quot;:{&quot;date-parts&quot;:[[2022,2,1]]},&quot;page&quot;:&quot;e10580&quot;,&quot;abstract&quot;:&quot;Tumor-induced osteomalacia (TIO) is a rare paraneoplastic disease characterized by frequent fractures, bone pain, muscle weakness, and affected gait. The rarity of TIO and similar presentation to other phosphate-wasting disorders contribute to a high misdiagnosis rate and long time to correct diagnosis. TIO is curable by tumor resection, so accurate diagnosis has significant impact on patients' emotional and economic burden. Current diagnostics for TIO rely on decades-old literature with poor phenotypic validation. Here, we identify salient clinical differences between rigorously validated cohorts of patients with TIO (n = 9) and X-linked hypophosphatemia (XLH; n = 43), a frequent misdiagnosis for patients with TIO. The TIO cohort had significantly elevated FGF23 (365 versus 95 RU/mL, p &lt; 0.001) and alkaline phosphatase (282.8 versus 118.5 IU/L, p &lt; 0.01) but significantly reduced phosphorus (1.4 versus 2.2 mg/dL, p &lt; 0.05) and 1,25(OH)2 D (16.6 versus 59.8 pg/mL, p &lt; 0.01). By contrast, total vitamin D was similar between the two groups. Dual-energy X-ray absorptiometry (DXA) scans reveal lower Z-scores in the hip (−1.6 versus 0.050, p &lt; 0.01) and spine (0.80 versus 2.35, p &lt; 0.05). TIO patients were more likely to have prior clinical diagnosis of osteoporosis (67% versus 0%), use assistive devices in daily living (100% versus 14%), and have received a knee arthroplasty (33% versus 7%). TIO patients lost an average of 1.5 cm over their disease course and had sustained an average of 8 fractures each, whereas fractures were rare in XLH. The XLH cohort had higher incidence of osteotomy (19% versus 0%), spinal stenosis (12% versus 0%), secondary dental abnormalities (95% versus 44%, p &lt; 0.001), and depression and anxiety (46.5% versus 11%). These results deepen our understanding of the subtle differences present between diseases of phosphate wasting. They suggest several biochemical, clinical, and historical features that effectively distinguish TIO from XLH. © 2022 The Authors. JBMR Plus published by Wiley Periodicals LLC on behalf of American Society for Bone and Mineral Research.&quot;,&quot;publisher&quot;:&quot;John Wiley and Sons Inc&quot;,&quot;issue&quot;:&quot;2&quot;,&quot;volume&quot;:&quot;6&quot;},&quot;isTemporary&quot;:false}]},{&quot;citationID&quot;:&quot;MENDELEY_CITATION_16850048-9e1e-419a-8ecc-82578da0f9fd&quot;,&quot;properties&quot;:{&quot;noteIndex&quot;:0},&quot;isEdited&quot;:false,&quot;manualOverride&quot;:{&quot;isManuallyOverridden&quot;:false,&quot;citeprocText&quot;:&quot;[39]&quot;,&quot;manualOverrideText&quot;:&quot;&quot;},&quot;citationTag&quot;:&quot;MENDELEY_CITATION_v3_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&quot;,&quot;citationItems&quot;:[{&quot;id&quot;:&quot;385ad384-b00a-33ca-a2de-45e7cfc2f80b&quot;,&quot;itemData&quot;:{&quot;type&quot;:&quot;article-journal&quot;,&quot;id&quot;:&quot;385ad384-b00a-33ca-a2de-45e7cfc2f80b&quot;,&quot;title&quot;:&quot;Rare diseases that impersonate one another: X-linked hypophosphatemia and tumor-induced osteomalacia, a retrospective analysis of discriminating features&quot;,&quot;groupId&quot;:&quot;601666d6-79ee-3039-bb63-57af07850df6&quot;,&quot;author&quot;:[{&quot;family&quot;:&quot;DeCorte&quot;,&quot;given&quot;:&quot;Joseph&quot;,&quot;parse-names&quot;:false,&quot;dropping-particle&quot;:&quot;&quot;,&quot;non-dropping-particle&quot;:&quot;&quot;},{&quot;family&quot;:&quot;Randazzo&quot;,&quot;given&quot;:&quot;Ericka&quot;,&quot;parse-names&quot;:false,&quot;dropping-particle&quot;:&quot;&quot;,&quot;non-dropping-particle&quot;:&quot;&quot;},{&quot;family&quot;:&quot;Black&quot;,&quot;given&quot;:&quot;Margo&quot;,&quot;parse-names&quot;:false,&quot;dropping-particle&quot;:&quot;&quot;,&quot;non-dropping-particle&quot;:&quot;&quot;},{&quot;family&quot;:&quot;Hendrickson&quot;,&quot;given&quot;:&quot;Chase&quot;,&quot;parse-names&quot;:false,&quot;dropping-particle&quot;:&quot;&quot;,&quot;non-dropping-particle&quot;:&quot;&quot;},{&quot;family&quot;:&quot;Dahir&quot;,&quot;given&quot;:&quot;Kathryn&quot;,&quot;parse-names&quot;:false,&quot;dropping-particle&quot;:&quot;&quot;,&quot;non-dropping-particle&quot;:&quot;&quot;}],&quot;container-title&quot;:&quot;JBMR Plus&quot;,&quot;container-title-short&quot;:&quot;JBMR Plus&quot;,&quot;DOI&quot;:&quot;10.1002/jbm4.10580&quot;,&quot;ISSN&quot;:&quot;24734039&quot;,&quot;issued&quot;:{&quot;date-parts&quot;:[[2022,2,1]]},&quot;page&quot;:&quot;e10580&quot;,&quot;abstract&quot;:&quot;Tumor-induced osteomalacia (TIO) is a rare paraneoplastic disease characterized by frequent fractures, bone pain, muscle weakness, and affected gait. The rarity of TIO and similar presentation to other phosphate-wasting disorders contribute to a high misdiagnosis rate and long time to correct diagnosis. TIO is curable by tumor resection, so accurate diagnosis has significant impact on patients' emotional and economic burden. Current diagnostics for TIO rely on decades-old literature with poor phenotypic validation. Here, we identify salient clinical differences between rigorously validated cohorts of patients with TIO (n = 9) and X-linked hypophosphatemia (XLH; n = 43), a frequent misdiagnosis for patients with TIO. The TIO cohort had significantly elevated FGF23 (365 versus 95 RU/mL, p &lt; 0.001) and alkaline phosphatase (282.8 versus 118.5 IU/L, p &lt; 0.01) but significantly reduced phosphorus (1.4 versus 2.2 mg/dL, p &lt; 0.05) and 1,25(OH)2 D (16.6 versus 59.8 pg/mL, p &lt; 0.01). By contrast, total vitamin D was similar between the two groups. Dual-energy X-ray absorptiometry (DXA) scans reveal lower Z-scores in the hip (−1.6 versus 0.050, p &lt; 0.01) and spine (0.80 versus 2.35, p &lt; 0.05). TIO patients were more likely to have prior clinical diagnosis of osteoporosis (67% versus 0%), use assistive devices in daily living (100% versus 14%), and have received a knee arthroplasty (33% versus 7%). TIO patients lost an average of 1.5 cm over their disease course and had sustained an average of 8 fractures each, whereas fractures were rare in XLH. The XLH cohort had higher incidence of osteotomy (19% versus 0%), spinal stenosis (12% versus 0%), secondary dental abnormalities (95% versus 44%, p &lt; 0.001), and depression and anxiety (46.5% versus 11%). These results deepen our understanding of the subtle differences present between diseases of phosphate wasting. They suggest several biochemical, clinical, and historical features that effectively distinguish TIO from XLH. © 2022 The Authors. JBMR Plus published by Wiley Periodicals LLC on behalf of American Society for Bone and Mineral Research.&quot;,&quot;publisher&quot;:&quot;John Wiley and Sons Inc&quot;,&quot;issue&quot;:&quot;2&quot;,&quot;volume&quot;:&quot;6&quot;},&quot;isTemporary&quot;:false}]},{&quot;citationID&quot;:&quot;MENDELEY_CITATION_ffb2c312-308a-4173-b854-e09617b84d42&quot;,&quot;properties&quot;:{&quot;noteIndex&quot;:0},&quot;isEdited&quot;:false,&quot;manualOverride&quot;:{&quot;isManuallyOverridden&quot;:false,&quot;citeprocText&quot;:&quot;[6, 31]&quot;,&quot;manualOverrideText&quot;:&quot;&quot;},&quot;citationTag&quot;:&quot;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&quot;,&quot;citationItems&quot;:[{&quot;id&quot;:&quot;4d119d0c-ebb9-381d-b0e0-4a54b091e83f&quot;,&quot;itemData&quot;:{&quot;type&quot;:&quot;article-journal&quot;,&quot;id&quot;:&quot;4d119d0c-ebb9-381d-b0e0-4a54b091e83f&quot;,&quot;title&quot;:&quot;The International X-Linked Hypophosphatemia (XLH) Registry: first interim analysis of baseline demographic, genetic and clinical data&quot;,&quot;groupId&quot;:&quot;601666d6-79ee-3039-bb63-57af07850df6&quot;,&quot;author&quot;:[{&quot;family&quot;:&quot;Ariceta&quot;,&quot;given&quot;:&quot;Gema&quot;,&quot;parse-names&quot;:false,&quot;dropping-particle&quot;:&quot;&quot;,&quot;non-dropping-particle&quot;:&quot;&quot;},{&quot;family&quot;:&quot;Beck-Nielsen&quot;,&quot;given&quot;:&quot;Signe Sparre&quot;,&quot;parse-names&quot;:false,&quot;dropping-particle&quot;:&quot;&quot;,&quot;non-dropping-particle&quot;:&quot;&quot;},{&quot;family&quot;:&quot;Boot&quot;,&quot;given&quot;:&quot;Annemieke M.&quot;,&quot;parse-names&quot;:false,&quot;dropping-particle&quot;:&quot;&quot;,&quot;non-dropping-particle&quot;:&quot;&quot;},{&quot;family&quot;:&quot;Brandi&quot;,&quot;given&quot;:&quot;Maria Luisa&quot;,&quot;parse-names&quot;:false,&quot;dropping-particle&quot;:&quot;&quot;,&quot;non-dropping-particle&quot;:&quot;&quot;},{&quot;family&quot;:&quot;Briot&quot;,&quot;given&quot;:&quot;Karine&quot;,&quot;parse-names&quot;:false,&quot;dropping-particle&quot;:&quot;&quot;,&quot;non-dropping-particle&quot;:&quot;&quot;},{&quot;family&quot;:&quot;Lucas Collantes&quot;,&quot;given&quot;:&quot;Carmen&quot;,&quot;parse-names&quot;:false,&quot;dropping-particle&quot;:&quot;&quot;,&quot;non-dropping-particle&quot;:&quot;de&quot;},{&quot;family&quot;:&quot;Emma&quot;,&quot;given&quot;:&quot;Francesco&quot;,&quot;parse-names&quot;:false,&quot;dropping-particle&quot;:&quot;&quot;,&quot;non-dropping-particle&quot;:&quot;&quot;},{&quot;family&quot;:&quot;Giannini&quot;,&quot;given&quot;:&quot;Sandro&quot;,&quot;parse-names&quot;:false,&quot;dropping-particle&quot;:&quot;&quot;,&quot;non-dropping-particle&quot;:&quot;&quot;},{&quot;family&quot;:&quot;Haffner&quot;,&quot;given&quot;:&quot;Dieter&quot;,&quot;parse-names&quot;:false,&quot;dropping-particle&quot;:&quot;&quot;,&quot;non-dropping-particle&quot;:&quot;&quot;},{&quot;family&quot;:&quot;Keen&quot;,&quot;given&quot;:&quot;Richard&quot;,&quot;parse-names&quot;:false,&quot;dropping-particle&quot;:&quot;&quot;,&quot;non-dropping-particle&quot;:&quot;&quot;},{&quot;family&quot;:&quot;Levtchenko&quot;,&quot;given&quot;:&quot;Elena&quot;,&quot;parse-names&quot;:false,&quot;dropping-particle&quot;:&quot;&quot;,&quot;non-dropping-particle&quot;:&quot;&quot;},{&quot;family&quot;:&quot;Mӓkitie&quot;,&quot;given&quot;:&quot;Outi&quot;,&quot;parse-names&quot;:false,&quot;dropping-particle&quot;:&quot;&quot;,&quot;non-dropping-particle&quot;:&quot;&quot;},{&quot;family&quot;:&quot;Mughal&quot;,&quot;given&quot;:&quot;M. Zulf&quot;,&quot;parse-names&quot;:false,&quot;dropping-particle&quot;:&quot;&quot;,&quot;non-dropping-particle&quot;:&quot;&quot;},{&quot;family&quot;:&quot;Nilsson&quot;,&quot;given&quot;:&quot;Ola&quot;,&quot;parse-names&quot;:false,&quot;dropping-particle&quot;:&quot;&quot;,&quot;non-dropping-particle&quot;:&quot;&quot;},{&quot;family&quot;:&quot;Schnabel&quot;,&quot;given&quot;:&quot;Dirk&quot;,&quot;parse-names&quot;:false,&quot;dropping-particle&quot;:&quot;&quot;,&quot;non-dropping-particle&quot;:&quot;&quot;},{&quot;family&quot;:&quot;Tripto-Shkolnik&quot;,&quot;given&quot;:&quot;Liana&quot;,&quot;parse-names&quot;:false,&quot;dropping-particle&quot;:&quot;&quot;,&quot;non-dropping-particle&quot;:&quot;&quot;},{&quot;family&quot;:&quot;Liu&quot;,&quot;given&quot;:&quot;Jonathan&quot;,&quot;parse-names&quot;:false,&quot;dropping-particle&quot;:&quot;&quot;,&quot;non-dropping-particle&quot;:&quot;&quot;},{&quot;family&quot;:&quot;Williams&quot;,&quot;given&quot;:&quot;Angela&quot;,&quot;parse-names&quot;:false,&quot;dropping-particle&quot;:&quot;&quot;,&quot;non-dropping-particle&quot;:&quot;&quot;},{&quot;family&quot;:&quot;Wood&quot;,&quot;given&quot;:&quot;Sue&quot;,&quot;parse-names&quot;:false,&quot;dropping-particle&quot;:&quot;&quot;,&quot;non-dropping-particle&quot;:&quot;&quot;},{&quot;family&quot;:&quot;Zillikens&quot;,&quot;given&quot;:&quot;M. Carola&quot;,&quot;parse-names&quot;:false,&quot;dropping-particle&quot;:&quot;&quot;,&quot;non-dropping-particle&quot;:&quot;&quot;}],&quot;container-title&quot;:&quot;Orphanet Journal of Rare Diseases&quot;,&quot;container-title-short&quot;:&quot;Orphanet J. Rare Dis.&quot;,&quot;DOI&quot;:&quot;10.1186/s13023-023-02882-4&quot;,&quot;ISSN&quot;:&quot;17501172&quot;,&quot;PMID&quot;:&quot;37752558&quot;,&quot;issued&quot;:{&quot;date-parts&quot;:[[2023,12,1]]},&quot;abstract&quot;:&quot;Background: X-linked hypophosphatemia (XLH) is a rare, hereditary, progressive, renal phosphate-wasting disorder characterized by a pathological increase in FGF23 concentration and activity. Due to its rarity, diagnosis may be delayed, which can adversely affect outcomes. As a chronic disease resulting in progressive accumulation of musculoskeletal manifestations, it is important to understand the natural history of XLH over the patient’s lifetime and the impact of drug treatments and other interventions. This multicentre, international patient registry (International XLH Registry) was established to address the paucity of these data. Here we present the findings of the first interim analysis of the registry. Results: The International XLH Registry was initiated in August 2017 and includes participants of all ages diagnosed with XLH, regardless of their treatment and management. At the database lock for this first interim analysis (29 March 2021), 579 participants had entered the registry before 30 November 2020 and are included in the analysis (360 children [62.2%], 217 adults [37.5%] and 2 whose ages were not recorded [0.3%]; 64.2% were female). Family history data were available for 319/345 (92.5%) children and 145/187 (77.5%) adults; 62.1% had biological parents affected by XLH. Genetic testing data were available for 341 (94.7%) children and 203 (93.5%) adults; 370/546 (67.8%) had genetic test results; 331/370 (89.5%) had a confirmed PHEX mutation. A notably longer time to diagnosis was observed in adults ≥ 50 years of age (mean [median] duration 9.4 [2.0] years) versus all adults (3.7 [0.1] years) and children (1.0 [0.2] years). Participants presented with normal weight, shorter length or height and elevated body mass index (approximately − 2 and + 2 Z-scores, respectively) versus the general population. Clinical histories were collected for 349 participants (239 children and 110 adults). General data trends for prevalence of bone, dental, renal and joint conditions in all participants were aligned with expectations for a typical population of people with XLH. Conclusion: The data collected within the International XLH Registry, the largest XLH registry to date, provide substantial information to address the paucity of natural history data, starting with demographic, family history, genetic testing, diagnosis, auxology and baseline data on clinical presentation.&quot;,&quot;publisher&quot;:&quot;BioMed Central Ltd&quot;,&quot;issue&quot;:&quot;1&quot;,&quot;volume&quot;:&quot;18&quot;},&quot;isTemporary&quot;:false},{&quot;id&quot;:&quot;95fea26c-39c6-37cd-b470-10996ccc5c31&quot;,&quot;itemData&quot;:{&quot;type&quot;:&quot;article-journal&quot;,&quot;id&quot;:&quot;95fea26c-39c6-37cd-b470-10996ccc5c31&quot;,&quot;title&quot;:&quot;The lifelong impact of X-linked hypophosphatemia: results from a burden of disease survey&quot;,&quot;groupId&quot;:&quot;601666d6-79ee-3039-bb63-57af07850df6&quot;,&quot;author&quot;:[{&quot;family&quot;:&quot;Skrinar&quot;,&quot;given&quot;:&quot;Alison&quot;,&quot;parse-names&quot;:false,&quot;dropping-particle&quot;:&quot;&quot;,&quot;non-dropping-particle&quot;:&quot;&quot;},{&quot;family&quot;:&quot;Dvorak-Ewell&quot;,&quot;given&quot;:&quot;Melita&quot;,&quot;parse-names&quot;:false,&quot;dropping-particle&quot;:&quot;&quot;,&quot;non-dropping-particle&quot;:&quot;&quot;},{&quot;family&quot;:&quot;Evins&quot;,&quot;given&quot;:&quot;Ayla&quot;,&quot;parse-names&quot;:false,&quot;dropping-particle&quot;:&quot;&quot;,&quot;non-dropping-particle&quot;:&quot;&quot;},{&quot;family&quot;:&quot;Macica&quot;,&quot;given&quot;:&quot;Carolyn&quot;,&quot;parse-names&quot;:false,&quot;dropping-particle&quot;:&quot;&quot;,&quot;non-dropping-particle&quot;:&quot;&quot;},{&quot;family&quot;:&quot;Linglart&quot;,&quot;given&quot;:&quot;Agnès&quot;,&quot;parse-names&quot;:false,&quot;dropping-particle&quot;:&quot;&quot;,&quot;non-dropping-particle&quot;:&quot;&quot;},{&quot;family&quot;:&quot;Imel&quot;,&quot;given&quot;:&quot;Erik A.&quot;,&quot;parse-names&quot;:false,&quot;dropping-particle&quot;:&quot;&quot;,&quot;non-dropping-particle&quot;:&quot;&quot;},{&quot;family&quot;:&quot;Theodore-Oklota&quot;,&quot;given&quot;:&quot;Christina&quot;,&quot;parse-names&quot;:false,&quot;dropping-particle&quot;:&quot;&quot;,&quot;non-dropping-particle&quot;:&quot;&quot;},{&quot;family&quot;:&quot;Martin&quot;,&quot;given&quot;:&quot;Javier San&quot;,&quot;parse-names&quot;:false,&quot;dropping-particle&quot;:&quot;&quot;,&quot;non-dropping-particle&quot;:&quot;&quot;}],&quot;container-title&quot;:&quot;J Endocr Soc&quot;,&quot;DOI&quot;:&quot;10.1210/js.2018-00365&quot;,&quot;ISSN&quot;:&quot;24721972&quot;,&quot;issued&quot;:{&quot;date-parts&quot;:[[2019]]},&quot;page&quot;:&quot;1321-34&quot;,&quot;abstract&quot;:&quot;Context: X-linked hypophosphatemia (XLH) is characterized by excess fibroblast growth factor 23 (FGF23), hypophosphatemia, skeletal abnormalities, and growth impairment. We aimed to understand the burden of disease of XLH across the lifespan. Methods: Responses were collected from adults with XLH and parents/caregivers of a child with XLH in an online survey, including multiple-choice and open-ended questions on demographics, disease manifestations, treatment history, assistive device use, and age-specific patient-reported outcomes (PROs). Results: Data were collected from 232 adults with XLH (mean age, 45.6 years; 76% female) and 90 parents/caregivers of a child with XLH (mean age, 9.1 years; 56% female). Mean age recalled for symptom onset was 3.2 years for adults and 1.3 years for children. When surveyed, nearly all children (99%) and 64% of adults were receiving oral phosphate, active vitamin D, or both. Prior participation in a trial investigating burosumab, a fully human monoclonal antibody against FGF23, was reported in 3% of children and 10% of adults; of these respondents, only one child reported current treatment with burosumab at the time of the survey. Both children and adults reported typical features of XLH, including abnormal gait (84% and 86%, respectively), bowing of the tibia/fibula (72% and 77%), and short stature (80% and 86%). Nearly all adults (97%) and children (80%) reported bone or joint pain/stiffness. Adults reported a history of fractures (n/N = 102/232; 44%), with a mean (SD) age at first fracture of 26 (16) years. Adults reported osteophytes (46%), enthesopathy (27%), and spinal stenosis (19%). Mean scores for PROs evaluating pain, stiffness, and physical function were worse than population norms. Analgesics were taken at least once a week by 67% of adults. Conclusions: Despite the common use of oral phosphate and active vitamin D established in the 1980s, children with XLH demonstrate a substantial disease burden, including pain and impaired physical functioning that persists, as demonstrated by similar responses reported in adults with XLH.&quot;,&quot;publisher&quot;:&quot;Oxford University Press&quot;,&quot;issue&quot;:&quot;7&quot;,&quot;volume&quot;:&quot;3&quot;},&quot;isTemporary&quot;:false}]},{&quot;citationID&quot;:&quot;MENDELEY_CITATION_8e0974bd-26bd-4c5b-8861-09186e30b8b0&quot;,&quot;properties&quot;:{&quot;noteIndex&quot;:0},&quot;isEdited&quot;:false,&quot;manualOverride&quot;:{&quot;isManuallyOverridden&quot;:false,&quot;citeprocText&quot;:&quot;[10]&quot;,&quot;manualOverrideText&quot;:&quot;&quot;},&quot;citationTag&quot;:&quot;MENDELEY_CITATION_v3_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&quot;,&quot;citationItems&quot;:[{&quot;id&quot;:&quot;a2135b49-c0af-35ea-b4ee-9a5907725b71&quot;,&quot;itemData&quot;:{&quot;type&quot;:&quot;article-journal&quot;,&quot;id&quot;:&quot;a2135b49-c0af-35ea-b4ee-9a5907725b71&quot;,&quot;title&quot;:&quot;X-linked hypophosphatemia management in adults: an international working group clinical practice guideline&quot;,&quot;groupId&quot;:&quot;601666d6-79ee-3039-bb63-57af07850df6&quot;,&quot;author&quot;:[{&quot;family&quot;:&quot;Khan&quot;,&quot;given&quot;:&quot;Aliya A&quot;,&quot;parse-names&quot;:false,&quot;dropping-particle&quot;:&quot;&quot;,&quot;non-dropping-particle&quot;:&quot;&quot;},{&quot;family&quot;:&quot;Ali&quot;,&quot;given&quot;:&quot;Dalal S&quot;,&quot;parse-names&quot;:false,&quot;dropping-particle&quot;:&quot;&quot;,&quot;non-dropping-particle&quot;:&quot;&quot;},{&quot;family&quot;:&quot;Appelman-Dijkstra&quot;,&quot;given&quot;:&quot;Natasha M&quot;,&quot;parse-names&quot;:false,&quot;dropping-particle&quot;:&quot;&quot;,&quot;non-dropping-particle&quot;:&quot;&quot;},{&quot;family&quot;:&quot;Carpenter&quot;,&quot;given&quot;:&quot;Thomas O&quot;,&quot;parse-names&quot;:false,&quot;dropping-particle&quot;:&quot;&quot;,&quot;non-dropping-particle&quot;:&quot;&quot;},{&quot;family&quot;:&quot;Chaussain&quot;,&quot;given&quot;:&quot;Catherine&quot;,&quot;parse-names&quot;:false,&quot;dropping-particle&quot;:&quot;&quot;,&quot;non-dropping-particle&quot;:&quot;&quot;},{&quot;family&quot;:&quot;Imel&quot;,&quot;given&quot;:&quot;Erik A&quot;,&quot;parse-names&quot;:false,&quot;dropping-particle&quot;:&quot;&quot;,&quot;non-dropping-particle&quot;:&quot;&quot;},{&quot;family&quot;:&quot;Jan de Beur&quot;,&quot;given&quot;:&quot;Suzanne M&quot;,&quot;parse-names&quot;:false,&quot;dropping-particle&quot;:&quot;&quot;,&quot;non-dropping-particle&quot;:&quot;&quot;},{&quot;family&quot;:&quot;Florenzano&quot;,&quot;given&quot;:&quot;Pablo&quot;,&quot;parse-names&quot;:false,&quot;dropping-particle&quot;:&quot;&quot;,&quot;non-dropping-particle&quot;:&quot;&quot;},{&quot;family&quot;:&quot;Abu Alrob&quot;,&quot;given&quot;:&quot;Hajar&quot;,&quot;parse-names&quot;:false,&quot;dropping-particle&quot;:&quot;&quot;,&quot;non-dropping-particle&quot;:&quot;&quot;},{&quot;family&quot;:&quot;Aldabagh&quot;,&quot;given&quot;:&quot;Rana&quot;,&quot;parse-names&quot;:false,&quot;dropping-particle&quot;:&quot;&quot;,&quot;non-dropping-particle&quot;:&quot;&quot;},{&quot;family&quot;:&quot;Alexander&quot;,&quot;given&quot;:&quot;R Todd&quot;,&quot;parse-names&quot;:false,&quot;dropping-particle&quot;:&quot;&quot;,&quot;non-dropping-particle&quot;:&quot;&quot;},{&quot;family&quot;:&quot;Alsarraf&quot;,&quot;given&quot;:&quot;Farah&quot;,&quot;parse-names&quot;:false,&quot;dropping-particle&quot;:&quot;&quot;,&quot;non-dropping-particle&quot;:&quot;&quot;},{&quot;family&quot;:&quot;Beck-Nielsen&quot;,&quot;given&quot;:&quot;Signe Sparre&quot;,&quot;parse-names&quot;:false,&quot;dropping-particle&quot;:&quot;&quot;,&quot;non-dropping-particle&quot;:&quot;&quot;},{&quot;family&quot;:&quot;Biosse-Duplan&quot;,&quot;given&quot;:&quot;Martin&quot;,&quot;parse-names&quot;:false,&quot;dropping-particle&quot;:&quot;&quot;,&quot;non-dropping-particle&quot;:&quot;&quot;},{&quot;family&quot;:&quot;Cohen-Solal&quot;,&quot;given&quot;:&quot;Martine&quot;,&quot;parse-names&quot;:false,&quot;dropping-particle&quot;:&quot;&quot;,&quot;non-dropping-particle&quot;:&quot;&quot;},{&quot;family&quot;:&quot;Crowley&quot;,&quot;given&quot;:&quot;Rachel K&quot;,&quot;parse-names&quot;:false,&quot;dropping-particle&quot;:&quot;&quot;,&quot;non-dropping-particle&quot;:&quot;&quot;},{&quot;family&quot;:&quot;Dandurand&quot;,&quot;given&quot;:&quot;Karel&quot;,&quot;parse-names&quot;:false,&quot;dropping-particle&quot;:&quot;&quot;,&quot;non-dropping-particle&quot;:&quot;&quot;},{&quot;family&quot;:&quot;Filler&quot;,&quot;given&quot;:&quot;Guido&quot;,&quot;parse-names&quot;:false,&quot;dropping-particle&quot;:&quot;&quot;,&quot;non-dropping-particle&quot;:&quot;&quot;},{&quot;family&quot;:&quot;Friedlander&quot;,&quot;given&quot;:&quot;Lisa&quot;,&quot;parse-names&quot;:false,&quot;dropping-particle&quot;:&quot;&quot;,&quot;non-dropping-particle&quot;:&quot;&quot;},{&quot;family&quot;:&quot;Fukumoto&quot;,&quot;given&quot;:&quot;Seiji&quot;,&quot;parse-names&quot;:false,&quot;dropping-particle&quot;:&quot;&quot;,&quot;non-dropping-particle&quot;:&quot;&quot;},{&quot;family&quot;:&quot;Gagnon&quot;,&quot;given&quot;:&quot;Claudia&quot;,&quot;parse-names&quot;:false,&quot;dropping-particle&quot;:&quot;&quot;,&quot;non-dropping-particle&quot;:&quot;&quot;},{&quot;family&quot;:&quot;Goodyer&quot;,&quot;given&quot;:&quot;Paul&quot;,&quot;parse-names&quot;:false,&quot;dropping-particle&quot;:&quot;&quot;,&quot;non-dropping-particle&quot;:&quot;&quot;},{&quot;family&quot;:&quot;Grasemann&quot;,&quot;given&quot;:&quot;Corinna&quot;,&quot;parse-names&quot;:false,&quot;dropping-particle&quot;:&quot;&quot;,&quot;non-dropping-particle&quot;:&quot;&quot;},{&quot;family&quot;:&quot;Grimbly&quot;,&quot;given&quot;:&quot;Chelsey&quot;,&quot;parse-names&quot;:false,&quot;dropping-particle&quot;:&quot;&quot;,&quot;non-dropping-particle&quot;:&quot;&quot;},{&quot;family&quot;:&quot;Hussein&quot;,&quot;given&quot;:&quot;Salma&quot;,&quot;parse-names&quot;:false,&quot;dropping-particle&quot;:&quot;&quot;,&quot;non-dropping-particle&quot;:&quot;&quot;},{&quot;family&quot;:&quot;Javaid&quot;,&quot;given&quot;:&quot;Muhammad K&quot;,&quot;parse-names&quot;:false,&quot;dropping-particle&quot;:&quot;&quot;,&quot;non-dropping-particle&quot;:&quot;&quot;},{&quot;family&quot;:&quot;Khan&quot;,&quot;given&quot;:&quot;Sarah&quot;,&quot;parse-names&quot;:false,&quot;dropping-particle&quot;:&quot;&quot;,&quot;non-dropping-particle&quot;:&quot;&quot;},{&quot;family&quot;:&quot;Khan&quot;,&quot;given&quot;:&quot;Aneal&quot;,&quot;parse-names&quot;:false,&quot;dropping-particle&quot;:&quot;&quot;,&quot;non-dropping-particle&quot;:&quot;&quot;},{&quot;family&quot;:&quot;Lehman&quot;,&quot;given&quot;:&quot;Anna&quot;,&quot;parse-names&quot;:false,&quot;dropping-particle&quot;:&quot;&quot;,&quot;non-dropping-particle&quot;:&quot;&quot;},{&quot;family&quot;:&quot;Lems&quot;,&quot;given&quot;:&quot;Willem F&quot;,&quot;parse-names&quot;:false,&quot;dropping-particle&quot;:&quot;&quot;,&quot;non-dropping-particle&quot;:&quot;&quot;},{&quot;family&quot;:&quot;Lewiecki&quot;,&quot;given&quot;:&quot;E Michael&quot;,&quot;parse-names&quot;:false,&quot;dropping-particle&quot;:&quot;&quot;,&quot;non-dropping-particle&quot;:&quot;&quot;},{&quot;family&quot;:&quot;McDonnell&quot;,&quot;given&quot;:&quot;Ciara&quot;,&quot;parse-names&quot;:false,&quot;dropping-particle&quot;:&quot;&quot;,&quot;non-dropping-particle&quot;:&quot;&quot;},{&quot;family&quot;:&quot;Mirza&quot;,&quot;given&quot;:&quot;Reza D&quot;,&quot;parse-names&quot;:false,&quot;dropping-particle&quot;:&quot;&quot;,&quot;non-dropping-particle&quot;:&quot;&quot;},{&quot;family&quot;:&quot;Morgante&quot;,&quot;given&quot;:&quot;Emmett&quot;,&quot;parse-names&quot;:false,&quot;dropping-particle&quot;:&quot;&quot;,&quot;non-dropping-particle&quot;:&quot;&quot;},{&quot;family&quot;:&quot;Morrison&quot;,&quot;given&quot;:&quot;Archibald&quot;,&quot;parse-names&quot;:false,&quot;dropping-particle&quot;:&quot;&quot;,&quot;non-dropping-particle&quot;:&quot;&quot;},{&quot;family&quot;:&quot;Portale&quot;,&quot;given&quot;:&quot;Anthony A&quot;,&quot;parse-names&quot;:false,&quot;dropping-particle&quot;:&quot;&quot;,&quot;non-dropping-particle&quot;:&quot;&quot;},{&quot;family&quot;:&quot;Rhee&quot;,&quot;given&quot;:&quot;Yumie&quot;,&quot;parse-names&quot;:false,&quot;dropping-particle&quot;:&quot;&quot;,&quot;non-dropping-particle&quot;:&quot;&quot;},{&quot;family&quot;:&quot;Rush&quot;,&quot;given&quot;:&quot;Eric T&quot;,&quot;parse-names&quot;:false,&quot;dropping-particle&quot;:&quot;&quot;,&quot;non-dropping-particle&quot;:&quot;&quot;},{&quot;family&quot;:&quot;Siggelkow&quot;,&quot;given&quot;:&quot;Heide&quot;,&quot;parse-names&quot;:false,&quot;dropping-particle&quot;:&quot;&quot;,&quot;non-dropping-particle&quot;:&quot;&quot;},{&quot;family&quot;:&quot;Tetradis&quot;,&quot;given&quot;:&quot;Sotirios&quot;,&quot;parse-names&quot;:false,&quot;dropping-particle&quot;:&quot;&quot;,&quot;non-dropping-particle&quot;:&quot;&quot;},{&quot;family&quot;:&quot;Tosi&quot;,&quot;given&quot;:&quot;Laura&quot;,&quot;parse-names&quot;:false,&quot;dropping-particle&quot;:&quot;&quot;,&quot;non-dropping-particle&quot;:&quot;&quot;},{&quot;family&quot;:&quot;Ward&quot;,&quot;given&quot;:&quot;Leanne M&quot;,&quot;parse-names&quot;:false,&quot;dropping-particle&quot;:&quot;&quot;,&quot;non-dropping-particle&quot;:&quot;&quot;},{&quot;family&quot;:&quot;Guyatt&quot;,&quot;given&quot;:&quot;Gordon&quot;,&quot;parse-names&quot;:false,&quot;dropping-particle&quot;:&quot;&quot;,&quot;non-dropping-particle&quot;:&quot;&quot;},{&quot;family&quot;:&quot;Brandi&quot;,&quot;given&quot;:&quot;Maria Luisa&quot;,&quot;parse-names&quot;:false,&quot;dropping-particle&quot;:&quot;&quot;,&quot;non-dropping-particle&quot;:&quot;&quot;}],&quot;container-title&quot;:&quot;The Journal of Clinical Endocrinology &amp; Metabolism&quot;,&quot;container-title-short&quot;:&quot;J. Clin. Endocrinol. Metab.&quot;,&quot;DOI&quot;:&quot;10.1210/clinem/dgaf170&quot;,&quot;ISSN&quot;:&quot;0021-972X&quot;,&quot;issued&quot;:{&quot;date-parts&quot;:[[2025,4,17]]},&quot;page&quot;:&quot;1-18&quot;,&quot;publisher&quot;:&quot;The Endocrine Society&quot;,&quot;volume&quot;:&quot;00&quot;},&quot;isTemporary&quot;:false}]},{&quot;citationID&quot;:&quot;MENDELEY_CITATION_becca43d-16b6-4033-a2cf-303cd3d0b6c2&quot;,&quot;properties&quot;:{&quot;noteIndex&quot;:0},&quot;isEdited&quot;:false,&quot;manualOverride&quot;:{&quot;isManuallyOverridden&quot;:false,&quot;citeprocText&quot;:&quot;[22, 31]&quot;,&quot;manualOverrideText&quot;:&quot;&quot;},&quot;citationTag&quot;:&quot;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&quot;,&quot;citationItems&quot;:[{&quot;id&quot;:&quot;4d119d0c-ebb9-381d-b0e0-4a54b091e83f&quot;,&quot;itemData&quot;:{&quot;type&quot;:&quot;article-journal&quot;,&quot;id&quot;:&quot;4d119d0c-ebb9-381d-b0e0-4a54b091e83f&quot;,&quot;title&quot;:&quot;The International X-Linked Hypophosphatemia (XLH) Registry: first interim analysis of baseline demographic, genetic and clinical data&quot;,&quot;groupId&quot;:&quot;601666d6-79ee-3039-bb63-57af07850df6&quot;,&quot;author&quot;:[{&quot;family&quot;:&quot;Ariceta&quot;,&quot;given&quot;:&quot;Gema&quot;,&quot;parse-names&quot;:false,&quot;dropping-particle&quot;:&quot;&quot;,&quot;non-dropping-particle&quot;:&quot;&quot;},{&quot;family&quot;:&quot;Beck-Nielsen&quot;,&quot;given&quot;:&quot;Signe Sparre&quot;,&quot;parse-names&quot;:false,&quot;dropping-particle&quot;:&quot;&quot;,&quot;non-dropping-particle&quot;:&quot;&quot;},{&quot;family&quot;:&quot;Boot&quot;,&quot;given&quot;:&quot;Annemieke M.&quot;,&quot;parse-names&quot;:false,&quot;dropping-particle&quot;:&quot;&quot;,&quot;non-dropping-particle&quot;:&quot;&quot;},{&quot;family&quot;:&quot;Brandi&quot;,&quot;given&quot;:&quot;Maria Luisa&quot;,&quot;parse-names&quot;:false,&quot;dropping-particle&quot;:&quot;&quot;,&quot;non-dropping-particle&quot;:&quot;&quot;},{&quot;family&quot;:&quot;Briot&quot;,&quot;given&quot;:&quot;Karine&quot;,&quot;parse-names&quot;:false,&quot;dropping-particle&quot;:&quot;&quot;,&quot;non-dropping-particle&quot;:&quot;&quot;},{&quot;family&quot;:&quot;Lucas Collantes&quot;,&quot;given&quot;:&quot;Carmen&quot;,&quot;parse-names&quot;:false,&quot;dropping-particle&quot;:&quot;&quot;,&quot;non-dropping-particle&quot;:&quot;de&quot;},{&quot;family&quot;:&quot;Emma&quot;,&quot;given&quot;:&quot;Francesco&quot;,&quot;parse-names&quot;:false,&quot;dropping-particle&quot;:&quot;&quot;,&quot;non-dropping-particle&quot;:&quot;&quot;},{&quot;family&quot;:&quot;Giannini&quot;,&quot;given&quot;:&quot;Sandro&quot;,&quot;parse-names&quot;:false,&quot;dropping-particle&quot;:&quot;&quot;,&quot;non-dropping-particle&quot;:&quot;&quot;},{&quot;family&quot;:&quot;Haffner&quot;,&quot;given&quot;:&quot;Dieter&quot;,&quot;parse-names&quot;:false,&quot;dropping-particle&quot;:&quot;&quot;,&quot;non-dropping-particle&quot;:&quot;&quot;},{&quot;family&quot;:&quot;Keen&quot;,&quot;given&quot;:&quot;Richard&quot;,&quot;parse-names&quot;:false,&quot;dropping-particle&quot;:&quot;&quot;,&quot;non-dropping-particle&quot;:&quot;&quot;},{&quot;family&quot;:&quot;Levtchenko&quot;,&quot;given&quot;:&quot;Elena&quot;,&quot;parse-names&quot;:false,&quot;dropping-particle&quot;:&quot;&quot;,&quot;non-dropping-particle&quot;:&quot;&quot;},{&quot;family&quot;:&quot;Mӓkitie&quot;,&quot;given&quot;:&quot;Outi&quot;,&quot;parse-names&quot;:false,&quot;dropping-particle&quot;:&quot;&quot;,&quot;non-dropping-particle&quot;:&quot;&quot;},{&quot;family&quot;:&quot;Mughal&quot;,&quot;given&quot;:&quot;M. Zulf&quot;,&quot;parse-names&quot;:false,&quot;dropping-particle&quot;:&quot;&quot;,&quot;non-dropping-particle&quot;:&quot;&quot;},{&quot;family&quot;:&quot;Nilsson&quot;,&quot;given&quot;:&quot;Ola&quot;,&quot;parse-names&quot;:false,&quot;dropping-particle&quot;:&quot;&quot;,&quot;non-dropping-particle&quot;:&quot;&quot;},{&quot;family&quot;:&quot;Schnabel&quot;,&quot;given&quot;:&quot;Dirk&quot;,&quot;parse-names&quot;:false,&quot;dropping-particle&quot;:&quot;&quot;,&quot;non-dropping-particle&quot;:&quot;&quot;},{&quot;family&quot;:&quot;Tripto-Shkolnik&quot;,&quot;given&quot;:&quot;Liana&quot;,&quot;parse-names&quot;:false,&quot;dropping-particle&quot;:&quot;&quot;,&quot;non-dropping-particle&quot;:&quot;&quot;},{&quot;family&quot;:&quot;Liu&quot;,&quot;given&quot;:&quot;Jonathan&quot;,&quot;parse-names&quot;:false,&quot;dropping-particle&quot;:&quot;&quot;,&quot;non-dropping-particle&quot;:&quot;&quot;},{&quot;family&quot;:&quot;Williams&quot;,&quot;given&quot;:&quot;Angela&quot;,&quot;parse-names&quot;:false,&quot;dropping-particle&quot;:&quot;&quot;,&quot;non-dropping-particle&quot;:&quot;&quot;},{&quot;family&quot;:&quot;Wood&quot;,&quot;given&quot;:&quot;Sue&quot;,&quot;parse-names&quot;:false,&quot;dropping-particle&quot;:&quot;&quot;,&quot;non-dropping-particle&quot;:&quot;&quot;},{&quot;family&quot;:&quot;Zillikens&quot;,&quot;given&quot;:&quot;M. Carola&quot;,&quot;parse-names&quot;:false,&quot;dropping-particle&quot;:&quot;&quot;,&quot;non-dropping-particle&quot;:&quot;&quot;}],&quot;container-title&quot;:&quot;Orphanet Journal of Rare Diseases&quot;,&quot;container-title-short&quot;:&quot;Orphanet J. Rare Dis.&quot;,&quot;DOI&quot;:&quot;10.1186/s13023-023-02882-4&quot;,&quot;ISSN&quot;:&quot;17501172&quot;,&quot;PMID&quot;:&quot;37752558&quot;,&quot;issued&quot;:{&quot;date-parts&quot;:[[2023,12,1]]},&quot;abstract&quot;:&quot;Background: X-linked hypophosphatemia (XLH) is a rare, hereditary, progressive, renal phosphate-wasting disorder characterized by a pathological increase in FGF23 concentration and activity. Due to its rarity, diagnosis may be delayed, which can adversely affect outcomes. As a chronic disease resulting in progressive accumulation of musculoskeletal manifestations, it is important to understand the natural history of XLH over the patient’s lifetime and the impact of drug treatments and other interventions. This multicentre, international patient registry (International XLH Registry) was established to address the paucity of these data. Here we present the findings of the first interim analysis of the registry. Results: The International XLH Registry was initiated in August 2017 and includes participants of all ages diagnosed with XLH, regardless of their treatment and management. At the database lock for this first interim analysis (29 March 2021), 579 participants had entered the registry before 30 November 2020 and are included in the analysis (360 children [62.2%], 217 adults [37.5%] and 2 whose ages were not recorded [0.3%]; 64.2% were female). Family history data were available for 319/345 (92.5%) children and 145/187 (77.5%) adults; 62.1% had biological parents affected by XLH. Genetic testing data were available for 341 (94.7%) children and 203 (93.5%) adults; 370/546 (67.8%) had genetic test results; 331/370 (89.5%) had a confirmed PHEX mutation. A notably longer time to diagnosis was observed in adults ≥ 50 years of age (mean [median] duration 9.4 [2.0] years) versus all adults (3.7 [0.1] years) and children (1.0 [0.2] years). Participants presented with normal weight, shorter length or height and elevated body mass index (approximately − 2 and + 2 Z-scores, respectively) versus the general population. Clinical histories were collected for 349 participants (239 children and 110 adults). General data trends for prevalence of bone, dental, renal and joint conditions in all participants were aligned with expectations for a typical population of people with XLH. Conclusion: The data collected within the International XLH Registry, the largest XLH registry to date, provide substantial information to address the paucity of natural history data, starting with demographic, family history, genetic testing, diagnosis, auxology and baseline data on clinical presentation.&quot;,&quot;publisher&quot;:&quot;BioMed Central Ltd&quot;,&quot;issue&quot;:&quot;1&quot;,&quot;volume&quot;:&quot;18&quot;},&quot;isTemporary&quot;:false},{&quot;id&quot;:&quot;f11e03b9-426c-3359-9ee0-93be0893a7da&quot;,&quot;itemData&quot;:{&quot;type&quot;:&quot;article&quot;,&quot;id&quot;:&quot;f11e03b9-426c-3359-9ee0-93be0893a7da&quot;,&quot;title&quot;:&quot;X-linked hypophosphatemia: the medical expert's challenges and the patient's concerns on their journey with the disease&quot;,&quot;groupId&quot;:&quot;601666d6-79ee-3039-bb63-57af07850df6&quot;,&quot;author&quot;:[{&quot;family&quot;:&quot;Hamdy&quot;,&quot;given&quot;:&quot;Neveen A.T.&quot;,&quot;parse-names&quot;:false,&quot;dropping-particle&quot;:&quot;&quot;,&quot;non-dropping-particle&quot;:&quot;&quot;},{&quot;family&quot;:&quot;Harvengt&quot;,&quot;given&quot;:&quot;Pol&quot;,&quot;parse-names&quot;:false,&quot;dropping-particle&quot;:&quot;&quot;,&quot;non-dropping-particle&quot;:&quot;&quot;},{&quot;family&quot;:&quot;Usardi&quot;,&quot;given&quot;:&quot;Alessia&quot;,&quot;parse-names&quot;:false,&quot;dropping-particle&quot;:&quot;&quot;,&quot;non-dropping-particle&quot;:&quot;&quot;}],&quot;container-title&quot;:&quot;Arch Pediatr&quot;,&quot;DOI&quot;:&quot;10.1016/j.arcped.2021.09.005&quot;,&quot;ISSN&quot;:&quot;1769664X&quot;,&quot;PMID&quot;:&quot;34593293&quot;,&quot;issued&quot;:{&quot;date-parts&quot;:[[2021,10,1]]},&quot;page&quot;:&quot;612-618&quot;,&quot;abstract&quot;:&quot;X-linked hypophosphatemia (XLH) is a rare inheritable disorder of phosphate handling due to loss of function mutations of the PHEX gene, associated with increased production of FGF23 and impaired bone mineralization. In children, the disease's most common manifestations are bowing deformities of the lower limbs, short stature, and spontaneous dental abscesses. In adults, these are osteomalacia, insufficiency fractures, and enthesopathies associated with bone and joint pain. The XLH patient's journey with the disease may be difficult, reflecting concerns and experiences globally common to all patients with rare genetic diseases. Delays in diagnosis often preclude an optimal treatment outcome. Under-treatment is common as treating physicians, particularly those not familiar with the disease, tend to err on the side of caution, often choosing safety over efficacy. Physical abnormalities, pain, diminished function, and impaired mobility tend not only to isolate the XLH patient from his peers but also to have a significant psychological effect, eventually leading to significant impairment in quality of life. Significant advances in understanding the pathophysiology of XLH, the availability of a very comprehensive Evidence-based Guideline for the diagnosis and management of XLH, and the successful development of an effective and safe disease-specific novel therapy for XLH, have paved the way for a significant improvement in the management of this rare disorder of phosphate metabolism, heralding a significant improvement in the disease's outcome measures. Additional data from long-term observational studies and randomized controlled trials are eagerly awaited to consolidate these promising developments in the field of this rare disease.&quot;,&quot;publisher&quot;:&quot;Elsevier Masson s.r.l.&quot;,&quot;issue&quot;:&quot;7&quot;,&quot;volume&quot;:&quot;28&quot;},&quot;isTemporary&quot;:false}]},{&quot;citationID&quot;:&quot;MENDELEY_CITATION_c8fc12da-e851-4d36-af85-2d206a6e3224&quot;,&quot;properties&quot;:{&quot;noteIndex&quot;:0},&quot;isEdited&quot;:false,&quot;manualOverride&quot;:{&quot;isManuallyOverridden&quot;:false,&quot;citeprocText&quot;:&quot;[10]&quot;,&quot;manualOverrideText&quot;:&quot;&quot;},&quot;citationTag&quot;:&quot;MENDELEY_CITATION_v3_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&quot;,&quot;citationItems&quot;:[{&quot;id&quot;:&quot;a2135b49-c0af-35ea-b4ee-9a5907725b71&quot;,&quot;itemData&quot;:{&quot;type&quot;:&quot;article-journal&quot;,&quot;id&quot;:&quot;a2135b49-c0af-35ea-b4ee-9a5907725b71&quot;,&quot;title&quot;:&quot;X-linked hypophosphatemia management in adults: an international working group clinical practice guideline&quot;,&quot;groupId&quot;:&quot;601666d6-79ee-3039-bb63-57af07850df6&quot;,&quot;author&quot;:[{&quot;family&quot;:&quot;Khan&quot;,&quot;given&quot;:&quot;Aliya A&quot;,&quot;parse-names&quot;:false,&quot;dropping-particle&quot;:&quot;&quot;,&quot;non-dropping-particle&quot;:&quot;&quot;},{&quot;family&quot;:&quot;Ali&quot;,&quot;given&quot;:&quot;Dalal S&quot;,&quot;parse-names&quot;:false,&quot;dropping-particle&quot;:&quot;&quot;,&quot;non-dropping-particle&quot;:&quot;&quot;},{&quot;family&quot;:&quot;Appelman-Dijkstra&quot;,&quot;given&quot;:&quot;Natasha M&quot;,&quot;parse-names&quot;:false,&quot;dropping-particle&quot;:&quot;&quot;,&quot;non-dropping-particle&quot;:&quot;&quot;},{&quot;family&quot;:&quot;Carpenter&quot;,&quot;given&quot;:&quot;Thomas O&quot;,&quot;parse-names&quot;:false,&quot;dropping-particle&quot;:&quot;&quot;,&quot;non-dropping-particle&quot;:&quot;&quot;},{&quot;family&quot;:&quot;Chaussain&quot;,&quot;given&quot;:&quot;Catherine&quot;,&quot;parse-names&quot;:false,&quot;dropping-particle&quot;:&quot;&quot;,&quot;non-dropping-particle&quot;:&quot;&quot;},{&quot;family&quot;:&quot;Imel&quot;,&quot;given&quot;:&quot;Erik A&quot;,&quot;parse-names&quot;:false,&quot;dropping-particle&quot;:&quot;&quot;,&quot;non-dropping-particle&quot;:&quot;&quot;},{&quot;family&quot;:&quot;Jan de Beur&quot;,&quot;given&quot;:&quot;Suzanne M&quot;,&quot;parse-names&quot;:false,&quot;dropping-particle&quot;:&quot;&quot;,&quot;non-dropping-particle&quot;:&quot;&quot;},{&quot;family&quot;:&quot;Florenzano&quot;,&quot;given&quot;:&quot;Pablo&quot;,&quot;parse-names&quot;:false,&quot;dropping-particle&quot;:&quot;&quot;,&quot;non-dropping-particle&quot;:&quot;&quot;},{&quot;family&quot;:&quot;Abu Alrob&quot;,&quot;given&quot;:&quot;Hajar&quot;,&quot;parse-names&quot;:false,&quot;dropping-particle&quot;:&quot;&quot;,&quot;non-dropping-particle&quot;:&quot;&quot;},{&quot;family&quot;:&quot;Aldabagh&quot;,&quot;given&quot;:&quot;Rana&quot;,&quot;parse-names&quot;:false,&quot;dropping-particle&quot;:&quot;&quot;,&quot;non-dropping-particle&quot;:&quot;&quot;},{&quot;family&quot;:&quot;Alexander&quot;,&quot;given&quot;:&quot;R Todd&quot;,&quot;parse-names&quot;:false,&quot;dropping-particle&quot;:&quot;&quot;,&quot;non-dropping-particle&quot;:&quot;&quot;},{&quot;family&quot;:&quot;Alsarraf&quot;,&quot;given&quot;:&quot;Farah&quot;,&quot;parse-names&quot;:false,&quot;dropping-particle&quot;:&quot;&quot;,&quot;non-dropping-particle&quot;:&quot;&quot;},{&quot;family&quot;:&quot;Beck-Nielsen&quot;,&quot;given&quot;:&quot;Signe Sparre&quot;,&quot;parse-names&quot;:false,&quot;dropping-particle&quot;:&quot;&quot;,&quot;non-dropping-particle&quot;:&quot;&quot;},{&quot;family&quot;:&quot;Biosse-Duplan&quot;,&quot;given&quot;:&quot;Martin&quot;,&quot;parse-names&quot;:false,&quot;dropping-particle&quot;:&quot;&quot;,&quot;non-dropping-particle&quot;:&quot;&quot;},{&quot;family&quot;:&quot;Cohen-Solal&quot;,&quot;given&quot;:&quot;Martine&quot;,&quot;parse-names&quot;:false,&quot;dropping-particle&quot;:&quot;&quot;,&quot;non-dropping-particle&quot;:&quot;&quot;},{&quot;family&quot;:&quot;Crowley&quot;,&quot;given&quot;:&quot;Rachel K&quot;,&quot;parse-names&quot;:false,&quot;dropping-particle&quot;:&quot;&quot;,&quot;non-dropping-particle&quot;:&quot;&quot;},{&quot;family&quot;:&quot;Dandurand&quot;,&quot;given&quot;:&quot;Karel&quot;,&quot;parse-names&quot;:false,&quot;dropping-particle&quot;:&quot;&quot;,&quot;non-dropping-particle&quot;:&quot;&quot;},{&quot;family&quot;:&quot;Filler&quot;,&quot;given&quot;:&quot;Guido&quot;,&quot;parse-names&quot;:false,&quot;dropping-particle&quot;:&quot;&quot;,&quot;non-dropping-particle&quot;:&quot;&quot;},{&quot;family&quot;:&quot;Friedlander&quot;,&quot;given&quot;:&quot;Lisa&quot;,&quot;parse-names&quot;:false,&quot;dropping-particle&quot;:&quot;&quot;,&quot;non-dropping-particle&quot;:&quot;&quot;},{&quot;family&quot;:&quot;Fukumoto&quot;,&quot;given&quot;:&quot;Seiji&quot;,&quot;parse-names&quot;:false,&quot;dropping-particle&quot;:&quot;&quot;,&quot;non-dropping-particle&quot;:&quot;&quot;},{&quot;family&quot;:&quot;Gagnon&quot;,&quot;given&quot;:&quot;Claudia&quot;,&quot;parse-names&quot;:false,&quot;dropping-particle&quot;:&quot;&quot;,&quot;non-dropping-particle&quot;:&quot;&quot;},{&quot;family&quot;:&quot;Goodyer&quot;,&quot;given&quot;:&quot;Paul&quot;,&quot;parse-names&quot;:false,&quot;dropping-particle&quot;:&quot;&quot;,&quot;non-dropping-particle&quot;:&quot;&quot;},{&quot;family&quot;:&quot;Grasemann&quot;,&quot;given&quot;:&quot;Corinna&quot;,&quot;parse-names&quot;:false,&quot;dropping-particle&quot;:&quot;&quot;,&quot;non-dropping-particle&quot;:&quot;&quot;},{&quot;family&quot;:&quot;Grimbly&quot;,&quot;given&quot;:&quot;Chelsey&quot;,&quot;parse-names&quot;:false,&quot;dropping-particle&quot;:&quot;&quot;,&quot;non-dropping-particle&quot;:&quot;&quot;},{&quot;family&quot;:&quot;Hussein&quot;,&quot;given&quot;:&quot;Salma&quot;,&quot;parse-names&quot;:false,&quot;dropping-particle&quot;:&quot;&quot;,&quot;non-dropping-particle&quot;:&quot;&quot;},{&quot;family&quot;:&quot;Javaid&quot;,&quot;given&quot;:&quot;Muhammad K&quot;,&quot;parse-names&quot;:false,&quot;dropping-particle&quot;:&quot;&quot;,&quot;non-dropping-particle&quot;:&quot;&quot;},{&quot;family&quot;:&quot;Khan&quot;,&quot;given&quot;:&quot;Sarah&quot;,&quot;parse-names&quot;:false,&quot;dropping-particle&quot;:&quot;&quot;,&quot;non-dropping-particle&quot;:&quot;&quot;},{&quot;family&quot;:&quot;Khan&quot;,&quot;given&quot;:&quot;Aneal&quot;,&quot;parse-names&quot;:false,&quot;dropping-particle&quot;:&quot;&quot;,&quot;non-dropping-particle&quot;:&quot;&quot;},{&quot;family&quot;:&quot;Lehman&quot;,&quot;given&quot;:&quot;Anna&quot;,&quot;parse-names&quot;:false,&quot;dropping-particle&quot;:&quot;&quot;,&quot;non-dropping-particle&quot;:&quot;&quot;},{&quot;family&quot;:&quot;Lems&quot;,&quot;given&quot;:&quot;Willem F&quot;,&quot;parse-names&quot;:false,&quot;dropping-particle&quot;:&quot;&quot;,&quot;non-dropping-particle&quot;:&quot;&quot;},{&quot;family&quot;:&quot;Lewiecki&quot;,&quot;given&quot;:&quot;E Michael&quot;,&quot;parse-names&quot;:false,&quot;dropping-particle&quot;:&quot;&quot;,&quot;non-dropping-particle&quot;:&quot;&quot;},{&quot;family&quot;:&quot;McDonnell&quot;,&quot;given&quot;:&quot;Ciara&quot;,&quot;parse-names&quot;:false,&quot;dropping-particle&quot;:&quot;&quot;,&quot;non-dropping-particle&quot;:&quot;&quot;},{&quot;family&quot;:&quot;Mirza&quot;,&quot;given&quot;:&quot;Reza D&quot;,&quot;parse-names&quot;:false,&quot;dropping-particle&quot;:&quot;&quot;,&quot;non-dropping-particle&quot;:&quot;&quot;},{&quot;family&quot;:&quot;Morgante&quot;,&quot;given&quot;:&quot;Emmett&quot;,&quot;parse-names&quot;:false,&quot;dropping-particle&quot;:&quot;&quot;,&quot;non-dropping-particle&quot;:&quot;&quot;},{&quot;family&quot;:&quot;Morrison&quot;,&quot;given&quot;:&quot;Archibald&quot;,&quot;parse-names&quot;:false,&quot;dropping-particle&quot;:&quot;&quot;,&quot;non-dropping-particle&quot;:&quot;&quot;},{&quot;family&quot;:&quot;Portale&quot;,&quot;given&quot;:&quot;Anthony A&quot;,&quot;parse-names&quot;:false,&quot;dropping-particle&quot;:&quot;&quot;,&quot;non-dropping-particle&quot;:&quot;&quot;},{&quot;family&quot;:&quot;Rhee&quot;,&quot;given&quot;:&quot;Yumie&quot;,&quot;parse-names&quot;:false,&quot;dropping-particle&quot;:&quot;&quot;,&quot;non-dropping-particle&quot;:&quot;&quot;},{&quot;family&quot;:&quot;Rush&quot;,&quot;given&quot;:&quot;Eric T&quot;,&quot;parse-names&quot;:false,&quot;dropping-particle&quot;:&quot;&quot;,&quot;non-dropping-particle&quot;:&quot;&quot;},{&quot;family&quot;:&quot;Siggelkow&quot;,&quot;given&quot;:&quot;Heide&quot;,&quot;parse-names&quot;:false,&quot;dropping-particle&quot;:&quot;&quot;,&quot;non-dropping-particle&quot;:&quot;&quot;},{&quot;family&quot;:&quot;Tetradis&quot;,&quot;given&quot;:&quot;Sotirios&quot;,&quot;parse-names&quot;:false,&quot;dropping-particle&quot;:&quot;&quot;,&quot;non-dropping-particle&quot;:&quot;&quot;},{&quot;family&quot;:&quot;Tosi&quot;,&quot;given&quot;:&quot;Laura&quot;,&quot;parse-names&quot;:false,&quot;dropping-particle&quot;:&quot;&quot;,&quot;non-dropping-particle&quot;:&quot;&quot;},{&quot;family&quot;:&quot;Ward&quot;,&quot;given&quot;:&quot;Leanne M&quot;,&quot;parse-names&quot;:false,&quot;dropping-particle&quot;:&quot;&quot;,&quot;non-dropping-particle&quot;:&quot;&quot;},{&quot;family&quot;:&quot;Guyatt&quot;,&quot;given&quot;:&quot;Gordon&quot;,&quot;parse-names&quot;:false,&quot;dropping-particle&quot;:&quot;&quot;,&quot;non-dropping-particle&quot;:&quot;&quot;},{&quot;family&quot;:&quot;Brandi&quot;,&quot;given&quot;:&quot;Maria Luisa&quot;,&quot;parse-names&quot;:false,&quot;dropping-particle&quot;:&quot;&quot;,&quot;non-dropping-particle&quot;:&quot;&quot;}],&quot;container-title&quot;:&quot;The Journal of Clinical Endocrinology &amp; Metabolism&quot;,&quot;container-title-short&quot;:&quot;J. Clin. Endocrinol. Metab.&quot;,&quot;DOI&quot;:&quot;10.1210/clinem/dgaf170&quot;,&quot;ISSN&quot;:&quot;0021-972X&quot;,&quot;issued&quot;:{&quot;date-parts&quot;:[[2025,4,17]]},&quot;page&quot;:&quot;1-18&quot;,&quot;publisher&quot;:&quot;The Endocrine Society&quot;,&quot;volume&quot;:&quot;00&quot;},&quot;isTemporary&quot;:false}]},{&quot;citationID&quot;:&quot;MENDELEY_CITATION_52b26499-aa34-4ee8-8b3d-c263fd1b7704&quot;,&quot;properties&quot;:{&quot;noteIndex&quot;:0},&quot;isEdited&quot;:false,&quot;manualOverride&quot;:{&quot;isManuallyOverridden&quot;:false,&quot;citeprocText&quot;:&quot;[16, 40, 41]&quot;,&quot;manualOverrideText&quot;:&quot;&quot;},&quot;citationTag&quot;:&quot;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&quot;,&quot;citationItems&quot;:[{&quot;id&quot;:&quot;813c6deb-17c9-36e0-97df-5be327c6f004&quot;,&quot;itemData&quot;:{&quot;type&quot;:&quot;article-journal&quot;,&quot;id&quot;:&quot;813c6deb-17c9-36e0-97df-5be327c6f004&quot;,&quot;title&quot;:&quot;Burosumab improved histomorphometric measures of osteomalacia in adults with X-linked hypophosphatemia: a phase 3, single-arm, international trial&quot;,&quot;groupId&quot;:&quot;601666d6-79ee-3039-bb63-57af07850df6&quot;,&quot;author&quot;:[{&quot;family&quot;:&quot;Insogna&quot;,&quot;given&quot;:&quot;Karl L.&quot;,&quot;parse-names&quot;:false,&quot;dropping-particle&quot;:&quot;&quot;,&quot;non-dropping-particle&quot;:&quot;&quot;},{&quot;family&quot;:&quot;Rauch&quot;,&quot;given&quot;:&quot;Frank&quot;,&quot;parse-names&quot;:false,&quot;dropping-particle&quot;:&quot;&quot;,&quot;non-dropping-particle&quot;:&quot;&quot;},{&quot;family&quot;:&quot;Kamenický&quot;,&quot;given&quot;:&quot;Peter&quot;,&quot;parse-names&quot;:false,&quot;dropping-particle&quot;:&quot;&quot;,&quot;non-dropping-particle&quot;:&quot;&quot;},{&quot;family&quot;:&quot;Ito&quot;,&quot;given&quot;:&quot;Nobuaki&quot;,&quot;parse-names&quot;:false,&quot;dropping-particle&quot;:&quot;&quot;,&quot;non-dropping-particle&quot;:&quot;&quot;},{&quot;family&quot;:&quot;Kubota&quot;,&quot;given&quot;:&quot;Takuo&quot;,&quot;parse-names&quot;:false,&quot;dropping-particle&quot;:&quot;&quot;,&quot;non-dropping-particle&quot;:&quot;&quot;},{&quot;family&quot;:&quot;Nakamura&quot;,&quot;given&quot;:&quot;Akie&quot;,&quot;parse-names&quot;:false,&quot;dropping-particle&quot;:&quot;&quot;,&quot;non-dropping-particle&quot;:&quot;&quot;},{&quot;family&quot;:&quot;Zhang&quot;,&quot;given&quot;:&quot;Lin&quot;,&quot;parse-names&quot;:false,&quot;dropping-particle&quot;:&quot;&quot;,&quot;non-dropping-particle&quot;:&quot;&quot;},{&quot;family&quot;:&quot;Mealiffe&quot;,&quot;given&quot;:&quot;Matt&quot;,&quot;parse-names&quot;:false,&quot;dropping-particle&quot;:&quot;&quot;,&quot;non-dropping-particle&quot;:&quot;&quot;},{&quot;family&quot;:&quot;San Martin&quot;,&quot;given&quot;:&quot;Javier&quot;,&quot;parse-names&quot;:false,&quot;dropping-particle&quot;:&quot;&quot;,&quot;non-dropping-particle&quot;:&quot;&quot;},{&quot;family&quot;:&quot;Portale&quot;,&quot;given&quot;:&quot;Anthony A.&quot;,&quot;parse-names&quot;:false,&quot;dropping-particle&quot;:&quot;&quot;,&quot;non-dropping-particle&quot;:&quot;&quot;}],&quot;container-title&quot;:&quot;Journal of Bone and Mineral Research&quot;,&quot;DOI&quot;:&quot;10.1002/jbmr.3843&quot;,&quot;ISSN&quot;:&quot;15234681&quot;,&quot;PMID&quot;:&quot;31369697&quot;,&quot;issued&quot;:{&quot;date-parts&quot;:[[2019,12,1]]},&quot;page&quot;:&quot;2183-2191&quot;,&quot;abstract&quot;:&quot;In adults with X-linked hypophosphatemia (XLH), excess FGF23 impairs renal phosphate reabsorption and suppresses production of 1,25-dihydroxyvitamin D, resulting in chronic hypophosphatemia and persistent osteomalacia. Osteomalacia is associated with poor bone quality causing atraumatic fractures, pseudofractures, delayed fracture healing, and bone pain. Burosumab is a fully human monoclonal antibody against FGF23. UX023-CL304 is an ongoing, open-label, single-arm, phase 3 study investigating the efficacy of subcutaneous burosumab, 1.0 mg/kg administered every 4 weeks, in improving osteomalacia in adults with XLH who have not been treated for at least 2 years before enrollment. The primary endpoint was improvement in osteoid volume/bone volume assessed by transiliac bone biopsies obtained at baseline and week 48. Additional assessments included serum phosphorus, markers of bone turnover, fracture/pseudofracture healing, and safety. Fourteen subjects enrolled, 13 completed 48 weeks, and 11 completed paired biopsies. All osteomalacia-related histomorphometric measures improved significantly at week 48 (mean percent change: osteoid volume/bone volume, –54%, osteoid thickness, –32%, osteoid surface/bone surface, –26%, [median] mineralization lag time, –83%). Mean serum phosphorus concentration averaged across the mid-point of the dose cycle between weeks 0 and 24 was 3.3 mg/dL, a 50% increase from 2.2 mg/dL at baseline. Markers of bone formation and resorption increased at week 48 (least squares [LS] mean increase: P1NP, +77%; CTx, +36%; both p &lt; 0.0001). All subjects had one or more treatment-emergent adverse event (AE). Most AEs were mild to moderate in severity. Two subjects experienced serious AEs (migraine; paresthesia) that were unrelated to treatment and resolved. Eleven subjects had 18 biopsy procedure-related AEs: 14 for pain, two for itch, and one each for headache and bandage irritation. No deaths or incidents of hyperphosphatemia occurred. In conclusion, by normalizing phosphate homeostasis, burosumab significantly improved osteomalacia in adults with XLH, which likely explains the improved fracture healing and amelioration of skeletal complications. © 2019 The Authors. Journal of Bone and Mineral Research published by American Society for Bone and Mineral Research.&quot;,&quot;publisher&quot;:&quot;John Wiley and Sons Inc.&quot;,&quot;issue&quot;:&quot;12&quot;,&quot;volume&quot;:&quot;34&quot;},&quot;isTemporary&quot;:false},{&quot;id&quot;:&quot;8ce0b72a-9e21-32c0-af3b-fc35418cd9f8&quot;,&quot;itemData&quot;:{&quot;type&quot;:&quot;article-journal&quot;,&quot;id&quot;:&quot;8ce0b72a-9e21-32c0-af3b-fc35418cd9f8&quot;,&quot;title&quot;:&quot;Burosumab treatment in adults with X-linked hypophosphataemia: 96-week patient-reported outcomes and ambulatory function from a randomised phase 3 trial and open-label extension&quot;,&quot;groupId&quot;:&quot;601666d6-79ee-3039-bb63-57af07850df6&quot;,&quot;author&quot;:[{&quot;family&quot;:&quot;Briot&quot;,&quot;given&quot;:&quot;Karine&quot;,&quot;parse-names&quot;:false,&quot;dropping-particle&quot;:&quot;&quot;,&quot;non-dropping-particle&quot;:&quot;&quot;},{&quot;family&quot;:&quot;Portale&quot;,&quot;given&quot;:&quot;Anthony A.&quot;,&quot;parse-names&quot;:false,&quot;dropping-particle&quot;:&quot;&quot;,&quot;non-dropping-particle&quot;:&quot;&quot;},{&quot;family&quot;:&quot;Brandi&quot;,&quot;given&quot;:&quot;Maria Luisa&quot;,&quot;parse-names&quot;:false,&quot;dropping-particle&quot;:&quot;&quot;,&quot;non-dropping-particle&quot;:&quot;&quot;},{&quot;family&quot;:&quot;Carpenter&quot;,&quot;given&quot;:&quot;Thomas O.&quot;,&quot;parse-names&quot;:false,&quot;dropping-particle&quot;:&quot;&quot;,&quot;non-dropping-particle&quot;:&quot;&quot;},{&quot;family&quot;:&quot;Cheong&quot;,&quot;given&quot;:&quot;Hae Ii&quot;,&quot;parse-names&quot;:false,&quot;dropping-particle&quot;:&quot;&quot;,&quot;non-dropping-particle&quot;:&quot;&quot;},{&quot;family&quot;:&quot;Cohen-Solal&quot;,&quot;given&quot;:&quot;Martine&quot;,&quot;parse-names&quot;:false,&quot;dropping-particle&quot;:&quot;&quot;,&quot;non-dropping-particle&quot;:&quot;&quot;},{&quot;family&quot;:&quot;Crowley&quot;,&quot;given&quot;:&quot;Rachel K.&quot;,&quot;parse-names&quot;:false,&quot;dropping-particle&quot;:&quot;&quot;,&quot;non-dropping-particle&quot;:&quot;&quot;},{&quot;family&quot;:&quot;Eastell&quot;,&quot;given&quot;:&quot;Richard&quot;,&quot;parse-names&quot;:false,&quot;dropping-particle&quot;:&quot;&quot;,&quot;non-dropping-particle&quot;:&quot;&quot;},{&quot;family&quot;:&quot;Imanishi&quot;,&quot;given&quot;:&quot;Yasuo&quot;,&quot;parse-names&quot;:false,&quot;dropping-particle&quot;:&quot;&quot;,&quot;non-dropping-particle&quot;:&quot;&quot;},{&quot;family&quot;:&quot;Ing&quot;,&quot;given&quot;:&quot;Steven&quot;,&quot;parse-names&quot;:false,&quot;dropping-particle&quot;:&quot;&quot;,&quot;non-dropping-particle&quot;:&quot;&quot;},{&quot;family&quot;:&quot;Insogna&quot;,&quot;given&quot;:&quot;Karl&quot;,&quot;parse-names&quot;:false,&quot;dropping-particle&quot;:&quot;&quot;,&quot;non-dropping-particle&quot;:&quot;&quot;},{&quot;family&quot;:&quot;Ito&quot;,&quot;given&quot;:&quot;Nobuaki&quot;,&quot;parse-names&quot;:false,&quot;dropping-particle&quot;:&quot;&quot;,&quot;non-dropping-particle&quot;:&quot;&quot;},{&quot;family&quot;:&quot;Jan De Beur&quot;,&quot;given&quot;:&quot;Suzanne&quot;,&quot;parse-names&quot;:false,&quot;dropping-particle&quot;:&quot;&quot;,&quot;non-dropping-particle&quot;:&quot;&quot;},{&quot;family&quot;:&quot;Javaid&quot;,&quot;given&quot;:&quot;Muhammad K.&quot;,&quot;parse-names&quot;:false,&quot;dropping-particle&quot;:&quot;&quot;,&quot;non-dropping-particle&quot;:&quot;&quot;},{&quot;family&quot;:&quot;Kamenicky&quot;,&quot;given&quot;:&quot;Peter&quot;,&quot;parse-names&quot;:false,&quot;dropping-particle&quot;:&quot;&quot;,&quot;non-dropping-particle&quot;:&quot;&quot;},{&quot;family&quot;:&quot;Keen&quot;,&quot;given&quot;:&quot;Richard&quot;,&quot;parse-names&quot;:false,&quot;dropping-particle&quot;:&quot;&quot;,&quot;non-dropping-particle&quot;:&quot;&quot;},{&quot;family&quot;:&quot;Kubota&quot;,&quot;given&quot;:&quot;Takuo&quot;,&quot;parse-names&quot;:false,&quot;dropping-particle&quot;:&quot;&quot;,&quot;non-dropping-particle&quot;:&quot;&quot;},{&quot;family&quot;:&quot;Lachmann&quot;,&quot;given&quot;:&quot;Robin H.&quot;,&quot;parse-names&quot;:false,&quot;dropping-particle&quot;:&quot;&quot;,&quot;non-dropping-particle&quot;:&quot;&quot;},{&quot;family&quot;:&quot;Perwad&quot;,&quot;given&quot;:&quot;Farzana&quot;,&quot;parse-names&quot;:false,&quot;dropping-particle&quot;:&quot;&quot;,&quot;non-dropping-particle&quot;:&quot;&quot;},{&quot;family&quot;:&quot;Pitukcheewanont&quot;,&quot;given&quot;:&quot;Pisit&quot;,&quot;parse-names&quot;:false,&quot;dropping-particle&quot;:&quot;&quot;,&quot;non-dropping-particle&quot;:&quot;&quot;},{&quot;family&quot;:&quot;Ralston&quot;,&quot;given&quot;:&quot;Stuart H.&quot;,&quot;parse-names&quot;:false,&quot;dropping-particle&quot;:&quot;&quot;,&quot;non-dropping-particle&quot;:&quot;&quot;},{&quot;family&quot;:&quot;Takeuchi&quot;,&quot;given&quot;:&quot;Yasuhiro&quot;,&quot;parse-names&quot;:false,&quot;dropping-particle&quot;:&quot;&quot;,&quot;non-dropping-particle&quot;:&quot;&quot;},{&quot;family&quot;:&quot;Tanaka&quot;,&quot;given&quot;:&quot;Hiroyuki&quot;,&quot;parse-names&quot;:false,&quot;dropping-particle&quot;:&quot;&quot;,&quot;non-dropping-particle&quot;:&quot;&quot;},{&quot;family&quot;:&quot;Weber&quot;,&quot;given&quot;:&quot;Thomas J.&quot;,&quot;parse-names&quot;:false,&quot;dropping-particle&quot;:&quot;&quot;,&quot;non-dropping-particle&quot;:&quot;&quot;},{&quot;family&quot;:&quot;Yoo&quot;,&quot;given&quot;:&quot;Han Wook&quot;,&quot;parse-names&quot;:false,&quot;dropping-particle&quot;:&quot;&quot;,&quot;non-dropping-particle&quot;:&quot;&quot;},{&quot;family&quot;:&quot;Nixon&quot;,&quot;given&quot;:&quot;Annabel&quot;,&quot;parse-names&quot;:false,&quot;dropping-particle&quot;:&quot;&quot;,&quot;non-dropping-particle&quot;:&quot;&quot;},{&quot;family&quot;:&quot;Nixon&quot;,&quot;given&quot;:&quot;Mark&quot;,&quot;parse-names&quot;:false,&quot;dropping-particle&quot;:&quot;&quot;,&quot;non-dropping-particle&quot;:&quot;&quot;},{&quot;family&quot;:&quot;Sun&quot;,&quot;given&quot;:&quot;Wei&quot;,&quot;parse-names&quot;:false,&quot;dropping-particle&quot;:&quot;&quot;,&quot;non-dropping-particle&quot;:&quot;&quot;},{&quot;family&quot;:&quot;Williams&quot;,&quot;given&quot;:&quot;Angela&quot;,&quot;parse-names&quot;:false,&quot;dropping-particle&quot;:&quot;&quot;,&quot;non-dropping-particle&quot;:&quot;&quot;},{&quot;family&quot;:&quot;Imel&quot;,&quot;given&quot;:&quot;Erik A.&quot;,&quot;parse-names&quot;:false,&quot;dropping-particle&quot;:&quot;&quot;,&quot;non-dropping-particle&quot;:&quot;&quot;}],&quot;container-title&quot;:&quot;RMD Open&quot;,&quot;container-title-short&quot;:&quot;RMD Open&quot;,&quot;DOI&quot;:&quot;10.1136/rmdopen-2021-001714&quot;,&quot;ISSN&quot;:&quot;20565933&quot;,&quot;PMID&quot;:&quot;34548383&quot;,&quot;issued&quot;:{&quot;date-parts&quot;:[[2021,9,21]]},&quot;page&quot;:&quot;e001714&quot;,&quot;abstract&quot;:&quot;Objectives To report the impact of burosumab on patient-reported outcomes (PROs) and ambulatory function in adults with X-linked hypophosphataemia (XLH) through 96 weeks. Methods Adults diagnosed with XLH were randomised 1:1 in a double-blinded trial to receive subcutaneous burosumab 1 mg/kg or placebo every 4 weeks for 24 weeks (NCT02526160). Thereafter, all subjects received burosumab every 4 weeks until week 96. PROs were measured using the Western Ontario and the McMaster Universities Osteoarthritis Index (WOMAC), Brief Pain Inventory-Short Form (BPI-SF) and Brief Fatigue Inventory (BFI), and ambulatory function was measured with the 6 min walk test (6MWT). Results Subjects (N=134) were randomised to burosumab (n=68) or placebo (n=66) for 24 weeks. At baseline, subjects experienced pain, stiffness, and impaired physical and ambulatory function. At week 24, subjects receiving burosumab achieved statistically significant improvement in some BPI-SF scores, BFI worst fatigue (average and greatest) and WOMAC stiffness. At week 48, all WOMAC and BPI-SF scores achieved statistically significant improvement, with some WOMAC and BFI scores achieving meaningful and significant change from baseline. At week 96, all WOMAC, BPI-SF and BFI achieved statistically significant improvement, with selected scores in all measures also achieving meaningful change. Improvement in 6MWT distance and percent predicted were statistically significant at all time points from 24 weeks. Conclusions Adults with XLH have substantial burden of disease as assessed by PROs and 6MWT. Burosumab treatment improved phosphate homoeostasis and was associated with a steady and consistent improvement in PROs and ambulatory function. Trial registration number NCT02526160.&quot;,&quot;publisher&quot;:&quot;BMJ Publishing Group&quot;,&quot;issue&quot;:&quot;3&quot;,&quot;volume&quot;:&quot;7&quot;},&quot;isTemporary&quot;:false},{&quot;id&quot;:&quot;87d42fcc-f11b-33e5-8799-c73eda94bb2d&quot;,&quot;itemData&quot;:{&quot;type&quot;:&quot;article-journal&quot;,&quot;id&quot;:&quot;87d42fcc-f11b-33e5-8799-c73eda94bb2d&quot;,&quot;title&quot;:&quot;Clinical practice recommendations for the diagnosis and management of X-linked hypophosphataemia&quot;,&quot;groupId&quot;:&quot;601666d6-79ee-3039-bb63-57af07850df6&quot;,&quot;author&quot;:[{&quot;family&quot;:&quot;Haffner&quot;,&quot;given&quot;:&quot;Dieter&quot;,&quot;parse-names&quot;:false,&quot;dropping-particle&quot;:&quot;&quot;,&quot;non-dropping-particle&quot;:&quot;&quot;},{&quot;family&quot;:&quot;Emma&quot;,&quot;given&quot;:&quot;Francesco&quot;,&quot;parse-names&quot;:false,&quot;dropping-particle&quot;:&quot;&quot;,&quot;non-dropping-particle&quot;:&quot;&quot;},{&quot;family&quot;:&quot;Seefried&quot;,&quot;given&quot;:&quot;Lothar&quot;,&quot;parse-names&quot;:false,&quot;dropping-particle&quot;:&quot;&quot;,&quot;non-dropping-particle&quot;:&quot;&quot;},{&quot;family&quot;:&quot;Högler&quot;,&quot;given&quot;:&quot;Wolfgang&quot;,&quot;parse-names&quot;:false,&quot;dropping-particle&quot;:&quot;&quot;,&quot;non-dropping-particle&quot;:&quot;&quot;},{&quot;family&quot;:&quot;Javaid&quot;,&quot;given&quot;:&quot;Kassim M.&quot;,&quot;parse-names&quot;:false,&quot;dropping-particle&quot;:&quot;&quot;,&quot;non-dropping-particle&quot;:&quot;&quot;},{&quot;family&quot;:&quot;Bockenhauer&quot;,&quot;given&quot;:&quot;Detlef&quot;,&quot;parse-names&quot;:false,&quot;dropping-particle&quot;:&quot;&quot;,&quot;non-dropping-particle&quot;:&quot;&quot;},{&quot;family&quot;:&quot;Bacchetta&quot;,&quot;given&quot;:&quot;Justine&quot;,&quot;parse-names&quot;:false,&quot;dropping-particle&quot;:&quot;&quot;,&quot;non-dropping-particle&quot;:&quot;&quot;},{&quot;family&quot;:&quot;Eastwood&quot;,&quot;given&quot;:&quot;Deborah&quot;,&quot;parse-names&quot;:false,&quot;dropping-particle&quot;:&quot;&quot;,&quot;non-dropping-particle&quot;:&quot;&quot;},{&quot;family&quot;:&quot;Duplan&quot;,&quot;given&quot;:&quot;Martin Biosse&quot;,&quot;parse-names&quot;:false,&quot;dropping-particle&quot;:&quot;&quot;,&quot;non-dropping-particle&quot;:&quot;&quot;},{&quot;family&quot;:&quot;Schnabel&quot;,&quot;given&quot;:&quot;Dirk&quot;,&quot;parse-names&quot;:false,&quot;dropping-particle&quot;:&quot;&quot;,&quot;non-dropping-particle&quot;:&quot;&quot;},{&quot;family&quot;:&quot;Wicart&quot;,&quot;given&quot;:&quot;Philippe&quot;,&quot;parse-names&quot;:false,&quot;dropping-particle&quot;:&quot;&quot;,&quot;non-dropping-particle&quot;:&quot;&quot;},{&quot;family&quot;:&quot;Ariceta&quot;,&quot;given&quot;:&quot;Gema&quot;,&quot;parse-names&quot;:false,&quot;dropping-particle&quot;:&quot;&quot;,&quot;non-dropping-particle&quot;:&quot;&quot;},{&quot;family&quot;:&quot;Levtchenko&quot;,&quot;given&quot;:&quot;Elena&quot;,&quot;parse-names&quot;:false,&quot;dropping-particle&quot;:&quot;&quot;,&quot;non-dropping-particle&quot;:&quot;&quot;},{&quot;family&quot;:&quot;Harvengt&quot;,&quot;given&quot;:&quot;Pol&quot;,&quot;parse-names&quot;:false,&quot;dropping-particle&quot;:&quot;&quot;,&quot;non-dropping-particle&quot;:&quot;&quot;},{&quot;family&quot;:&quot;Kirchhoff&quot;,&quot;given&quot;:&quot;Martha&quot;,&quot;parse-names&quot;:false,&quot;dropping-particle&quot;:&quot;&quot;,&quot;non-dropping-particle&quot;:&quot;&quot;},{&quot;family&quot;:&quot;Gardiner&quot;,&quot;given&quot;:&quot;Oliver&quot;,&quot;parse-names&quot;:false,&quot;dropping-particle&quot;:&quot;&quot;,&quot;non-dropping-particle&quot;:&quot;&quot;},{&quot;family&quot;:&quot;Rocco&quot;,&quot;given&quot;:&quot;Federico&quot;,&quot;parse-names&quot;:false,&quot;dropping-particle&quot;:&quot;&quot;,&quot;non-dropping-particle&quot;:&quot;Di&quot;},{&quot;family&quot;:&quot;Chaussain&quot;,&quot;given&quot;:&quot;Catherine&quot;,&quot;parse-names&quot;:false,&quot;dropping-particle&quot;:&quot;&quot;,&quot;non-dropping-particle&quot;:&quot;&quot;},{&quot;family&quot;:&quot;Brandi&quot;,&quot;given&quot;:&quot;Maria Luisa&quot;,&quot;parse-names&quot;:false,&quot;dropping-particle&quot;:&quot;&quot;,&quot;non-dropping-particle&quot;:&quot;&quot;},{&quot;family&quot;:&quot;Savendahl&quot;,&quot;given&quot;:&quot;Lars&quot;,&quot;parse-names&quot;:false,&quot;dropping-particle&quot;:&quot;&quot;,&quot;non-dropping-particle&quot;:&quot;&quot;},{&quot;family&quot;:&quot;Briot&quot;,&quot;given&quot;:&quot;Karine&quot;,&quot;parse-names&quot;:false,&quot;dropping-particle&quot;:&quot;&quot;,&quot;non-dropping-particle&quot;:&quot;&quot;},{&quot;family&quot;:&quot;Kamenický&quot;,&quot;given&quot;:&quot;Peter&quot;,&quot;parse-names&quot;:false,&quot;dropping-particle&quot;:&quot;&quot;,&quot;non-dropping-particle&quot;:&quot;&quot;},{&quot;family&quot;:&quot;Rejnmark&quot;,&quot;given&quot;:&quot;Lars&quot;,&quot;parse-names&quot;:false,&quot;dropping-particle&quot;:&quot;&quot;,&quot;non-dropping-particle&quot;:&quot;&quot;},{&quot;family&quot;:&quot;Linglart&quot;,&quot;given&quot;:&quot;Agnès&quot;,&quot;parse-names&quot;:false,&quot;dropping-particle&quot;:&quot;&quot;,&quot;non-dropping-particle&quot;:&quot;&quot;}],&quot;container-title&quot;:&quot;Nature Reviews Nephrology&quot;,&quot;container-title-short&quot;:&quot;Nat. Rev. Nephrol.&quot;,&quot;DOI&quot;:&quot;10.1038/s41581-024-00926-x&quot;,&quot;ISSN&quot;:&quot;1759-5061&quot;,&quot;URL&quot;:&quot;https://www.nature.com/articles/s41581-024-00926-x&quot;,&quot;issued&quot;:{&quot;date-parts&quot;:[[2025,1,15]]},&quot;page&quot;:&quot;330-54&quot;,&quot;volume&quot;:&quot;21&quot;},&quot;isTemporary&quot;:false}]},{&quot;citationID&quot;:&quot;MENDELEY_CITATION_adac5031-6abc-4b47-b25e-a851a40f4803&quot;,&quot;properties&quot;:{&quot;noteIndex&quot;:0},&quot;isEdited&quot;:false,&quot;manualOverride&quot;:{&quot;isManuallyOverridden&quot;:false,&quot;citeprocText&quot;:&quot;[26, 27]&quot;,&quot;manualOverrideText&quot;:&quot;&quot;},&quot;citationTag&quot;:&quot;MENDELEY_CITATION_v3_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&quot;,&quot;citationItems&quot;:[{&quot;id&quot;:&quot;aeaf41b0-9fd1-3c74-b4f8-4fc8e9af0c13&quot;,&quot;itemData&quot;:{&quot;type&quot;:&quot;report&quot;,&quot;id&quot;:&quot;aeaf41b0-9fd1-3c74-b4f8-4fc8e9af0c13&quot;,&quot;title&quot;:&quot;CRYSVITA® (burosumab-twza) injection, for subcutaneous use prescribing information&quot;,&quot;groupId&quot;:&quot;601666d6-79ee-3039-bb63-57af07850df6&quot;,&quot;author&quot;:[{&quot;family&quot;:&quot;FDA&quot;,&quot;given&quot;:&quot;&quot;,&quot;parse-names&quot;:false,&quot;dropping-particle&quot;:&quot;&quot;,&quot;non-dropping-particle&quot;:&quot;&quot;}],&quot;accessed&quot;:{&quot;date-parts&quot;:[[2025,7,24]]},&quot;URL&quot;:&quot;https://www.accessdata.fda.gov/drugsatfda_docs/label/2020/761068s005lbl.pdf&quot;,&quot;issued&quot;:{&quot;date-parts&quot;:[[2020,6]]},&quot;abstract&quot;:&quot;These highlights do not include all the information needed to use CRYSVITA safely and effectively. See full prescribing information for CRYSVITA.&quot;},&quot;isTemporary&quot;:false},{&quot;id&quot;:&quot;d0401556-02d5-3099-b535-e71176e72815&quot;,&quot;itemData&quot;:{&quot;type&quot;:&quot;report&quot;,&quot;id&quot;:&quot;d0401556-02d5-3099-b535-e71176e72815&quot;,&quot;title&quot;:&quot;Summary of opinion (post authorisation): Crysvita (burosumab)&quot;,&quot;groupId&quot;:&quot;601666d6-79ee-3039-bb63-57af07850df6&quot;,&quot;author&quot;:[{&quot;family&quot;:&quot;European Medicines Agency&quot;,&quot;given&quot;:&quot;&quot;,&quot;parse-names&quot;:false,&quot;dropping-particle&quot;:&quot;&quot;,&quot;non-dropping-particle&quot;:&quot;&quot;}],&quot;ISBN&quot;:&quot;381090/2020&quot;,&quot;URL&quot;:&quot;www.ema.europa.eu/contact&quot;,&quot;issued&quot;:{&quot;date-parts&quot;:[[2020,7,23]]}},&quot;isTemporary&quot;:false}]},{&quot;citationID&quot;:&quot;MENDELEY_CITATION_290f432f-5e99-407e-8552-e931d085c831&quot;,&quot;properties&quot;:{&quot;noteIndex&quot;:0},&quot;isEdited&quot;:false,&quot;manualOverride&quot;:{&quot;isManuallyOverridden&quot;:false,&quot;citeprocText&quot;:&quot;[42]&quot;,&quot;manualOverrideText&quot;:&quot;&quot;},&quot;citationTag&quot;:&quot;MENDELEY_CITATION_v3_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&quot;,&quot;citationItems&quot;:[{&quot;id&quot;:&quot;ea047131-8085-3935-993c-a9b72609c1b7&quot;,&quot;itemData&quot;:{&quot;type&quot;:&quot;article&quot;,&quot;id&quot;:&quot;ea047131-8085-3935-993c-a9b72609c1b7&quot;,&quot;title&quot;:&quot;X-Linked Hypophosphataemia and Burosumab: A Systemic Disease With a New Treatment&quot;,&quot;groupId&quot;:&quot;601666d6-79ee-3039-bb63-57af07850df6&quot;,&quot;author&quot;:[{&quot;family&quot;:&quot;Sandy&quot;,&quot;given&quot;:&quot;Jessica L.&quot;,&quot;parse-names&quot;:false,&quot;dropping-particle&quot;:&quot;&quot;,&quot;non-dropping-particle&quot;:&quot;&quot;},{&quot;family&quot;:&quot;Biggin&quot;,&quot;given&quot;:&quot;Andrew&quot;,&quot;parse-names&quot;:false,&quot;dropping-particle&quot;:&quot;&quot;,&quot;non-dropping-particle&quot;:&quot;&quot;},{&quot;family&quot;:&quot;Siafarikas&quot;,&quot;given&quot;:&quot;Aris&quot;,&quot;parse-names&quot;:false,&quot;dropping-particle&quot;:&quot;&quot;,&quot;non-dropping-particle&quot;:&quot;&quot;},{&quot;family&quot;:&quot;Simm&quot;,&quot;given&quot;:&quot;Peter J.&quot;,&quot;parse-names&quot;:false,&quot;dropping-particle&quot;:&quot;&quot;,&quot;non-dropping-particle&quot;:&quot;&quot;},{&quot;family&quot;:&quot;Rodda&quot;,&quot;given&quot;:&quot;Christine P.&quot;,&quot;parse-names&quot;:false,&quot;dropping-particle&quot;:&quot;&quot;,&quot;non-dropping-particle&quot;:&quot;&quot;},{&quot;family&quot;:&quot;Munns&quot;,&quot;given&quot;:&quot;Craig F.&quot;,&quot;parse-names&quot;:false,&quot;dropping-particle&quot;:&quot;&quot;,&quot;non-dropping-particle&quot;:&quot;&quot;}],&quot;container-title&quot;:&quot;Journal of Paediatrics and Child Health&quot;,&quot;container-title-short&quot;:&quot;J. Paediatr. Child Health&quot;,&quot;DOI&quot;:&quot;10.1111/jpc.70015&quot;,&quot;ISSN&quot;:&quot;14401754&quot;,&quot;PMID&quot;:&quot;40012305&quot;,&quot;issued&quot;:{&quot;date-parts&quot;:[[2025,5,1]]},&quot;page&quot;:&quot;685-700&quot;,&quot;abstract&quot;:&quot;X linked hypophosphataemia (XLH) is a systemic, chronic condition that significantly impairs quality of life. In XLH, a phosphate regulating endopeptidase homologue X-linked (PHEX) gene mutation leads to excess fibroblast growth factor 23 (FGF23), causing hypophosphataemia and subsequent rickets, lower limb deformity, pain and other sequelae, however there are likely other non-FGF23 mediated mechanisms contributing to disease. Burosumab is an FGF23 inhibiting monoclonal antibody that has been shown to be significantly more effective in treating X linked hypophosphataemia than previously available treatment (“conventional therapy” with oral phosphate and active vitamin D). Clinical trials and real-world studies have shown that burosumab can improve lower limb deformity, growth, pain, exercise capacity, biochemistry, rickets, and quality of life. However, the full effect of burosumab on the lives of individuals with X linked hypophosphataemia is yet to be determined. How burosumab may impact some of the lesser understood clinical features, including dental abscesses, craniosynostosis, enthesopathy, and osteoarthritis, is unclear. Whether burosumab mitigates the risk of complications associated with conventional therapy (nephrocalcinosis and hyperparathyroidism) has also not been established. There are conflicting recommendations on who should receive burosumab, when they should start it, and for how long they should continue taking it. This review summarises what is known, and more importantly what is unknown, about burosumab use in X linked hypophosphataemia. We highlight important areas for future research to better understand the impact of burosumab in XLH, improve management of XLH, assess cost benefit of, and advocate for fair and equitable access to burosumab.&quot;,&quot;publisher&quot;:&quot;John Wiley and Sons Inc&quot;,&quot;issue&quot;:&quot;5&quot;,&quot;volume&quot;:&quot;61&quot;},&quot;isTemporary&quot;:false}]},{&quot;citationID&quot;:&quot;MENDELEY_CITATION_ac2859ee-13f6-4572-9b61-16201f6a675c&quot;,&quot;properties&quot;:{&quot;noteIndex&quot;:0},&quot;isEdited&quot;:false,&quot;manualOverride&quot;:{&quot;isManuallyOverridden&quot;:false,&quot;citeprocText&quot;:&quot;[26, 27]&quot;,&quot;manualOverrideText&quot;:&quot;&quot;},&quot;citationTag&quot;:&quot;MENDELEY_CITATION_v3_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&quot;,&quot;citationItems&quot;:[{&quot;id&quot;:&quot;aeaf41b0-9fd1-3c74-b4f8-4fc8e9af0c13&quot;,&quot;itemData&quot;:{&quot;type&quot;:&quot;report&quot;,&quot;id&quot;:&quot;aeaf41b0-9fd1-3c74-b4f8-4fc8e9af0c13&quot;,&quot;title&quot;:&quot;CRYSVITA® (burosumab-twza) injection, for subcutaneous use prescribing information&quot;,&quot;groupId&quot;:&quot;601666d6-79ee-3039-bb63-57af07850df6&quot;,&quot;author&quot;:[{&quot;family&quot;:&quot;FDA&quot;,&quot;given&quot;:&quot;&quot;,&quot;parse-names&quot;:false,&quot;dropping-particle&quot;:&quot;&quot;,&quot;non-dropping-particle&quot;:&quot;&quot;}],&quot;accessed&quot;:{&quot;date-parts&quot;:[[2025,7,24]]},&quot;URL&quot;:&quot;https://www.accessdata.fda.gov/drugsatfda_docs/label/2020/761068s005lbl.pdf&quot;,&quot;issued&quot;:{&quot;date-parts&quot;:[[2020,6]]},&quot;abstract&quot;:&quot;These highlights do not include all the information needed to use CRYSVITA safely and effectively. See full prescribing information for CRYSVITA.&quot;},&quot;isTemporary&quot;:false},{&quot;id&quot;:&quot;d0401556-02d5-3099-b535-e71176e72815&quot;,&quot;itemData&quot;:{&quot;type&quot;:&quot;report&quot;,&quot;id&quot;:&quot;d0401556-02d5-3099-b535-e71176e72815&quot;,&quot;title&quot;:&quot;Summary of opinion (post authorisation): Crysvita (burosumab)&quot;,&quot;groupId&quot;:&quot;601666d6-79ee-3039-bb63-57af07850df6&quot;,&quot;author&quot;:[{&quot;family&quot;:&quot;European Medicines Agency&quot;,&quot;given&quot;:&quot;&quot;,&quot;parse-names&quot;:false,&quot;dropping-particle&quot;:&quot;&quot;,&quot;non-dropping-particle&quot;:&quot;&quot;}],&quot;ISBN&quot;:&quot;381090/2020&quot;,&quot;URL&quot;:&quot;www.ema.europa.eu/contact&quot;,&quot;issued&quot;:{&quot;date-parts&quot;:[[2020,7,23]]}},&quot;isTemporary&quot;:false}]},{&quot;citationID&quot;:&quot;MENDELEY_CITATION_d6538802-baf5-4dbd-8d05-aed1853587e8&quot;,&quot;properties&quot;:{&quot;noteIndex&quot;:0},&quot;isEdited&quot;:false,&quot;manualOverride&quot;:{&quot;isManuallyOverridden&quot;:false,&quot;citeprocText&quot;:&quot;[8, 29]&quot;,&quot;manualOverrideText&quot;:&quot;&quot;},&quot;citationTag&quot;:&quot;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&quot;,&quot;citationItems&quot;:[{&quot;id&quot;:&quot;a22ba715-7ccb-3e68-965e-a877754986bf&quot;,&quot;itemData&quot;:{&quot;type&quot;:&quot;article-journal&quot;,&quot;id&quot;:&quot;a22ba715-7ccb-3e68-965e-a877754986bf&quot;,&quot;title&quot;:&quot;Global guidance for the recognition, diagnosis, and management of tumor-induced osteomalacia&quot;,&quot;groupId&quot;:&quot;601666d6-79ee-3039-bb63-57af07850df6&quot;,&quot;author&quot;:[{&quot;family&quot;:&quot;Jan de Beur&quot;,&quot;given&quot;:&quot;Suzanne M.&quot;,&quot;parse-names&quot;:false,&quot;dropping-particle&quot;:&quot;&quot;,&quot;non-dropping-particle&quot;:&quot;&quot;},{&quot;family&quot;:&quot;Minisola&quot;,&quot;given&quot;:&quot;Salvatore&quot;,&quot;parse-names&quot;:false,&quot;dropping-particle&quot;:&quot;&quot;,&quot;non-dropping-particle&quot;:&quot;&quot;},{&quot;family&quot;:&quot;Xia&quot;,&quot;given&quot;:&quot;Wei B&quot;,&quot;parse-names&quot;:false,&quot;dropping-particle&quot;:&quot;&quot;,&quot;non-dropping-particle&quot;:&quot;&quot;},{&quot;family&quot;:&quot;Abrahamsen&quot;,&quot;given&quot;:&quot;Bo&quot;,&quot;parse-names&quot;:false,&quot;dropping-particle&quot;:&quot;&quot;,&quot;non-dropping-particle&quot;:&quot;&quot;},{&quot;family&quot;:&quot;Body&quot;,&quot;given&quot;:&quot;Jean Jacques&quot;,&quot;parse-names&quot;:false,&quot;dropping-particle&quot;:&quot;&quot;,&quot;non-dropping-particle&quot;:&quot;&quot;},{&quot;family&quot;:&quot;Brandi&quot;,&quot;given&quot;:&quot;Maria Luisa&quot;,&quot;parse-names&quot;:false,&quot;dropping-particle&quot;:&quot;&quot;,&quot;non-dropping-particle&quot;:&quot;&quot;},{&quot;family&quot;:&quot;Clifton-Bligh&quot;,&quot;given&quot;:&quot;Roderick&quot;,&quot;parse-names&quot;:false,&quot;dropping-particle&quot;:&quot;&quot;,&quot;non-dropping-particle&quot;:&quot;&quot;},{&quot;family&quot;:&quot;Collins&quot;,&quot;given&quot;:&quot;Michael&quot;,&quot;parse-names&quot;:false,&quot;dropping-particle&quot;:&quot;&quot;,&quot;non-dropping-particle&quot;:&quot;&quot;},{&quot;family&quot;:&quot;Florenzano&quot;,&quot;given&quot;:&quot;Pablo&quot;,&quot;parse-names&quot;:false,&quot;dropping-particle&quot;:&quot;&quot;,&quot;non-dropping-particle&quot;:&quot;&quot;},{&quot;family&quot;:&quot;Houillier&quot;,&quot;given&quot;:&quot;Pascal&quot;,&quot;parse-names&quot;:false,&quot;dropping-particle&quot;:&quot;&quot;,&quot;non-dropping-particle&quot;:&quot;&quot;},{&quot;family&quot;:&quot;Imanishi&quot;,&quot;given&quot;:&quot;Yasuo&quot;,&quot;parse-names&quot;:false,&quot;dropping-particle&quot;:&quot;&quot;,&quot;non-dropping-particle&quot;:&quot;&quot;},{&quot;family&quot;:&quot;Imel&quot;,&quot;given&quot;:&quot;Erik A.&quot;,&quot;parse-names&quot;:false,&quot;dropping-particle&quot;:&quot;&quot;,&quot;non-dropping-particle&quot;:&quot;&quot;},{&quot;family&quot;:&quot;Khan&quot;,&quot;given&quot;:&quot;Aliya A.&quot;,&quot;parse-names&quot;:false,&quot;dropping-particle&quot;:&quot;&quot;,&quot;non-dropping-particle&quot;:&quot;&quot;},{&quot;family&quot;:&quot;Zillikens&quot;,&quot;given&quot;:&quot;M. Carola&quot;,&quot;parse-names&quot;:false,&quot;dropping-particle&quot;:&quot;&quot;,&quot;non-dropping-particle&quot;:&quot;&quot;},{&quot;family&quot;:&quot;Fukumoto&quot;,&quot;given&quot;:&quot;Seiji&quot;,&quot;parse-names&quot;:false,&quot;dropping-particle&quot;:&quot;&quot;,&quot;non-dropping-particle&quot;:&quot;&quot;}],&quot;container-title&quot;:&quot;Journal of Internal Medicine&quot;,&quot;container-title-short&quot;:&quot;J. Intern. Med.&quot;,&quot;DOI&quot;:&quot;10.1111/joim.13593&quot;,&quot;ISSN&quot;:&quot;13652796&quot;,&quot;PMID&quot;:&quot;36511653&quot;,&quot;issued&quot;:{&quot;date-parts&quot;:[[2023,3,1]]},&quot;page&quot;:&quot;309-328&quot;,&quot;abstract&quot;:&quot;Tumor-induced osteomalacia (TIO) is a rare paraneoplastic syndrome caused by mesenchymal tumors that secrete fibroblast growth factor 23 (FGF23). Patients present with progressive bone pain, muscle weakness, and fragility fractures. TIO is characterized by hypophosphatemia, excess renal phosphate excretion, and low/inappropriately normal 1,25-dihydroxyvitamin D (1,25(OH)2D) levels. Rarity and enigmatic clinical presentation of TIO contribute to limited awareness among the medical community. Accordingly, appropriate diagnostic tests may not be requested, leading to delayed diagnosis and poorer patient outcomes. We have developed a global guidance document to improve the knowledge of TIO in the medical community, enabling the recognition of patients with TIO and appropriate referral. We provide recommendations aiding diagnosis, referral, and treatment, helping promote a global standard of patient management. We reviewed the literature and conducted a three-round Delphi survey of TIO experts. Statements were drafted based on published evidence and expert opinions (≥70% consensus required for final recommendations). Serum phosphate should be measured in patients presenting with chronic muscle pain or weakness, fragility fractures, or bone pain. Physical examination should establish features of myopathy and identify masses that could be causative tumors. Priority laboratory evaluations should include urine/serum phosphate and creatinine to assess renal tubular reabsorption of phosphate and TmP/GFR, alkaline phosphatase, parathyroid hormone, 25-hydroxyvitamin D, 1,25(OH)2D, and FGF23. Patients with the clinical/biochemical suspicion of TIO should be referred to a specialist for diagnosis confirmation, and functional imaging should be used to localize causative tumor(s). Recommended treatment is tumor resection or, with unresectable/unidentifiable tumors, phosphate salts plus active vitamin D, or burosumab.&quot;,&quot;publisher&quot;:&quot;John Wiley and Sons Inc&quot;,&quot;issue&quot;:&quot;3&quot;,&quot;volume&quot;:&quot;293&quot;},&quot;isTemporary&quot;:false},{&quot;id&quot;:&quot;28372714-a9be-3494-9ac0-1368e903c5b4&quot;,&quot;itemData&quot;:{&quot;type&quot;:&quot;article&quot;,&quot;id&quot;:&quot;28372714-a9be-3494-9ac0-1368e903c5b4&quot;,&quot;title&quot;:&quot;Challenges in the management of tumor-induced osteomalacia (TIO)&quot;,&quot;groupId&quot;:&quot;601666d6-79ee-3039-bb63-57af07850df6&quot;,&quot;author&quot;:[{&quot;family&quot;:&quot;Brandi&quot;,&quot;given&quot;:&quot;Maria Luisa&quot;,&quot;parse-names&quot;:false,&quot;dropping-particle&quot;:&quot;&quot;,&quot;non-dropping-particle&quot;:&quot;&quot;},{&quot;family&quot;:&quot;Clunie&quot;,&quot;given&quot;:&quot;Gavin P.R.&quot;,&quot;parse-names&quot;:false,&quot;dropping-particle&quot;:&quot;&quot;,&quot;non-dropping-particle&quot;:&quot;&quot;},{&quot;family&quot;:&quot;Houillier&quot;,&quot;given&quot;:&quot;Pascal&quot;,&quot;parse-names&quot;:false,&quot;dropping-particle&quot;:&quot;&quot;,&quot;non-dropping-particle&quot;:&quot;&quot;},{&quot;family&quot;:&quot;Jan de Beur&quot;,&quot;given&quot;:&quot;Suzanne M.&quot;,&quot;parse-names&quot;:false,&quot;dropping-particle&quot;:&quot;&quot;,&quot;non-dropping-particle&quot;:&quot;&quot;},{&quot;family&quot;:&quot;Minisola&quot;,&quot;given&quot;:&quot;Salvatore&quot;,&quot;parse-names&quot;:false,&quot;dropping-particle&quot;:&quot;&quot;,&quot;non-dropping-particle&quot;:&quot;&quot;},{&quot;family&quot;:&quot;Oheim&quot;,&quot;given&quot;:&quot;Ralf&quot;,&quot;parse-names&quot;:false,&quot;dropping-particle&quot;:&quot;&quot;,&quot;non-dropping-particle&quot;:&quot;&quot;},{&quot;family&quot;:&quot;Seefried&quot;,&quot;given&quot;:&quot;Lothar&quot;,&quot;parse-names&quot;:false,&quot;dropping-particle&quot;:&quot;&quot;,&quot;non-dropping-particle&quot;:&quot;&quot;}],&quot;container-title&quot;:&quot;Bone&quot;,&quot;container-title-short&quot;:&quot;Bone&quot;,&quot;DOI&quot;:&quot;10.1016/j.bone.2021.116064&quot;,&quot;ISSN&quot;:&quot;87563282&quot;,&quot;PMID&quot;:&quot;34147708&quot;,&quot;issued&quot;:{&quot;date-parts&quot;:[[2021,11,1]]},&quot;abstract&quot;:&quot;Tumor-induced osteomalacia (TIO), also known as oncogenic osteomalacia, is a rare acquired paraneoplastic disease, which is challenging to diagnose and treat. TIO is characterized by hypophosphatemia resulting from excess levels of tumor-secreted fibroblast growth factor 23 (FGF23), one of the key physiological regulators of phosphate metabolism. Elevated FGF23 results in renal phosphate wasting and compromised vitamin D activation, ultimately resulting in osteomalacia. Patients typically present with progressive and non-specific symptoms, including bone pain, multiple pathological fractures, and progressive muscle weakness. Diagnosis is often delayed or missed due to the non-specific nature of complaints and lack of disease awareness. Additionally, the disease-causing tumour is often difficult to detect and localize because they are often small, lack localizing symptoms and signs, and dwell in widely variable anatomical locations. Measuring serum/urine phosphate should be an inherent diagnostic component when assessing otherwise unexplained osteomalacia, fractures and weakness. In cases of hypophosphatemia with inappropriate (sustained) phosphaturia and inappropriately normal or frankly low 1,25-dihydroxy vitamin D, differentiation of the potential causes of renal phosphate wasting should include measurement of FGF23, and TIO should be considered. While patients experience severe disability without treatment, complete excision of the tumour is typically curative and results in a dramatic reversal of symptoms. Two additional key current unmet needs in optimizing TIO management are: (1 and 2) the considerable delay in diagnosis and consequent delay between the onset of symptoms and surgical resection; and (2) alternative management. These may be addressed by raising awareness of TIO, and taking into consideration the accessibility and variability of different healthcare infrastructures. By recognizing the challenges associated with the diagnosis and treatment of TIO and by applying a stepwise approach with clear clinical practice guidelines, patient care and outcomes will be improved in the future.&quot;,&quot;publisher&quot;:&quot;Elsevier Inc.&quot;,&quot;volume&quot;:&quot;152&quot;},&quot;isTemporary&quot;:false}]},{&quot;citationID&quot;:&quot;MENDELEY_CITATION_77b5d10f-463f-4d49-9c32-257a3b8c2c7f&quot;,&quot;properties&quot;:{&quot;noteIndex&quot;:0},&quot;isEdited&quot;:false,&quot;manualOverride&quot;:{&quot;isManuallyOverridden&quot;:false,&quot;citeprocText&quot;:&quot;[29]&quot;,&quot;manualOverrideText&quot;:&quot;&quot;},&quot;citationTag&quot;:&quot;MENDELEY_CITATION_v3_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&quot;,&quot;citationItems&quot;:[{&quot;id&quot;:&quot;a22ba715-7ccb-3e68-965e-a877754986bf&quot;,&quot;itemData&quot;:{&quot;type&quot;:&quot;article-journal&quot;,&quot;id&quot;:&quot;a22ba715-7ccb-3e68-965e-a877754986bf&quot;,&quot;title&quot;:&quot;Global guidance for the recognition, diagnosis, and management of tumor-induced osteomalacia&quot;,&quot;groupId&quot;:&quot;601666d6-79ee-3039-bb63-57af07850df6&quot;,&quot;author&quot;:[{&quot;family&quot;:&quot;Jan de Beur&quot;,&quot;given&quot;:&quot;Suzanne M.&quot;,&quot;parse-names&quot;:false,&quot;dropping-particle&quot;:&quot;&quot;,&quot;non-dropping-particle&quot;:&quot;&quot;},{&quot;family&quot;:&quot;Minisola&quot;,&quot;given&quot;:&quot;Salvatore&quot;,&quot;parse-names&quot;:false,&quot;dropping-particle&quot;:&quot;&quot;,&quot;non-dropping-particle&quot;:&quot;&quot;},{&quot;family&quot;:&quot;Xia&quot;,&quot;given&quot;:&quot;Wei B&quot;,&quot;parse-names&quot;:false,&quot;dropping-particle&quot;:&quot;&quot;,&quot;non-dropping-particle&quot;:&quot;&quot;},{&quot;family&quot;:&quot;Abrahamsen&quot;,&quot;given&quot;:&quot;Bo&quot;,&quot;parse-names&quot;:false,&quot;dropping-particle&quot;:&quot;&quot;,&quot;non-dropping-particle&quot;:&quot;&quot;},{&quot;family&quot;:&quot;Body&quot;,&quot;given&quot;:&quot;Jean Jacques&quot;,&quot;parse-names&quot;:false,&quot;dropping-particle&quot;:&quot;&quot;,&quot;non-dropping-particle&quot;:&quot;&quot;},{&quot;family&quot;:&quot;Brandi&quot;,&quot;given&quot;:&quot;Maria Luisa&quot;,&quot;parse-names&quot;:false,&quot;dropping-particle&quot;:&quot;&quot;,&quot;non-dropping-particle&quot;:&quot;&quot;},{&quot;family&quot;:&quot;Clifton-Bligh&quot;,&quot;given&quot;:&quot;Roderick&quot;,&quot;parse-names&quot;:false,&quot;dropping-particle&quot;:&quot;&quot;,&quot;non-dropping-particle&quot;:&quot;&quot;},{&quot;family&quot;:&quot;Collins&quot;,&quot;given&quot;:&quot;Michael&quot;,&quot;parse-names&quot;:false,&quot;dropping-particle&quot;:&quot;&quot;,&quot;non-dropping-particle&quot;:&quot;&quot;},{&quot;family&quot;:&quot;Florenzano&quot;,&quot;given&quot;:&quot;Pablo&quot;,&quot;parse-names&quot;:false,&quot;dropping-particle&quot;:&quot;&quot;,&quot;non-dropping-particle&quot;:&quot;&quot;},{&quot;family&quot;:&quot;Houillier&quot;,&quot;given&quot;:&quot;Pascal&quot;,&quot;parse-names&quot;:false,&quot;dropping-particle&quot;:&quot;&quot;,&quot;non-dropping-particle&quot;:&quot;&quot;},{&quot;family&quot;:&quot;Imanishi&quot;,&quot;given&quot;:&quot;Yasuo&quot;,&quot;parse-names&quot;:false,&quot;dropping-particle&quot;:&quot;&quot;,&quot;non-dropping-particle&quot;:&quot;&quot;},{&quot;family&quot;:&quot;Imel&quot;,&quot;given&quot;:&quot;Erik A.&quot;,&quot;parse-names&quot;:false,&quot;dropping-particle&quot;:&quot;&quot;,&quot;non-dropping-particle&quot;:&quot;&quot;},{&quot;family&quot;:&quot;Khan&quot;,&quot;given&quot;:&quot;Aliya A.&quot;,&quot;parse-names&quot;:false,&quot;dropping-particle&quot;:&quot;&quot;,&quot;non-dropping-particle&quot;:&quot;&quot;},{&quot;family&quot;:&quot;Zillikens&quot;,&quot;given&quot;:&quot;M. Carola&quot;,&quot;parse-names&quot;:false,&quot;dropping-particle&quot;:&quot;&quot;,&quot;non-dropping-particle&quot;:&quot;&quot;},{&quot;family&quot;:&quot;Fukumoto&quot;,&quot;given&quot;:&quot;Seiji&quot;,&quot;parse-names&quot;:false,&quot;dropping-particle&quot;:&quot;&quot;,&quot;non-dropping-particle&quot;:&quot;&quot;}],&quot;container-title&quot;:&quot;Journal of Internal Medicine&quot;,&quot;container-title-short&quot;:&quot;J. Intern. Med.&quot;,&quot;DOI&quot;:&quot;10.1111/joim.13593&quot;,&quot;ISSN&quot;:&quot;13652796&quot;,&quot;PMID&quot;:&quot;36511653&quot;,&quot;issued&quot;:{&quot;date-parts&quot;:[[2023,3,1]]},&quot;page&quot;:&quot;309-328&quot;,&quot;abstract&quot;:&quot;Tumor-induced osteomalacia (TIO) is a rare paraneoplastic syndrome caused by mesenchymal tumors that secrete fibroblast growth factor 23 (FGF23). Patients present with progressive bone pain, muscle weakness, and fragility fractures. TIO is characterized by hypophosphatemia, excess renal phosphate excretion, and low/inappropriately normal 1,25-dihydroxyvitamin D (1,25(OH)2D) levels. Rarity and enigmatic clinical presentation of TIO contribute to limited awareness among the medical community. Accordingly, appropriate diagnostic tests may not be requested, leading to delayed diagnosis and poorer patient outcomes. We have developed a global guidance document to improve the knowledge of TIO in the medical community, enabling the recognition of patients with TIO and appropriate referral. We provide recommendations aiding diagnosis, referral, and treatment, helping promote a global standard of patient management. We reviewed the literature and conducted a three-round Delphi survey of TIO experts. Statements were drafted based on published evidence and expert opinions (≥70% consensus required for final recommendations). Serum phosphate should be measured in patients presenting with chronic muscle pain or weakness, fragility fractures, or bone pain. Physical examination should establish features of myopathy and identify masses that could be causative tumors. Priority laboratory evaluations should include urine/serum phosphate and creatinine to assess renal tubular reabsorption of phosphate and TmP/GFR, alkaline phosphatase, parathyroid hormone, 25-hydroxyvitamin D, 1,25(OH)2D, and FGF23. Patients with the clinical/biochemical suspicion of TIO should be referred to a specialist for diagnosis confirmation, and functional imaging should be used to localize causative tumor(s). Recommended treatment is tumor resection or, with unresectable/unidentifiable tumors, phosphate salts plus active vitamin D, or burosumab.&quot;,&quot;publisher&quot;:&quot;John Wiley and Sons Inc&quot;,&quot;issue&quot;:&quot;3&quot;,&quot;volume&quot;:&quot;293&quot;},&quot;isTemporary&quot;:false}]},{&quot;citationID&quot;:&quot;MENDELEY_CITATION_342b9981-a661-4077-b28e-5914b0e4bb28&quot;,&quot;properties&quot;:{&quot;noteIndex&quot;:0},&quot;isEdited&quot;:false,&quot;manualOverride&quot;:{&quot;isManuallyOverridden&quot;:false,&quot;citeprocText&quot;:&quot;[8, 29]&quot;,&quot;manualOverrideText&quot;:&quot;&quot;},&quot;citationTag&quot;:&quot;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&quot;,&quot;citationItems&quot;:[{&quot;id&quot;:&quot;a22ba715-7ccb-3e68-965e-a877754986bf&quot;,&quot;itemData&quot;:{&quot;type&quot;:&quot;article-journal&quot;,&quot;id&quot;:&quot;a22ba715-7ccb-3e68-965e-a877754986bf&quot;,&quot;title&quot;:&quot;Global guidance for the recognition, diagnosis, and management of tumor-induced osteomalacia&quot;,&quot;groupId&quot;:&quot;601666d6-79ee-3039-bb63-57af07850df6&quot;,&quot;author&quot;:[{&quot;family&quot;:&quot;Jan de Beur&quot;,&quot;given&quot;:&quot;Suzanne M.&quot;,&quot;parse-names&quot;:false,&quot;dropping-particle&quot;:&quot;&quot;,&quot;non-dropping-particle&quot;:&quot;&quot;},{&quot;family&quot;:&quot;Minisola&quot;,&quot;given&quot;:&quot;Salvatore&quot;,&quot;parse-names&quot;:false,&quot;dropping-particle&quot;:&quot;&quot;,&quot;non-dropping-particle&quot;:&quot;&quot;},{&quot;family&quot;:&quot;Xia&quot;,&quot;given&quot;:&quot;Wei B&quot;,&quot;parse-names&quot;:false,&quot;dropping-particle&quot;:&quot;&quot;,&quot;non-dropping-particle&quot;:&quot;&quot;},{&quot;family&quot;:&quot;Abrahamsen&quot;,&quot;given&quot;:&quot;Bo&quot;,&quot;parse-names&quot;:false,&quot;dropping-particle&quot;:&quot;&quot;,&quot;non-dropping-particle&quot;:&quot;&quot;},{&quot;family&quot;:&quot;Body&quot;,&quot;given&quot;:&quot;Jean Jacques&quot;,&quot;parse-names&quot;:false,&quot;dropping-particle&quot;:&quot;&quot;,&quot;non-dropping-particle&quot;:&quot;&quot;},{&quot;family&quot;:&quot;Brandi&quot;,&quot;given&quot;:&quot;Maria Luisa&quot;,&quot;parse-names&quot;:false,&quot;dropping-particle&quot;:&quot;&quot;,&quot;non-dropping-particle&quot;:&quot;&quot;},{&quot;family&quot;:&quot;Clifton-Bligh&quot;,&quot;given&quot;:&quot;Roderick&quot;,&quot;parse-names&quot;:false,&quot;dropping-particle&quot;:&quot;&quot;,&quot;non-dropping-particle&quot;:&quot;&quot;},{&quot;family&quot;:&quot;Collins&quot;,&quot;given&quot;:&quot;Michael&quot;,&quot;parse-names&quot;:false,&quot;dropping-particle&quot;:&quot;&quot;,&quot;non-dropping-particle&quot;:&quot;&quot;},{&quot;family&quot;:&quot;Florenzano&quot;,&quot;given&quot;:&quot;Pablo&quot;,&quot;parse-names&quot;:false,&quot;dropping-particle&quot;:&quot;&quot;,&quot;non-dropping-particle&quot;:&quot;&quot;},{&quot;family&quot;:&quot;Houillier&quot;,&quot;given&quot;:&quot;Pascal&quot;,&quot;parse-names&quot;:false,&quot;dropping-particle&quot;:&quot;&quot;,&quot;non-dropping-particle&quot;:&quot;&quot;},{&quot;family&quot;:&quot;Imanishi&quot;,&quot;given&quot;:&quot;Yasuo&quot;,&quot;parse-names&quot;:false,&quot;dropping-particle&quot;:&quot;&quot;,&quot;non-dropping-particle&quot;:&quot;&quot;},{&quot;family&quot;:&quot;Imel&quot;,&quot;given&quot;:&quot;Erik A.&quot;,&quot;parse-names&quot;:false,&quot;dropping-particle&quot;:&quot;&quot;,&quot;non-dropping-particle&quot;:&quot;&quot;},{&quot;family&quot;:&quot;Khan&quot;,&quot;given&quot;:&quot;Aliya A.&quot;,&quot;parse-names&quot;:false,&quot;dropping-particle&quot;:&quot;&quot;,&quot;non-dropping-particle&quot;:&quot;&quot;},{&quot;family&quot;:&quot;Zillikens&quot;,&quot;given&quot;:&quot;M. Carola&quot;,&quot;parse-names&quot;:false,&quot;dropping-particle&quot;:&quot;&quot;,&quot;non-dropping-particle&quot;:&quot;&quot;},{&quot;family&quot;:&quot;Fukumoto&quot;,&quot;given&quot;:&quot;Seiji&quot;,&quot;parse-names&quot;:false,&quot;dropping-particle&quot;:&quot;&quot;,&quot;non-dropping-particle&quot;:&quot;&quot;}],&quot;container-title&quot;:&quot;Journal of Internal Medicine&quot;,&quot;container-title-short&quot;:&quot;J. Intern. Med.&quot;,&quot;DOI&quot;:&quot;10.1111/joim.13593&quot;,&quot;ISSN&quot;:&quot;13652796&quot;,&quot;PMID&quot;:&quot;36511653&quot;,&quot;issued&quot;:{&quot;date-parts&quot;:[[2023,3,1]]},&quot;page&quot;:&quot;309-328&quot;,&quot;abstract&quot;:&quot;Tumor-induced osteomalacia (TIO) is a rare paraneoplastic syndrome caused by mesenchymal tumors that secrete fibroblast growth factor 23 (FGF23). Patients present with progressive bone pain, muscle weakness, and fragility fractures. TIO is characterized by hypophosphatemia, excess renal phosphate excretion, and low/inappropriately normal 1,25-dihydroxyvitamin D (1,25(OH)2D) levels. Rarity and enigmatic clinical presentation of TIO contribute to limited awareness among the medical community. Accordingly, appropriate diagnostic tests may not be requested, leading to delayed diagnosis and poorer patient outcomes. We have developed a global guidance document to improve the knowledge of TIO in the medical community, enabling the recognition of patients with TIO and appropriate referral. We provide recommendations aiding diagnosis, referral, and treatment, helping promote a global standard of patient management. We reviewed the literature and conducted a three-round Delphi survey of TIO experts. Statements were drafted based on published evidence and expert opinions (≥70% consensus required for final recommendations). Serum phosphate should be measured in patients presenting with chronic muscle pain or weakness, fragility fractures, or bone pain. Physical examination should establish features of myopathy and identify masses that could be causative tumors. Priority laboratory evaluations should include urine/serum phosphate and creatinine to assess renal tubular reabsorption of phosphate and TmP/GFR, alkaline phosphatase, parathyroid hormone, 25-hydroxyvitamin D, 1,25(OH)2D, and FGF23. Patients with the clinical/biochemical suspicion of TIO should be referred to a specialist for diagnosis confirmation, and functional imaging should be used to localize causative tumor(s). Recommended treatment is tumor resection or, with unresectable/unidentifiable tumors, phosphate salts plus active vitamin D, or burosumab.&quot;,&quot;publisher&quot;:&quot;John Wiley and Sons Inc&quot;,&quot;issue&quot;:&quot;3&quot;,&quot;volume&quot;:&quot;293&quot;},&quot;isTemporary&quot;:false},{&quot;id&quot;:&quot;28372714-a9be-3494-9ac0-1368e903c5b4&quot;,&quot;itemData&quot;:{&quot;type&quot;:&quot;article&quot;,&quot;id&quot;:&quot;28372714-a9be-3494-9ac0-1368e903c5b4&quot;,&quot;title&quot;:&quot;Challenges in the management of tumor-induced osteomalacia (TIO)&quot;,&quot;groupId&quot;:&quot;601666d6-79ee-3039-bb63-57af07850df6&quot;,&quot;author&quot;:[{&quot;family&quot;:&quot;Brandi&quot;,&quot;given&quot;:&quot;Maria Luisa&quot;,&quot;parse-names&quot;:false,&quot;dropping-particle&quot;:&quot;&quot;,&quot;non-dropping-particle&quot;:&quot;&quot;},{&quot;family&quot;:&quot;Clunie&quot;,&quot;given&quot;:&quot;Gavin P.R.&quot;,&quot;parse-names&quot;:false,&quot;dropping-particle&quot;:&quot;&quot;,&quot;non-dropping-particle&quot;:&quot;&quot;},{&quot;family&quot;:&quot;Houillier&quot;,&quot;given&quot;:&quot;Pascal&quot;,&quot;parse-names&quot;:false,&quot;dropping-particle&quot;:&quot;&quot;,&quot;non-dropping-particle&quot;:&quot;&quot;},{&quot;family&quot;:&quot;Jan de Beur&quot;,&quot;given&quot;:&quot;Suzanne M.&quot;,&quot;parse-names&quot;:false,&quot;dropping-particle&quot;:&quot;&quot;,&quot;non-dropping-particle&quot;:&quot;&quot;},{&quot;family&quot;:&quot;Minisola&quot;,&quot;given&quot;:&quot;Salvatore&quot;,&quot;parse-names&quot;:false,&quot;dropping-particle&quot;:&quot;&quot;,&quot;non-dropping-particle&quot;:&quot;&quot;},{&quot;family&quot;:&quot;Oheim&quot;,&quot;given&quot;:&quot;Ralf&quot;,&quot;parse-names&quot;:false,&quot;dropping-particle&quot;:&quot;&quot;,&quot;non-dropping-particle&quot;:&quot;&quot;},{&quot;family&quot;:&quot;Seefried&quot;,&quot;given&quot;:&quot;Lothar&quot;,&quot;parse-names&quot;:false,&quot;dropping-particle&quot;:&quot;&quot;,&quot;non-dropping-particle&quot;:&quot;&quot;}],&quot;container-title&quot;:&quot;Bone&quot;,&quot;container-title-short&quot;:&quot;Bone&quot;,&quot;DOI&quot;:&quot;10.1016/j.bone.2021.116064&quot;,&quot;ISSN&quot;:&quot;87563282&quot;,&quot;PMID&quot;:&quot;34147708&quot;,&quot;issued&quot;:{&quot;date-parts&quot;:[[2021,11,1]]},&quot;abstract&quot;:&quot;Tumor-induced osteomalacia (TIO), also known as oncogenic osteomalacia, is a rare acquired paraneoplastic disease, which is challenging to diagnose and treat. TIO is characterized by hypophosphatemia resulting from excess levels of tumor-secreted fibroblast growth factor 23 (FGF23), one of the key physiological regulators of phosphate metabolism. Elevated FGF23 results in renal phosphate wasting and compromised vitamin D activation, ultimately resulting in osteomalacia. Patients typically present with progressive and non-specific symptoms, including bone pain, multiple pathological fractures, and progressive muscle weakness. Diagnosis is often delayed or missed due to the non-specific nature of complaints and lack of disease awareness. Additionally, the disease-causing tumour is often difficult to detect and localize because they are often small, lack localizing symptoms and signs, and dwell in widely variable anatomical locations. Measuring serum/urine phosphate should be an inherent diagnostic component when assessing otherwise unexplained osteomalacia, fractures and weakness. In cases of hypophosphatemia with inappropriate (sustained) phosphaturia and inappropriately normal or frankly low 1,25-dihydroxy vitamin D, differentiation of the potential causes of renal phosphate wasting should include measurement of FGF23, and TIO should be considered. While patients experience severe disability without treatment, complete excision of the tumour is typically curative and results in a dramatic reversal of symptoms. Two additional key current unmet needs in optimizing TIO management are: (1 and 2) the considerable delay in diagnosis and consequent delay between the onset of symptoms and surgical resection; and (2) alternative management. These may be addressed by raising awareness of TIO, and taking into consideration the accessibility and variability of different healthcare infrastructures. By recognizing the challenges associated with the diagnosis and treatment of TIO and by applying a stepwise approach with clear clinical practice guidelines, patient care and outcomes will be improved in the future.&quot;,&quot;publisher&quot;:&quot;Elsevier Inc.&quot;,&quot;volume&quot;:&quot;152&quot;},&quot;isTemporary&quot;:false}]},{&quot;citationID&quot;:&quot;MENDELEY_CITATION_79e0dbda-edd2-4bc5-9e52-6cb1e07d435e&quot;,&quot;properties&quot;:{&quot;noteIndex&quot;:0},&quot;isEdited&quot;:false,&quot;manualOverride&quot;:{&quot;isManuallyOverridden&quot;:false,&quot;citeprocText&quot;:&quot;[43]&quot;,&quot;manualOverrideText&quot;:&quot;&quot;},&quot;citationTag&quot;:&quot;MENDELEY_CITATION_v3_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&quot;,&quot;citationItems&quot;:[{&quot;id&quot;:&quot;fc738a2c-12d7-36e2-a62f-8e33ae0ffe73&quot;,&quot;itemData&quot;:{&quot;type&quot;:&quot;article-journal&quot;,&quot;id&quot;:&quot;fc738a2c-12d7-36e2-a62f-8e33ae0ffe73&quot;,&quot;title&quot;:&quot;A review of chronic pain impact on patients, their social environment and the health care system&quot;,&quot;groupId&quot;:&quot;601666d6-79ee-3039-bb63-57af07850df6&quot;,&quot;author&quot;:[{&quot;family&quot;:&quot;Dueñas&quot;,&quot;given&quot;:&quot;María&quot;,&quot;parse-names&quot;:false,&quot;dropping-particle&quot;:&quot;&quot;,&quot;non-dropping-particle&quot;:&quot;&quot;},{&quot;family&quot;:&quot;Ojeda&quot;,&quot;given&quot;:&quot;Begoña&quot;,&quot;parse-names&quot;:false,&quot;dropping-particle&quot;:&quot;&quot;,&quot;non-dropping-particle&quot;:&quot;&quot;},{&quot;family&quot;:&quot;Salazar&quot;,&quot;given&quot;:&quot;Alejandro&quot;,&quot;parse-names&quot;:false,&quot;dropping-particle&quot;:&quot;&quot;,&quot;non-dropping-particle&quot;:&quot;&quot;},{&quot;family&quot;:&quot;Mico&quot;,&quot;given&quot;:&quot;Juan Antonio&quot;,&quot;parse-names&quot;:false,&quot;dropping-particle&quot;:&quot;&quot;,&quot;non-dropping-particle&quot;:&quot;&quot;},{&quot;family&quot;:&quot;Failde&quot;,&quot;given&quot;:&quot;Inmaculada&quot;,&quot;parse-names&quot;:false,&quot;dropping-particle&quot;:&quot;&quot;,&quot;non-dropping-particle&quot;:&quot;&quot;}],&quot;container-title&quot;:&quot;Journal of Pain Research&quot;,&quot;container-title-short&quot;:&quot;J. Pain Res.&quot;,&quot;DOI&quot;:&quot;10.2147/JPR.S105892&quot;,&quot;ISSN&quot;:&quot;11787090&quot;,&quot;PMID&quot;:&quot;27418853&quot;,&quot;issued&quot;:{&quot;date-parts&quot;:[[2016,6,28]]},&quot;page&quot;:&quot;457-467&quot;,&quot;abstract&quot;:&quot;Chronic pain (CP) seriously affects the patient's daily activities and quality of life, but few studies on CP have considered its effects on the patient's social and family environment. In this work, through a review of the literature, we assessed several aspects of how CP influences the patient's daily activities and quality of life, as well as its repercussions in the workplace, and on the family and social environment. Finally, the consequences of pain on the health care system are discussed. On the basis of the results, we concluded that in addition to the serious consequences on the patient's life, CP has a severe detrimental effect on their social and family environment, as well as on health care services. Thus, we want to emphasize on the need to adopt a multidisciplinary approach to treatment so as to obtain more comprehensive improvements for patients in familial and social contexts. Accordingly, it would be beneficial to promote more social- and family-oriented research initiatives.&quot;,&quot;publisher&quot;:&quot;Dove Medical Press Ltd.&quot;,&quot;volume&quot;:&quot;9&quot;},&quot;isTemporary&quot;:false}]}]"/>
    <we:property name="MENDELEY_CITATIONS_LOCALE_CODE" value="&quot;en-US&quot;"/>
    <we:property name="MENDELEY_CITATIONS_STYLE" value="{&quot;id&quot;:&quot;https://www.zotero.org/styles/osteoporosis-international&quot;,&quot;title&quot;:&quot;Osteoporosis International&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7378B1-E458-7B4A-B992-7E01F39CB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NexGen Word template2</Template>
  <TotalTime>2</TotalTime>
  <Pages>1</Pages>
  <Words>5896</Words>
  <Characters>36015</Characters>
  <Application>Microsoft Office Word</Application>
  <DocSecurity>0</DocSecurity>
  <Lines>669</Lines>
  <Paragraphs>232</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Manager/>
  <Company/>
  <LinksUpToDate>false</LinksUpToDate>
  <CharactersWithSpaces>41720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NexGen Healthcare Communications</dc:creator>
  <cp:keywords/>
  <dc:description/>
  <cp:lastModifiedBy>Karen Drake</cp:lastModifiedBy>
  <cp:revision>3</cp:revision>
  <cp:lastPrinted>2025-01-23T11:57:00Z</cp:lastPrinted>
  <dcterms:created xsi:type="dcterms:W3CDTF">2026-03-17T16:41:00Z</dcterms:created>
  <dcterms:modified xsi:type="dcterms:W3CDTF">2026-03-17T16:42:00Z</dcterms:modified>
  <cp:category/>
</cp:coreProperties>
</file>