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821E3" w14:textId="43EA630F" w:rsidR="00D31732" w:rsidRDefault="00D31732" w:rsidP="00D31732">
      <w:pPr>
        <w:jc w:val="center"/>
        <w:rPr>
          <w:b/>
          <w:bCs/>
          <w:sz w:val="32"/>
          <w:szCs w:val="32"/>
        </w:rPr>
      </w:pPr>
      <w:r w:rsidRPr="00D31732">
        <w:rPr>
          <w:b/>
          <w:bCs/>
          <w:sz w:val="32"/>
          <w:szCs w:val="32"/>
        </w:rPr>
        <w:t xml:space="preserve">Predictive </w:t>
      </w:r>
      <w:r w:rsidR="004F6A11">
        <w:rPr>
          <w:b/>
          <w:bCs/>
          <w:sz w:val="32"/>
          <w:szCs w:val="32"/>
        </w:rPr>
        <w:t>v</w:t>
      </w:r>
      <w:r w:rsidRPr="00D31732">
        <w:rPr>
          <w:b/>
          <w:bCs/>
          <w:sz w:val="32"/>
          <w:szCs w:val="32"/>
        </w:rPr>
        <w:t xml:space="preserve">alue of BMD for </w:t>
      </w:r>
      <w:r w:rsidR="004F6A11">
        <w:rPr>
          <w:b/>
          <w:bCs/>
          <w:sz w:val="32"/>
          <w:szCs w:val="32"/>
        </w:rPr>
        <w:t>h</w:t>
      </w:r>
      <w:r w:rsidRPr="00D31732">
        <w:rPr>
          <w:b/>
          <w:bCs/>
          <w:sz w:val="32"/>
          <w:szCs w:val="32"/>
        </w:rPr>
        <w:t xml:space="preserve">ip and </w:t>
      </w:r>
      <w:r w:rsidR="004F6A11">
        <w:rPr>
          <w:b/>
          <w:bCs/>
          <w:sz w:val="32"/>
          <w:szCs w:val="32"/>
        </w:rPr>
        <w:t>o</w:t>
      </w:r>
      <w:r w:rsidRPr="00D31732">
        <w:rPr>
          <w:b/>
          <w:bCs/>
          <w:sz w:val="32"/>
          <w:szCs w:val="32"/>
        </w:rPr>
        <w:t xml:space="preserve">ther </w:t>
      </w:r>
      <w:r w:rsidR="004F6A11">
        <w:rPr>
          <w:b/>
          <w:bCs/>
          <w:sz w:val="32"/>
          <w:szCs w:val="32"/>
        </w:rPr>
        <w:t>f</w:t>
      </w:r>
      <w:r w:rsidRPr="00D31732">
        <w:rPr>
          <w:b/>
          <w:bCs/>
          <w:sz w:val="32"/>
          <w:szCs w:val="32"/>
        </w:rPr>
        <w:t>ractures: A meta-analysis to update FRAX</w:t>
      </w:r>
    </w:p>
    <w:p w14:paraId="61509178" w14:textId="77777777" w:rsidR="00D31732" w:rsidRDefault="00D31732" w:rsidP="00D31732">
      <w:pPr>
        <w:jc w:val="center"/>
      </w:pPr>
    </w:p>
    <w:p w14:paraId="6919C3FA" w14:textId="578CB4ED" w:rsidR="0099607A" w:rsidRDefault="00B2586E" w:rsidP="00D31732">
      <w:bookmarkStart w:id="0" w:name="_Hlk212720867"/>
      <w:r>
        <w:t>J</w:t>
      </w:r>
      <w:r w:rsidR="00A0441C" w:rsidRPr="00A0441C">
        <w:t>ohn A Kanis</w:t>
      </w:r>
      <w:r w:rsidR="00803B25">
        <w:t xml:space="preserve">, </w:t>
      </w:r>
      <w:r w:rsidR="00A0441C" w:rsidRPr="00A0441C">
        <w:t xml:space="preserve"> Eugene V McCloskey, Helena Johansson, Enwu Liu, Kristina E Åkesson, Fred A Anderson, Rafael Azagra</w:t>
      </w:r>
      <w:r w:rsidR="000177CB" w:rsidRPr="000177CB">
        <w:t>-Ledesma</w:t>
      </w:r>
      <w:r w:rsidR="00A0441C" w:rsidRPr="00A0441C">
        <w:t xml:space="preserve">, Cecilie L Bager, Charlotte Beaudart, Heike A Bischoff-Ferrari, Emmanuel Biver, Olivier Bruyère, Jane A Cauley, Jacqueline R Center, Roland Chapurlat, Claus Christiansen, Cyrus Cooper, Carolyn J Crandall, Steven R Cummings, José AP da Silva, Bess Dawson-Hughes, Adolfo Diez-Perez , Alyssa B Dufour, John A Eisman, Petra JM Elders, Serge Ferrari, Yuki Fujita, Saeko Fujiwara, Claus-Christian </w:t>
      </w:r>
      <w:proofErr w:type="spellStart"/>
      <w:r w:rsidR="00A0441C" w:rsidRPr="00A0441C">
        <w:t>Glüer</w:t>
      </w:r>
      <w:proofErr w:type="spellEnd"/>
      <w:r w:rsidR="00A0441C" w:rsidRPr="00A0441C">
        <w:t xml:space="preserve">, Inbal </w:t>
      </w:r>
      <w:proofErr w:type="spellStart"/>
      <w:r w:rsidR="00A0441C" w:rsidRPr="00A0441C">
        <w:t>Goldshtein</w:t>
      </w:r>
      <w:proofErr w:type="spellEnd"/>
      <w:r w:rsidR="00A0441C" w:rsidRPr="00A0441C">
        <w:t>, David Goltzman, Vilmundur Gudnason, Jill Hall, Didier Hans, Mari Hoff, Rosemary J Hollick, Martijn Huisman,  Masayuki Iki, Sophia Ish-Shalom, Graeme Jones, Magnus K Karlsson, Sundeep Khosla, Douglas P Kiel, Woon-</w:t>
      </w:r>
      <w:proofErr w:type="spellStart"/>
      <w:r w:rsidR="00A0441C" w:rsidRPr="00A0441C">
        <w:t>Puay</w:t>
      </w:r>
      <w:proofErr w:type="spellEnd"/>
      <w:r w:rsidR="00A0441C" w:rsidRPr="00A0441C">
        <w:t xml:space="preserve"> Koh, Fjorda Koromani, Mark A Kotowicz, Heikki Kröger, Timothy Kwok, Olivier Lamy, Arnulf Langhammer, Bagher Larijani, Kurt Lippuner, Dan Mellström, Thomas Merlijn, Anna Nordström, Peter Nordström, Terence W O´Neill, Barbara Obermayer-Pietsch, Claes Ohlsson, Eric S Orwoll, Julie A Pasco, Fernando Rivadeneira, Anne-Marie Schott, Eric J Shiroma, Kristin Siggeirsdottir, Eleanor M Simonsick, Elisabeth Sornay-</w:t>
      </w:r>
      <w:proofErr w:type="spellStart"/>
      <w:r w:rsidR="00A0441C" w:rsidRPr="00A0441C">
        <w:t>Rendu</w:t>
      </w:r>
      <w:proofErr w:type="spellEnd"/>
      <w:r w:rsidR="00A0441C" w:rsidRPr="00A0441C">
        <w:t>, Reijo Sund, Karin MA Swart, Pawel Szulc, Junko Tamaki, David J Torgerson, Natasja M van Schoor, Tjeerd P van Staa, Joan Vila</w:t>
      </w:r>
      <w:r w:rsidR="001D0B21">
        <w:t xml:space="preserve">                                                                                                                                                                                                                                                                                                                                                                                                                                                                                                                                                                                                                                                                                                                                                                                                                                                                                                                                                                                                                                                                                                                                                                                                                                                                                                                                                                                                                                                                                                                                                                                                                                                                                                                                                                                                                                                                                                                                                                                                                                                                                                                                                                                                                                                                                                                                                                                                                                                                                                                                                                                                                                                                                                                                                                                                                                                                                                                                                                                                                                                                                                                                                                                                                                                                                                                                                                                                                                                                                                                                                                                                                                                                                                                                                                                                                                                                                                                                                                                                                                                                                                                                                                                                                                                                                                                                                                                                                                                                                                                                                                                                                                                                                                                                                                                                                                                                                                                                                                                                                                                                           </w:t>
      </w:r>
      <w:r w:rsidR="00A0441C" w:rsidRPr="00A0441C">
        <w:t xml:space="preserve">, Nicholas J Wareham, Nicole C Wright, Noriko Yoshimura, M Carola </w:t>
      </w:r>
      <w:proofErr w:type="spellStart"/>
      <w:r w:rsidR="00A0441C" w:rsidRPr="00A0441C">
        <w:t>Zillikens</w:t>
      </w:r>
      <w:proofErr w:type="spellEnd"/>
      <w:r w:rsidR="00A0441C" w:rsidRPr="00A0441C">
        <w:t>, Marta Zwart, Nicholas C Harvey, Mattias Lorentzon</w:t>
      </w:r>
      <w:r w:rsidR="00A0441C">
        <w:t xml:space="preserve"> and </w:t>
      </w:r>
      <w:r w:rsidR="00A0441C" w:rsidRPr="00A0441C">
        <w:t>William D Leslie.</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685"/>
        <w:gridCol w:w="3352"/>
      </w:tblGrid>
      <w:tr w:rsidR="00661CCE" w:rsidRPr="0028617B" w14:paraId="39CCFE4A" w14:textId="77777777" w:rsidTr="00753426">
        <w:tc>
          <w:tcPr>
            <w:tcW w:w="1980" w:type="dxa"/>
          </w:tcPr>
          <w:bookmarkEnd w:id="0"/>
          <w:p w14:paraId="521CC62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b/>
                <w:bCs/>
                <w:kern w:val="0"/>
                <w:sz w:val="20"/>
                <w:szCs w:val="20"/>
                <w:lang w:val="en-AU" w:eastAsia="en-GB"/>
                <w14:ligatures w14:val="none"/>
              </w:rPr>
            </w:pPr>
            <w:r w:rsidRPr="0028617B">
              <w:rPr>
                <w:rFonts w:ascii="Calibri" w:eastAsia="Times New Roman" w:hAnsi="Calibri" w:cs="Calibri"/>
                <w:b/>
                <w:bCs/>
                <w:kern w:val="0"/>
                <w:sz w:val="20"/>
                <w:szCs w:val="20"/>
                <w:lang w:val="en-AU" w:eastAsia="en-GB"/>
                <w14:ligatures w14:val="none"/>
              </w:rPr>
              <w:t>Author</w:t>
            </w:r>
          </w:p>
        </w:tc>
        <w:tc>
          <w:tcPr>
            <w:tcW w:w="3685" w:type="dxa"/>
          </w:tcPr>
          <w:p w14:paraId="34E98DF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b/>
                <w:bCs/>
                <w:kern w:val="0"/>
                <w:sz w:val="20"/>
                <w:szCs w:val="20"/>
                <w:lang w:val="en-AU" w:eastAsia="en-GB"/>
                <w14:ligatures w14:val="none"/>
              </w:rPr>
            </w:pPr>
            <w:r w:rsidRPr="0028617B">
              <w:rPr>
                <w:rFonts w:ascii="Calibri" w:eastAsia="Times New Roman" w:hAnsi="Calibri" w:cs="Calibri"/>
                <w:b/>
                <w:bCs/>
                <w:kern w:val="0"/>
                <w:sz w:val="20"/>
                <w:szCs w:val="20"/>
                <w:lang w:val="en-AU" w:eastAsia="en-GB"/>
                <w14:ligatures w14:val="none"/>
              </w:rPr>
              <w:t>Affiliation</w:t>
            </w:r>
          </w:p>
        </w:tc>
        <w:tc>
          <w:tcPr>
            <w:tcW w:w="3352" w:type="dxa"/>
          </w:tcPr>
          <w:p w14:paraId="7EF93757" w14:textId="7B6E1C3D" w:rsidR="00661CCE" w:rsidRPr="0028617B" w:rsidRDefault="00661CCE" w:rsidP="007627C7">
            <w:pPr>
              <w:widowControl w:val="0"/>
              <w:autoSpaceDE w:val="0"/>
              <w:autoSpaceDN w:val="0"/>
              <w:adjustRightInd w:val="0"/>
              <w:spacing w:after="0" w:line="276" w:lineRule="auto"/>
              <w:ind w:left="212" w:hanging="212"/>
              <w:rPr>
                <w:rFonts w:ascii="Calibri" w:eastAsia="Times New Roman" w:hAnsi="Calibri" w:cs="Calibri"/>
                <w:b/>
                <w:bCs/>
                <w:kern w:val="0"/>
                <w:sz w:val="20"/>
                <w:szCs w:val="20"/>
                <w:lang w:val="en-AU" w:eastAsia="en-GB"/>
                <w14:ligatures w14:val="none"/>
              </w:rPr>
            </w:pPr>
            <w:r w:rsidRPr="0028617B">
              <w:rPr>
                <w:rFonts w:ascii="Calibri" w:eastAsia="Times New Roman" w:hAnsi="Calibri" w:cs="Calibri"/>
                <w:b/>
                <w:bCs/>
                <w:kern w:val="0"/>
                <w:sz w:val="20"/>
                <w:szCs w:val="20"/>
                <w:lang w:val="en-AU" w:eastAsia="en-GB"/>
                <w14:ligatures w14:val="none"/>
              </w:rPr>
              <w:t>Contact</w:t>
            </w:r>
            <w:r w:rsidR="00154D95" w:rsidRPr="0028617B">
              <w:rPr>
                <w:rFonts w:ascii="Calibri" w:eastAsia="Times New Roman" w:hAnsi="Calibri" w:cs="Calibri"/>
                <w:b/>
                <w:bCs/>
                <w:kern w:val="0"/>
                <w:sz w:val="20"/>
                <w:szCs w:val="20"/>
                <w:lang w:val="en-AU" w:eastAsia="en-GB"/>
                <w14:ligatures w14:val="none"/>
              </w:rPr>
              <w:t>/ ORCID</w:t>
            </w:r>
          </w:p>
        </w:tc>
      </w:tr>
      <w:tr w:rsidR="00407150" w:rsidRPr="0028617B" w14:paraId="0851EB14" w14:textId="77777777" w:rsidTr="008C7EF7">
        <w:trPr>
          <w:trHeight w:val="623"/>
        </w:trPr>
        <w:tc>
          <w:tcPr>
            <w:tcW w:w="1980" w:type="dxa"/>
            <w:vMerge w:val="restart"/>
          </w:tcPr>
          <w:p w14:paraId="124720AD" w14:textId="77777777" w:rsidR="00407150" w:rsidRPr="0028617B" w:rsidRDefault="0040715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US"/>
                <w14:ligatures w14:val="none"/>
              </w:rPr>
              <w:t>John A Kanis</w:t>
            </w:r>
          </w:p>
          <w:p w14:paraId="079C2C7B" w14:textId="77777777" w:rsidR="00407150" w:rsidRPr="0028617B" w:rsidRDefault="00407150" w:rsidP="007627C7">
            <w:pPr>
              <w:widowControl w:val="0"/>
              <w:autoSpaceDE w:val="0"/>
              <w:autoSpaceDN w:val="0"/>
              <w:adjustRightInd w:val="0"/>
              <w:spacing w:after="0" w:line="276" w:lineRule="auto"/>
              <w:rPr>
                <w:rFonts w:ascii="Calibri" w:eastAsia="Times New Roman" w:hAnsi="Calibri" w:cs="Calibri"/>
                <w:b/>
                <w:bCs/>
                <w:kern w:val="0"/>
                <w:sz w:val="20"/>
                <w:szCs w:val="20"/>
                <w:lang w:val="en-AU" w:eastAsia="en-GB"/>
                <w14:ligatures w14:val="none"/>
              </w:rPr>
            </w:pPr>
          </w:p>
        </w:tc>
        <w:tc>
          <w:tcPr>
            <w:tcW w:w="3685" w:type="dxa"/>
            <w:tcBorders>
              <w:top w:val="single" w:sz="4" w:space="0" w:color="auto"/>
              <w:left w:val="single" w:sz="4" w:space="0" w:color="auto"/>
              <w:bottom w:val="single" w:sz="4" w:space="0" w:color="auto"/>
              <w:right w:val="single" w:sz="4" w:space="0" w:color="auto"/>
            </w:tcBorders>
          </w:tcPr>
          <w:p w14:paraId="0D632C8D" w14:textId="1527F667" w:rsidR="00407150" w:rsidRPr="0028617B" w:rsidRDefault="00407150" w:rsidP="007627C7">
            <w:pPr>
              <w:spacing w:after="0"/>
              <w:rPr>
                <w:rFonts w:ascii="Calibri" w:eastAsia="Times New Roman" w:hAnsi="Calibri" w:cs="Calibri"/>
                <w:kern w:val="0"/>
                <w:sz w:val="20"/>
                <w:szCs w:val="20"/>
                <w:lang w:val="en-AU" w:eastAsia="en-GB"/>
                <w14:ligatures w14:val="none"/>
              </w:rPr>
            </w:pPr>
            <w:r w:rsidRPr="0028617B">
              <w:rPr>
                <w:rFonts w:ascii="Calibri" w:hAnsi="Calibri" w:cs="Calibri"/>
                <w:sz w:val="20"/>
                <w:szCs w:val="20"/>
                <w:lang w:val="en-AU" w:eastAsia="en-GB"/>
              </w:rPr>
              <w:t>Centre for Metabolic Bone Diseases, University of Sheffield, Sheffield, UK</w:t>
            </w:r>
          </w:p>
        </w:tc>
        <w:tc>
          <w:tcPr>
            <w:tcW w:w="3352" w:type="dxa"/>
            <w:vMerge w:val="restart"/>
            <w:tcBorders>
              <w:top w:val="single" w:sz="4" w:space="0" w:color="auto"/>
              <w:left w:val="single" w:sz="4" w:space="0" w:color="auto"/>
              <w:bottom w:val="single" w:sz="4" w:space="0" w:color="auto"/>
              <w:right w:val="single" w:sz="4" w:space="0" w:color="auto"/>
            </w:tcBorders>
          </w:tcPr>
          <w:p w14:paraId="74F57A08" w14:textId="77777777" w:rsidR="00407150" w:rsidRPr="0028617B" w:rsidRDefault="00407150" w:rsidP="007627C7">
            <w:pPr>
              <w:spacing w:after="0"/>
              <w:rPr>
                <w:rFonts w:ascii="Calibri" w:hAnsi="Calibri" w:cs="Calibri"/>
                <w:sz w:val="20"/>
                <w:szCs w:val="20"/>
                <w:lang w:val="en-AU" w:eastAsia="en-GB"/>
              </w:rPr>
            </w:pPr>
            <w:r w:rsidRPr="0028617B">
              <w:rPr>
                <w:rFonts w:ascii="Calibri" w:hAnsi="Calibri" w:cs="Calibri"/>
                <w:sz w:val="20"/>
                <w:szCs w:val="20"/>
                <w:lang w:val="en-AU" w:eastAsia="en-GB"/>
              </w:rPr>
              <w:t>w.j.pontefract@shef.ac.uk</w:t>
            </w:r>
          </w:p>
          <w:p w14:paraId="30B0C3BD" w14:textId="08577993" w:rsidR="00407150" w:rsidRPr="0028617B" w:rsidRDefault="00407150" w:rsidP="007627C7">
            <w:pPr>
              <w:widowControl w:val="0"/>
              <w:autoSpaceDE w:val="0"/>
              <w:autoSpaceDN w:val="0"/>
              <w:adjustRightInd w:val="0"/>
              <w:spacing w:after="0" w:line="276" w:lineRule="auto"/>
              <w:ind w:left="212" w:hanging="212"/>
              <w:rPr>
                <w:rFonts w:ascii="Calibri" w:eastAsia="Times New Roman" w:hAnsi="Calibri" w:cs="Calibri"/>
                <w:b/>
                <w:bCs/>
                <w:kern w:val="0"/>
                <w:sz w:val="20"/>
                <w:szCs w:val="20"/>
                <w:lang w:val="en-AU" w:eastAsia="en-GB"/>
                <w14:ligatures w14:val="none"/>
              </w:rPr>
            </w:pPr>
            <w:r w:rsidRPr="0028617B">
              <w:rPr>
                <w:rFonts w:ascii="Calibri" w:hAnsi="Calibri" w:cs="Calibri"/>
                <w:sz w:val="20"/>
                <w:szCs w:val="20"/>
                <w:lang w:val="en-AU" w:eastAsia="en-GB"/>
              </w:rPr>
              <w:t>0000-0002-3129-4326</w:t>
            </w:r>
          </w:p>
        </w:tc>
      </w:tr>
      <w:tr w:rsidR="00B55879" w:rsidRPr="0028617B" w14:paraId="33EDB4DC" w14:textId="77777777" w:rsidTr="00B55879">
        <w:trPr>
          <w:trHeight w:val="622"/>
        </w:trPr>
        <w:tc>
          <w:tcPr>
            <w:tcW w:w="1980" w:type="dxa"/>
            <w:vMerge/>
          </w:tcPr>
          <w:p w14:paraId="4A78D20F" w14:textId="77777777" w:rsidR="00B55879" w:rsidRPr="0028617B" w:rsidRDefault="00B55879" w:rsidP="007627C7">
            <w:pPr>
              <w:widowControl w:val="0"/>
              <w:autoSpaceDE w:val="0"/>
              <w:autoSpaceDN w:val="0"/>
              <w:adjustRightInd w:val="0"/>
              <w:spacing w:after="0" w:line="276" w:lineRule="auto"/>
              <w:rPr>
                <w:rFonts w:ascii="Calibri" w:eastAsia="Times New Roman" w:hAnsi="Calibri" w:cs="Calibri"/>
                <w:kern w:val="0"/>
                <w:sz w:val="20"/>
                <w:szCs w:val="20"/>
                <w:lang w:val="en-US"/>
                <w14:ligatures w14:val="none"/>
              </w:rPr>
            </w:pPr>
          </w:p>
        </w:tc>
        <w:tc>
          <w:tcPr>
            <w:tcW w:w="3685" w:type="dxa"/>
          </w:tcPr>
          <w:p w14:paraId="181F5EB9" w14:textId="632EEC06" w:rsidR="00B55879" w:rsidRPr="0028617B" w:rsidRDefault="00407150" w:rsidP="007627C7">
            <w:pPr>
              <w:widowControl w:val="0"/>
              <w:autoSpaceDE w:val="0"/>
              <w:autoSpaceDN w:val="0"/>
              <w:adjustRightInd w:val="0"/>
              <w:spacing w:after="0" w:line="276" w:lineRule="auto"/>
              <w:rPr>
                <w:rFonts w:ascii="Calibri" w:eastAsia="Times New Roman" w:hAnsi="Calibri" w:cs="Calibri"/>
                <w:kern w:val="0"/>
                <w:sz w:val="20"/>
                <w:szCs w:val="20"/>
                <w:lang w:val="en-US" w:eastAsia="en-GB"/>
                <w14:ligatures w14:val="none"/>
              </w:rPr>
            </w:pPr>
            <w:r w:rsidRPr="0028617B">
              <w:rPr>
                <w:rFonts w:ascii="Calibri" w:eastAsia="Times New Roman" w:hAnsi="Calibri" w:cs="Calibri"/>
                <w:kern w:val="0"/>
                <w:sz w:val="20"/>
                <w:szCs w:val="20"/>
                <w:lang w:val="en-US" w:eastAsia="en-GB"/>
                <w14:ligatures w14:val="none"/>
              </w:rPr>
              <w:t>Department of Medicine, School of Clinical Sciences, Monash University, Clayton, Australia.</w:t>
            </w:r>
          </w:p>
        </w:tc>
        <w:tc>
          <w:tcPr>
            <w:tcW w:w="3352" w:type="dxa"/>
            <w:vMerge/>
          </w:tcPr>
          <w:p w14:paraId="068192E9" w14:textId="77777777" w:rsidR="00B55879" w:rsidRPr="0028617B" w:rsidRDefault="00B55879" w:rsidP="007627C7">
            <w:pPr>
              <w:widowControl w:val="0"/>
              <w:autoSpaceDE w:val="0"/>
              <w:autoSpaceDN w:val="0"/>
              <w:adjustRightInd w:val="0"/>
              <w:spacing w:after="0" w:line="276" w:lineRule="auto"/>
              <w:ind w:left="212" w:hanging="212"/>
              <w:rPr>
                <w:rFonts w:ascii="Calibri" w:eastAsia="Times New Roman" w:hAnsi="Calibri" w:cs="Calibri"/>
                <w:kern w:val="0"/>
                <w:sz w:val="20"/>
                <w:szCs w:val="20"/>
                <w:lang w:val="en-US"/>
                <w14:ligatures w14:val="none"/>
              </w:rPr>
            </w:pPr>
          </w:p>
        </w:tc>
      </w:tr>
      <w:tr w:rsidR="00661CCE" w:rsidRPr="0028617B" w14:paraId="765B5397" w14:textId="77777777" w:rsidTr="00753426">
        <w:tc>
          <w:tcPr>
            <w:tcW w:w="1980" w:type="dxa"/>
            <w:vMerge w:val="restart"/>
          </w:tcPr>
          <w:p w14:paraId="0844362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Eugene V McCloskey</w:t>
            </w:r>
          </w:p>
        </w:tc>
        <w:tc>
          <w:tcPr>
            <w:tcW w:w="3685" w:type="dxa"/>
          </w:tcPr>
          <w:p w14:paraId="3BDD29E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Centre for Metabolic Bone Diseases, University of Sheffield, Sheffield, UK</w:t>
            </w:r>
          </w:p>
        </w:tc>
        <w:tc>
          <w:tcPr>
            <w:tcW w:w="3352" w:type="dxa"/>
            <w:vMerge w:val="restart"/>
          </w:tcPr>
          <w:p w14:paraId="2BC90182" w14:textId="77777777" w:rsidR="00235250" w:rsidRPr="0028617B" w:rsidRDefault="0023525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e.v.mccloskey@sheffield.ac.uk</w:t>
            </w:r>
          </w:p>
          <w:p w14:paraId="2E9DCA01" w14:textId="594B9C8F" w:rsidR="00661CCE" w:rsidRPr="0028617B" w:rsidRDefault="0023525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0000-0003-0177-8140</w:t>
            </w:r>
          </w:p>
        </w:tc>
      </w:tr>
      <w:tr w:rsidR="00661CCE" w:rsidRPr="0028617B" w14:paraId="27B4C417" w14:textId="77777777" w:rsidTr="00753426">
        <w:tc>
          <w:tcPr>
            <w:tcW w:w="1980" w:type="dxa"/>
            <w:vMerge/>
          </w:tcPr>
          <w:p w14:paraId="28A2AFC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43E631A" w14:textId="480813DA" w:rsidR="00661CCE" w:rsidRPr="0028617B" w:rsidRDefault="00473069"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Mellanby Centre for Musculoskeletal Research, Division of Clinical Medicine, School of Medicine &amp; Population Health, University of Sheffield, Sheffield, UK</w:t>
            </w:r>
          </w:p>
        </w:tc>
        <w:tc>
          <w:tcPr>
            <w:tcW w:w="3352" w:type="dxa"/>
            <w:vMerge/>
          </w:tcPr>
          <w:p w14:paraId="686C8EF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54C51CB4" w14:textId="77777777" w:rsidTr="00753426">
        <w:tc>
          <w:tcPr>
            <w:tcW w:w="1980" w:type="dxa"/>
            <w:vMerge w:val="restart"/>
          </w:tcPr>
          <w:p w14:paraId="5CD3689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bookmarkStart w:id="1" w:name="_Hlk59704446"/>
            <w:r w:rsidRPr="0028617B">
              <w:rPr>
                <w:rFonts w:ascii="Calibri" w:eastAsia="Times New Roman" w:hAnsi="Calibri" w:cs="Calibri"/>
                <w:kern w:val="0"/>
                <w:sz w:val="20"/>
                <w:szCs w:val="20"/>
                <w:lang w:val="en-AU" w:eastAsia="en-GB"/>
                <w14:ligatures w14:val="none"/>
              </w:rPr>
              <w:t>Helena Johansson</w:t>
            </w:r>
            <w:bookmarkEnd w:id="1"/>
          </w:p>
        </w:tc>
        <w:tc>
          <w:tcPr>
            <w:tcW w:w="3685" w:type="dxa"/>
          </w:tcPr>
          <w:p w14:paraId="35605893" w14:textId="570E25D7" w:rsidR="00661CCE" w:rsidRPr="0028617B" w:rsidRDefault="00846F9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Osteoporosis Centre, Institute of Medicine, </w:t>
            </w: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Academy, University of Gothenburg, Gothenburg, Sweden</w:t>
            </w:r>
          </w:p>
        </w:tc>
        <w:tc>
          <w:tcPr>
            <w:tcW w:w="3352" w:type="dxa"/>
            <w:vMerge w:val="restart"/>
          </w:tcPr>
          <w:p w14:paraId="4C32D29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7" w:history="1">
              <w:r w:rsidRPr="0028617B">
                <w:rPr>
                  <w:rFonts w:ascii="Calibri" w:eastAsia="Times New Roman" w:hAnsi="Calibri" w:cs="Calibri"/>
                  <w:color w:val="0563C1"/>
                  <w:kern w:val="0"/>
                  <w:sz w:val="20"/>
                  <w:szCs w:val="20"/>
                  <w:u w:val="single"/>
                  <w:lang w:val="en-AU" w:eastAsia="en-GB"/>
                  <w14:ligatures w14:val="none"/>
                </w:rPr>
                <w:t>helena@statiq.se</w:t>
              </w:r>
            </w:hyperlink>
          </w:p>
        </w:tc>
      </w:tr>
      <w:tr w:rsidR="00661CCE" w:rsidRPr="0028617B" w14:paraId="7A8F58BA" w14:textId="77777777" w:rsidTr="00753426">
        <w:tc>
          <w:tcPr>
            <w:tcW w:w="1980" w:type="dxa"/>
            <w:vMerge/>
          </w:tcPr>
          <w:p w14:paraId="28EB144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5D7607C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MS Mincho" w:hAnsi="Calibri" w:cs="Calibri"/>
                <w:kern w:val="0"/>
                <w:sz w:val="20"/>
                <w:szCs w:val="20"/>
                <w:lang w:val="en-AU" w:eastAsia="ja-JP"/>
                <w14:ligatures w14:val="none"/>
              </w:rPr>
              <w:t>Centre for Metabolic Bone Diseases, University of Sheffield, Sheffield, UK</w:t>
            </w:r>
          </w:p>
        </w:tc>
        <w:tc>
          <w:tcPr>
            <w:tcW w:w="3352" w:type="dxa"/>
            <w:vMerge/>
          </w:tcPr>
          <w:p w14:paraId="1414BC7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EAF21A4" w14:textId="77777777" w:rsidTr="00753426">
        <w:tc>
          <w:tcPr>
            <w:tcW w:w="1980" w:type="dxa"/>
          </w:tcPr>
          <w:p w14:paraId="684BD18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Enwu Liu</w:t>
            </w:r>
          </w:p>
        </w:tc>
        <w:tc>
          <w:tcPr>
            <w:tcW w:w="3685" w:type="dxa"/>
          </w:tcPr>
          <w:p w14:paraId="3FB30356" w14:textId="564B2622" w:rsidR="00661CCE" w:rsidRPr="0028617B" w:rsidRDefault="00ED0C0A" w:rsidP="00113E0C">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College of Medicine and Public Health, Flinders University</w:t>
            </w:r>
            <w:r w:rsidR="00113E0C" w:rsidRPr="0028617B">
              <w:rPr>
                <w:rFonts w:ascii="Calibri" w:eastAsia="Times New Roman" w:hAnsi="Calibri" w:cs="Calibri"/>
                <w:kern w:val="0"/>
                <w:sz w:val="20"/>
                <w:szCs w:val="20"/>
                <w:lang w:val="en-AU" w:eastAsia="en-GB"/>
                <w14:ligatures w14:val="none"/>
              </w:rPr>
              <w:t xml:space="preserve"> </w:t>
            </w:r>
            <w:r w:rsidRPr="0028617B">
              <w:rPr>
                <w:rFonts w:ascii="Calibri" w:eastAsia="Times New Roman" w:hAnsi="Calibri" w:cs="Calibri"/>
                <w:kern w:val="0"/>
                <w:sz w:val="20"/>
                <w:szCs w:val="20"/>
                <w:lang w:val="en-AU" w:eastAsia="en-GB"/>
                <w14:ligatures w14:val="none"/>
              </w:rPr>
              <w:t xml:space="preserve">Adelaide, Australia </w:t>
            </w:r>
          </w:p>
        </w:tc>
        <w:tc>
          <w:tcPr>
            <w:tcW w:w="3352" w:type="dxa"/>
          </w:tcPr>
          <w:p w14:paraId="5193D069" w14:textId="69FBA79F" w:rsidR="00661CCE" w:rsidRPr="0028617B" w:rsidRDefault="00113E0C"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enwu.liu@flinders.edu.au</w:t>
            </w:r>
          </w:p>
        </w:tc>
      </w:tr>
      <w:tr w:rsidR="00661CCE" w:rsidRPr="0028617B" w14:paraId="3305D4C5" w14:textId="77777777" w:rsidTr="00753426">
        <w:trPr>
          <w:trHeight w:val="270"/>
        </w:trPr>
        <w:tc>
          <w:tcPr>
            <w:tcW w:w="1980" w:type="dxa"/>
            <w:vMerge w:val="restart"/>
          </w:tcPr>
          <w:p w14:paraId="0FAA4DB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Kristina E Åkesson</w:t>
            </w:r>
          </w:p>
          <w:p w14:paraId="13746E1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74AFADC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Clinical and Molecular Osteoporosis Research Unit, Department of Clinical Sciences, Lund University, Lund, Sweden </w:t>
            </w:r>
          </w:p>
        </w:tc>
        <w:tc>
          <w:tcPr>
            <w:tcW w:w="3352" w:type="dxa"/>
            <w:vMerge w:val="restart"/>
          </w:tcPr>
          <w:p w14:paraId="12A9EA0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kristina.akesson@med.lu.se</w:t>
            </w:r>
          </w:p>
          <w:p w14:paraId="1B8406CE" w14:textId="243D8E02" w:rsidR="00661CCE" w:rsidRPr="0028617B" w:rsidRDefault="00A06075"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0000-0003-3024-2804</w:t>
            </w:r>
          </w:p>
        </w:tc>
      </w:tr>
      <w:tr w:rsidR="00661CCE" w:rsidRPr="0028617B" w14:paraId="5BEC42BF" w14:textId="77777777" w:rsidTr="00753426">
        <w:trPr>
          <w:trHeight w:val="270"/>
        </w:trPr>
        <w:tc>
          <w:tcPr>
            <w:tcW w:w="1980" w:type="dxa"/>
            <w:vMerge/>
          </w:tcPr>
          <w:p w14:paraId="01C04B6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491A87D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w:t>
            </w:r>
            <w:proofErr w:type="spellStart"/>
            <w:r w:rsidRPr="0028617B">
              <w:rPr>
                <w:rFonts w:ascii="Calibri" w:eastAsia="Times New Roman" w:hAnsi="Calibri" w:cs="Calibri"/>
                <w:kern w:val="0"/>
                <w:sz w:val="20"/>
                <w:szCs w:val="20"/>
                <w:lang w:val="en-AU" w:eastAsia="en-GB"/>
                <w14:ligatures w14:val="none"/>
              </w:rPr>
              <w:t>Orthopedics</w:t>
            </w:r>
            <w:proofErr w:type="spellEnd"/>
            <w:r w:rsidRPr="0028617B">
              <w:rPr>
                <w:rFonts w:ascii="Calibri" w:eastAsia="Times New Roman" w:hAnsi="Calibri" w:cs="Calibri"/>
                <w:kern w:val="0"/>
                <w:sz w:val="20"/>
                <w:szCs w:val="20"/>
                <w:lang w:val="en-AU" w:eastAsia="en-GB"/>
                <w14:ligatures w14:val="none"/>
              </w:rPr>
              <w:t xml:space="preserve">, </w:t>
            </w:r>
            <w:proofErr w:type="spellStart"/>
            <w:r w:rsidRPr="0028617B">
              <w:rPr>
                <w:rFonts w:ascii="Calibri" w:eastAsia="Times New Roman" w:hAnsi="Calibri" w:cs="Calibri"/>
                <w:kern w:val="0"/>
                <w:sz w:val="20"/>
                <w:szCs w:val="20"/>
                <w:lang w:val="en-AU" w:eastAsia="en-GB"/>
                <w14:ligatures w14:val="none"/>
              </w:rPr>
              <w:t>Skåne</w:t>
            </w:r>
            <w:proofErr w:type="spellEnd"/>
            <w:r w:rsidRPr="0028617B">
              <w:rPr>
                <w:rFonts w:ascii="Calibri" w:eastAsia="Times New Roman" w:hAnsi="Calibri" w:cs="Calibri"/>
                <w:kern w:val="0"/>
                <w:sz w:val="20"/>
                <w:szCs w:val="20"/>
                <w:lang w:val="en-AU" w:eastAsia="en-GB"/>
                <w14:ligatures w14:val="none"/>
              </w:rPr>
              <w:t xml:space="preserve"> University Hospital, Malmö, Sweden</w:t>
            </w:r>
          </w:p>
        </w:tc>
        <w:tc>
          <w:tcPr>
            <w:tcW w:w="3352" w:type="dxa"/>
            <w:vMerge/>
          </w:tcPr>
          <w:p w14:paraId="19DA048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58AF8BD3" w14:textId="77777777" w:rsidTr="00753426">
        <w:tc>
          <w:tcPr>
            <w:tcW w:w="1980" w:type="dxa"/>
          </w:tcPr>
          <w:p w14:paraId="11C990D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lastRenderedPageBreak/>
              <w:t>Fred A Anderson</w:t>
            </w:r>
          </w:p>
        </w:tc>
        <w:tc>
          <w:tcPr>
            <w:tcW w:w="3685" w:type="dxa"/>
          </w:tcPr>
          <w:p w14:paraId="7CC5B6A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GLOW Coordinating Center, Center for Outcomes Research, University of Massachusetts Medical School, Worcester, MA, USA</w:t>
            </w:r>
          </w:p>
        </w:tc>
        <w:tc>
          <w:tcPr>
            <w:tcW w:w="3352" w:type="dxa"/>
          </w:tcPr>
          <w:p w14:paraId="47FD3A3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fred.anderson@umassmed.edu</w:t>
            </w:r>
          </w:p>
        </w:tc>
      </w:tr>
      <w:tr w:rsidR="00583A79" w:rsidRPr="00593664" w14:paraId="323557CA" w14:textId="77777777" w:rsidTr="00753426">
        <w:trPr>
          <w:trHeight w:val="700"/>
        </w:trPr>
        <w:tc>
          <w:tcPr>
            <w:tcW w:w="1980" w:type="dxa"/>
            <w:vMerge w:val="restart"/>
          </w:tcPr>
          <w:p w14:paraId="619405CD" w14:textId="4FC4EB6D" w:rsidR="00583A79" w:rsidRPr="0028617B"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Rafael Azagra-Ledesma</w:t>
            </w:r>
          </w:p>
        </w:tc>
        <w:tc>
          <w:tcPr>
            <w:tcW w:w="3685" w:type="dxa"/>
          </w:tcPr>
          <w:p w14:paraId="06AF75BF" w14:textId="46FB312B" w:rsidR="00583A79" w:rsidRPr="00155499" w:rsidRDefault="00583A79" w:rsidP="00583A79">
            <w:pPr>
              <w:widowControl w:val="0"/>
              <w:autoSpaceDE w:val="0"/>
              <w:autoSpaceDN w:val="0"/>
              <w:adjustRightInd w:val="0"/>
              <w:spacing w:after="0" w:line="276" w:lineRule="auto"/>
              <w:rPr>
                <w:rFonts w:ascii="Calibri" w:eastAsia="Times New Roman" w:hAnsi="Calibri" w:cs="Calibri"/>
                <w:color w:val="000000" w:themeColor="text1"/>
                <w:kern w:val="0"/>
                <w:sz w:val="20"/>
                <w:szCs w:val="20"/>
                <w:lang w:val="es-ES" w:eastAsia="en-GB"/>
                <w14:ligatures w14:val="none"/>
              </w:rPr>
            </w:pPr>
            <w:r w:rsidRPr="003F29CE">
              <w:rPr>
                <w:rFonts w:ascii="Calibri" w:eastAsia="Times New Roman" w:hAnsi="Calibri" w:cs="Calibri"/>
                <w:color w:val="000000" w:themeColor="text1"/>
                <w:kern w:val="0"/>
                <w:sz w:val="20"/>
                <w:szCs w:val="20"/>
                <w:lang w:val="es-ES" w:eastAsia="en-GB"/>
                <w14:ligatures w14:val="none"/>
              </w:rPr>
              <w:t>Department of Medicine, Universitat Autònoma de Barcelona, Barcelona, Spain</w:t>
            </w:r>
          </w:p>
        </w:tc>
        <w:tc>
          <w:tcPr>
            <w:tcW w:w="3352" w:type="dxa"/>
            <w:vMerge w:val="restart"/>
          </w:tcPr>
          <w:p w14:paraId="23858607" w14:textId="580AEA30" w:rsidR="00583A79" w:rsidRPr="0015549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es-ES" w:eastAsia="en-GB"/>
                <w14:ligatures w14:val="none"/>
              </w:rPr>
            </w:pPr>
            <w:hyperlink r:id="rId8" w:history="1">
              <w:r w:rsidRPr="00155499">
                <w:rPr>
                  <w:rStyle w:val="Hyperlink"/>
                  <w:rFonts w:ascii="Calibri" w:eastAsia="Times New Roman" w:hAnsi="Calibri" w:cs="Calibri"/>
                  <w:kern w:val="0"/>
                  <w:sz w:val="20"/>
                  <w:szCs w:val="20"/>
                  <w:lang w:val="es-ES" w:eastAsia="en-GB"/>
                  <w14:ligatures w14:val="none"/>
                </w:rPr>
                <w:t>rafael.azagra@uab.cat</w:t>
              </w:r>
            </w:hyperlink>
          </w:p>
          <w:p w14:paraId="1444E5EC" w14:textId="0AB48639" w:rsidR="00583A79" w:rsidRPr="0015549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es-ES" w:eastAsia="en-GB"/>
                <w14:ligatures w14:val="none"/>
              </w:rPr>
            </w:pPr>
            <w:r w:rsidRPr="00155499">
              <w:rPr>
                <w:rFonts w:ascii="Calibri" w:eastAsia="Times New Roman" w:hAnsi="Calibri" w:cs="Calibri"/>
                <w:kern w:val="0"/>
                <w:sz w:val="20"/>
                <w:szCs w:val="20"/>
                <w:lang w:val="es-ES" w:eastAsia="en-GB"/>
                <w14:ligatures w14:val="none"/>
              </w:rPr>
              <w:t>0000-0003-0093-333X</w:t>
            </w:r>
          </w:p>
        </w:tc>
      </w:tr>
      <w:tr w:rsidR="00583A79" w:rsidRPr="00593664" w14:paraId="7225610D" w14:textId="77777777" w:rsidTr="00753426">
        <w:trPr>
          <w:trHeight w:val="700"/>
        </w:trPr>
        <w:tc>
          <w:tcPr>
            <w:tcW w:w="1980" w:type="dxa"/>
            <w:vMerge/>
          </w:tcPr>
          <w:p w14:paraId="4375BE0B" w14:textId="77777777" w:rsidR="00583A79" w:rsidRPr="0015549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es-ES" w:eastAsia="en-GB"/>
                <w14:ligatures w14:val="none"/>
              </w:rPr>
            </w:pPr>
          </w:p>
        </w:tc>
        <w:tc>
          <w:tcPr>
            <w:tcW w:w="3685" w:type="dxa"/>
          </w:tcPr>
          <w:p w14:paraId="170887C9" w14:textId="0E9A56A9" w:rsidR="00583A79" w:rsidRPr="003F29CE" w:rsidRDefault="00583A79" w:rsidP="00583A79">
            <w:pPr>
              <w:widowControl w:val="0"/>
              <w:autoSpaceDE w:val="0"/>
              <w:autoSpaceDN w:val="0"/>
              <w:adjustRightInd w:val="0"/>
              <w:spacing w:after="0" w:line="276" w:lineRule="auto"/>
              <w:rPr>
                <w:rFonts w:ascii="Calibri" w:eastAsia="Times New Roman" w:hAnsi="Calibri" w:cs="Calibri"/>
                <w:color w:val="000000" w:themeColor="text1"/>
                <w:kern w:val="0"/>
                <w:sz w:val="20"/>
                <w:szCs w:val="20"/>
                <w:lang w:val="fr-FR" w:eastAsia="en-GB"/>
                <w14:ligatures w14:val="none"/>
              </w:rPr>
            </w:pPr>
            <w:r w:rsidRPr="00155499">
              <w:rPr>
                <w:rFonts w:ascii="Calibri" w:eastAsia="Times New Roman" w:hAnsi="Calibri" w:cs="Calibri"/>
                <w:color w:val="000000" w:themeColor="text1"/>
                <w:kern w:val="0"/>
                <w:sz w:val="20"/>
                <w:szCs w:val="20"/>
                <w:lang w:val="fr-FR" w:eastAsia="en-GB"/>
                <w14:ligatures w14:val="none"/>
              </w:rPr>
              <w:t>Universitari Health Centre Badia del Valles, Unitat Docent Metropolitana Nord, Institut Català de la Salut, Generalitat de Catalunya, Barcelona, Spain</w:t>
            </w:r>
          </w:p>
        </w:tc>
        <w:tc>
          <w:tcPr>
            <w:tcW w:w="3352" w:type="dxa"/>
            <w:vMerge/>
          </w:tcPr>
          <w:p w14:paraId="3D4DF10D" w14:textId="77777777" w:rsidR="00583A79" w:rsidRPr="00583A7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fr-FR" w:eastAsia="en-GB"/>
                <w14:ligatures w14:val="none"/>
              </w:rPr>
            </w:pPr>
          </w:p>
        </w:tc>
      </w:tr>
      <w:tr w:rsidR="00583A79" w:rsidRPr="00583A79" w14:paraId="453C51F1" w14:textId="77777777" w:rsidTr="00753426">
        <w:trPr>
          <w:trHeight w:val="700"/>
        </w:trPr>
        <w:tc>
          <w:tcPr>
            <w:tcW w:w="1980" w:type="dxa"/>
            <w:vMerge/>
          </w:tcPr>
          <w:p w14:paraId="1F092E0E" w14:textId="77777777" w:rsidR="00583A79" w:rsidRPr="00583A7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fr-FR" w:eastAsia="en-GB"/>
                <w14:ligatures w14:val="none"/>
              </w:rPr>
            </w:pPr>
          </w:p>
        </w:tc>
        <w:tc>
          <w:tcPr>
            <w:tcW w:w="3685" w:type="dxa"/>
          </w:tcPr>
          <w:p w14:paraId="3E388C27" w14:textId="1A857031" w:rsidR="00583A79" w:rsidRPr="003F29CE" w:rsidRDefault="00583A79" w:rsidP="00583A79">
            <w:pPr>
              <w:widowControl w:val="0"/>
              <w:autoSpaceDE w:val="0"/>
              <w:autoSpaceDN w:val="0"/>
              <w:adjustRightInd w:val="0"/>
              <w:spacing w:after="0" w:line="276" w:lineRule="auto"/>
              <w:rPr>
                <w:rFonts w:ascii="Calibri" w:eastAsia="Times New Roman" w:hAnsi="Calibri" w:cs="Calibri"/>
                <w:color w:val="000000" w:themeColor="text1"/>
                <w:kern w:val="0"/>
                <w:sz w:val="20"/>
                <w:szCs w:val="20"/>
                <w:lang w:eastAsia="en-GB"/>
                <w14:ligatures w14:val="none"/>
              </w:rPr>
            </w:pPr>
            <w:r w:rsidRPr="003F29CE">
              <w:rPr>
                <w:rFonts w:ascii="Calibri" w:eastAsia="Times New Roman" w:hAnsi="Calibri" w:cs="Calibri"/>
                <w:color w:val="000000" w:themeColor="text1"/>
                <w:kern w:val="0"/>
                <w:sz w:val="20"/>
                <w:szCs w:val="20"/>
                <w:lang w:val="en-US"/>
                <w14:ligatures w14:val="none"/>
              </w:rPr>
              <w:t>GROIMAP,</w:t>
            </w:r>
            <w:r w:rsidR="003F29CE">
              <w:rPr>
                <w:rFonts w:ascii="Calibri" w:eastAsia="Times New Roman" w:hAnsi="Calibri" w:cs="Calibri"/>
                <w:color w:val="000000" w:themeColor="text1"/>
                <w:kern w:val="0"/>
                <w:sz w:val="20"/>
                <w:szCs w:val="20"/>
                <w:lang w:val="en-US"/>
                <w14:ligatures w14:val="none"/>
              </w:rPr>
              <w:t xml:space="preserve"> </w:t>
            </w:r>
            <w:r w:rsidRPr="003F29CE">
              <w:rPr>
                <w:rFonts w:ascii="Calibri" w:eastAsia="Times New Roman" w:hAnsi="Calibri" w:cs="Calibri"/>
                <w:color w:val="000000" w:themeColor="text1"/>
                <w:kern w:val="0"/>
                <w:sz w:val="20"/>
                <w:szCs w:val="20"/>
                <w:lang w:val="en-US"/>
                <w14:ligatures w14:val="none"/>
              </w:rPr>
              <w:t>GROICAP (research group), USR Girona, IDIAP Jordi Gol, Girona, Spain</w:t>
            </w:r>
          </w:p>
        </w:tc>
        <w:tc>
          <w:tcPr>
            <w:tcW w:w="3352" w:type="dxa"/>
            <w:vMerge/>
          </w:tcPr>
          <w:p w14:paraId="1A658F6F" w14:textId="77777777" w:rsidR="00583A79" w:rsidRPr="00583A7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eastAsia="en-GB"/>
                <w14:ligatures w14:val="none"/>
              </w:rPr>
            </w:pPr>
          </w:p>
        </w:tc>
      </w:tr>
      <w:tr w:rsidR="00583A79" w:rsidRPr="0028617B" w14:paraId="489CDC14" w14:textId="77777777" w:rsidTr="00753426">
        <w:trPr>
          <w:trHeight w:val="700"/>
        </w:trPr>
        <w:tc>
          <w:tcPr>
            <w:tcW w:w="1980" w:type="dxa"/>
            <w:vMerge/>
          </w:tcPr>
          <w:p w14:paraId="3620625E" w14:textId="77777777" w:rsidR="00583A79" w:rsidRPr="00583A79"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eastAsia="en-GB"/>
                <w14:ligatures w14:val="none"/>
              </w:rPr>
            </w:pPr>
          </w:p>
        </w:tc>
        <w:tc>
          <w:tcPr>
            <w:tcW w:w="3685" w:type="dxa"/>
          </w:tcPr>
          <w:p w14:paraId="136A857F" w14:textId="6DD7BBBB" w:rsidR="00583A79" w:rsidRPr="003F29CE" w:rsidRDefault="00583A79" w:rsidP="00583A79">
            <w:pPr>
              <w:widowControl w:val="0"/>
              <w:autoSpaceDE w:val="0"/>
              <w:autoSpaceDN w:val="0"/>
              <w:adjustRightInd w:val="0"/>
              <w:spacing w:after="0" w:line="276" w:lineRule="auto"/>
              <w:rPr>
                <w:rFonts w:ascii="Calibri" w:eastAsia="Times New Roman" w:hAnsi="Calibri" w:cs="Calibri"/>
                <w:color w:val="000000" w:themeColor="text1"/>
                <w:kern w:val="0"/>
                <w:sz w:val="20"/>
                <w:szCs w:val="20"/>
                <w:lang w:val="es-ES"/>
                <w14:ligatures w14:val="none"/>
              </w:rPr>
            </w:pPr>
            <w:r w:rsidRPr="003F29CE">
              <w:rPr>
                <w:rFonts w:ascii="Calibri" w:eastAsia="Times New Roman" w:hAnsi="Calibri" w:cs="Calibri"/>
                <w:color w:val="000000" w:themeColor="text1"/>
                <w:kern w:val="0"/>
                <w:sz w:val="20"/>
                <w:szCs w:val="20"/>
                <w:lang w:val="es-ES" w:eastAsia="en-GB"/>
                <w14:ligatures w14:val="none"/>
              </w:rPr>
              <w:t>Department of Medicine, Universitat Internacional de Catalunya, Barcelona, Spain</w:t>
            </w:r>
          </w:p>
        </w:tc>
        <w:tc>
          <w:tcPr>
            <w:tcW w:w="3352" w:type="dxa"/>
            <w:vMerge/>
          </w:tcPr>
          <w:p w14:paraId="78900857" w14:textId="77777777" w:rsidR="00583A79" w:rsidRPr="0028617B" w:rsidRDefault="00583A79" w:rsidP="00583A79">
            <w:pPr>
              <w:widowControl w:val="0"/>
              <w:autoSpaceDE w:val="0"/>
              <w:autoSpaceDN w:val="0"/>
              <w:adjustRightInd w:val="0"/>
              <w:spacing w:after="0" w:line="276" w:lineRule="auto"/>
              <w:rPr>
                <w:rFonts w:ascii="Calibri" w:eastAsia="Times New Roman" w:hAnsi="Calibri" w:cs="Calibri"/>
                <w:kern w:val="0"/>
                <w:sz w:val="20"/>
                <w:szCs w:val="20"/>
                <w:lang w:val="es-ES_tradnl" w:eastAsia="en-GB"/>
                <w14:ligatures w14:val="none"/>
              </w:rPr>
            </w:pPr>
          </w:p>
        </w:tc>
      </w:tr>
      <w:tr w:rsidR="00661CCE" w:rsidRPr="0028617B" w14:paraId="183858E4" w14:textId="77777777" w:rsidTr="00753426">
        <w:tc>
          <w:tcPr>
            <w:tcW w:w="1980" w:type="dxa"/>
          </w:tcPr>
          <w:p w14:paraId="44B3C97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Cecilie L Bager</w:t>
            </w:r>
          </w:p>
        </w:tc>
        <w:tc>
          <w:tcPr>
            <w:tcW w:w="3685" w:type="dxa"/>
          </w:tcPr>
          <w:p w14:paraId="404426F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Nordic Bioscience A/S, Herlev, Denmark</w:t>
            </w:r>
          </w:p>
        </w:tc>
        <w:tc>
          <w:tcPr>
            <w:tcW w:w="3352" w:type="dxa"/>
          </w:tcPr>
          <w:p w14:paraId="11983BB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9" w:history="1">
              <w:r w:rsidRPr="0028617B">
                <w:rPr>
                  <w:rFonts w:ascii="Calibri" w:eastAsia="Times New Roman" w:hAnsi="Calibri" w:cs="Calibri"/>
                  <w:color w:val="0563C1"/>
                  <w:kern w:val="0"/>
                  <w:sz w:val="20"/>
                  <w:szCs w:val="20"/>
                  <w:u w:val="single"/>
                  <w:lang w:val="en-AU" w:eastAsia="en-GB"/>
                  <w14:ligatures w14:val="none"/>
                </w:rPr>
                <w:t>cba@nordicbio.com</w:t>
              </w:r>
            </w:hyperlink>
          </w:p>
        </w:tc>
      </w:tr>
      <w:tr w:rsidR="001B4BBE" w:rsidRPr="0028617B" w14:paraId="588FDB29" w14:textId="77777777" w:rsidTr="00753426">
        <w:tc>
          <w:tcPr>
            <w:tcW w:w="1980" w:type="dxa"/>
            <w:vMerge w:val="restart"/>
          </w:tcPr>
          <w:p w14:paraId="44B6E224" w14:textId="77777777" w:rsidR="001B4BBE" w:rsidRPr="0028617B" w:rsidRDefault="001B4BBE" w:rsidP="001B4BBE">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Charlotte Beaudart</w:t>
            </w:r>
          </w:p>
        </w:tc>
        <w:tc>
          <w:tcPr>
            <w:tcW w:w="3685" w:type="dxa"/>
          </w:tcPr>
          <w:p w14:paraId="370E6B93" w14:textId="409A277A" w:rsidR="001B4BBE" w:rsidRPr="0028617B" w:rsidRDefault="00EC4F4B" w:rsidP="001B4BBE">
            <w:pPr>
              <w:widowControl w:val="0"/>
              <w:autoSpaceDE w:val="0"/>
              <w:autoSpaceDN w:val="0"/>
              <w:adjustRightInd w:val="0"/>
              <w:spacing w:after="0" w:line="276" w:lineRule="auto"/>
              <w:rPr>
                <w:rFonts w:ascii="Calibri" w:eastAsia="Times New Roman" w:hAnsi="Calibri" w:cs="Calibri"/>
                <w:kern w:val="0"/>
                <w:sz w:val="20"/>
                <w:szCs w:val="20"/>
                <w:highlight w:val="yellow"/>
                <w:lang w:val="en-AU" w:eastAsia="en-GB"/>
                <w14:ligatures w14:val="none"/>
              </w:rPr>
            </w:pPr>
            <w:r w:rsidRPr="0028617B">
              <w:rPr>
                <w:sz w:val="20"/>
                <w:szCs w:val="20"/>
              </w:rPr>
              <w:t xml:space="preserve">Public Health Aging Research &amp; Epidemiology (PHARE) Group, Research Unit in Clinical Pharmacology and Toxicology (URPC), </w:t>
            </w:r>
            <w:proofErr w:type="spellStart"/>
            <w:r w:rsidRPr="0028617B">
              <w:rPr>
                <w:sz w:val="20"/>
                <w:szCs w:val="20"/>
              </w:rPr>
              <w:t>NAmur</w:t>
            </w:r>
            <w:proofErr w:type="spellEnd"/>
            <w:r w:rsidRPr="0028617B">
              <w:rPr>
                <w:sz w:val="20"/>
                <w:szCs w:val="20"/>
              </w:rPr>
              <w:t xml:space="preserve"> Research Institute for </w:t>
            </w:r>
            <w:proofErr w:type="spellStart"/>
            <w:r w:rsidRPr="0028617B">
              <w:rPr>
                <w:sz w:val="20"/>
                <w:szCs w:val="20"/>
              </w:rPr>
              <w:t>LIfe</w:t>
            </w:r>
            <w:proofErr w:type="spellEnd"/>
            <w:r w:rsidRPr="0028617B">
              <w:rPr>
                <w:sz w:val="20"/>
                <w:szCs w:val="20"/>
              </w:rPr>
              <w:t xml:space="preserve"> Sciences (NARILIS), University of Namur, Namur, Belgium.</w:t>
            </w:r>
          </w:p>
        </w:tc>
        <w:tc>
          <w:tcPr>
            <w:tcW w:w="3352" w:type="dxa"/>
            <w:vMerge w:val="restart"/>
          </w:tcPr>
          <w:p w14:paraId="00B3C259" w14:textId="607948E8" w:rsidR="001B4BBE" w:rsidRPr="0028617B" w:rsidRDefault="00F47115" w:rsidP="001B4BBE">
            <w:pPr>
              <w:widowControl w:val="0"/>
              <w:autoSpaceDE w:val="0"/>
              <w:autoSpaceDN w:val="0"/>
              <w:adjustRightInd w:val="0"/>
              <w:spacing w:after="0" w:line="276" w:lineRule="auto"/>
              <w:rPr>
                <w:sz w:val="20"/>
                <w:szCs w:val="20"/>
              </w:rPr>
            </w:pPr>
            <w:hyperlink r:id="rId10" w:history="1">
              <w:r w:rsidRPr="0028617B">
                <w:rPr>
                  <w:rStyle w:val="Hyperlink"/>
                  <w:sz w:val="20"/>
                  <w:szCs w:val="20"/>
                </w:rPr>
                <w:t>charlotte.beaudart@unamur.be</w:t>
              </w:r>
            </w:hyperlink>
          </w:p>
          <w:p w14:paraId="3F41C0D7" w14:textId="739D412D" w:rsidR="00F47115" w:rsidRPr="0028617B" w:rsidRDefault="00F47115" w:rsidP="001B4BBE">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0000-0002-0827-5303</w:t>
            </w:r>
          </w:p>
        </w:tc>
      </w:tr>
      <w:tr w:rsidR="00661CCE" w:rsidRPr="0028617B" w14:paraId="61BE8DA7" w14:textId="77777777" w:rsidTr="00753426">
        <w:tc>
          <w:tcPr>
            <w:tcW w:w="1980" w:type="dxa"/>
            <w:vMerge/>
          </w:tcPr>
          <w:p w14:paraId="21D792A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622EE6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highlight w:val="yellow"/>
                <w:lang w:val="en-AU" w:eastAsia="en-GB"/>
                <w14:ligatures w14:val="none"/>
              </w:rPr>
            </w:pPr>
            <w:r w:rsidRPr="0028617B">
              <w:rPr>
                <w:rFonts w:ascii="Calibri" w:eastAsia="Times New Roman" w:hAnsi="Calibri" w:cs="Calibri"/>
                <w:kern w:val="0"/>
                <w:sz w:val="20"/>
                <w:szCs w:val="20"/>
                <w:lang w:val="en-AU" w:eastAsia="en-GB"/>
                <w14:ligatures w14:val="none"/>
              </w:rPr>
              <w:t>Department of Health Services Research, University of Maastricht, Maastricht, the Netherlands</w:t>
            </w:r>
          </w:p>
        </w:tc>
        <w:tc>
          <w:tcPr>
            <w:tcW w:w="3352" w:type="dxa"/>
            <w:vMerge/>
          </w:tcPr>
          <w:p w14:paraId="6521EE4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796666C0" w14:textId="77777777" w:rsidTr="00753426">
        <w:trPr>
          <w:trHeight w:val="571"/>
        </w:trPr>
        <w:tc>
          <w:tcPr>
            <w:tcW w:w="1980" w:type="dxa"/>
            <w:vMerge w:val="restart"/>
          </w:tcPr>
          <w:p w14:paraId="664D2F8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Heike A Bischoff-Ferrari</w:t>
            </w:r>
          </w:p>
        </w:tc>
        <w:tc>
          <w:tcPr>
            <w:tcW w:w="3685" w:type="dxa"/>
          </w:tcPr>
          <w:p w14:paraId="3A257BE1" w14:textId="155F6401" w:rsidR="00661CCE" w:rsidRPr="0028617B" w:rsidRDefault="009C1489"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Geriatrics, University of Basel, Basel, Switzerland.</w:t>
            </w:r>
          </w:p>
        </w:tc>
        <w:tc>
          <w:tcPr>
            <w:tcW w:w="3352" w:type="dxa"/>
            <w:vMerge w:val="restart"/>
          </w:tcPr>
          <w:p w14:paraId="4B0E29CC" w14:textId="0E0D4CB1" w:rsidR="009C1489" w:rsidRPr="0028617B" w:rsidRDefault="00487AEA" w:rsidP="009C148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heikeannette.bischoff-ferrari@unibas.ch</w:t>
            </w:r>
          </w:p>
        </w:tc>
      </w:tr>
      <w:tr w:rsidR="00661CCE" w:rsidRPr="0028617B" w14:paraId="3E69645A" w14:textId="77777777" w:rsidTr="00753426">
        <w:trPr>
          <w:trHeight w:val="570"/>
        </w:trPr>
        <w:tc>
          <w:tcPr>
            <w:tcW w:w="1980" w:type="dxa"/>
            <w:vMerge/>
          </w:tcPr>
          <w:p w14:paraId="6880C65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F44E0ED" w14:textId="33E1548B" w:rsidR="00661CCE" w:rsidRPr="0028617B" w:rsidRDefault="008655ED"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University of Basel Department of Aging Medicine, FELIX Platter Basel, Basel, Switzerland.</w:t>
            </w:r>
          </w:p>
        </w:tc>
        <w:tc>
          <w:tcPr>
            <w:tcW w:w="3352" w:type="dxa"/>
            <w:vMerge/>
          </w:tcPr>
          <w:p w14:paraId="0075B33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41F4B596" w14:textId="77777777" w:rsidTr="00753426">
        <w:tc>
          <w:tcPr>
            <w:tcW w:w="1980" w:type="dxa"/>
          </w:tcPr>
          <w:p w14:paraId="6C3BB7F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Emmanuel Biver</w:t>
            </w:r>
          </w:p>
        </w:tc>
        <w:tc>
          <w:tcPr>
            <w:tcW w:w="3685" w:type="dxa"/>
          </w:tcPr>
          <w:p w14:paraId="4A0CAFC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Division of Bone Diseases, Department of Medicine, Geneva University Hospitals and Faculty of Medicine, University of Geneva, Geneva, Switzerland</w:t>
            </w:r>
          </w:p>
        </w:tc>
        <w:tc>
          <w:tcPr>
            <w:tcW w:w="3352" w:type="dxa"/>
          </w:tcPr>
          <w:p w14:paraId="7E80D6AB" w14:textId="77777777" w:rsidR="00A406AE" w:rsidRPr="0028617B" w:rsidRDefault="00A406AE" w:rsidP="00A406AE">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emmanuel.biver@hcuge.ch</w:t>
            </w:r>
          </w:p>
          <w:p w14:paraId="63BF6E3B" w14:textId="65BFF584" w:rsidR="00661CCE" w:rsidRPr="0028617B" w:rsidRDefault="00A406AE" w:rsidP="00A406AE">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0000-0001-6174-1951</w:t>
            </w:r>
          </w:p>
        </w:tc>
      </w:tr>
      <w:tr w:rsidR="00661CCE" w:rsidRPr="0028617B" w14:paraId="761EB852" w14:textId="77777777" w:rsidTr="00753426">
        <w:tc>
          <w:tcPr>
            <w:tcW w:w="1980" w:type="dxa"/>
          </w:tcPr>
          <w:p w14:paraId="63E7016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Olivier Bruyère</w:t>
            </w:r>
          </w:p>
        </w:tc>
        <w:tc>
          <w:tcPr>
            <w:tcW w:w="3685" w:type="dxa"/>
          </w:tcPr>
          <w:p w14:paraId="302D91F4" w14:textId="502AD21D" w:rsidR="00661CCE" w:rsidRPr="0028617B" w:rsidRDefault="00193A74"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Public Health, Epidemiology and Health Economics, University of Liège, Liège, Belgium</w:t>
            </w:r>
          </w:p>
        </w:tc>
        <w:tc>
          <w:tcPr>
            <w:tcW w:w="3352" w:type="dxa"/>
          </w:tcPr>
          <w:p w14:paraId="097B6DF5" w14:textId="77777777" w:rsidR="00A124BC" w:rsidRPr="0028617B" w:rsidRDefault="00A124BC" w:rsidP="00A124BC">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olivier.bruyere@uliege.be</w:t>
            </w:r>
          </w:p>
          <w:p w14:paraId="5F4506B2" w14:textId="5F3615D6" w:rsidR="00661CCE" w:rsidRPr="0028617B" w:rsidRDefault="00A124BC" w:rsidP="00A124BC">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ORCID: 0000-0003-4269-9393</w:t>
            </w:r>
          </w:p>
        </w:tc>
      </w:tr>
      <w:tr w:rsidR="00661CCE" w:rsidRPr="0028617B" w14:paraId="12F6E4BA" w14:textId="77777777" w:rsidTr="00753426">
        <w:tc>
          <w:tcPr>
            <w:tcW w:w="1980" w:type="dxa"/>
          </w:tcPr>
          <w:p w14:paraId="139223F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Jane A Cauley </w:t>
            </w:r>
          </w:p>
        </w:tc>
        <w:tc>
          <w:tcPr>
            <w:tcW w:w="3685" w:type="dxa"/>
          </w:tcPr>
          <w:p w14:paraId="68799BA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Epidemiology, School of Public Health, University of Pittsburgh, Pittsburgh, Philadelphia, United States.</w:t>
            </w:r>
          </w:p>
        </w:tc>
        <w:tc>
          <w:tcPr>
            <w:tcW w:w="3352" w:type="dxa"/>
          </w:tcPr>
          <w:p w14:paraId="01DC69FE" w14:textId="77777777" w:rsidR="00D95958" w:rsidRPr="0028617B" w:rsidRDefault="00D95958" w:rsidP="00D95958">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jcauley@edc.pitt.edu</w:t>
            </w:r>
          </w:p>
          <w:p w14:paraId="1C556455" w14:textId="2FD22798" w:rsidR="00661CCE" w:rsidRPr="0028617B" w:rsidRDefault="00D95958" w:rsidP="00D95958">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0000-0003-0752-4408</w:t>
            </w:r>
          </w:p>
        </w:tc>
      </w:tr>
      <w:tr w:rsidR="006C4709" w:rsidRPr="0028617B" w14:paraId="5516A965" w14:textId="77777777" w:rsidTr="00753426">
        <w:trPr>
          <w:trHeight w:val="517"/>
        </w:trPr>
        <w:tc>
          <w:tcPr>
            <w:tcW w:w="1980" w:type="dxa"/>
            <w:vMerge w:val="restart"/>
          </w:tcPr>
          <w:p w14:paraId="24B170DD" w14:textId="77777777" w:rsidR="006C4709" w:rsidRPr="0028617B" w:rsidRDefault="006C4709" w:rsidP="006C470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Jacqueline R Center</w:t>
            </w:r>
          </w:p>
        </w:tc>
        <w:tc>
          <w:tcPr>
            <w:tcW w:w="3685" w:type="dxa"/>
          </w:tcPr>
          <w:p w14:paraId="46439817" w14:textId="40D107A6" w:rsidR="006C4709" w:rsidRPr="0028617B" w:rsidRDefault="006C4709" w:rsidP="006C470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Garvan Institute of Medical Research, Sydney, NSW, Australia </w:t>
            </w:r>
          </w:p>
        </w:tc>
        <w:tc>
          <w:tcPr>
            <w:tcW w:w="3352" w:type="dxa"/>
            <w:vMerge w:val="restart"/>
          </w:tcPr>
          <w:p w14:paraId="6A0B00AB" w14:textId="77777777" w:rsidR="006C4709" w:rsidRPr="0028617B" w:rsidRDefault="006C4709" w:rsidP="006C4709">
            <w:pPr>
              <w:spacing w:after="120"/>
              <w:rPr>
                <w:rFonts w:ascii="Arial" w:eastAsia="Times New Roman" w:hAnsi="Arial" w:cs="Arial"/>
                <w:sz w:val="20"/>
                <w:szCs w:val="20"/>
                <w:lang w:val="en-AU" w:eastAsia="en-GB"/>
              </w:rPr>
            </w:pPr>
            <w:hyperlink r:id="rId11" w:history="1">
              <w:r w:rsidRPr="0028617B">
                <w:rPr>
                  <w:rStyle w:val="Hyperlink"/>
                  <w:rFonts w:ascii="Arial" w:eastAsia="Times New Roman" w:hAnsi="Arial" w:cs="Arial"/>
                  <w:sz w:val="20"/>
                  <w:szCs w:val="20"/>
                  <w:lang w:val="en-AU" w:eastAsia="en-GB"/>
                </w:rPr>
                <w:t>j.center@garvan.org.au</w:t>
              </w:r>
            </w:hyperlink>
          </w:p>
          <w:p w14:paraId="2A2E80F9" w14:textId="5A36468F" w:rsidR="006C4709" w:rsidRPr="0028617B" w:rsidRDefault="006C4709" w:rsidP="006C470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Arial" w:eastAsia="Times New Roman" w:hAnsi="Arial" w:cs="Arial"/>
                <w:sz w:val="20"/>
                <w:szCs w:val="20"/>
                <w:lang w:val="en-AU" w:eastAsia="en-GB"/>
              </w:rPr>
              <w:t>0000-0002-5278-4527</w:t>
            </w:r>
          </w:p>
        </w:tc>
      </w:tr>
      <w:tr w:rsidR="00820FEF" w:rsidRPr="0028617B" w14:paraId="764FD250" w14:textId="77777777" w:rsidTr="00C5618C">
        <w:trPr>
          <w:trHeight w:val="1648"/>
        </w:trPr>
        <w:tc>
          <w:tcPr>
            <w:tcW w:w="1980" w:type="dxa"/>
            <w:vMerge/>
          </w:tcPr>
          <w:p w14:paraId="616D78D5" w14:textId="77777777" w:rsidR="00820FEF" w:rsidRPr="0028617B" w:rsidRDefault="00820FEF"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FC167DC" w14:textId="77777777" w:rsidR="00820FEF" w:rsidRPr="0028617B" w:rsidRDefault="00820FEF"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St Vincent's Clinical School, School of Medicine and Health, University of New South Wales Sydney, Sydney, NSW, Australia </w:t>
            </w:r>
          </w:p>
        </w:tc>
        <w:tc>
          <w:tcPr>
            <w:tcW w:w="3352" w:type="dxa"/>
            <w:vMerge/>
          </w:tcPr>
          <w:p w14:paraId="79BA2CA6" w14:textId="77777777" w:rsidR="00820FEF" w:rsidRPr="0028617B" w:rsidRDefault="00820FEF"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3CB4BDA9" w14:textId="77777777" w:rsidTr="00753426">
        <w:trPr>
          <w:trHeight w:val="626"/>
        </w:trPr>
        <w:tc>
          <w:tcPr>
            <w:tcW w:w="1980" w:type="dxa"/>
          </w:tcPr>
          <w:p w14:paraId="6F76978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lastRenderedPageBreak/>
              <w:t>Roland Chapurlat</w:t>
            </w:r>
          </w:p>
        </w:tc>
        <w:tc>
          <w:tcPr>
            <w:tcW w:w="3685" w:type="dxa"/>
          </w:tcPr>
          <w:p w14:paraId="33A0866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INSERM UMR 1033, Université Claude Bernard-Lyon1, </w:t>
            </w:r>
            <w:proofErr w:type="spellStart"/>
            <w:r w:rsidRPr="0028617B">
              <w:rPr>
                <w:rFonts w:ascii="Calibri" w:eastAsia="Times New Roman" w:hAnsi="Calibri" w:cs="Calibri"/>
                <w:kern w:val="0"/>
                <w:sz w:val="20"/>
                <w:szCs w:val="20"/>
                <w:lang w:val="en-AU" w:eastAsia="en-GB"/>
                <w14:ligatures w14:val="none"/>
              </w:rPr>
              <w:t>Hôpital</w:t>
            </w:r>
            <w:proofErr w:type="spellEnd"/>
            <w:r w:rsidRPr="0028617B">
              <w:rPr>
                <w:rFonts w:ascii="Calibri" w:eastAsia="Times New Roman" w:hAnsi="Calibri" w:cs="Calibri"/>
                <w:kern w:val="0"/>
                <w:sz w:val="20"/>
                <w:szCs w:val="20"/>
                <w:lang w:val="en-AU" w:eastAsia="en-GB"/>
                <w14:ligatures w14:val="none"/>
              </w:rPr>
              <w:t xml:space="preserve"> Edouard Herriot, Lyon, France</w:t>
            </w:r>
          </w:p>
        </w:tc>
        <w:tc>
          <w:tcPr>
            <w:tcW w:w="3352" w:type="dxa"/>
          </w:tcPr>
          <w:p w14:paraId="30515EF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roland.chapurlat@inserm.fr</w:t>
            </w:r>
          </w:p>
        </w:tc>
      </w:tr>
      <w:tr w:rsidR="00661CCE" w:rsidRPr="0028617B" w14:paraId="479B0B9F" w14:textId="77777777" w:rsidTr="00753426">
        <w:tc>
          <w:tcPr>
            <w:tcW w:w="1980" w:type="dxa"/>
          </w:tcPr>
          <w:p w14:paraId="7CDCE25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Claus Christiansen</w:t>
            </w:r>
          </w:p>
        </w:tc>
        <w:tc>
          <w:tcPr>
            <w:tcW w:w="3685" w:type="dxa"/>
          </w:tcPr>
          <w:p w14:paraId="40E5388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Nordic Bioscience A/S, Herlev, Denmark</w:t>
            </w:r>
          </w:p>
        </w:tc>
        <w:tc>
          <w:tcPr>
            <w:tcW w:w="3352" w:type="dxa"/>
          </w:tcPr>
          <w:p w14:paraId="34B6104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12" w:history="1">
              <w:r w:rsidRPr="0028617B">
                <w:rPr>
                  <w:rFonts w:ascii="Calibri" w:eastAsia="Times New Roman" w:hAnsi="Calibri" w:cs="Calibri"/>
                  <w:color w:val="0563C1"/>
                  <w:kern w:val="0"/>
                  <w:sz w:val="20"/>
                  <w:szCs w:val="20"/>
                  <w:u w:val="single"/>
                  <w:lang w:val="en-AU" w:eastAsia="en-GB"/>
                  <w14:ligatures w14:val="none"/>
                </w:rPr>
                <w:t>cc@nordicbio.com</w:t>
              </w:r>
            </w:hyperlink>
          </w:p>
        </w:tc>
      </w:tr>
      <w:tr w:rsidR="00661CCE" w:rsidRPr="0028617B" w14:paraId="7815B1DE" w14:textId="77777777" w:rsidTr="00753426">
        <w:trPr>
          <w:trHeight w:val="650"/>
        </w:trPr>
        <w:tc>
          <w:tcPr>
            <w:tcW w:w="1980" w:type="dxa"/>
            <w:vMerge w:val="restart"/>
          </w:tcPr>
          <w:p w14:paraId="2219A37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Cyrus Cooper</w:t>
            </w:r>
          </w:p>
        </w:tc>
        <w:tc>
          <w:tcPr>
            <w:tcW w:w="3685" w:type="dxa"/>
          </w:tcPr>
          <w:p w14:paraId="4CA0B16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MRC Lifecourse Epidemiology Centre, University of Southampton, Southampton, UK </w:t>
            </w:r>
          </w:p>
        </w:tc>
        <w:tc>
          <w:tcPr>
            <w:tcW w:w="3352" w:type="dxa"/>
            <w:vMerge w:val="restart"/>
          </w:tcPr>
          <w:p w14:paraId="4E5272F7" w14:textId="77777777" w:rsidR="006153AA" w:rsidRPr="0028617B" w:rsidRDefault="006153AA" w:rsidP="006153AA">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cc@mrc.soton.ac.uk</w:t>
            </w:r>
          </w:p>
          <w:p w14:paraId="4BC24D20" w14:textId="45E78285" w:rsidR="00661CCE" w:rsidRPr="0028617B" w:rsidRDefault="006153AA" w:rsidP="006153AA">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0000-0003-3510-0709</w:t>
            </w:r>
          </w:p>
        </w:tc>
      </w:tr>
      <w:tr w:rsidR="00661CCE" w:rsidRPr="0028617B" w14:paraId="321FBD2F" w14:textId="77777777" w:rsidTr="00753426">
        <w:trPr>
          <w:trHeight w:val="648"/>
        </w:trPr>
        <w:tc>
          <w:tcPr>
            <w:tcW w:w="1980" w:type="dxa"/>
            <w:vMerge/>
          </w:tcPr>
          <w:p w14:paraId="73558B6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3D1F51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NIHR Southampton Biomedical Research Centre, University of Southampton and University Hospitals Southampton NHS Foundation Trust, Southampton, UK </w:t>
            </w:r>
          </w:p>
        </w:tc>
        <w:tc>
          <w:tcPr>
            <w:tcW w:w="3352" w:type="dxa"/>
            <w:vMerge/>
          </w:tcPr>
          <w:p w14:paraId="18B3506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1B2E55F7" w14:textId="77777777" w:rsidTr="00753426">
        <w:trPr>
          <w:trHeight w:val="648"/>
        </w:trPr>
        <w:tc>
          <w:tcPr>
            <w:tcW w:w="1980" w:type="dxa"/>
            <w:vMerge/>
          </w:tcPr>
          <w:p w14:paraId="06A9780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E6EC17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NIHR Oxford Biomedical Research Unit, University of Oxford, Oxford, UK</w:t>
            </w:r>
          </w:p>
        </w:tc>
        <w:tc>
          <w:tcPr>
            <w:tcW w:w="3352" w:type="dxa"/>
            <w:vMerge/>
          </w:tcPr>
          <w:p w14:paraId="69FFF38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09C2CA0F" w14:textId="77777777" w:rsidTr="00753426">
        <w:tc>
          <w:tcPr>
            <w:tcW w:w="1980" w:type="dxa"/>
          </w:tcPr>
          <w:p w14:paraId="5BA4A8F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Carolyn J Crandall</w:t>
            </w:r>
          </w:p>
        </w:tc>
        <w:tc>
          <w:tcPr>
            <w:tcW w:w="3685" w:type="dxa"/>
          </w:tcPr>
          <w:p w14:paraId="56F3DDF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Division of General Internal Medicine and Health Services Research, David Geffen School of Medicine, University of California, Los Angeles, CA, USA</w:t>
            </w:r>
          </w:p>
        </w:tc>
        <w:tc>
          <w:tcPr>
            <w:tcW w:w="3352" w:type="dxa"/>
          </w:tcPr>
          <w:p w14:paraId="5BCCB33F" w14:textId="04859012" w:rsidR="00661CCE" w:rsidRPr="0028617B" w:rsidRDefault="00AD3505"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13" w:history="1">
              <w:r w:rsidRPr="0028617B">
                <w:rPr>
                  <w:rStyle w:val="Hyperlink"/>
                  <w:rFonts w:ascii="Calibri" w:eastAsia="Times New Roman" w:hAnsi="Calibri" w:cs="Calibri"/>
                  <w:kern w:val="0"/>
                  <w:sz w:val="20"/>
                  <w:szCs w:val="20"/>
                  <w:lang w:val="en-AU" w:eastAsia="en-GB"/>
                  <w14:ligatures w14:val="none"/>
                </w:rPr>
                <w:t>ccrandall@mednet.ucla.edu</w:t>
              </w:r>
            </w:hyperlink>
          </w:p>
          <w:p w14:paraId="69C2AF6C" w14:textId="77777777" w:rsidR="00AD3505" w:rsidRPr="0028617B" w:rsidRDefault="00AD3505" w:rsidP="00AD3505">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p w14:paraId="6496D6FE" w14:textId="23D5FC3B" w:rsidR="00AD3505" w:rsidRPr="0028617B" w:rsidRDefault="00AD3505" w:rsidP="00AD3505">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6EA05387" w14:textId="77777777" w:rsidTr="00753426">
        <w:tc>
          <w:tcPr>
            <w:tcW w:w="1980" w:type="dxa"/>
          </w:tcPr>
          <w:p w14:paraId="10CE57A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Steven R Cummings</w:t>
            </w:r>
          </w:p>
        </w:tc>
        <w:tc>
          <w:tcPr>
            <w:tcW w:w="3685" w:type="dxa"/>
          </w:tcPr>
          <w:p w14:paraId="5704551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San Francisco Coordinating Center, California Pacific Medical Center Research Institute, San Francisco, CA, USA</w:t>
            </w:r>
          </w:p>
        </w:tc>
        <w:tc>
          <w:tcPr>
            <w:tcW w:w="3352" w:type="dxa"/>
          </w:tcPr>
          <w:p w14:paraId="5C42180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steven.cummings@ucsf.edu </w:t>
            </w:r>
          </w:p>
        </w:tc>
      </w:tr>
      <w:tr w:rsidR="00661CCE" w:rsidRPr="0028617B" w14:paraId="4F0D02F8" w14:textId="77777777" w:rsidTr="00753426">
        <w:trPr>
          <w:trHeight w:val="571"/>
        </w:trPr>
        <w:tc>
          <w:tcPr>
            <w:tcW w:w="1980" w:type="dxa"/>
            <w:vMerge w:val="restart"/>
          </w:tcPr>
          <w:p w14:paraId="17B1487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José AP da Silva</w:t>
            </w:r>
          </w:p>
        </w:tc>
        <w:tc>
          <w:tcPr>
            <w:tcW w:w="3685" w:type="dxa"/>
          </w:tcPr>
          <w:p w14:paraId="0736092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Coimbra Institute for Clinical and Biomedical Research, Faculty of Medicine, University of Coimbra, Coimbra, Portugal </w:t>
            </w:r>
          </w:p>
        </w:tc>
        <w:tc>
          <w:tcPr>
            <w:tcW w:w="3352" w:type="dxa"/>
            <w:vMerge w:val="restart"/>
          </w:tcPr>
          <w:p w14:paraId="0CAC1794" w14:textId="77777777" w:rsidR="00C56CCF" w:rsidRPr="0028617B" w:rsidRDefault="00C56CCF" w:rsidP="00C56CCF">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jdasilva@ci.uc.pt</w:t>
            </w:r>
          </w:p>
          <w:p w14:paraId="3F08C8D2" w14:textId="4111539F" w:rsidR="00661CCE" w:rsidRPr="0028617B" w:rsidRDefault="00C56CCF" w:rsidP="00C56CC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ORCID: 0000-0002-2782-6780</w:t>
            </w:r>
          </w:p>
        </w:tc>
      </w:tr>
      <w:tr w:rsidR="00661CCE" w:rsidRPr="0028617B" w14:paraId="5D53102E" w14:textId="77777777" w:rsidTr="00753426">
        <w:trPr>
          <w:trHeight w:val="570"/>
        </w:trPr>
        <w:tc>
          <w:tcPr>
            <w:tcW w:w="1980" w:type="dxa"/>
            <w:vMerge/>
          </w:tcPr>
          <w:p w14:paraId="4137C66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13C31CE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Rheumatology Department, University Hospital and University of Coimbra, Portugal</w:t>
            </w:r>
          </w:p>
        </w:tc>
        <w:tc>
          <w:tcPr>
            <w:tcW w:w="3352" w:type="dxa"/>
            <w:vMerge/>
          </w:tcPr>
          <w:p w14:paraId="3F37DE2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478AD752" w14:textId="77777777" w:rsidTr="00753426">
        <w:tc>
          <w:tcPr>
            <w:tcW w:w="1980" w:type="dxa"/>
          </w:tcPr>
          <w:p w14:paraId="56A0988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Bess Dawson-Hughes</w:t>
            </w:r>
          </w:p>
        </w:tc>
        <w:tc>
          <w:tcPr>
            <w:tcW w:w="3685" w:type="dxa"/>
          </w:tcPr>
          <w:p w14:paraId="6A07D7B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Bone Metabolism Laboratory, Jean Mayer US Department of Agriculture Human Nutrition Research Center on Aging, Tufts University, Boston, MA, USA</w:t>
            </w:r>
          </w:p>
        </w:tc>
        <w:tc>
          <w:tcPr>
            <w:tcW w:w="3352" w:type="dxa"/>
          </w:tcPr>
          <w:p w14:paraId="476FA8C4" w14:textId="77777777" w:rsidR="00BE25F1" w:rsidRPr="0028617B" w:rsidRDefault="00BE25F1" w:rsidP="00BE25F1">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bess.dawson-hughes@tufts.edu</w:t>
            </w:r>
          </w:p>
          <w:p w14:paraId="49EA960A" w14:textId="1019173C" w:rsidR="00661CCE" w:rsidRPr="0028617B" w:rsidRDefault="00BE25F1" w:rsidP="00BE25F1">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0000-0003-3136-0386</w:t>
            </w:r>
          </w:p>
        </w:tc>
      </w:tr>
      <w:tr w:rsidR="00661CCE" w:rsidRPr="0028617B" w14:paraId="5BBE38BE" w14:textId="77777777" w:rsidTr="00753426">
        <w:tc>
          <w:tcPr>
            <w:tcW w:w="1980" w:type="dxa"/>
          </w:tcPr>
          <w:p w14:paraId="34734EE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Adolfo Diez-Perez</w:t>
            </w:r>
          </w:p>
        </w:tc>
        <w:tc>
          <w:tcPr>
            <w:tcW w:w="3685" w:type="dxa"/>
          </w:tcPr>
          <w:p w14:paraId="46A63C1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Internal Medicine, Hospital del Mar and CIBERFES, Autonomous University of Barcelona, Barcelona, Spain</w:t>
            </w:r>
          </w:p>
        </w:tc>
        <w:tc>
          <w:tcPr>
            <w:tcW w:w="3352" w:type="dxa"/>
          </w:tcPr>
          <w:p w14:paraId="725C588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14" w:tgtFrame="_blank" w:history="1">
              <w:r w:rsidRPr="0028617B">
                <w:rPr>
                  <w:rFonts w:ascii="Calibri" w:eastAsia="Times New Roman" w:hAnsi="Calibri" w:cs="Calibri"/>
                  <w:color w:val="0563C1"/>
                  <w:kern w:val="0"/>
                  <w:sz w:val="20"/>
                  <w:szCs w:val="20"/>
                  <w:u w:val="single"/>
                  <w:lang w:eastAsia="zh-CN"/>
                  <w14:ligatures w14:val="none"/>
                </w:rPr>
                <w:t>adiezperez@hotmail.com</w:t>
              </w:r>
            </w:hyperlink>
          </w:p>
        </w:tc>
      </w:tr>
      <w:tr w:rsidR="00661CCE" w:rsidRPr="0028617B" w14:paraId="74CDE420" w14:textId="77777777" w:rsidTr="00753426">
        <w:trPr>
          <w:trHeight w:val="471"/>
        </w:trPr>
        <w:tc>
          <w:tcPr>
            <w:tcW w:w="1980" w:type="dxa"/>
            <w:vMerge w:val="restart"/>
          </w:tcPr>
          <w:p w14:paraId="2B93C64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Alyssa B Dufour</w:t>
            </w:r>
          </w:p>
        </w:tc>
        <w:tc>
          <w:tcPr>
            <w:tcW w:w="3685" w:type="dxa"/>
          </w:tcPr>
          <w:p w14:paraId="5F2AC29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Marcus Institute for Aging Research, Hebrew </w:t>
            </w:r>
            <w:proofErr w:type="spellStart"/>
            <w:r w:rsidRPr="0028617B">
              <w:rPr>
                <w:rFonts w:ascii="Calibri" w:eastAsia="Times New Roman" w:hAnsi="Calibri" w:cs="Calibri"/>
                <w:kern w:val="0"/>
                <w:sz w:val="20"/>
                <w:szCs w:val="20"/>
                <w:lang w:val="en-AU" w:eastAsia="en-GB"/>
                <w14:ligatures w14:val="none"/>
              </w:rPr>
              <w:t>SeniorLife</w:t>
            </w:r>
            <w:proofErr w:type="spellEnd"/>
            <w:r w:rsidRPr="0028617B">
              <w:rPr>
                <w:rFonts w:ascii="Calibri" w:eastAsia="Times New Roman" w:hAnsi="Calibri" w:cs="Calibri"/>
                <w:kern w:val="0"/>
                <w:sz w:val="20"/>
                <w:szCs w:val="20"/>
                <w:lang w:val="en-AU" w:eastAsia="en-GB"/>
                <w14:ligatures w14:val="none"/>
              </w:rPr>
              <w:t xml:space="preserve">, Boston, MA, USA </w:t>
            </w:r>
          </w:p>
        </w:tc>
        <w:tc>
          <w:tcPr>
            <w:tcW w:w="3352" w:type="dxa"/>
            <w:vMerge w:val="restart"/>
          </w:tcPr>
          <w:p w14:paraId="0679416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alyssadufour@hsl.harvard.edu</w:t>
            </w:r>
          </w:p>
        </w:tc>
      </w:tr>
      <w:tr w:rsidR="00661CCE" w:rsidRPr="0028617B" w14:paraId="10F70849" w14:textId="77777777" w:rsidTr="00753426">
        <w:trPr>
          <w:trHeight w:val="470"/>
        </w:trPr>
        <w:tc>
          <w:tcPr>
            <w:tcW w:w="1980" w:type="dxa"/>
            <w:vMerge/>
          </w:tcPr>
          <w:p w14:paraId="19B5A12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7F5176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Beth Israel Deaconess Medical Center and Harvard Medical School, Boston, MA, USA</w:t>
            </w:r>
          </w:p>
        </w:tc>
        <w:tc>
          <w:tcPr>
            <w:tcW w:w="3352" w:type="dxa"/>
            <w:vMerge/>
          </w:tcPr>
          <w:p w14:paraId="4090E03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25A7E71" w14:textId="77777777" w:rsidTr="00753426">
        <w:trPr>
          <w:trHeight w:val="517"/>
        </w:trPr>
        <w:tc>
          <w:tcPr>
            <w:tcW w:w="1980" w:type="dxa"/>
            <w:vMerge w:val="restart"/>
          </w:tcPr>
          <w:p w14:paraId="70058B9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John A Eisman</w:t>
            </w:r>
          </w:p>
        </w:tc>
        <w:tc>
          <w:tcPr>
            <w:tcW w:w="3685" w:type="dxa"/>
          </w:tcPr>
          <w:p w14:paraId="1FCA27F5" w14:textId="6E0DA89B"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Skeletal Diseases Program, Garvan</w:t>
            </w:r>
            <w:r w:rsidR="00C9460F" w:rsidRPr="0028617B">
              <w:rPr>
                <w:sz w:val="20"/>
                <w:szCs w:val="20"/>
              </w:rPr>
              <w:t xml:space="preserve"> </w:t>
            </w:r>
            <w:r w:rsidR="00C9460F" w:rsidRPr="0028617B">
              <w:rPr>
                <w:rFonts w:ascii="Calibri" w:eastAsia="Times New Roman" w:hAnsi="Calibri" w:cs="Calibri"/>
                <w:kern w:val="0"/>
                <w:sz w:val="20"/>
                <w:szCs w:val="20"/>
                <w:lang w:val="en-AU" w:eastAsia="en-GB"/>
                <w14:ligatures w14:val="none"/>
              </w:rPr>
              <w:t>Institute of Medical Research, Sydney, NSW, Australia</w:t>
            </w:r>
            <w:r w:rsidRPr="0028617B">
              <w:rPr>
                <w:rFonts w:ascii="Calibri" w:eastAsia="Times New Roman" w:hAnsi="Calibri" w:cs="Calibri"/>
                <w:kern w:val="0"/>
                <w:sz w:val="20"/>
                <w:szCs w:val="20"/>
                <w:lang w:val="en-AU" w:eastAsia="en-GB"/>
                <w14:ligatures w14:val="none"/>
              </w:rPr>
              <w:t xml:space="preserve"> Institute of Medical Research, Sydney, NSW, Australia </w:t>
            </w:r>
          </w:p>
        </w:tc>
        <w:tc>
          <w:tcPr>
            <w:tcW w:w="3352" w:type="dxa"/>
            <w:vMerge w:val="restart"/>
          </w:tcPr>
          <w:p w14:paraId="514E0E13" w14:textId="77777777" w:rsidR="00FF29D4" w:rsidRPr="0028617B" w:rsidRDefault="00FF29D4" w:rsidP="00FF29D4">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j.eisman@garvan.org.au</w:t>
            </w:r>
          </w:p>
          <w:p w14:paraId="296BA9B6" w14:textId="100AE11A" w:rsidR="00661CCE" w:rsidRPr="0028617B" w:rsidRDefault="00FF29D4" w:rsidP="00FF29D4">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0000-0002-7162-7471</w:t>
            </w:r>
          </w:p>
        </w:tc>
      </w:tr>
      <w:tr w:rsidR="00661CCE" w:rsidRPr="0028617B" w14:paraId="68303C9D" w14:textId="77777777" w:rsidTr="00753426">
        <w:trPr>
          <w:trHeight w:val="515"/>
        </w:trPr>
        <w:tc>
          <w:tcPr>
            <w:tcW w:w="1980" w:type="dxa"/>
            <w:vMerge/>
          </w:tcPr>
          <w:p w14:paraId="04B167E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4ECD5C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St Vincent's Clinical School, School of Medicine and Health, University of New South Wales Sydney, Sydney, NSW, Australia</w:t>
            </w:r>
          </w:p>
        </w:tc>
        <w:tc>
          <w:tcPr>
            <w:tcW w:w="3352" w:type="dxa"/>
            <w:vMerge/>
          </w:tcPr>
          <w:p w14:paraId="2CD0FAB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05C20219" w14:textId="77777777" w:rsidTr="00753426">
        <w:trPr>
          <w:trHeight w:val="515"/>
        </w:trPr>
        <w:tc>
          <w:tcPr>
            <w:tcW w:w="1980" w:type="dxa"/>
            <w:vMerge/>
          </w:tcPr>
          <w:p w14:paraId="1D923AF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DECC6B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School of Medicine Sydney, University of Notre Dame Australia, Sydney, NSW, </w:t>
            </w:r>
            <w:r w:rsidRPr="0028617B">
              <w:rPr>
                <w:rFonts w:ascii="Calibri" w:eastAsia="Times New Roman" w:hAnsi="Calibri" w:cs="Calibri"/>
                <w:kern w:val="0"/>
                <w:sz w:val="20"/>
                <w:szCs w:val="20"/>
                <w:lang w:val="en-AU" w:eastAsia="en-GB"/>
                <w14:ligatures w14:val="none"/>
              </w:rPr>
              <w:lastRenderedPageBreak/>
              <w:t>Australia</w:t>
            </w:r>
          </w:p>
        </w:tc>
        <w:tc>
          <w:tcPr>
            <w:tcW w:w="3352" w:type="dxa"/>
            <w:vMerge/>
          </w:tcPr>
          <w:p w14:paraId="4F90EC3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524FB911" w14:textId="77777777" w:rsidTr="00753426">
        <w:tc>
          <w:tcPr>
            <w:tcW w:w="1980" w:type="dxa"/>
          </w:tcPr>
          <w:p w14:paraId="7ED73AF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Petra JM Elders</w:t>
            </w:r>
          </w:p>
        </w:tc>
        <w:tc>
          <w:tcPr>
            <w:tcW w:w="3685" w:type="dxa"/>
          </w:tcPr>
          <w:p w14:paraId="21FD22CB" w14:textId="6F2A2148"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General Practice, Amsterdam UMC, location AMC, Amsterdam Public Health Research Institute, Amsterdam, The Netherlands              </w:t>
            </w:r>
          </w:p>
        </w:tc>
        <w:tc>
          <w:tcPr>
            <w:tcW w:w="3352" w:type="dxa"/>
          </w:tcPr>
          <w:p w14:paraId="072C875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p.elders@amsterdamumc.nl</w:t>
            </w:r>
          </w:p>
        </w:tc>
      </w:tr>
      <w:tr w:rsidR="00661CCE" w:rsidRPr="0028617B" w14:paraId="33652D30" w14:textId="77777777" w:rsidTr="00753426">
        <w:tc>
          <w:tcPr>
            <w:tcW w:w="1980" w:type="dxa"/>
          </w:tcPr>
          <w:p w14:paraId="577B931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Serge Ferrari</w:t>
            </w:r>
          </w:p>
        </w:tc>
        <w:tc>
          <w:tcPr>
            <w:tcW w:w="3685" w:type="dxa"/>
          </w:tcPr>
          <w:p w14:paraId="3AC607D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Division of Bone Diseases, Department of Medicine, Geneva University Hospitals and Faculty of Medicine, University of Geneva, Geneva, Switzerland</w:t>
            </w:r>
          </w:p>
        </w:tc>
        <w:tc>
          <w:tcPr>
            <w:tcW w:w="3352" w:type="dxa"/>
          </w:tcPr>
          <w:p w14:paraId="5A275E9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serge.ferrari@unige.ch</w:t>
            </w:r>
          </w:p>
        </w:tc>
      </w:tr>
      <w:tr w:rsidR="00661CCE" w:rsidRPr="0028617B" w14:paraId="3D6C86E3" w14:textId="77777777" w:rsidTr="00753426">
        <w:tc>
          <w:tcPr>
            <w:tcW w:w="1980" w:type="dxa"/>
          </w:tcPr>
          <w:p w14:paraId="4B834BD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Yuki Fujita</w:t>
            </w:r>
          </w:p>
        </w:tc>
        <w:tc>
          <w:tcPr>
            <w:tcW w:w="3685" w:type="dxa"/>
          </w:tcPr>
          <w:p w14:paraId="0701B3A1" w14:textId="38A034BF" w:rsidR="00661CCE" w:rsidRPr="0028617B" w:rsidRDefault="003E3810" w:rsidP="00680330">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US" w:eastAsia="en-GB"/>
                <w14:ligatures w14:val="none"/>
              </w:rPr>
              <w:t>Department of Hygiene and Public Health, Faculty of</w:t>
            </w:r>
            <w:r w:rsidR="00D32131" w:rsidRPr="0028617B">
              <w:rPr>
                <w:rFonts w:ascii="Calibri" w:eastAsia="Times New Roman" w:hAnsi="Calibri" w:cs="Calibri"/>
                <w:kern w:val="0"/>
                <w:sz w:val="20"/>
                <w:szCs w:val="20"/>
                <w:lang w:val="en-US" w:eastAsia="en-GB"/>
                <w14:ligatures w14:val="none"/>
              </w:rPr>
              <w:t xml:space="preserve"> </w:t>
            </w:r>
            <w:r w:rsidRPr="0028617B">
              <w:rPr>
                <w:rFonts w:ascii="Calibri" w:eastAsia="Times New Roman" w:hAnsi="Calibri" w:cs="Calibri"/>
                <w:kern w:val="0"/>
                <w:sz w:val="20"/>
                <w:szCs w:val="20"/>
                <w:lang w:val="en-US" w:eastAsia="en-GB"/>
                <w14:ligatures w14:val="none"/>
              </w:rPr>
              <w:t>Medicine, Kansai Medical University, Osaka, Japan</w:t>
            </w:r>
          </w:p>
        </w:tc>
        <w:tc>
          <w:tcPr>
            <w:tcW w:w="3352" w:type="dxa"/>
          </w:tcPr>
          <w:p w14:paraId="63A6FE73" w14:textId="1F84231F" w:rsidR="00D32131" w:rsidRPr="0028617B" w:rsidRDefault="00D32131" w:rsidP="007627C7">
            <w:pPr>
              <w:widowControl w:val="0"/>
              <w:autoSpaceDE w:val="0"/>
              <w:autoSpaceDN w:val="0"/>
              <w:adjustRightInd w:val="0"/>
              <w:spacing w:after="0" w:line="276" w:lineRule="auto"/>
              <w:rPr>
                <w:sz w:val="20"/>
                <w:szCs w:val="20"/>
              </w:rPr>
            </w:pPr>
            <w:hyperlink r:id="rId15" w:history="1">
              <w:r w:rsidRPr="0028617B">
                <w:rPr>
                  <w:rStyle w:val="Hyperlink"/>
                  <w:sz w:val="20"/>
                  <w:szCs w:val="20"/>
                </w:rPr>
                <w:t>fujita.yuu@kmu.ac.jp</w:t>
              </w:r>
            </w:hyperlink>
            <w:r w:rsidRPr="0028617B">
              <w:rPr>
                <w:sz w:val="20"/>
                <w:szCs w:val="20"/>
              </w:rPr>
              <w:t xml:space="preserve"> </w:t>
            </w:r>
          </w:p>
          <w:p w14:paraId="6754DB43" w14:textId="2D6A5761" w:rsidR="00F93898" w:rsidRPr="0028617B" w:rsidRDefault="00F9389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0000-0002-7490-258X</w:t>
            </w:r>
          </w:p>
        </w:tc>
      </w:tr>
      <w:tr w:rsidR="00661CCE" w:rsidRPr="0028617B" w14:paraId="04331B4D" w14:textId="77777777" w:rsidTr="00753426">
        <w:tc>
          <w:tcPr>
            <w:tcW w:w="1980" w:type="dxa"/>
          </w:tcPr>
          <w:p w14:paraId="077F7B6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Saeko Fujiwara</w:t>
            </w:r>
          </w:p>
        </w:tc>
        <w:tc>
          <w:tcPr>
            <w:tcW w:w="3685" w:type="dxa"/>
          </w:tcPr>
          <w:p w14:paraId="40ACBB3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Pharmacy, Yasuda Women’s University, Hiroshima, Japan</w:t>
            </w:r>
          </w:p>
        </w:tc>
        <w:tc>
          <w:tcPr>
            <w:tcW w:w="3352" w:type="dxa"/>
          </w:tcPr>
          <w:p w14:paraId="3D97D0D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fujiwara-s@yasuda-u.ac.jp</w:t>
            </w:r>
          </w:p>
        </w:tc>
      </w:tr>
      <w:tr w:rsidR="00661CCE" w:rsidRPr="0028617B" w14:paraId="34DC192F" w14:textId="77777777" w:rsidTr="00753426">
        <w:tc>
          <w:tcPr>
            <w:tcW w:w="1980" w:type="dxa"/>
          </w:tcPr>
          <w:p w14:paraId="37AB1AF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Claus-Christian Glüer</w:t>
            </w:r>
          </w:p>
        </w:tc>
        <w:tc>
          <w:tcPr>
            <w:tcW w:w="3685" w:type="dxa"/>
          </w:tcPr>
          <w:p w14:paraId="3A37105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Section Biomedical Imaging, Molecular Imaging North Competence Center, Department of Radiology and Neuroradiology, University Medical Center Schleswig-Holstein Kiel, Kiel University, Kiel, Germany</w:t>
            </w:r>
          </w:p>
        </w:tc>
        <w:tc>
          <w:tcPr>
            <w:tcW w:w="3352" w:type="dxa"/>
          </w:tcPr>
          <w:p w14:paraId="6D7B78F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glueer@rad.uni-kiel.de</w:t>
            </w:r>
          </w:p>
        </w:tc>
      </w:tr>
      <w:tr w:rsidR="00661CCE" w:rsidRPr="0028617B" w14:paraId="40CF1B12" w14:textId="77777777" w:rsidTr="00EA35E7">
        <w:trPr>
          <w:trHeight w:val="840"/>
        </w:trPr>
        <w:tc>
          <w:tcPr>
            <w:tcW w:w="1980" w:type="dxa"/>
            <w:vMerge w:val="restart"/>
          </w:tcPr>
          <w:p w14:paraId="7ABEF35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Inbal </w:t>
            </w:r>
            <w:proofErr w:type="spellStart"/>
            <w:r w:rsidRPr="0028617B">
              <w:rPr>
                <w:rFonts w:ascii="Calibri" w:eastAsia="Times New Roman" w:hAnsi="Calibri" w:cs="Calibri"/>
                <w:kern w:val="0"/>
                <w:sz w:val="20"/>
                <w:szCs w:val="20"/>
                <w:lang w:val="en-AU" w:eastAsia="en-GB"/>
                <w14:ligatures w14:val="none"/>
              </w:rPr>
              <w:t>Goldshtein</w:t>
            </w:r>
            <w:proofErr w:type="spellEnd"/>
          </w:p>
        </w:tc>
        <w:tc>
          <w:tcPr>
            <w:tcW w:w="3685" w:type="dxa"/>
          </w:tcPr>
          <w:p w14:paraId="0A89631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roofErr w:type="spellStart"/>
            <w:r w:rsidRPr="0028617B">
              <w:rPr>
                <w:rFonts w:ascii="Calibri" w:eastAsia="Times New Roman" w:hAnsi="Calibri" w:cs="Calibri"/>
                <w:kern w:val="0"/>
                <w:sz w:val="20"/>
                <w:szCs w:val="20"/>
                <w:lang w:val="en-AU" w:eastAsia="en-GB"/>
                <w14:ligatures w14:val="none"/>
              </w:rPr>
              <w:t>Maccabitech</w:t>
            </w:r>
            <w:proofErr w:type="spellEnd"/>
            <w:r w:rsidRPr="0028617B">
              <w:rPr>
                <w:rFonts w:ascii="Calibri" w:eastAsia="Times New Roman" w:hAnsi="Calibri" w:cs="Calibri"/>
                <w:kern w:val="0"/>
                <w:sz w:val="20"/>
                <w:szCs w:val="20"/>
                <w:lang w:val="en-AU" w:eastAsia="en-GB"/>
                <w14:ligatures w14:val="none"/>
              </w:rPr>
              <w:t xml:space="preserve"> Institute of Research and Innovation, Maccabi Healthcare Services, Tel Aviv, Israel</w:t>
            </w:r>
          </w:p>
        </w:tc>
        <w:tc>
          <w:tcPr>
            <w:tcW w:w="3352" w:type="dxa"/>
            <w:vMerge w:val="restart"/>
          </w:tcPr>
          <w:p w14:paraId="7E286ADE" w14:textId="77777777" w:rsidR="00244518" w:rsidRPr="0028617B" w:rsidRDefault="00244518" w:rsidP="00244518">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inbalbarak@gmail.com</w:t>
            </w:r>
          </w:p>
          <w:p w14:paraId="53AA215F" w14:textId="6F98D010" w:rsidR="00661CCE" w:rsidRPr="0028617B" w:rsidRDefault="00244518" w:rsidP="00244518">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ORCID: 0000-0002-5317-2848</w:t>
            </w:r>
          </w:p>
        </w:tc>
      </w:tr>
      <w:tr w:rsidR="00661CCE" w:rsidRPr="0028617B" w14:paraId="0D22F82F" w14:textId="77777777" w:rsidTr="00753426">
        <w:trPr>
          <w:trHeight w:val="941"/>
        </w:trPr>
        <w:tc>
          <w:tcPr>
            <w:tcW w:w="1980" w:type="dxa"/>
            <w:vMerge/>
          </w:tcPr>
          <w:p w14:paraId="644E480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A2ECB4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Epidemiology and Preventive Medicine, School of Public Health, Sackler Faculty of Medicine, Tel Aviv University, Tel Aviv, Israel</w:t>
            </w:r>
          </w:p>
        </w:tc>
        <w:tc>
          <w:tcPr>
            <w:tcW w:w="3352" w:type="dxa"/>
            <w:vMerge/>
          </w:tcPr>
          <w:p w14:paraId="6039313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56445533" w14:textId="77777777" w:rsidTr="00753426">
        <w:tc>
          <w:tcPr>
            <w:tcW w:w="1980" w:type="dxa"/>
          </w:tcPr>
          <w:p w14:paraId="1197E2B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David Goltzman</w:t>
            </w:r>
          </w:p>
        </w:tc>
        <w:tc>
          <w:tcPr>
            <w:tcW w:w="3685" w:type="dxa"/>
          </w:tcPr>
          <w:p w14:paraId="0AE05BF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McGill University and McGill University Health Centre, Montreal, Canada</w:t>
            </w:r>
          </w:p>
        </w:tc>
        <w:tc>
          <w:tcPr>
            <w:tcW w:w="3352" w:type="dxa"/>
          </w:tcPr>
          <w:p w14:paraId="5C341CD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david.goltzman@mcgill.ca</w:t>
            </w:r>
          </w:p>
        </w:tc>
      </w:tr>
      <w:tr w:rsidR="00661CCE" w:rsidRPr="0028617B" w14:paraId="305E1680" w14:textId="77777777" w:rsidTr="00753426">
        <w:trPr>
          <w:trHeight w:val="439"/>
        </w:trPr>
        <w:tc>
          <w:tcPr>
            <w:tcW w:w="1980" w:type="dxa"/>
            <w:vMerge w:val="restart"/>
          </w:tcPr>
          <w:p w14:paraId="16857C9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Vilmundur Gudnason</w:t>
            </w:r>
          </w:p>
        </w:tc>
        <w:tc>
          <w:tcPr>
            <w:tcW w:w="3685" w:type="dxa"/>
          </w:tcPr>
          <w:p w14:paraId="1A09786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Icelandic Heart Association, </w:t>
            </w:r>
            <w:proofErr w:type="spellStart"/>
            <w:r w:rsidRPr="0028617B">
              <w:rPr>
                <w:rFonts w:ascii="Calibri" w:eastAsia="Times New Roman" w:hAnsi="Calibri" w:cs="Calibri"/>
                <w:kern w:val="0"/>
                <w:sz w:val="20"/>
                <w:szCs w:val="20"/>
                <w:lang w:val="en-AU" w:eastAsia="en-GB"/>
                <w14:ligatures w14:val="none"/>
              </w:rPr>
              <w:t>Kopavogur</w:t>
            </w:r>
            <w:proofErr w:type="spellEnd"/>
            <w:r w:rsidRPr="0028617B">
              <w:rPr>
                <w:rFonts w:ascii="Calibri" w:eastAsia="Times New Roman" w:hAnsi="Calibri" w:cs="Calibri"/>
                <w:kern w:val="0"/>
                <w:sz w:val="20"/>
                <w:szCs w:val="20"/>
                <w:lang w:val="en-AU" w:eastAsia="en-GB"/>
                <w14:ligatures w14:val="none"/>
              </w:rPr>
              <w:t xml:space="preserve">, Iceland                                             </w:t>
            </w:r>
          </w:p>
        </w:tc>
        <w:tc>
          <w:tcPr>
            <w:tcW w:w="3352" w:type="dxa"/>
            <w:vMerge w:val="restart"/>
            <w:tcBorders>
              <w:top w:val="single" w:sz="8" w:space="0" w:color="auto"/>
              <w:left w:val="nil"/>
              <w:bottom w:val="single" w:sz="8" w:space="0" w:color="auto"/>
              <w:right w:val="single" w:sz="8" w:space="0" w:color="auto"/>
            </w:tcBorders>
          </w:tcPr>
          <w:p w14:paraId="785C2509" w14:textId="77777777" w:rsidR="00661CCE" w:rsidRPr="0028617B" w:rsidRDefault="00661CCE" w:rsidP="007627C7">
            <w:pPr>
              <w:widowControl w:val="0"/>
              <w:autoSpaceDE w:val="0"/>
              <w:autoSpaceDN w:val="0"/>
              <w:adjustRightInd w:val="0"/>
              <w:spacing w:after="0" w:line="240"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v.gudnason@hjarta.is</w:t>
            </w:r>
          </w:p>
          <w:p w14:paraId="0205B78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1349CEDF" w14:textId="77777777" w:rsidTr="00EA35E7">
        <w:trPr>
          <w:trHeight w:val="285"/>
        </w:trPr>
        <w:tc>
          <w:tcPr>
            <w:tcW w:w="1980" w:type="dxa"/>
            <w:vMerge/>
          </w:tcPr>
          <w:p w14:paraId="2491F44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E555F7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University of Iceland, Reykjavik, Iceland</w:t>
            </w:r>
          </w:p>
        </w:tc>
        <w:tc>
          <w:tcPr>
            <w:tcW w:w="3352" w:type="dxa"/>
            <w:vMerge/>
          </w:tcPr>
          <w:p w14:paraId="7C3B8AD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7B18D0E5" w14:textId="77777777" w:rsidTr="00753426">
        <w:tc>
          <w:tcPr>
            <w:tcW w:w="1980" w:type="dxa"/>
          </w:tcPr>
          <w:p w14:paraId="1191EB3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Jill Hall</w:t>
            </w:r>
          </w:p>
        </w:tc>
        <w:tc>
          <w:tcPr>
            <w:tcW w:w="3685" w:type="dxa"/>
          </w:tcPr>
          <w:p w14:paraId="25F8C11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color w:val="212121"/>
                <w:kern w:val="0"/>
                <w:sz w:val="20"/>
                <w:szCs w:val="20"/>
                <w:shd w:val="clear" w:color="auto" w:fill="FFFFFF"/>
                <w:lang w:val="en-AU" w:eastAsia="en-GB"/>
                <w14:ligatures w14:val="none"/>
              </w:rPr>
              <w:t xml:space="preserve">MRC Centre for Reproductive Health, </w:t>
            </w:r>
            <w:r w:rsidRPr="0028617B">
              <w:rPr>
                <w:rFonts w:ascii="Calibri" w:eastAsia="Times New Roman" w:hAnsi="Calibri" w:cs="Calibri"/>
                <w:kern w:val="0"/>
                <w:sz w:val="20"/>
                <w:szCs w:val="20"/>
                <w:lang w:val="en-AU" w:eastAsia="en-GB"/>
                <w14:ligatures w14:val="none"/>
              </w:rPr>
              <w:t>University of Edinburgh, Edinburgh, UK</w:t>
            </w:r>
          </w:p>
        </w:tc>
        <w:tc>
          <w:tcPr>
            <w:tcW w:w="3352" w:type="dxa"/>
          </w:tcPr>
          <w:p w14:paraId="5315819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jill.hall@ed.ac.uk</w:t>
            </w:r>
          </w:p>
        </w:tc>
      </w:tr>
      <w:tr w:rsidR="00661CCE" w:rsidRPr="0028617B" w14:paraId="2B8A8D17" w14:textId="77777777" w:rsidTr="00753426">
        <w:tc>
          <w:tcPr>
            <w:tcW w:w="1980" w:type="dxa"/>
          </w:tcPr>
          <w:p w14:paraId="0212E1F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Didier Hans</w:t>
            </w:r>
          </w:p>
        </w:tc>
        <w:tc>
          <w:tcPr>
            <w:tcW w:w="3685" w:type="dxa"/>
          </w:tcPr>
          <w:p w14:paraId="2974B06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Centre of Bone Diseases, Bone and Joint Department, Lausanne University Hospital, Lausanne, Switzerland</w:t>
            </w:r>
          </w:p>
        </w:tc>
        <w:tc>
          <w:tcPr>
            <w:tcW w:w="3352" w:type="dxa"/>
          </w:tcPr>
          <w:p w14:paraId="7CA0452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didier.hans@chuv.ch</w:t>
            </w:r>
          </w:p>
        </w:tc>
      </w:tr>
      <w:tr w:rsidR="00661CCE" w:rsidRPr="0028617B" w14:paraId="7F050340" w14:textId="77777777" w:rsidTr="00753426">
        <w:trPr>
          <w:trHeight w:val="571"/>
        </w:trPr>
        <w:tc>
          <w:tcPr>
            <w:tcW w:w="1980" w:type="dxa"/>
            <w:vMerge w:val="restart"/>
          </w:tcPr>
          <w:p w14:paraId="7D53789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Marie Hoff</w:t>
            </w:r>
          </w:p>
        </w:tc>
        <w:tc>
          <w:tcPr>
            <w:tcW w:w="3685" w:type="dxa"/>
          </w:tcPr>
          <w:p w14:paraId="0646B69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w:t>
            </w:r>
            <w:proofErr w:type="spellStart"/>
            <w:r w:rsidRPr="0028617B">
              <w:rPr>
                <w:rFonts w:ascii="Calibri" w:eastAsia="Times New Roman" w:hAnsi="Calibri" w:cs="Calibri"/>
                <w:kern w:val="0"/>
                <w:sz w:val="20"/>
                <w:szCs w:val="20"/>
                <w:lang w:val="en-AU" w:eastAsia="en-GB"/>
                <w14:ligatures w14:val="none"/>
              </w:rPr>
              <w:t>Neuromedicine</w:t>
            </w:r>
            <w:proofErr w:type="spellEnd"/>
            <w:r w:rsidRPr="0028617B">
              <w:rPr>
                <w:rFonts w:ascii="Calibri" w:eastAsia="Times New Roman" w:hAnsi="Calibri" w:cs="Calibri"/>
                <w:kern w:val="0"/>
                <w:sz w:val="20"/>
                <w:szCs w:val="20"/>
                <w:lang w:val="en-AU" w:eastAsia="en-GB"/>
                <w14:ligatures w14:val="none"/>
              </w:rPr>
              <w:t xml:space="preserve"> and Movement Science, Norwegian University of Science and Technology, Trondheim, Norway</w:t>
            </w:r>
          </w:p>
        </w:tc>
        <w:tc>
          <w:tcPr>
            <w:tcW w:w="3352" w:type="dxa"/>
            <w:vMerge w:val="restart"/>
          </w:tcPr>
          <w:p w14:paraId="254233EA" w14:textId="77777777" w:rsidR="00542584" w:rsidRPr="0028617B" w:rsidRDefault="00542584" w:rsidP="00542584">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mari.hoff@ntnu.no</w:t>
            </w:r>
          </w:p>
          <w:p w14:paraId="61D68DA6" w14:textId="29D40114" w:rsidR="00661CCE" w:rsidRPr="0028617B" w:rsidRDefault="00542584" w:rsidP="00542584">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0000-0002-9992-8663</w:t>
            </w:r>
          </w:p>
        </w:tc>
      </w:tr>
      <w:tr w:rsidR="00661CCE" w:rsidRPr="0028617B" w14:paraId="3FB0DD13" w14:textId="77777777" w:rsidTr="00753426">
        <w:trPr>
          <w:trHeight w:val="570"/>
        </w:trPr>
        <w:tc>
          <w:tcPr>
            <w:tcW w:w="1980" w:type="dxa"/>
            <w:vMerge/>
          </w:tcPr>
          <w:p w14:paraId="7E5AA84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76F7B47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Rheumatology, St Olavs Hospital, Trondheim, Norway</w:t>
            </w:r>
          </w:p>
        </w:tc>
        <w:tc>
          <w:tcPr>
            <w:tcW w:w="3352" w:type="dxa"/>
            <w:vMerge/>
          </w:tcPr>
          <w:p w14:paraId="17D41ED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FA005B" w:rsidRPr="0028617B" w14:paraId="404F9F87" w14:textId="77777777" w:rsidTr="00753426">
        <w:tc>
          <w:tcPr>
            <w:tcW w:w="1980" w:type="dxa"/>
          </w:tcPr>
          <w:p w14:paraId="7F1E051B" w14:textId="77777777" w:rsidR="00FA005B" w:rsidRPr="0028617B" w:rsidRDefault="00FA005B" w:rsidP="00FA00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Rosemary J Hollick</w:t>
            </w:r>
          </w:p>
        </w:tc>
        <w:tc>
          <w:tcPr>
            <w:tcW w:w="3685" w:type="dxa"/>
          </w:tcPr>
          <w:p w14:paraId="3DB6C988" w14:textId="792B86C0" w:rsidR="00FA005B" w:rsidRPr="0028617B" w:rsidRDefault="00FA005B" w:rsidP="00FA00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661CCE">
              <w:rPr>
                <w:rFonts w:ascii="Calibri" w:eastAsia="Times New Roman" w:hAnsi="Calibri" w:cs="Calibri"/>
                <w:kern w:val="0"/>
                <w:sz w:val="20"/>
                <w:szCs w:val="20"/>
                <w:lang w:val="en-AU" w:eastAsia="en-GB"/>
                <w14:ligatures w14:val="none"/>
              </w:rPr>
              <w:t>Aberdeen Centre for Arthritis and Musculoskeletal Health</w:t>
            </w:r>
            <w:r>
              <w:rPr>
                <w:rFonts w:ascii="Calibri" w:eastAsia="Times New Roman" w:hAnsi="Calibri" w:cs="Calibri"/>
                <w:kern w:val="0"/>
                <w:sz w:val="20"/>
                <w:szCs w:val="20"/>
                <w:lang w:val="en-AU" w:eastAsia="en-GB"/>
                <w14:ligatures w14:val="none"/>
              </w:rPr>
              <w:t xml:space="preserve"> (</w:t>
            </w:r>
            <w:r w:rsidRPr="00661CCE">
              <w:rPr>
                <w:rFonts w:ascii="Calibri" w:eastAsia="Times New Roman" w:hAnsi="Calibri" w:cs="Calibri"/>
                <w:kern w:val="0"/>
                <w:sz w:val="20"/>
                <w:szCs w:val="20"/>
                <w:lang w:val="en-AU" w:eastAsia="en-GB"/>
                <w14:ligatures w14:val="none"/>
              </w:rPr>
              <w:t>Epidemiology Group</w:t>
            </w:r>
            <w:r>
              <w:rPr>
                <w:rFonts w:ascii="Calibri" w:eastAsia="Times New Roman" w:hAnsi="Calibri" w:cs="Calibri"/>
                <w:kern w:val="0"/>
                <w:sz w:val="20"/>
                <w:szCs w:val="20"/>
                <w:lang w:val="en-AU" w:eastAsia="en-GB"/>
                <w14:ligatures w14:val="none"/>
              </w:rPr>
              <w:t>)</w:t>
            </w:r>
            <w:r w:rsidRPr="00661CCE">
              <w:rPr>
                <w:rFonts w:ascii="Calibri" w:eastAsia="Times New Roman" w:hAnsi="Calibri" w:cs="Calibri"/>
                <w:kern w:val="0"/>
                <w:sz w:val="20"/>
                <w:szCs w:val="20"/>
                <w:lang w:val="en-AU" w:eastAsia="en-GB"/>
                <w14:ligatures w14:val="none"/>
              </w:rPr>
              <w:t>, University of Aberdeen, Aberdeen, UK</w:t>
            </w:r>
          </w:p>
        </w:tc>
        <w:tc>
          <w:tcPr>
            <w:tcW w:w="3352" w:type="dxa"/>
          </w:tcPr>
          <w:p w14:paraId="69A5412E" w14:textId="77777777" w:rsidR="00FA005B" w:rsidRDefault="00FA005B" w:rsidP="00FA005B">
            <w:pPr>
              <w:widowControl w:val="0"/>
              <w:autoSpaceDE w:val="0"/>
              <w:autoSpaceDN w:val="0"/>
              <w:adjustRightInd w:val="0"/>
              <w:spacing w:after="0" w:line="276" w:lineRule="auto"/>
            </w:pPr>
            <w:hyperlink r:id="rId16" w:history="1">
              <w:r w:rsidRPr="00661CCE">
                <w:rPr>
                  <w:rFonts w:ascii="Calibri" w:eastAsia="Times New Roman" w:hAnsi="Calibri" w:cs="Calibri"/>
                  <w:color w:val="0563C1"/>
                  <w:kern w:val="0"/>
                  <w:sz w:val="20"/>
                  <w:szCs w:val="20"/>
                  <w:u w:val="single"/>
                  <w:lang w:val="en-AU" w:eastAsia="en-GB"/>
                  <w14:ligatures w14:val="none"/>
                </w:rPr>
                <w:t>rhollick@abdn.ac.uk</w:t>
              </w:r>
            </w:hyperlink>
          </w:p>
          <w:p w14:paraId="285E2F77" w14:textId="03C27F72" w:rsidR="00FA005B" w:rsidRPr="0028617B" w:rsidRDefault="00FA005B" w:rsidP="00FA00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B878F3">
              <w:rPr>
                <w:rFonts w:ascii="Calibri" w:eastAsia="Times New Roman" w:hAnsi="Calibri" w:cs="Calibri"/>
                <w:kern w:val="0"/>
                <w:sz w:val="20"/>
                <w:szCs w:val="20"/>
                <w:lang w:eastAsia="en-GB"/>
                <w14:ligatures w14:val="none"/>
              </w:rPr>
              <w:t>0000-0001-6558-7189</w:t>
            </w:r>
          </w:p>
        </w:tc>
      </w:tr>
      <w:tr w:rsidR="00661CCE" w:rsidRPr="0028617B" w14:paraId="44232849" w14:textId="77777777" w:rsidTr="00753426">
        <w:trPr>
          <w:trHeight w:val="660"/>
        </w:trPr>
        <w:tc>
          <w:tcPr>
            <w:tcW w:w="1980" w:type="dxa"/>
            <w:vMerge w:val="restart"/>
          </w:tcPr>
          <w:p w14:paraId="49A7D9D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lastRenderedPageBreak/>
              <w:t>Martijn Huisman</w:t>
            </w:r>
          </w:p>
        </w:tc>
        <w:tc>
          <w:tcPr>
            <w:tcW w:w="3685" w:type="dxa"/>
          </w:tcPr>
          <w:p w14:paraId="475C8769" w14:textId="5CBF0096" w:rsidR="00661CCE" w:rsidRPr="0028617B" w:rsidRDefault="002305D1"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Epidemiology and Data Science, Amsterdam Public Health Research Institute, Amsterdam UMC location Vrije Universiteit Amsterdam, Amsterdam, The Netherlands</w:t>
            </w:r>
          </w:p>
        </w:tc>
        <w:tc>
          <w:tcPr>
            <w:tcW w:w="3352" w:type="dxa"/>
            <w:vMerge w:val="restart"/>
          </w:tcPr>
          <w:p w14:paraId="43C3A87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m.huisman@amsterdamumc.nl</w:t>
            </w:r>
          </w:p>
        </w:tc>
      </w:tr>
      <w:tr w:rsidR="00661CCE" w:rsidRPr="0028617B" w14:paraId="72EB30F1" w14:textId="77777777" w:rsidTr="00EA35E7">
        <w:trPr>
          <w:trHeight w:val="534"/>
        </w:trPr>
        <w:tc>
          <w:tcPr>
            <w:tcW w:w="1980" w:type="dxa"/>
            <w:vMerge/>
          </w:tcPr>
          <w:p w14:paraId="13CD5BC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484794C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Sociology, VU University, Amsterdam, The Netherlands</w:t>
            </w:r>
          </w:p>
        </w:tc>
        <w:tc>
          <w:tcPr>
            <w:tcW w:w="3352" w:type="dxa"/>
            <w:vMerge/>
          </w:tcPr>
          <w:p w14:paraId="7D24415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6C879B6" w14:textId="77777777" w:rsidTr="00753426">
        <w:tc>
          <w:tcPr>
            <w:tcW w:w="1980" w:type="dxa"/>
          </w:tcPr>
          <w:p w14:paraId="43C1907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Masayuki Iki</w:t>
            </w:r>
          </w:p>
        </w:tc>
        <w:tc>
          <w:tcPr>
            <w:tcW w:w="3685" w:type="dxa"/>
          </w:tcPr>
          <w:p w14:paraId="46B943DC" w14:textId="77777777" w:rsidR="00D22B71" w:rsidRPr="0028617B" w:rsidRDefault="00D22B71" w:rsidP="00D22B71">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Hygiene and Public Health</w:t>
            </w:r>
          </w:p>
          <w:p w14:paraId="73CF7234" w14:textId="01E95F51" w:rsidR="00661CCE" w:rsidRPr="0028617B" w:rsidRDefault="00D22B71" w:rsidP="00FC6478">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Kansai Medical University, Hirakata, Osaka, Japan</w:t>
            </w:r>
          </w:p>
        </w:tc>
        <w:tc>
          <w:tcPr>
            <w:tcW w:w="3352" w:type="dxa"/>
          </w:tcPr>
          <w:p w14:paraId="785D1A57" w14:textId="75E4A405" w:rsidR="00661CCE" w:rsidRPr="0028617B" w:rsidRDefault="00E323B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iki.mas@kmu.ac.jp</w:t>
            </w:r>
          </w:p>
        </w:tc>
      </w:tr>
      <w:tr w:rsidR="00661CCE" w:rsidRPr="0028617B" w14:paraId="06EC2D4F" w14:textId="77777777" w:rsidTr="00753426">
        <w:tc>
          <w:tcPr>
            <w:tcW w:w="1980" w:type="dxa"/>
          </w:tcPr>
          <w:p w14:paraId="73F2099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Sophia Ish-Shalom</w:t>
            </w:r>
          </w:p>
        </w:tc>
        <w:tc>
          <w:tcPr>
            <w:tcW w:w="3685" w:type="dxa"/>
          </w:tcPr>
          <w:p w14:paraId="2765E056" w14:textId="33B2D752" w:rsidR="00661CCE" w:rsidRPr="0028617B" w:rsidRDefault="00B35F9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B35F90">
              <w:rPr>
                <w:rFonts w:ascii="Calibri" w:eastAsia="Times New Roman" w:hAnsi="Calibri" w:cs="Calibri"/>
                <w:kern w:val="0"/>
                <w:sz w:val="20"/>
                <w:szCs w:val="20"/>
                <w:lang w:val="en-AU" w:eastAsia="en-GB"/>
                <w14:ligatures w14:val="none"/>
              </w:rPr>
              <w:t xml:space="preserve">Endocrine </w:t>
            </w:r>
            <w:proofErr w:type="gramStart"/>
            <w:r w:rsidRPr="00B35F90">
              <w:rPr>
                <w:rFonts w:ascii="Calibri" w:eastAsia="Times New Roman" w:hAnsi="Calibri" w:cs="Calibri"/>
                <w:kern w:val="0"/>
                <w:sz w:val="20"/>
                <w:szCs w:val="20"/>
                <w:lang w:val="en-AU" w:eastAsia="en-GB"/>
                <w14:ligatures w14:val="none"/>
              </w:rPr>
              <w:t>Clinic,  Einstein</w:t>
            </w:r>
            <w:proofErr w:type="gramEnd"/>
            <w:r w:rsidRPr="00B35F90">
              <w:rPr>
                <w:rFonts w:ascii="Calibri" w:eastAsia="Times New Roman" w:hAnsi="Calibri" w:cs="Calibri"/>
                <w:kern w:val="0"/>
                <w:sz w:val="20"/>
                <w:szCs w:val="20"/>
                <w:lang w:val="en-AU" w:eastAsia="en-GB"/>
                <w14:ligatures w14:val="none"/>
              </w:rPr>
              <w:t xml:space="preserve"> Clinic, Haifa, Israel</w:t>
            </w:r>
          </w:p>
        </w:tc>
        <w:tc>
          <w:tcPr>
            <w:tcW w:w="3352" w:type="dxa"/>
          </w:tcPr>
          <w:p w14:paraId="0A5C030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sishshalom@gmail.com</w:t>
            </w:r>
          </w:p>
        </w:tc>
      </w:tr>
      <w:tr w:rsidR="00661CCE" w:rsidRPr="0028617B" w14:paraId="48415A14" w14:textId="77777777" w:rsidTr="00753426">
        <w:tc>
          <w:tcPr>
            <w:tcW w:w="1980" w:type="dxa"/>
          </w:tcPr>
          <w:p w14:paraId="2D92F16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Graeme Jones</w:t>
            </w:r>
          </w:p>
        </w:tc>
        <w:tc>
          <w:tcPr>
            <w:tcW w:w="3685" w:type="dxa"/>
          </w:tcPr>
          <w:p w14:paraId="79442E7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Menzies Institute for Medical Research, University of Tasmania, Hobart, Australia</w:t>
            </w:r>
          </w:p>
        </w:tc>
        <w:tc>
          <w:tcPr>
            <w:tcW w:w="3352" w:type="dxa"/>
          </w:tcPr>
          <w:p w14:paraId="47B6BB6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g.jones@utas.edu.au</w:t>
            </w:r>
          </w:p>
        </w:tc>
      </w:tr>
      <w:tr w:rsidR="00661CCE" w:rsidRPr="0028617B" w14:paraId="72DAE1DA" w14:textId="77777777" w:rsidTr="00753426">
        <w:trPr>
          <w:trHeight w:val="571"/>
        </w:trPr>
        <w:tc>
          <w:tcPr>
            <w:tcW w:w="1980" w:type="dxa"/>
            <w:vMerge w:val="restart"/>
          </w:tcPr>
          <w:p w14:paraId="0E29996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Magnus K Karlsson</w:t>
            </w:r>
          </w:p>
        </w:tc>
        <w:tc>
          <w:tcPr>
            <w:tcW w:w="3685" w:type="dxa"/>
          </w:tcPr>
          <w:p w14:paraId="6CEF63C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Clinical and Molecular Osteoporosis Research Unit, Department of Clinical Sciences, Lund University, Lund, Sweden </w:t>
            </w:r>
          </w:p>
        </w:tc>
        <w:tc>
          <w:tcPr>
            <w:tcW w:w="3352" w:type="dxa"/>
            <w:vMerge w:val="restart"/>
          </w:tcPr>
          <w:p w14:paraId="0682E927" w14:textId="77777777" w:rsidR="00AF30D6" w:rsidRPr="0028617B" w:rsidRDefault="00AF30D6" w:rsidP="00AF30D6">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magnus.karlsson@med.lu.se</w:t>
            </w:r>
          </w:p>
          <w:p w14:paraId="673742A0" w14:textId="2EDF50F7" w:rsidR="00AF30D6" w:rsidRPr="0028617B" w:rsidRDefault="00AF30D6" w:rsidP="00AF30D6">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0000-0002-0616-5928</w:t>
            </w:r>
          </w:p>
          <w:p w14:paraId="36D3B531" w14:textId="44D04F6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1304C3B8" w14:textId="77777777" w:rsidTr="00753426">
        <w:trPr>
          <w:trHeight w:val="570"/>
        </w:trPr>
        <w:tc>
          <w:tcPr>
            <w:tcW w:w="1980" w:type="dxa"/>
            <w:vMerge/>
          </w:tcPr>
          <w:p w14:paraId="52176C3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79F7C4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Orthopaedics, </w:t>
            </w:r>
            <w:proofErr w:type="spellStart"/>
            <w:r w:rsidRPr="0028617B">
              <w:rPr>
                <w:rFonts w:ascii="Calibri" w:eastAsia="Times New Roman" w:hAnsi="Calibri" w:cs="Calibri"/>
                <w:kern w:val="0"/>
                <w:sz w:val="20"/>
                <w:szCs w:val="20"/>
                <w:lang w:val="en-AU" w:eastAsia="en-GB"/>
                <w14:ligatures w14:val="none"/>
              </w:rPr>
              <w:t>Skåne</w:t>
            </w:r>
            <w:proofErr w:type="spellEnd"/>
            <w:r w:rsidRPr="0028617B">
              <w:rPr>
                <w:rFonts w:ascii="Calibri" w:eastAsia="Times New Roman" w:hAnsi="Calibri" w:cs="Calibri"/>
                <w:kern w:val="0"/>
                <w:sz w:val="20"/>
                <w:szCs w:val="20"/>
                <w:lang w:val="en-AU" w:eastAsia="en-GB"/>
                <w14:ligatures w14:val="none"/>
              </w:rPr>
              <w:t xml:space="preserve"> University Hospital, Malmö, Sweden</w:t>
            </w:r>
          </w:p>
        </w:tc>
        <w:tc>
          <w:tcPr>
            <w:tcW w:w="3352" w:type="dxa"/>
            <w:vMerge/>
          </w:tcPr>
          <w:p w14:paraId="6C6FAB1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45A87B5D" w14:textId="77777777" w:rsidTr="00753426">
        <w:tc>
          <w:tcPr>
            <w:tcW w:w="1980" w:type="dxa"/>
          </w:tcPr>
          <w:p w14:paraId="38D51C4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Sundeep Khosla</w:t>
            </w:r>
          </w:p>
        </w:tc>
        <w:tc>
          <w:tcPr>
            <w:tcW w:w="3685" w:type="dxa"/>
          </w:tcPr>
          <w:p w14:paraId="62AA664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Robert and Arlene Kogod Center on Aging and Division of Endocrinology, Mayo Clinic College of Medicine, Mayo Clinic, Rochester, MN, USA</w:t>
            </w:r>
          </w:p>
        </w:tc>
        <w:tc>
          <w:tcPr>
            <w:tcW w:w="3352" w:type="dxa"/>
          </w:tcPr>
          <w:p w14:paraId="3E2251C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khosla.sundeep@mayo.edu</w:t>
            </w:r>
          </w:p>
        </w:tc>
      </w:tr>
      <w:tr w:rsidR="00661CCE" w:rsidRPr="0028617B" w14:paraId="779C6E35" w14:textId="77777777" w:rsidTr="00753426">
        <w:trPr>
          <w:trHeight w:val="471"/>
        </w:trPr>
        <w:tc>
          <w:tcPr>
            <w:tcW w:w="1980" w:type="dxa"/>
            <w:vMerge w:val="restart"/>
          </w:tcPr>
          <w:p w14:paraId="6B91757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Douglas P Kiel</w:t>
            </w:r>
          </w:p>
        </w:tc>
        <w:tc>
          <w:tcPr>
            <w:tcW w:w="3685" w:type="dxa"/>
          </w:tcPr>
          <w:p w14:paraId="4654A93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Marcus Institute for Aging Research, Hebrew Senior Life, Boston, MA, USA </w:t>
            </w:r>
          </w:p>
        </w:tc>
        <w:tc>
          <w:tcPr>
            <w:tcW w:w="3352" w:type="dxa"/>
            <w:vMerge w:val="restart"/>
          </w:tcPr>
          <w:p w14:paraId="38ED031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kiel@hsl.harvard.edu</w:t>
            </w:r>
          </w:p>
        </w:tc>
      </w:tr>
      <w:tr w:rsidR="00661CCE" w:rsidRPr="0028617B" w14:paraId="1ECC7DA7" w14:textId="77777777" w:rsidTr="00753426">
        <w:trPr>
          <w:trHeight w:val="470"/>
        </w:trPr>
        <w:tc>
          <w:tcPr>
            <w:tcW w:w="1980" w:type="dxa"/>
            <w:vMerge/>
          </w:tcPr>
          <w:p w14:paraId="473CD3D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397272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Beth Israel Deaconess Medical Center and Harvard Medical School, Boston, MA, USA</w:t>
            </w:r>
          </w:p>
        </w:tc>
        <w:tc>
          <w:tcPr>
            <w:tcW w:w="3352" w:type="dxa"/>
            <w:vMerge/>
          </w:tcPr>
          <w:p w14:paraId="58C5294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5807FF" w:rsidRPr="0028617B" w14:paraId="1DE60B4F" w14:textId="77777777" w:rsidTr="00753426">
        <w:trPr>
          <w:trHeight w:val="471"/>
        </w:trPr>
        <w:tc>
          <w:tcPr>
            <w:tcW w:w="1980" w:type="dxa"/>
            <w:vMerge w:val="restart"/>
          </w:tcPr>
          <w:p w14:paraId="25FD3DBF" w14:textId="77777777"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Woon-</w:t>
            </w:r>
            <w:proofErr w:type="spellStart"/>
            <w:r w:rsidRPr="0028617B">
              <w:rPr>
                <w:rFonts w:ascii="Calibri" w:eastAsia="Times New Roman" w:hAnsi="Calibri" w:cs="Calibri"/>
                <w:kern w:val="0"/>
                <w:sz w:val="20"/>
                <w:szCs w:val="20"/>
                <w:lang w:val="en-AU" w:eastAsia="en-GB"/>
                <w14:ligatures w14:val="none"/>
              </w:rPr>
              <w:t>Puay</w:t>
            </w:r>
            <w:proofErr w:type="spellEnd"/>
            <w:r w:rsidRPr="0028617B">
              <w:rPr>
                <w:rFonts w:ascii="Calibri" w:eastAsia="Times New Roman" w:hAnsi="Calibri" w:cs="Calibri"/>
                <w:kern w:val="0"/>
                <w:sz w:val="20"/>
                <w:szCs w:val="20"/>
                <w:lang w:val="en-AU" w:eastAsia="en-GB"/>
                <w14:ligatures w14:val="none"/>
              </w:rPr>
              <w:t xml:space="preserve"> Koh</w:t>
            </w:r>
          </w:p>
        </w:tc>
        <w:tc>
          <w:tcPr>
            <w:tcW w:w="3685" w:type="dxa"/>
          </w:tcPr>
          <w:p w14:paraId="7F368633" w14:textId="001C397C"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sz w:val="20"/>
                <w:szCs w:val="20"/>
              </w:rPr>
              <w:t>Healthy Longevity Translational Research Programme, Yong Loo Lin School of Medicine, National University of Singapore, Singapore, Singapore</w:t>
            </w:r>
          </w:p>
        </w:tc>
        <w:tc>
          <w:tcPr>
            <w:tcW w:w="3352" w:type="dxa"/>
            <w:vMerge w:val="restart"/>
          </w:tcPr>
          <w:p w14:paraId="0AC113CB" w14:textId="77777777"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kohwp@nus.edu.sg</w:t>
            </w:r>
          </w:p>
          <w:p w14:paraId="69C74D1C" w14:textId="317BF085"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0000-0002-5674-6341</w:t>
            </w:r>
          </w:p>
        </w:tc>
      </w:tr>
      <w:tr w:rsidR="005807FF" w:rsidRPr="0028617B" w14:paraId="2BC94625" w14:textId="77777777" w:rsidTr="00753426">
        <w:trPr>
          <w:trHeight w:val="470"/>
        </w:trPr>
        <w:tc>
          <w:tcPr>
            <w:tcW w:w="1980" w:type="dxa"/>
            <w:vMerge/>
          </w:tcPr>
          <w:p w14:paraId="1D4C8AE7" w14:textId="77777777"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1C79720C" w14:textId="0C57E745"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sz w:val="20"/>
                <w:szCs w:val="20"/>
              </w:rPr>
              <w:t>Institute for Human Development and Potential (IHDP), Agency for Science, Technology and Research (A*STAR), Singapore, Singapore</w:t>
            </w:r>
          </w:p>
        </w:tc>
        <w:tc>
          <w:tcPr>
            <w:tcW w:w="3352" w:type="dxa"/>
            <w:vMerge/>
          </w:tcPr>
          <w:p w14:paraId="7A18FDB0" w14:textId="77777777" w:rsidR="005807FF" w:rsidRPr="0028617B" w:rsidRDefault="005807FF" w:rsidP="005807F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6CC12A87" w14:textId="77777777" w:rsidTr="00EA35E7">
        <w:trPr>
          <w:trHeight w:val="828"/>
        </w:trPr>
        <w:tc>
          <w:tcPr>
            <w:tcW w:w="1980" w:type="dxa"/>
            <w:vMerge w:val="restart"/>
          </w:tcPr>
          <w:p w14:paraId="6394C0F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Fjorda Koromani</w:t>
            </w:r>
          </w:p>
        </w:tc>
        <w:tc>
          <w:tcPr>
            <w:tcW w:w="3685" w:type="dxa"/>
          </w:tcPr>
          <w:p w14:paraId="5CBCE26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Internal Medicine, Erasmus University Medical Center, Rotterdam, The Netherlands</w:t>
            </w:r>
          </w:p>
        </w:tc>
        <w:tc>
          <w:tcPr>
            <w:tcW w:w="3352" w:type="dxa"/>
            <w:vMerge w:val="restart"/>
          </w:tcPr>
          <w:p w14:paraId="5545AB1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f.koromani@erasmusmc.nl</w:t>
            </w:r>
          </w:p>
        </w:tc>
      </w:tr>
      <w:tr w:rsidR="00661CCE" w:rsidRPr="0028617B" w14:paraId="01AE52F8" w14:textId="77777777" w:rsidTr="00826D48">
        <w:trPr>
          <w:trHeight w:val="841"/>
        </w:trPr>
        <w:tc>
          <w:tcPr>
            <w:tcW w:w="1980" w:type="dxa"/>
            <w:vMerge/>
          </w:tcPr>
          <w:p w14:paraId="49897E7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AC4A99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Radiology and Nuclear Medicine, Erasmus University Medical Center, Rotterdam, The Netherlands</w:t>
            </w:r>
          </w:p>
        </w:tc>
        <w:tc>
          <w:tcPr>
            <w:tcW w:w="3352" w:type="dxa"/>
            <w:vMerge/>
          </w:tcPr>
          <w:p w14:paraId="25A9E47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35DFEBCC" w14:textId="77777777" w:rsidTr="00753426">
        <w:trPr>
          <w:trHeight w:val="180"/>
        </w:trPr>
        <w:tc>
          <w:tcPr>
            <w:tcW w:w="1980" w:type="dxa"/>
            <w:vMerge w:val="restart"/>
          </w:tcPr>
          <w:p w14:paraId="17B1AE3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Mark A Kotowicz</w:t>
            </w:r>
          </w:p>
        </w:tc>
        <w:tc>
          <w:tcPr>
            <w:tcW w:w="3685" w:type="dxa"/>
          </w:tcPr>
          <w:p w14:paraId="1676323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color w:val="212121"/>
                <w:kern w:val="0"/>
                <w:sz w:val="20"/>
                <w:szCs w:val="20"/>
                <w:lang w:val="en-AU" w:eastAsia="en-GB"/>
                <w14:ligatures w14:val="none"/>
              </w:rPr>
              <w:t>Deakin University, IMPACT (Institute for Mental and Physical Health and Clinical Translation), Geelong, Victoria, Australia</w:t>
            </w:r>
          </w:p>
        </w:tc>
        <w:tc>
          <w:tcPr>
            <w:tcW w:w="3352" w:type="dxa"/>
            <w:vMerge w:val="restart"/>
          </w:tcPr>
          <w:p w14:paraId="4B76F19A" w14:textId="77777777" w:rsidR="000A0BC9" w:rsidRPr="0028617B" w:rsidRDefault="000A0BC9" w:rsidP="000A0BC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mark.kotowicz@deakin.edu.au</w:t>
            </w:r>
          </w:p>
          <w:p w14:paraId="4F70CFC7" w14:textId="2D1F7A09" w:rsidR="00661CCE" w:rsidRPr="0028617B" w:rsidRDefault="000A0BC9" w:rsidP="000A0BC9">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ORCID: 0000-0002-8094-1411</w:t>
            </w:r>
          </w:p>
        </w:tc>
      </w:tr>
      <w:tr w:rsidR="00661CCE" w:rsidRPr="0028617B" w14:paraId="344E54D1" w14:textId="77777777" w:rsidTr="00753426">
        <w:trPr>
          <w:trHeight w:val="180"/>
        </w:trPr>
        <w:tc>
          <w:tcPr>
            <w:tcW w:w="1980" w:type="dxa"/>
            <w:vMerge/>
          </w:tcPr>
          <w:p w14:paraId="6A65B72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5B30C01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color w:val="212121"/>
                <w:kern w:val="0"/>
                <w:sz w:val="20"/>
                <w:szCs w:val="20"/>
                <w:lang w:val="en-AU" w:eastAsia="en-GB"/>
                <w14:ligatures w14:val="none"/>
              </w:rPr>
              <w:t>Barwon Health, Geelong, Victoria, Australia</w:t>
            </w:r>
          </w:p>
        </w:tc>
        <w:tc>
          <w:tcPr>
            <w:tcW w:w="3352" w:type="dxa"/>
            <w:vMerge/>
          </w:tcPr>
          <w:p w14:paraId="7846198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7A407CA3" w14:textId="77777777" w:rsidTr="00753426">
        <w:trPr>
          <w:trHeight w:val="180"/>
        </w:trPr>
        <w:tc>
          <w:tcPr>
            <w:tcW w:w="1980" w:type="dxa"/>
            <w:vMerge/>
          </w:tcPr>
          <w:p w14:paraId="3C18AAA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19584CA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color w:val="212121"/>
                <w:kern w:val="0"/>
                <w:sz w:val="20"/>
                <w:szCs w:val="20"/>
                <w:lang w:val="en-AU" w:eastAsia="en-GB"/>
                <w14:ligatures w14:val="none"/>
              </w:rPr>
              <w:t xml:space="preserve">Department of Medicine - Western Health, The University of Melbourne, St </w:t>
            </w:r>
            <w:r w:rsidRPr="0028617B">
              <w:rPr>
                <w:rFonts w:ascii="Calibri" w:eastAsia="Times New Roman" w:hAnsi="Calibri" w:cs="Calibri"/>
                <w:color w:val="212121"/>
                <w:kern w:val="0"/>
                <w:sz w:val="20"/>
                <w:szCs w:val="20"/>
                <w:lang w:val="en-AU" w:eastAsia="en-GB"/>
                <w14:ligatures w14:val="none"/>
              </w:rPr>
              <w:lastRenderedPageBreak/>
              <w:t>Albans, Victoria, Australia</w:t>
            </w:r>
          </w:p>
        </w:tc>
        <w:tc>
          <w:tcPr>
            <w:tcW w:w="3352" w:type="dxa"/>
            <w:vMerge/>
          </w:tcPr>
          <w:p w14:paraId="6B82213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4A365B" w:rsidRPr="0028617B" w14:paraId="2A508F9B" w14:textId="77777777" w:rsidTr="00753426">
        <w:trPr>
          <w:trHeight w:val="471"/>
        </w:trPr>
        <w:tc>
          <w:tcPr>
            <w:tcW w:w="1980" w:type="dxa"/>
            <w:vMerge w:val="restart"/>
          </w:tcPr>
          <w:p w14:paraId="16FA74A0" w14:textId="77777777" w:rsidR="004A365B" w:rsidRPr="0028617B" w:rsidRDefault="004A365B" w:rsidP="004A36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Heikki Kröger</w:t>
            </w:r>
          </w:p>
        </w:tc>
        <w:tc>
          <w:tcPr>
            <w:tcW w:w="3685" w:type="dxa"/>
          </w:tcPr>
          <w:p w14:paraId="2158D7E6" w14:textId="77777777" w:rsidR="004A365B" w:rsidRPr="0028617B" w:rsidRDefault="004A365B" w:rsidP="004A36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w:t>
            </w:r>
            <w:proofErr w:type="spellStart"/>
            <w:r w:rsidRPr="0028617B">
              <w:rPr>
                <w:rFonts w:ascii="Calibri" w:eastAsia="Times New Roman" w:hAnsi="Calibri" w:cs="Calibri"/>
                <w:kern w:val="0"/>
                <w:sz w:val="20"/>
                <w:szCs w:val="20"/>
                <w:lang w:val="en-AU" w:eastAsia="en-GB"/>
                <w14:ligatures w14:val="none"/>
              </w:rPr>
              <w:t>Orthopedics</w:t>
            </w:r>
            <w:proofErr w:type="spellEnd"/>
            <w:r w:rsidRPr="0028617B">
              <w:rPr>
                <w:rFonts w:ascii="Calibri" w:eastAsia="Times New Roman" w:hAnsi="Calibri" w:cs="Calibri"/>
                <w:kern w:val="0"/>
                <w:sz w:val="20"/>
                <w:szCs w:val="20"/>
                <w:lang w:val="en-AU" w:eastAsia="en-GB"/>
                <w14:ligatures w14:val="none"/>
              </w:rPr>
              <w:t xml:space="preserve"> and Traumatology, Kuopio University Hospital, Kuopio, Finland</w:t>
            </w:r>
          </w:p>
        </w:tc>
        <w:tc>
          <w:tcPr>
            <w:tcW w:w="3352" w:type="dxa"/>
            <w:vMerge w:val="restart"/>
          </w:tcPr>
          <w:p w14:paraId="5497592D" w14:textId="77777777" w:rsidR="004A365B" w:rsidRPr="0028617B" w:rsidRDefault="004A365B" w:rsidP="004A365B">
            <w:pPr>
              <w:spacing w:after="120"/>
              <w:rPr>
                <w:rFonts w:ascii="Arial" w:eastAsia="Times New Roman" w:hAnsi="Arial" w:cs="Arial"/>
                <w:sz w:val="20"/>
                <w:szCs w:val="20"/>
                <w:lang w:val="en-AU" w:eastAsia="en-GB"/>
              </w:rPr>
            </w:pPr>
            <w:hyperlink r:id="rId17" w:history="1">
              <w:r w:rsidRPr="0028617B">
                <w:rPr>
                  <w:rStyle w:val="Hyperlink"/>
                  <w:rFonts w:ascii="Arial" w:eastAsia="Times New Roman" w:hAnsi="Arial" w:cs="Arial"/>
                  <w:sz w:val="20"/>
                  <w:szCs w:val="20"/>
                  <w:lang w:val="en-AU" w:eastAsia="en-GB"/>
                </w:rPr>
                <w:t>heikki.kroger@kuh.fi</w:t>
              </w:r>
            </w:hyperlink>
          </w:p>
          <w:p w14:paraId="685F47C0" w14:textId="009C24A7" w:rsidR="004A365B" w:rsidRPr="0028617B" w:rsidRDefault="008B5A0A" w:rsidP="004A365B">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Arial" w:eastAsia="Times New Roman" w:hAnsi="Arial" w:cs="Arial"/>
                <w:sz w:val="20"/>
                <w:szCs w:val="20"/>
                <w:lang w:val="en-AU" w:eastAsia="en-GB"/>
              </w:rPr>
              <w:t>0000-0003-4245-8186</w:t>
            </w:r>
          </w:p>
        </w:tc>
      </w:tr>
      <w:tr w:rsidR="00661CCE" w:rsidRPr="0028617B" w14:paraId="17A08D22" w14:textId="77777777" w:rsidTr="00753426">
        <w:trPr>
          <w:trHeight w:val="470"/>
        </w:trPr>
        <w:tc>
          <w:tcPr>
            <w:tcW w:w="1980" w:type="dxa"/>
            <w:vMerge/>
          </w:tcPr>
          <w:p w14:paraId="6FA1F4A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3330E6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Kuopio Musculoskeletal Research Unit, University of Eastern Finland, Kuopio, Finland</w:t>
            </w:r>
          </w:p>
        </w:tc>
        <w:tc>
          <w:tcPr>
            <w:tcW w:w="3352" w:type="dxa"/>
            <w:vMerge/>
          </w:tcPr>
          <w:p w14:paraId="48BD0CC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07B5E86D" w14:textId="77777777" w:rsidTr="00753426">
        <w:trPr>
          <w:trHeight w:val="670"/>
        </w:trPr>
        <w:tc>
          <w:tcPr>
            <w:tcW w:w="1980" w:type="dxa"/>
            <w:vMerge w:val="restart"/>
          </w:tcPr>
          <w:p w14:paraId="05530C7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Timothy Kwok</w:t>
            </w:r>
          </w:p>
        </w:tc>
        <w:tc>
          <w:tcPr>
            <w:tcW w:w="3685" w:type="dxa"/>
          </w:tcPr>
          <w:p w14:paraId="5E123D7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and Therapeutics, Faculty of Medicine, The Chinese University of Hong Kong, Hong Kong</w:t>
            </w:r>
          </w:p>
        </w:tc>
        <w:tc>
          <w:tcPr>
            <w:tcW w:w="3352" w:type="dxa"/>
            <w:vMerge w:val="restart"/>
          </w:tcPr>
          <w:p w14:paraId="695991C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hyperlink r:id="rId18" w:history="1">
              <w:r w:rsidRPr="0028617B">
                <w:rPr>
                  <w:rFonts w:ascii="Calibri" w:eastAsia="Times New Roman" w:hAnsi="Calibri" w:cs="Calibri"/>
                  <w:color w:val="0563C1"/>
                  <w:kern w:val="0"/>
                  <w:sz w:val="20"/>
                  <w:szCs w:val="20"/>
                  <w:u w:val="single"/>
                  <w:lang w:val="en-AU" w:eastAsia="en-GB"/>
                  <w14:ligatures w14:val="none"/>
                </w:rPr>
                <w:t>tkwok@cuhk.edu.hk</w:t>
              </w:r>
            </w:hyperlink>
          </w:p>
          <w:p w14:paraId="7CCE0C2C" w14:textId="2F7932E5" w:rsidR="0070692B" w:rsidRPr="0028617B" w:rsidRDefault="00EE3819"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Aptos" w:hAnsi="Calibri" w:cs="Calibri"/>
                <w:sz w:val="20"/>
                <w:szCs w:val="20"/>
              </w:rPr>
              <w:t>0000-0001-9253-3549</w:t>
            </w:r>
          </w:p>
        </w:tc>
      </w:tr>
      <w:tr w:rsidR="00661CCE" w:rsidRPr="0028617B" w14:paraId="3514855C" w14:textId="77777777" w:rsidTr="00753426">
        <w:trPr>
          <w:trHeight w:val="670"/>
        </w:trPr>
        <w:tc>
          <w:tcPr>
            <w:tcW w:w="1980" w:type="dxa"/>
            <w:vMerge/>
          </w:tcPr>
          <w:p w14:paraId="68A25B9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79F857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Jockey Club Centre for Osteoporosis Care and Control, Faculty of Medicine, The Chinese University of Hong Kong, Hong Kong</w:t>
            </w:r>
          </w:p>
        </w:tc>
        <w:tc>
          <w:tcPr>
            <w:tcW w:w="3352" w:type="dxa"/>
            <w:vMerge/>
          </w:tcPr>
          <w:p w14:paraId="7DD0247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75E0204" w14:textId="77777777" w:rsidTr="00753426">
        <w:trPr>
          <w:trHeight w:val="571"/>
        </w:trPr>
        <w:tc>
          <w:tcPr>
            <w:tcW w:w="1980" w:type="dxa"/>
            <w:vMerge w:val="restart"/>
          </w:tcPr>
          <w:p w14:paraId="6F4CEBD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Olivier Lamy</w:t>
            </w:r>
          </w:p>
        </w:tc>
        <w:tc>
          <w:tcPr>
            <w:tcW w:w="3685" w:type="dxa"/>
          </w:tcPr>
          <w:p w14:paraId="75018E7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Centre of Bone Diseases, Lausanne University Hospital, Lausanne, Switzerland </w:t>
            </w:r>
          </w:p>
        </w:tc>
        <w:tc>
          <w:tcPr>
            <w:tcW w:w="3352" w:type="dxa"/>
            <w:vMerge w:val="restart"/>
          </w:tcPr>
          <w:p w14:paraId="57C478E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olivier.lamy@chuv.ch</w:t>
            </w:r>
          </w:p>
        </w:tc>
      </w:tr>
      <w:tr w:rsidR="00661CCE" w:rsidRPr="0028617B" w14:paraId="57B299B2" w14:textId="77777777" w:rsidTr="00753426">
        <w:trPr>
          <w:trHeight w:val="570"/>
        </w:trPr>
        <w:tc>
          <w:tcPr>
            <w:tcW w:w="1980" w:type="dxa"/>
            <w:vMerge/>
          </w:tcPr>
          <w:p w14:paraId="5C8028B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BA70FC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Service of Internal Medicine, Lausanne University Hospital, Lausanne, Switzerland</w:t>
            </w:r>
          </w:p>
        </w:tc>
        <w:tc>
          <w:tcPr>
            <w:tcW w:w="3352" w:type="dxa"/>
            <w:vMerge/>
          </w:tcPr>
          <w:p w14:paraId="1316406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4434B51F" w14:textId="77777777" w:rsidTr="00753426">
        <w:tc>
          <w:tcPr>
            <w:tcW w:w="1980" w:type="dxa"/>
          </w:tcPr>
          <w:p w14:paraId="79BF246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Arnulf Langhammer</w:t>
            </w:r>
          </w:p>
        </w:tc>
        <w:tc>
          <w:tcPr>
            <w:tcW w:w="3685" w:type="dxa"/>
          </w:tcPr>
          <w:p w14:paraId="34E5062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HUNT Research Centre, Department of Public Health and Nursing, Faculty of Medicine and Health Sciences, Norwegian University of Science and Technology, Trondheim, Norway</w:t>
            </w:r>
          </w:p>
        </w:tc>
        <w:tc>
          <w:tcPr>
            <w:tcW w:w="3352" w:type="dxa"/>
          </w:tcPr>
          <w:p w14:paraId="128DE7F1" w14:textId="588FFDB2" w:rsidR="00661CCE" w:rsidRPr="0028617B" w:rsidRDefault="00FB5BD6"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19" w:history="1">
              <w:r w:rsidRPr="0028617B">
                <w:rPr>
                  <w:rStyle w:val="Hyperlink"/>
                  <w:rFonts w:ascii="Calibri" w:eastAsia="Times New Roman" w:hAnsi="Calibri" w:cs="Calibri"/>
                  <w:kern w:val="0"/>
                  <w:sz w:val="20"/>
                  <w:szCs w:val="20"/>
                  <w:lang w:val="en-AU" w:eastAsia="en-GB"/>
                  <w14:ligatures w14:val="none"/>
                </w:rPr>
                <w:t>arnulf.langhammer@ntnu.no</w:t>
              </w:r>
            </w:hyperlink>
          </w:p>
          <w:p w14:paraId="51299B39" w14:textId="07E2005D" w:rsidR="00FB5BD6" w:rsidRPr="0028617B" w:rsidRDefault="00FB5BD6"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0000-0001-5296-6673</w:t>
            </w:r>
          </w:p>
        </w:tc>
      </w:tr>
      <w:tr w:rsidR="00BE5338" w:rsidRPr="0028617B" w14:paraId="6649E2BE" w14:textId="77777777" w:rsidTr="00BE5338">
        <w:trPr>
          <w:trHeight w:val="700"/>
        </w:trPr>
        <w:tc>
          <w:tcPr>
            <w:tcW w:w="1980" w:type="dxa"/>
            <w:vMerge w:val="restart"/>
          </w:tcPr>
          <w:p w14:paraId="351530D1" w14:textId="77777777" w:rsidR="00BE5338" w:rsidRPr="0028617B" w:rsidRDefault="00BE533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Bagher Larijani</w:t>
            </w:r>
          </w:p>
        </w:tc>
        <w:tc>
          <w:tcPr>
            <w:tcW w:w="3685" w:type="dxa"/>
          </w:tcPr>
          <w:p w14:paraId="08FE9181" w14:textId="77777777" w:rsidR="00BE5338" w:rsidRPr="0028617B" w:rsidRDefault="00BE533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Endocrinology and Metabolism Research Center, Endocrinology and Metabolism Clinical Sciences Institute, Tehran University of Medical Sciences, Tehran, Iran</w:t>
            </w:r>
          </w:p>
        </w:tc>
        <w:tc>
          <w:tcPr>
            <w:tcW w:w="3352" w:type="dxa"/>
            <w:vMerge w:val="restart"/>
          </w:tcPr>
          <w:p w14:paraId="2920B198" w14:textId="77777777" w:rsidR="00BE5338" w:rsidRPr="0028617B" w:rsidRDefault="00BE533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0" w:history="1">
              <w:r w:rsidRPr="0028617B">
                <w:rPr>
                  <w:rFonts w:ascii="Calibri" w:eastAsia="Times New Roman" w:hAnsi="Calibri" w:cs="Calibri"/>
                  <w:color w:val="0563C1"/>
                  <w:kern w:val="0"/>
                  <w:sz w:val="20"/>
                  <w:szCs w:val="20"/>
                  <w:u w:val="single"/>
                  <w:lang w:val="en-AU" w:eastAsia="en-GB"/>
                  <w14:ligatures w14:val="none"/>
                </w:rPr>
                <w:t>emrc@tums.ac.ir</w:t>
              </w:r>
            </w:hyperlink>
          </w:p>
        </w:tc>
      </w:tr>
      <w:tr w:rsidR="00BE5338" w:rsidRPr="0028617B" w14:paraId="4BDDE36B" w14:textId="77777777" w:rsidTr="00BE5338">
        <w:trPr>
          <w:trHeight w:val="700"/>
        </w:trPr>
        <w:tc>
          <w:tcPr>
            <w:tcW w:w="1980" w:type="dxa"/>
            <w:vMerge/>
          </w:tcPr>
          <w:p w14:paraId="3915457B" w14:textId="77777777" w:rsidR="00BE5338" w:rsidRPr="0028617B" w:rsidRDefault="00BE533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0174200" w14:textId="4EAE0036" w:rsidR="00BE5338" w:rsidRPr="0028617B" w:rsidRDefault="009260D3"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9260D3">
              <w:rPr>
                <w:rFonts w:ascii="Calibri" w:eastAsia="Times New Roman" w:hAnsi="Calibri" w:cs="Calibri"/>
                <w:kern w:val="0"/>
                <w:sz w:val="20"/>
                <w:szCs w:val="20"/>
                <w:lang w:val="en-AU" w:eastAsia="en-GB"/>
                <w14:ligatures w14:val="none"/>
              </w:rPr>
              <w:t>Osteoporosis Research Center, Endocrinology and Metabolism Clinical Sciences Institute, Tehran University of Medical Sciences, Tehran, Iran.</w:t>
            </w:r>
          </w:p>
        </w:tc>
        <w:tc>
          <w:tcPr>
            <w:tcW w:w="3352" w:type="dxa"/>
            <w:vMerge/>
          </w:tcPr>
          <w:p w14:paraId="174BA3F6" w14:textId="77777777" w:rsidR="00BE5338" w:rsidRDefault="00BE5338" w:rsidP="007627C7">
            <w:pPr>
              <w:widowControl w:val="0"/>
              <w:autoSpaceDE w:val="0"/>
              <w:autoSpaceDN w:val="0"/>
              <w:adjustRightInd w:val="0"/>
              <w:spacing w:after="0" w:line="276" w:lineRule="auto"/>
            </w:pPr>
          </w:p>
        </w:tc>
      </w:tr>
      <w:tr w:rsidR="00661CCE" w:rsidRPr="0028617B" w14:paraId="4380E605" w14:textId="77777777" w:rsidTr="00753426">
        <w:tc>
          <w:tcPr>
            <w:tcW w:w="1980" w:type="dxa"/>
          </w:tcPr>
          <w:p w14:paraId="3B8C7AA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Kurt Lippuner</w:t>
            </w:r>
          </w:p>
        </w:tc>
        <w:tc>
          <w:tcPr>
            <w:tcW w:w="3685" w:type="dxa"/>
          </w:tcPr>
          <w:p w14:paraId="174A142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Osteoporosis, Bern University Hospital, University of Bern, Bern, Switzerland</w:t>
            </w:r>
          </w:p>
        </w:tc>
        <w:tc>
          <w:tcPr>
            <w:tcW w:w="3352" w:type="dxa"/>
          </w:tcPr>
          <w:p w14:paraId="29F8A93A" w14:textId="215C8781" w:rsidR="00661CCE" w:rsidRPr="0028617B" w:rsidRDefault="007F47E6"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kurt.lippuner@unibe.ch</w:t>
            </w:r>
          </w:p>
        </w:tc>
      </w:tr>
      <w:tr w:rsidR="00661CCE" w:rsidRPr="0028617B" w14:paraId="7BCFDE36" w14:textId="77777777" w:rsidTr="00753426">
        <w:trPr>
          <w:trHeight w:val="670"/>
        </w:trPr>
        <w:tc>
          <w:tcPr>
            <w:tcW w:w="1980" w:type="dxa"/>
            <w:vMerge w:val="restart"/>
          </w:tcPr>
          <w:p w14:paraId="4305206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Dan Mellström</w:t>
            </w:r>
          </w:p>
        </w:tc>
        <w:tc>
          <w:tcPr>
            <w:tcW w:w="3685" w:type="dxa"/>
          </w:tcPr>
          <w:p w14:paraId="36B8564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Geriatric Medicine, Department of Internal Medicine and Clinical Nutrition, Institute of Medicine, </w:t>
            </w: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Academy, University of Gothenburg, Gothenburg, Sweden </w:t>
            </w:r>
          </w:p>
        </w:tc>
        <w:tc>
          <w:tcPr>
            <w:tcW w:w="3352" w:type="dxa"/>
            <w:vMerge w:val="restart"/>
          </w:tcPr>
          <w:p w14:paraId="58D1986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dan.mellstrom@vgregion.se</w:t>
            </w:r>
          </w:p>
        </w:tc>
      </w:tr>
      <w:tr w:rsidR="00661CCE" w:rsidRPr="0028617B" w14:paraId="1838744D" w14:textId="77777777" w:rsidTr="00826D48">
        <w:trPr>
          <w:trHeight w:val="557"/>
        </w:trPr>
        <w:tc>
          <w:tcPr>
            <w:tcW w:w="1980" w:type="dxa"/>
            <w:vMerge/>
          </w:tcPr>
          <w:p w14:paraId="708CAC0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5FB1B1C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Geriatric Medicine, </w:t>
            </w: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University Hospital </w:t>
            </w:r>
            <w:proofErr w:type="spellStart"/>
            <w:r w:rsidRPr="0028617B">
              <w:rPr>
                <w:rFonts w:ascii="Calibri" w:eastAsia="Times New Roman" w:hAnsi="Calibri" w:cs="Calibri"/>
                <w:kern w:val="0"/>
                <w:sz w:val="20"/>
                <w:szCs w:val="20"/>
                <w:lang w:val="en-AU" w:eastAsia="en-GB"/>
                <w14:ligatures w14:val="none"/>
              </w:rPr>
              <w:t>Mölndal</w:t>
            </w:r>
            <w:proofErr w:type="spellEnd"/>
            <w:r w:rsidRPr="0028617B">
              <w:rPr>
                <w:rFonts w:ascii="Calibri" w:eastAsia="Times New Roman" w:hAnsi="Calibri" w:cs="Calibri"/>
                <w:kern w:val="0"/>
                <w:sz w:val="20"/>
                <w:szCs w:val="20"/>
                <w:lang w:val="en-AU" w:eastAsia="en-GB"/>
                <w14:ligatures w14:val="none"/>
              </w:rPr>
              <w:t>, Mölndal, Sweden</w:t>
            </w:r>
          </w:p>
        </w:tc>
        <w:tc>
          <w:tcPr>
            <w:tcW w:w="3352" w:type="dxa"/>
            <w:vMerge/>
          </w:tcPr>
          <w:p w14:paraId="3EFD587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65ECB168" w14:textId="77777777" w:rsidTr="00753426">
        <w:tc>
          <w:tcPr>
            <w:tcW w:w="1980" w:type="dxa"/>
          </w:tcPr>
          <w:p w14:paraId="48D26CF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Thomas Merlijn</w:t>
            </w:r>
          </w:p>
        </w:tc>
        <w:tc>
          <w:tcPr>
            <w:tcW w:w="3685" w:type="dxa"/>
          </w:tcPr>
          <w:p w14:paraId="4BABF68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General Practice, Amsterdam UMC, location AMC, Amsterdam Public Health Research Institute, Amsterdam, The Netherlands</w:t>
            </w:r>
          </w:p>
        </w:tc>
        <w:tc>
          <w:tcPr>
            <w:tcW w:w="3352" w:type="dxa"/>
          </w:tcPr>
          <w:p w14:paraId="1F1DAA5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1" w:history="1">
              <w:r w:rsidRPr="0028617B">
                <w:rPr>
                  <w:rFonts w:ascii="Calibri" w:eastAsia="Times New Roman" w:hAnsi="Calibri" w:cs="Calibri"/>
                  <w:color w:val="0563C1"/>
                  <w:kern w:val="0"/>
                  <w:sz w:val="20"/>
                  <w:szCs w:val="20"/>
                  <w:u w:val="single"/>
                  <w:lang w:val="en-AU" w:eastAsia="en-GB"/>
                  <w14:ligatures w14:val="none"/>
                </w:rPr>
                <w:t>tmerlijn@gmail.com</w:t>
              </w:r>
            </w:hyperlink>
          </w:p>
          <w:p w14:paraId="501C3A1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3270529E" w14:textId="77777777" w:rsidTr="00753426">
        <w:trPr>
          <w:trHeight w:val="571"/>
        </w:trPr>
        <w:tc>
          <w:tcPr>
            <w:tcW w:w="1980" w:type="dxa"/>
            <w:vMerge w:val="restart"/>
          </w:tcPr>
          <w:p w14:paraId="445EE01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Anna Nordström</w:t>
            </w:r>
          </w:p>
        </w:tc>
        <w:tc>
          <w:tcPr>
            <w:tcW w:w="3685" w:type="dxa"/>
          </w:tcPr>
          <w:p w14:paraId="06C6944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Division of Sustainable Health, Department of Public Health and Clinical </w:t>
            </w:r>
            <w:r w:rsidRPr="0028617B">
              <w:rPr>
                <w:rFonts w:ascii="Calibri" w:eastAsia="Times New Roman" w:hAnsi="Calibri" w:cs="Calibri"/>
                <w:kern w:val="0"/>
                <w:sz w:val="20"/>
                <w:szCs w:val="20"/>
                <w:lang w:val="en-AU" w:eastAsia="en-GB"/>
                <w14:ligatures w14:val="none"/>
              </w:rPr>
              <w:lastRenderedPageBreak/>
              <w:t xml:space="preserve">Medicine, </w:t>
            </w:r>
            <w:proofErr w:type="spellStart"/>
            <w:r w:rsidRPr="0028617B">
              <w:rPr>
                <w:rFonts w:ascii="Calibri" w:eastAsia="Times New Roman" w:hAnsi="Calibri" w:cs="Calibri"/>
                <w:kern w:val="0"/>
                <w:sz w:val="20"/>
                <w:szCs w:val="20"/>
                <w:lang w:val="en-AU" w:eastAsia="en-GB"/>
                <w14:ligatures w14:val="none"/>
              </w:rPr>
              <w:t>Umeå</w:t>
            </w:r>
            <w:proofErr w:type="spellEnd"/>
            <w:r w:rsidRPr="0028617B">
              <w:rPr>
                <w:rFonts w:ascii="Calibri" w:eastAsia="Times New Roman" w:hAnsi="Calibri" w:cs="Calibri"/>
                <w:kern w:val="0"/>
                <w:sz w:val="20"/>
                <w:szCs w:val="20"/>
                <w:lang w:val="en-AU" w:eastAsia="en-GB"/>
                <w14:ligatures w14:val="none"/>
              </w:rPr>
              <w:t xml:space="preserve"> University, </w:t>
            </w:r>
            <w:proofErr w:type="spellStart"/>
            <w:r w:rsidRPr="0028617B">
              <w:rPr>
                <w:rFonts w:ascii="Calibri" w:eastAsia="Times New Roman" w:hAnsi="Calibri" w:cs="Calibri"/>
                <w:kern w:val="0"/>
                <w:sz w:val="20"/>
                <w:szCs w:val="20"/>
                <w:lang w:val="en-AU" w:eastAsia="en-GB"/>
                <w14:ligatures w14:val="none"/>
              </w:rPr>
              <w:t>Umeå</w:t>
            </w:r>
            <w:proofErr w:type="spellEnd"/>
            <w:r w:rsidRPr="0028617B">
              <w:rPr>
                <w:rFonts w:ascii="Calibri" w:eastAsia="Times New Roman" w:hAnsi="Calibri" w:cs="Calibri"/>
                <w:kern w:val="0"/>
                <w:sz w:val="20"/>
                <w:szCs w:val="20"/>
                <w:lang w:val="en-AU" w:eastAsia="en-GB"/>
                <w14:ligatures w14:val="none"/>
              </w:rPr>
              <w:t xml:space="preserve">, Sweden </w:t>
            </w:r>
          </w:p>
        </w:tc>
        <w:tc>
          <w:tcPr>
            <w:tcW w:w="3352" w:type="dxa"/>
            <w:vMerge w:val="restart"/>
          </w:tcPr>
          <w:p w14:paraId="0B32AF0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lastRenderedPageBreak/>
              <w:t>anna.h.nordstrom@umu.se</w:t>
            </w:r>
          </w:p>
        </w:tc>
      </w:tr>
      <w:tr w:rsidR="00661CCE" w:rsidRPr="0028617B" w14:paraId="28613814" w14:textId="77777777" w:rsidTr="00753426">
        <w:trPr>
          <w:trHeight w:val="570"/>
        </w:trPr>
        <w:tc>
          <w:tcPr>
            <w:tcW w:w="1980" w:type="dxa"/>
            <w:vMerge/>
          </w:tcPr>
          <w:p w14:paraId="1A1E330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1398F6F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School of Sport Sciences, Arctic University of Norway, Tromsø, Norway</w:t>
            </w:r>
          </w:p>
        </w:tc>
        <w:tc>
          <w:tcPr>
            <w:tcW w:w="3352" w:type="dxa"/>
            <w:vMerge/>
          </w:tcPr>
          <w:p w14:paraId="6E46ACD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169DC29B" w14:textId="77777777" w:rsidTr="00753426">
        <w:tc>
          <w:tcPr>
            <w:tcW w:w="1980" w:type="dxa"/>
          </w:tcPr>
          <w:p w14:paraId="34B122D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Peter Nordström</w:t>
            </w:r>
          </w:p>
        </w:tc>
        <w:tc>
          <w:tcPr>
            <w:tcW w:w="3685" w:type="dxa"/>
          </w:tcPr>
          <w:p w14:paraId="0A93830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Unit of Geriatric Medicine, Department of Community Medicine and Rehabilitation, </w:t>
            </w:r>
            <w:proofErr w:type="spellStart"/>
            <w:r w:rsidRPr="0028617B">
              <w:rPr>
                <w:rFonts w:ascii="Calibri" w:eastAsia="Times New Roman" w:hAnsi="Calibri" w:cs="Calibri"/>
                <w:kern w:val="0"/>
                <w:sz w:val="20"/>
                <w:szCs w:val="20"/>
                <w:lang w:val="en-AU" w:eastAsia="en-GB"/>
                <w14:ligatures w14:val="none"/>
              </w:rPr>
              <w:t>Umeå</w:t>
            </w:r>
            <w:proofErr w:type="spellEnd"/>
            <w:r w:rsidRPr="0028617B">
              <w:rPr>
                <w:rFonts w:ascii="Calibri" w:eastAsia="Times New Roman" w:hAnsi="Calibri" w:cs="Calibri"/>
                <w:kern w:val="0"/>
                <w:sz w:val="20"/>
                <w:szCs w:val="20"/>
                <w:lang w:val="en-AU" w:eastAsia="en-GB"/>
                <w14:ligatures w14:val="none"/>
              </w:rPr>
              <w:t xml:space="preserve"> University, </w:t>
            </w:r>
            <w:proofErr w:type="spellStart"/>
            <w:r w:rsidRPr="0028617B">
              <w:rPr>
                <w:rFonts w:ascii="Calibri" w:eastAsia="Times New Roman" w:hAnsi="Calibri" w:cs="Calibri"/>
                <w:kern w:val="0"/>
                <w:sz w:val="20"/>
                <w:szCs w:val="20"/>
                <w:lang w:val="en-AU" w:eastAsia="en-GB"/>
                <w14:ligatures w14:val="none"/>
              </w:rPr>
              <w:t>Umeå</w:t>
            </w:r>
            <w:proofErr w:type="spellEnd"/>
            <w:r w:rsidRPr="0028617B">
              <w:rPr>
                <w:rFonts w:ascii="Calibri" w:eastAsia="Times New Roman" w:hAnsi="Calibri" w:cs="Calibri"/>
                <w:kern w:val="0"/>
                <w:sz w:val="20"/>
                <w:szCs w:val="20"/>
                <w:lang w:val="en-AU" w:eastAsia="en-GB"/>
                <w14:ligatures w14:val="none"/>
              </w:rPr>
              <w:t>, Sweden</w:t>
            </w:r>
          </w:p>
        </w:tc>
        <w:tc>
          <w:tcPr>
            <w:tcW w:w="3352" w:type="dxa"/>
          </w:tcPr>
          <w:p w14:paraId="581772D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peter.nordstrom@umu.se</w:t>
            </w:r>
          </w:p>
        </w:tc>
      </w:tr>
      <w:tr w:rsidR="00661CCE" w:rsidRPr="0028617B" w14:paraId="057E323C" w14:textId="77777777" w:rsidTr="00753426">
        <w:trPr>
          <w:trHeight w:val="774"/>
        </w:trPr>
        <w:tc>
          <w:tcPr>
            <w:tcW w:w="1980" w:type="dxa"/>
            <w:vMerge w:val="restart"/>
          </w:tcPr>
          <w:p w14:paraId="3D3F6AA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Terence W O´Neill</w:t>
            </w:r>
          </w:p>
        </w:tc>
        <w:tc>
          <w:tcPr>
            <w:tcW w:w="3685" w:type="dxa"/>
          </w:tcPr>
          <w:p w14:paraId="44EA96C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National Institute for Health Research Manchester Biomedical Research Centre, Manchester University NHS Foundation Trust, Manchester Academic Health Science Centre, Manchester, UK</w:t>
            </w:r>
          </w:p>
        </w:tc>
        <w:tc>
          <w:tcPr>
            <w:tcW w:w="3352" w:type="dxa"/>
            <w:vMerge w:val="restart"/>
          </w:tcPr>
          <w:p w14:paraId="604BA761" w14:textId="77777777" w:rsidR="00046C9C" w:rsidRPr="0028617B" w:rsidRDefault="00046C9C" w:rsidP="00046C9C">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roofErr w:type="gramStart"/>
            <w:r w:rsidRPr="0028617B">
              <w:rPr>
                <w:rFonts w:ascii="Calibri" w:eastAsia="Times New Roman" w:hAnsi="Calibri" w:cs="Calibri"/>
                <w:kern w:val="0"/>
                <w:sz w:val="20"/>
                <w:szCs w:val="20"/>
                <w:lang w:val="en-AU" w:eastAsia="en-GB"/>
                <w14:ligatures w14:val="none"/>
              </w:rPr>
              <w:t>terence.o’neill</w:t>
            </w:r>
            <w:proofErr w:type="gramEnd"/>
            <w:r w:rsidRPr="0028617B">
              <w:rPr>
                <w:rFonts w:ascii="Calibri" w:eastAsia="Times New Roman" w:hAnsi="Calibri" w:cs="Calibri"/>
                <w:kern w:val="0"/>
                <w:sz w:val="20"/>
                <w:szCs w:val="20"/>
                <w:lang w:val="en-AU" w:eastAsia="en-GB"/>
                <w14:ligatures w14:val="none"/>
              </w:rPr>
              <w:t>@manchester.ac.uk</w:t>
            </w:r>
          </w:p>
          <w:p w14:paraId="76A72688" w14:textId="6A929AC8" w:rsidR="00661CCE" w:rsidRPr="0028617B" w:rsidRDefault="00046C9C" w:rsidP="00046C9C">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000-0002-8896-4677</w:t>
            </w:r>
          </w:p>
        </w:tc>
      </w:tr>
      <w:tr w:rsidR="00661CCE" w:rsidRPr="0028617B" w14:paraId="31970374" w14:textId="77777777" w:rsidTr="00826D48">
        <w:trPr>
          <w:trHeight w:val="582"/>
        </w:trPr>
        <w:tc>
          <w:tcPr>
            <w:tcW w:w="1980" w:type="dxa"/>
            <w:vMerge/>
          </w:tcPr>
          <w:p w14:paraId="5559E0F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7418544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Centre for Epidemiology Versus Arthritis, University of Manchester, Manchester, UK</w:t>
            </w:r>
          </w:p>
        </w:tc>
        <w:tc>
          <w:tcPr>
            <w:tcW w:w="3352" w:type="dxa"/>
            <w:vMerge/>
          </w:tcPr>
          <w:p w14:paraId="6465D48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C741FC" w:rsidRPr="0028617B" w14:paraId="3D41F1AC" w14:textId="77777777" w:rsidTr="00263D82">
        <w:trPr>
          <w:trHeight w:val="1358"/>
        </w:trPr>
        <w:tc>
          <w:tcPr>
            <w:tcW w:w="1980" w:type="dxa"/>
          </w:tcPr>
          <w:p w14:paraId="096C4CC4" w14:textId="77777777" w:rsidR="00C741FC" w:rsidRPr="0028617B" w:rsidRDefault="00C741FC"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Barbara Obermayer-Pietsch</w:t>
            </w:r>
          </w:p>
        </w:tc>
        <w:tc>
          <w:tcPr>
            <w:tcW w:w="3685" w:type="dxa"/>
          </w:tcPr>
          <w:p w14:paraId="1AC9A398" w14:textId="77284E45" w:rsidR="00C741FC" w:rsidRPr="0028617B" w:rsidRDefault="00C741FC"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Internal Medicine, Division of Endocrinology and Diabetology, Medical University Graz, Graz, Austria</w:t>
            </w:r>
          </w:p>
        </w:tc>
        <w:tc>
          <w:tcPr>
            <w:tcW w:w="3352" w:type="dxa"/>
          </w:tcPr>
          <w:p w14:paraId="3F804819" w14:textId="77777777" w:rsidR="00C741FC" w:rsidRPr="0028617B" w:rsidRDefault="00C741FC" w:rsidP="00C52B05">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barbara.obermayer@medunigraz.at</w:t>
            </w:r>
          </w:p>
          <w:p w14:paraId="4495AE06" w14:textId="4DB966B3" w:rsidR="00C741FC" w:rsidRPr="0028617B" w:rsidRDefault="00C741FC" w:rsidP="00C52B05">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0000 0003 3543 1807</w:t>
            </w:r>
          </w:p>
        </w:tc>
      </w:tr>
      <w:tr w:rsidR="00661CCE" w:rsidRPr="0028617B" w14:paraId="39CBA54C" w14:textId="77777777" w:rsidTr="00753426">
        <w:trPr>
          <w:trHeight w:val="774"/>
        </w:trPr>
        <w:tc>
          <w:tcPr>
            <w:tcW w:w="1980" w:type="dxa"/>
            <w:vMerge w:val="restart"/>
          </w:tcPr>
          <w:p w14:paraId="19533B1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Claes Ohlsson</w:t>
            </w:r>
          </w:p>
        </w:tc>
        <w:tc>
          <w:tcPr>
            <w:tcW w:w="3685" w:type="dxa"/>
          </w:tcPr>
          <w:p w14:paraId="290D95C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Osteoporosis Centre, Department of Internal Medicine and Clinical Nutrition, Institute of Medicine, </w:t>
            </w: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Academy, University of Gothenburg, Gothenburg, Sweden</w:t>
            </w:r>
          </w:p>
        </w:tc>
        <w:tc>
          <w:tcPr>
            <w:tcW w:w="3352" w:type="dxa"/>
            <w:vMerge w:val="restart"/>
          </w:tcPr>
          <w:p w14:paraId="0937B94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claes.ohlsson@medic.gu.se</w:t>
            </w:r>
          </w:p>
        </w:tc>
      </w:tr>
      <w:tr w:rsidR="00661CCE" w:rsidRPr="0028617B" w14:paraId="7DEA9345" w14:textId="77777777" w:rsidTr="00753426">
        <w:trPr>
          <w:trHeight w:val="773"/>
        </w:trPr>
        <w:tc>
          <w:tcPr>
            <w:tcW w:w="1980" w:type="dxa"/>
            <w:vMerge/>
          </w:tcPr>
          <w:p w14:paraId="5491198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5D8DC788" w14:textId="55592EF5" w:rsidR="00661CCE" w:rsidRPr="0028617B" w:rsidRDefault="00EF007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Unit of Clinical Pharmacology, Department of Pharmaceuticals, </w:t>
            </w: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University Hospital, Gothenburg, Region Västra </w:t>
            </w:r>
            <w:proofErr w:type="spellStart"/>
            <w:r w:rsidRPr="0028617B">
              <w:rPr>
                <w:rFonts w:ascii="Calibri" w:eastAsia="Times New Roman" w:hAnsi="Calibri" w:cs="Calibri"/>
                <w:kern w:val="0"/>
                <w:sz w:val="20"/>
                <w:szCs w:val="20"/>
                <w:lang w:val="en-AU" w:eastAsia="en-GB"/>
                <w14:ligatures w14:val="none"/>
              </w:rPr>
              <w:t>Götaland</w:t>
            </w:r>
            <w:proofErr w:type="spellEnd"/>
            <w:r w:rsidRPr="0028617B">
              <w:rPr>
                <w:rFonts w:ascii="Calibri" w:eastAsia="Times New Roman" w:hAnsi="Calibri" w:cs="Calibri"/>
                <w:kern w:val="0"/>
                <w:sz w:val="20"/>
                <w:szCs w:val="20"/>
                <w:lang w:val="en-AU" w:eastAsia="en-GB"/>
                <w14:ligatures w14:val="none"/>
              </w:rPr>
              <w:t>, Sweden</w:t>
            </w:r>
          </w:p>
        </w:tc>
        <w:tc>
          <w:tcPr>
            <w:tcW w:w="3352" w:type="dxa"/>
            <w:vMerge/>
          </w:tcPr>
          <w:p w14:paraId="232C84A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6D99044B" w14:textId="77777777" w:rsidTr="00753426">
        <w:tc>
          <w:tcPr>
            <w:tcW w:w="1980" w:type="dxa"/>
          </w:tcPr>
          <w:p w14:paraId="2B20C7A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Eric S Orwoll</w:t>
            </w:r>
          </w:p>
        </w:tc>
        <w:tc>
          <w:tcPr>
            <w:tcW w:w="3685" w:type="dxa"/>
          </w:tcPr>
          <w:p w14:paraId="23977E9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Oregon Health and Science University, Portland, Oregon, USA</w:t>
            </w:r>
          </w:p>
        </w:tc>
        <w:tc>
          <w:tcPr>
            <w:tcW w:w="3352" w:type="dxa"/>
          </w:tcPr>
          <w:p w14:paraId="4E1DA2BF" w14:textId="77777777" w:rsidR="000564BE" w:rsidRPr="0028617B" w:rsidRDefault="000564BE" w:rsidP="007627C7">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orwoll@ohsu.edu</w:t>
            </w:r>
          </w:p>
          <w:p w14:paraId="05DF9663" w14:textId="61F956F8" w:rsidR="00661CCE" w:rsidRPr="0028617B" w:rsidRDefault="000564B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0000-0002-8520-7355</w:t>
            </w:r>
          </w:p>
        </w:tc>
      </w:tr>
      <w:tr w:rsidR="00661CCE" w:rsidRPr="0028617B" w14:paraId="547E8374" w14:textId="77777777" w:rsidTr="00753426">
        <w:trPr>
          <w:trHeight w:val="335"/>
        </w:trPr>
        <w:tc>
          <w:tcPr>
            <w:tcW w:w="1980" w:type="dxa"/>
            <w:vMerge w:val="restart"/>
          </w:tcPr>
          <w:p w14:paraId="2246912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Julie A Pasco</w:t>
            </w:r>
          </w:p>
        </w:tc>
        <w:tc>
          <w:tcPr>
            <w:tcW w:w="3685" w:type="dxa"/>
          </w:tcPr>
          <w:p w14:paraId="083B723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Deakin University, Institute for Physical and Mental Health and Clinical Translation (IMPACT), Geelong, Australia</w:t>
            </w:r>
          </w:p>
        </w:tc>
        <w:tc>
          <w:tcPr>
            <w:tcW w:w="3352" w:type="dxa"/>
            <w:vMerge w:val="restart"/>
          </w:tcPr>
          <w:p w14:paraId="73C0EE26" w14:textId="4F353400" w:rsidR="00661CCE" w:rsidRPr="0028617B" w:rsidRDefault="00676EE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2" w:history="1">
              <w:r w:rsidRPr="0028617B">
                <w:rPr>
                  <w:rStyle w:val="Hyperlink"/>
                  <w:rFonts w:ascii="Calibri" w:eastAsia="Times New Roman" w:hAnsi="Calibri" w:cs="Calibri"/>
                  <w:kern w:val="0"/>
                  <w:sz w:val="20"/>
                  <w:szCs w:val="20"/>
                  <w:lang w:val="en-AU" w:eastAsia="en-GB"/>
                  <w14:ligatures w14:val="none"/>
                </w:rPr>
                <w:t>julie.pasco@deakin.edu.au</w:t>
              </w:r>
            </w:hyperlink>
          </w:p>
          <w:p w14:paraId="6B98804A" w14:textId="6EDD57BA" w:rsidR="00676EE8" w:rsidRPr="0028617B" w:rsidRDefault="00676EE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0000-0002-8968-4714</w:t>
            </w:r>
          </w:p>
        </w:tc>
      </w:tr>
      <w:tr w:rsidR="00661CCE" w:rsidRPr="0028617B" w14:paraId="42E76742" w14:textId="77777777" w:rsidTr="00753426">
        <w:trPr>
          <w:trHeight w:val="335"/>
        </w:trPr>
        <w:tc>
          <w:tcPr>
            <w:tcW w:w="1980" w:type="dxa"/>
            <w:vMerge/>
          </w:tcPr>
          <w:p w14:paraId="1485DAA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E20EBA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Medicine-Western Health, The University of Melbourne, St Albans, Australia </w:t>
            </w:r>
          </w:p>
        </w:tc>
        <w:tc>
          <w:tcPr>
            <w:tcW w:w="3352" w:type="dxa"/>
            <w:vMerge/>
          </w:tcPr>
          <w:p w14:paraId="7FFDB3C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77B1FEB9" w14:textId="77777777" w:rsidTr="00753426">
        <w:trPr>
          <w:trHeight w:val="335"/>
        </w:trPr>
        <w:tc>
          <w:tcPr>
            <w:tcW w:w="1980" w:type="dxa"/>
            <w:vMerge/>
          </w:tcPr>
          <w:p w14:paraId="42713A3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0CD28D9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Barwon Health, Geelong, Australia</w:t>
            </w:r>
          </w:p>
        </w:tc>
        <w:tc>
          <w:tcPr>
            <w:tcW w:w="3352" w:type="dxa"/>
            <w:vMerge/>
          </w:tcPr>
          <w:p w14:paraId="048EDC9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0ECC3C9B" w14:textId="77777777" w:rsidTr="00753426">
        <w:trPr>
          <w:trHeight w:val="335"/>
        </w:trPr>
        <w:tc>
          <w:tcPr>
            <w:tcW w:w="1980" w:type="dxa"/>
            <w:vMerge/>
          </w:tcPr>
          <w:p w14:paraId="0285E5F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5D2DCD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Epidemiology and Preventive Medicine, Monash University, Melbourne, Australia</w:t>
            </w:r>
          </w:p>
        </w:tc>
        <w:tc>
          <w:tcPr>
            <w:tcW w:w="3352" w:type="dxa"/>
            <w:vMerge/>
          </w:tcPr>
          <w:p w14:paraId="656FD85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B64E4AD" w14:textId="77777777" w:rsidTr="00753426">
        <w:tc>
          <w:tcPr>
            <w:tcW w:w="1980" w:type="dxa"/>
          </w:tcPr>
          <w:p w14:paraId="4C3DD17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Fernando Rivadeneira</w:t>
            </w:r>
          </w:p>
        </w:tc>
        <w:tc>
          <w:tcPr>
            <w:tcW w:w="3685" w:type="dxa"/>
          </w:tcPr>
          <w:p w14:paraId="7A997CD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Internal Medicine, Erasmus University Medical Center, Rotterdam, The Netherlands</w:t>
            </w:r>
          </w:p>
        </w:tc>
        <w:tc>
          <w:tcPr>
            <w:tcW w:w="3352" w:type="dxa"/>
          </w:tcPr>
          <w:p w14:paraId="6D56862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f.rivadeneira@erasmusmc.nl</w:t>
            </w:r>
          </w:p>
        </w:tc>
      </w:tr>
      <w:tr w:rsidR="00661CCE" w:rsidRPr="0028617B" w14:paraId="6E1C0D2A" w14:textId="77777777" w:rsidTr="00753426">
        <w:trPr>
          <w:trHeight w:val="571"/>
        </w:trPr>
        <w:tc>
          <w:tcPr>
            <w:tcW w:w="1980" w:type="dxa"/>
            <w:vMerge w:val="restart"/>
          </w:tcPr>
          <w:p w14:paraId="58A5935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Berit Schei</w:t>
            </w:r>
          </w:p>
        </w:tc>
        <w:tc>
          <w:tcPr>
            <w:tcW w:w="3685" w:type="dxa"/>
          </w:tcPr>
          <w:p w14:paraId="6312704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Public Health and Nursing, Norwegian University of Science and Technology, Trondheim, Norway </w:t>
            </w:r>
          </w:p>
        </w:tc>
        <w:tc>
          <w:tcPr>
            <w:tcW w:w="3352" w:type="dxa"/>
            <w:vMerge w:val="restart"/>
          </w:tcPr>
          <w:p w14:paraId="556A67C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3" w:history="1">
              <w:r w:rsidRPr="0028617B">
                <w:rPr>
                  <w:rFonts w:ascii="Calibri" w:eastAsia="Times New Roman" w:hAnsi="Calibri" w:cs="Calibri"/>
                  <w:color w:val="0563C1"/>
                  <w:kern w:val="0"/>
                  <w:sz w:val="20"/>
                  <w:szCs w:val="20"/>
                  <w:u w:val="single"/>
                  <w:lang w:val="en-AU" w:eastAsia="en-GB"/>
                  <w14:ligatures w14:val="none"/>
                </w:rPr>
                <w:t>berit.schei@ntnu.no</w:t>
              </w:r>
            </w:hyperlink>
          </w:p>
        </w:tc>
      </w:tr>
      <w:tr w:rsidR="00661CCE" w:rsidRPr="0028617B" w14:paraId="74886544" w14:textId="77777777" w:rsidTr="00753426">
        <w:trPr>
          <w:trHeight w:val="570"/>
        </w:trPr>
        <w:tc>
          <w:tcPr>
            <w:tcW w:w="1980" w:type="dxa"/>
            <w:vMerge/>
          </w:tcPr>
          <w:p w14:paraId="4531F63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8BFCD3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w:t>
            </w:r>
            <w:proofErr w:type="spellStart"/>
            <w:r w:rsidRPr="0028617B">
              <w:rPr>
                <w:rFonts w:ascii="Calibri" w:eastAsia="Times New Roman" w:hAnsi="Calibri" w:cs="Calibri"/>
                <w:kern w:val="0"/>
                <w:sz w:val="20"/>
                <w:szCs w:val="20"/>
                <w:lang w:val="en-AU" w:eastAsia="en-GB"/>
                <w14:ligatures w14:val="none"/>
              </w:rPr>
              <w:t>Gynecology</w:t>
            </w:r>
            <w:proofErr w:type="spellEnd"/>
            <w:r w:rsidRPr="0028617B">
              <w:rPr>
                <w:rFonts w:ascii="Calibri" w:eastAsia="Times New Roman" w:hAnsi="Calibri" w:cs="Calibri"/>
                <w:kern w:val="0"/>
                <w:sz w:val="20"/>
                <w:szCs w:val="20"/>
                <w:lang w:val="en-AU" w:eastAsia="en-GB"/>
                <w14:ligatures w14:val="none"/>
              </w:rPr>
              <w:t>, St Olavs Hospital, Trondheim, Norway</w:t>
            </w:r>
          </w:p>
        </w:tc>
        <w:tc>
          <w:tcPr>
            <w:tcW w:w="3352" w:type="dxa"/>
            <w:vMerge/>
          </w:tcPr>
          <w:p w14:paraId="612F742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593664" w14:paraId="396A31C8" w14:textId="77777777" w:rsidTr="00826D48">
        <w:trPr>
          <w:trHeight w:val="540"/>
        </w:trPr>
        <w:tc>
          <w:tcPr>
            <w:tcW w:w="1980" w:type="dxa"/>
          </w:tcPr>
          <w:p w14:paraId="2FA1E52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bookmarkStart w:id="2" w:name="_Hlk87963330"/>
            <w:r w:rsidRPr="0028617B">
              <w:rPr>
                <w:rFonts w:ascii="Calibri" w:eastAsia="Times New Roman" w:hAnsi="Calibri" w:cs="Calibri"/>
                <w:kern w:val="0"/>
                <w:sz w:val="20"/>
                <w:szCs w:val="20"/>
                <w:lang w:val="en-AU" w:eastAsia="en-GB"/>
                <w14:ligatures w14:val="none"/>
              </w:rPr>
              <w:t>Anne-Marie Schott</w:t>
            </w:r>
            <w:bookmarkEnd w:id="2"/>
          </w:p>
        </w:tc>
        <w:tc>
          <w:tcPr>
            <w:tcW w:w="3685" w:type="dxa"/>
          </w:tcPr>
          <w:p w14:paraId="70DFED8A" w14:textId="77777777" w:rsidR="00661CCE" w:rsidRPr="0028617B" w:rsidRDefault="00661CCE" w:rsidP="007627C7">
            <w:pPr>
              <w:widowControl w:val="0"/>
              <w:autoSpaceDE w:val="0"/>
              <w:autoSpaceDN w:val="0"/>
              <w:adjustRightInd w:val="0"/>
              <w:spacing w:before="100" w:beforeAutospacing="1" w:after="0" w:line="240" w:lineRule="auto"/>
              <w:rPr>
                <w:rFonts w:ascii="Calibri" w:eastAsia="Times New Roman" w:hAnsi="Calibri" w:cs="Calibri"/>
                <w:kern w:val="0"/>
                <w:sz w:val="20"/>
                <w:szCs w:val="20"/>
                <w:lang w:val="fr-FR" w:eastAsia="en-GB"/>
                <w14:ligatures w14:val="none"/>
              </w:rPr>
            </w:pPr>
            <w:r w:rsidRPr="0028617B">
              <w:rPr>
                <w:rFonts w:ascii="Calibri" w:eastAsia="Times New Roman" w:hAnsi="Calibri" w:cs="Calibri"/>
                <w:color w:val="000000"/>
                <w:kern w:val="0"/>
                <w:sz w:val="20"/>
                <w:szCs w:val="20"/>
                <w:lang w:val="fr-FR" w:eastAsia="en-GB"/>
                <w14:ligatures w14:val="none"/>
              </w:rPr>
              <w:t>Université Claude Bernard Lyon 1, U INSERM 1290 RESHAPE, Lyon, France</w:t>
            </w:r>
          </w:p>
        </w:tc>
        <w:tc>
          <w:tcPr>
            <w:tcW w:w="3352" w:type="dxa"/>
          </w:tcPr>
          <w:p w14:paraId="59A8BD1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fr-FR" w:eastAsia="en-GB"/>
                <w14:ligatures w14:val="none"/>
              </w:rPr>
            </w:pPr>
            <w:r w:rsidRPr="0028617B">
              <w:rPr>
                <w:rFonts w:ascii="Calibri" w:eastAsia="Times New Roman" w:hAnsi="Calibri" w:cs="Calibri"/>
                <w:kern w:val="0"/>
                <w:sz w:val="20"/>
                <w:szCs w:val="20"/>
                <w:lang w:val="fr-FR" w:eastAsia="en-GB"/>
                <w14:ligatures w14:val="none"/>
              </w:rPr>
              <w:t>anne-marie.schott@inserm.fr</w:t>
            </w:r>
          </w:p>
        </w:tc>
      </w:tr>
      <w:tr w:rsidR="00661CCE" w:rsidRPr="0028617B" w14:paraId="71FB882D" w14:textId="77777777" w:rsidTr="00753426">
        <w:tc>
          <w:tcPr>
            <w:tcW w:w="1980" w:type="dxa"/>
          </w:tcPr>
          <w:p w14:paraId="3A04A21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Eric J Shiroma</w:t>
            </w:r>
          </w:p>
        </w:tc>
        <w:tc>
          <w:tcPr>
            <w:tcW w:w="3685" w:type="dxa"/>
          </w:tcPr>
          <w:p w14:paraId="5ECC384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Laboratory of Epidemiology and Population Sciences, National Institute on Aging, Baltimore, Maryland, USA</w:t>
            </w:r>
          </w:p>
        </w:tc>
        <w:tc>
          <w:tcPr>
            <w:tcW w:w="3352" w:type="dxa"/>
          </w:tcPr>
          <w:p w14:paraId="5B9804C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eric.shiroma@nih.gov</w:t>
            </w:r>
          </w:p>
        </w:tc>
      </w:tr>
      <w:tr w:rsidR="00661CCE" w:rsidRPr="0028617B" w14:paraId="00F946B4" w14:textId="77777777" w:rsidTr="00753426">
        <w:trPr>
          <w:trHeight w:val="604"/>
        </w:trPr>
        <w:tc>
          <w:tcPr>
            <w:tcW w:w="1980" w:type="dxa"/>
            <w:vMerge w:val="restart"/>
          </w:tcPr>
          <w:p w14:paraId="59A4104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Kristin </w:t>
            </w:r>
            <w:proofErr w:type="spellStart"/>
            <w:r w:rsidRPr="0028617B">
              <w:rPr>
                <w:rFonts w:ascii="Calibri" w:eastAsia="Times New Roman" w:hAnsi="Calibri" w:cs="Calibri"/>
                <w:kern w:val="0"/>
                <w:sz w:val="20"/>
                <w:szCs w:val="20"/>
                <w:lang w:val="en-AU" w:eastAsia="en-GB"/>
                <w14:ligatures w14:val="none"/>
              </w:rPr>
              <w:t>Siggeirsdottir</w:t>
            </w:r>
            <w:proofErr w:type="spellEnd"/>
          </w:p>
        </w:tc>
        <w:tc>
          <w:tcPr>
            <w:tcW w:w="3685" w:type="dxa"/>
          </w:tcPr>
          <w:p w14:paraId="0612077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Icelandic Heart Association, </w:t>
            </w:r>
            <w:proofErr w:type="spellStart"/>
            <w:r w:rsidRPr="0028617B">
              <w:rPr>
                <w:rFonts w:ascii="Calibri" w:eastAsia="Times New Roman" w:hAnsi="Calibri" w:cs="Calibri"/>
                <w:kern w:val="0"/>
                <w:sz w:val="20"/>
                <w:szCs w:val="20"/>
                <w:lang w:val="en-AU" w:eastAsia="en-GB"/>
                <w14:ligatures w14:val="none"/>
              </w:rPr>
              <w:t>Kopavogur</w:t>
            </w:r>
            <w:proofErr w:type="spellEnd"/>
            <w:r w:rsidRPr="0028617B">
              <w:rPr>
                <w:rFonts w:ascii="Calibri" w:eastAsia="Times New Roman" w:hAnsi="Calibri" w:cs="Calibri"/>
                <w:kern w:val="0"/>
                <w:sz w:val="20"/>
                <w:szCs w:val="20"/>
                <w:lang w:val="en-AU" w:eastAsia="en-GB"/>
                <w14:ligatures w14:val="none"/>
              </w:rPr>
              <w:t>, Iceland</w:t>
            </w:r>
          </w:p>
        </w:tc>
        <w:tc>
          <w:tcPr>
            <w:tcW w:w="3352" w:type="dxa"/>
            <w:vMerge w:val="restart"/>
          </w:tcPr>
          <w:p w14:paraId="7CB4D0C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kristin@janus.is</w:t>
            </w:r>
          </w:p>
          <w:p w14:paraId="3FBAEBE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38A1E51" w14:textId="77777777" w:rsidTr="00826D48">
        <w:trPr>
          <w:trHeight w:val="303"/>
        </w:trPr>
        <w:tc>
          <w:tcPr>
            <w:tcW w:w="1980" w:type="dxa"/>
            <w:vMerge/>
          </w:tcPr>
          <w:p w14:paraId="761A20E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636E5DD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Janus Rehabilitation, Reykjavik, Iceland</w:t>
            </w:r>
          </w:p>
        </w:tc>
        <w:tc>
          <w:tcPr>
            <w:tcW w:w="3352" w:type="dxa"/>
            <w:vMerge/>
          </w:tcPr>
          <w:p w14:paraId="1C1317F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B3F1CE3" w14:textId="77777777" w:rsidTr="00753426">
        <w:tc>
          <w:tcPr>
            <w:tcW w:w="1980" w:type="dxa"/>
          </w:tcPr>
          <w:p w14:paraId="04B9D1E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Eleanor M Simonsick</w:t>
            </w:r>
          </w:p>
        </w:tc>
        <w:tc>
          <w:tcPr>
            <w:tcW w:w="3685" w:type="dxa"/>
          </w:tcPr>
          <w:p w14:paraId="67B5976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Translational Gerontology Branch, National Institute on Aging Intramural Research Program, Baltimore, Maryland</w:t>
            </w:r>
          </w:p>
        </w:tc>
        <w:tc>
          <w:tcPr>
            <w:tcW w:w="3352" w:type="dxa"/>
          </w:tcPr>
          <w:p w14:paraId="3C7D3AA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simonsickel@grc.nia.nih.gov</w:t>
            </w:r>
          </w:p>
        </w:tc>
      </w:tr>
      <w:tr w:rsidR="00661CCE" w:rsidRPr="0028617B" w14:paraId="1A1D17D4" w14:textId="77777777" w:rsidTr="00753426">
        <w:tc>
          <w:tcPr>
            <w:tcW w:w="1980" w:type="dxa"/>
          </w:tcPr>
          <w:p w14:paraId="2F44079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Elisabeth Sornay-</w:t>
            </w:r>
            <w:proofErr w:type="spellStart"/>
            <w:r w:rsidRPr="0028617B">
              <w:rPr>
                <w:rFonts w:ascii="Calibri" w:eastAsia="Times New Roman" w:hAnsi="Calibri" w:cs="Calibri"/>
                <w:kern w:val="0"/>
                <w:sz w:val="20"/>
                <w:szCs w:val="20"/>
                <w:lang w:val="en-AU" w:eastAsia="en-GB"/>
                <w14:ligatures w14:val="none"/>
              </w:rPr>
              <w:t>Rendu</w:t>
            </w:r>
            <w:proofErr w:type="spellEnd"/>
            <w:r w:rsidRPr="0028617B">
              <w:rPr>
                <w:rFonts w:ascii="Calibri" w:eastAsia="Times New Roman" w:hAnsi="Calibri" w:cs="Calibri"/>
                <w:kern w:val="0"/>
                <w:sz w:val="20"/>
                <w:szCs w:val="20"/>
                <w:lang w:val="en-AU" w:eastAsia="en-GB"/>
                <w14:ligatures w14:val="none"/>
              </w:rPr>
              <w:t xml:space="preserve"> </w:t>
            </w:r>
          </w:p>
        </w:tc>
        <w:tc>
          <w:tcPr>
            <w:tcW w:w="3685" w:type="dxa"/>
          </w:tcPr>
          <w:p w14:paraId="5FE4A8A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INSERM UMR 1033, University of Lyon, </w:t>
            </w:r>
            <w:proofErr w:type="spellStart"/>
            <w:r w:rsidRPr="0028617B">
              <w:rPr>
                <w:rFonts w:ascii="Calibri" w:eastAsia="Times New Roman" w:hAnsi="Calibri" w:cs="Calibri"/>
                <w:kern w:val="0"/>
                <w:sz w:val="20"/>
                <w:szCs w:val="20"/>
                <w:lang w:val="en-AU" w:eastAsia="en-GB"/>
                <w14:ligatures w14:val="none"/>
              </w:rPr>
              <w:t>Hôpital</w:t>
            </w:r>
            <w:proofErr w:type="spellEnd"/>
            <w:r w:rsidRPr="0028617B">
              <w:rPr>
                <w:rFonts w:ascii="Calibri" w:eastAsia="Times New Roman" w:hAnsi="Calibri" w:cs="Calibri"/>
                <w:kern w:val="0"/>
                <w:sz w:val="20"/>
                <w:szCs w:val="20"/>
                <w:lang w:val="en-AU" w:eastAsia="en-GB"/>
                <w14:ligatures w14:val="none"/>
              </w:rPr>
              <w:t xml:space="preserve"> Edouard Herriot, Lyon, </w:t>
            </w:r>
            <w:proofErr w:type="spellStart"/>
            <w:r w:rsidRPr="0028617B">
              <w:rPr>
                <w:rFonts w:ascii="Calibri" w:eastAsia="Times New Roman" w:hAnsi="Calibri" w:cs="Calibri"/>
                <w:kern w:val="0"/>
                <w:sz w:val="20"/>
                <w:szCs w:val="20"/>
                <w:lang w:val="en-AU" w:eastAsia="en-GB"/>
                <w14:ligatures w14:val="none"/>
              </w:rPr>
              <w:t>FranceINSERM</w:t>
            </w:r>
            <w:proofErr w:type="spellEnd"/>
          </w:p>
        </w:tc>
        <w:tc>
          <w:tcPr>
            <w:tcW w:w="3352" w:type="dxa"/>
          </w:tcPr>
          <w:p w14:paraId="6227560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elisabeth.rendu@inserm.fr </w:t>
            </w:r>
          </w:p>
        </w:tc>
      </w:tr>
      <w:tr w:rsidR="00661CCE" w:rsidRPr="0028617B" w14:paraId="507EC692" w14:textId="77777777" w:rsidTr="00753426">
        <w:tc>
          <w:tcPr>
            <w:tcW w:w="1980" w:type="dxa"/>
          </w:tcPr>
          <w:p w14:paraId="6927D11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Reijo Sund</w:t>
            </w:r>
          </w:p>
        </w:tc>
        <w:tc>
          <w:tcPr>
            <w:tcW w:w="3685" w:type="dxa"/>
          </w:tcPr>
          <w:p w14:paraId="378D5E9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Kuopio Musculoskeletal Research Unit, University of Eastern Finland, Kuopio, Finland</w:t>
            </w:r>
          </w:p>
        </w:tc>
        <w:tc>
          <w:tcPr>
            <w:tcW w:w="3352" w:type="dxa"/>
          </w:tcPr>
          <w:p w14:paraId="37320DEE" w14:textId="77777777" w:rsidR="0039162F" w:rsidRPr="0028617B" w:rsidRDefault="0039162F" w:rsidP="0039162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reijo.sund@uef.fi</w:t>
            </w:r>
          </w:p>
          <w:p w14:paraId="4572644D" w14:textId="60658039" w:rsidR="00661CCE" w:rsidRPr="0028617B" w:rsidRDefault="0039162F" w:rsidP="0039162F">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0000-0002-6268-8117</w:t>
            </w:r>
          </w:p>
        </w:tc>
      </w:tr>
      <w:tr w:rsidR="00661CCE" w:rsidRPr="0028617B" w14:paraId="4F82CB34" w14:textId="77777777" w:rsidTr="00753426">
        <w:tc>
          <w:tcPr>
            <w:tcW w:w="1980" w:type="dxa"/>
            <w:vMerge w:val="restart"/>
          </w:tcPr>
          <w:p w14:paraId="2A94BEC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Karin MA Swart</w:t>
            </w:r>
          </w:p>
        </w:tc>
        <w:tc>
          <w:tcPr>
            <w:tcW w:w="3685" w:type="dxa"/>
          </w:tcPr>
          <w:p w14:paraId="2766EBA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Department of General Practice, Amsterdam UMC, location </w:t>
            </w:r>
            <w:proofErr w:type="spellStart"/>
            <w:r w:rsidRPr="0028617B">
              <w:rPr>
                <w:rFonts w:ascii="Calibri" w:eastAsia="Times New Roman" w:hAnsi="Calibri" w:cs="Calibri"/>
                <w:kern w:val="0"/>
                <w:sz w:val="20"/>
                <w:szCs w:val="20"/>
                <w:lang w:val="en-AU" w:eastAsia="en-GB"/>
                <w14:ligatures w14:val="none"/>
              </w:rPr>
              <w:t>VUmc</w:t>
            </w:r>
            <w:proofErr w:type="spellEnd"/>
            <w:r w:rsidRPr="0028617B">
              <w:rPr>
                <w:rFonts w:ascii="Calibri" w:eastAsia="Times New Roman" w:hAnsi="Calibri" w:cs="Calibri"/>
                <w:kern w:val="0"/>
                <w:sz w:val="20"/>
                <w:szCs w:val="20"/>
                <w:lang w:val="en-AU" w:eastAsia="en-GB"/>
                <w14:ligatures w14:val="none"/>
              </w:rPr>
              <w:t xml:space="preserve">, Amsterdam Public Health Research Institute, Amsterdam, The Netherlands     </w:t>
            </w:r>
          </w:p>
        </w:tc>
        <w:tc>
          <w:tcPr>
            <w:tcW w:w="3352" w:type="dxa"/>
            <w:vMerge w:val="restart"/>
          </w:tcPr>
          <w:p w14:paraId="326B0A9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karin.swart-polinder@pharmo.nl</w:t>
            </w:r>
          </w:p>
        </w:tc>
      </w:tr>
      <w:tr w:rsidR="00661CCE" w:rsidRPr="0028617B" w14:paraId="4FA0B47C" w14:textId="77777777" w:rsidTr="00753426">
        <w:tc>
          <w:tcPr>
            <w:tcW w:w="1980" w:type="dxa"/>
            <w:vMerge/>
          </w:tcPr>
          <w:p w14:paraId="67BA5D2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7393D9F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PHARMO Institute for Drug Outcomes Research, Utrecht, The Netherlands</w:t>
            </w:r>
          </w:p>
        </w:tc>
        <w:tc>
          <w:tcPr>
            <w:tcW w:w="3352" w:type="dxa"/>
            <w:vMerge/>
          </w:tcPr>
          <w:p w14:paraId="0A1E835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6ABE76E1" w14:textId="77777777" w:rsidTr="00753426">
        <w:tc>
          <w:tcPr>
            <w:tcW w:w="1980" w:type="dxa"/>
          </w:tcPr>
          <w:p w14:paraId="6338CEC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Pawel Szulc</w:t>
            </w:r>
          </w:p>
        </w:tc>
        <w:tc>
          <w:tcPr>
            <w:tcW w:w="3685" w:type="dxa"/>
          </w:tcPr>
          <w:p w14:paraId="1561074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INSERM UMR 1033, University of Lyon, </w:t>
            </w:r>
            <w:proofErr w:type="spellStart"/>
            <w:r w:rsidRPr="0028617B">
              <w:rPr>
                <w:rFonts w:ascii="Calibri" w:eastAsia="Times New Roman" w:hAnsi="Calibri" w:cs="Calibri"/>
                <w:kern w:val="0"/>
                <w:sz w:val="20"/>
                <w:szCs w:val="20"/>
                <w:lang w:val="en-AU" w:eastAsia="en-GB"/>
                <w14:ligatures w14:val="none"/>
              </w:rPr>
              <w:t>Hôpital</w:t>
            </w:r>
            <w:proofErr w:type="spellEnd"/>
            <w:r w:rsidRPr="0028617B">
              <w:rPr>
                <w:rFonts w:ascii="Calibri" w:eastAsia="Times New Roman" w:hAnsi="Calibri" w:cs="Calibri"/>
                <w:kern w:val="0"/>
                <w:sz w:val="20"/>
                <w:szCs w:val="20"/>
                <w:lang w:val="en-AU" w:eastAsia="en-GB"/>
                <w14:ligatures w14:val="none"/>
              </w:rPr>
              <w:t xml:space="preserve"> Edouard Herriot, Lyon, France</w:t>
            </w:r>
          </w:p>
        </w:tc>
        <w:tc>
          <w:tcPr>
            <w:tcW w:w="3352" w:type="dxa"/>
          </w:tcPr>
          <w:p w14:paraId="1DBCF453" w14:textId="77777777" w:rsidR="00287246" w:rsidRPr="0028617B" w:rsidRDefault="00287246"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pawel.szulc@inserm.fr</w:t>
            </w:r>
          </w:p>
          <w:p w14:paraId="465FF81E" w14:textId="74F5DF01" w:rsidR="00661CCE" w:rsidRPr="0028617B" w:rsidRDefault="00287246"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0000-0003-4168-6697</w:t>
            </w:r>
          </w:p>
        </w:tc>
      </w:tr>
      <w:tr w:rsidR="00661CCE" w:rsidRPr="0028617B" w14:paraId="32CF6042" w14:textId="77777777" w:rsidTr="00753426">
        <w:tc>
          <w:tcPr>
            <w:tcW w:w="1980" w:type="dxa"/>
          </w:tcPr>
          <w:p w14:paraId="27E389B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Junko Tamaki</w:t>
            </w:r>
          </w:p>
        </w:tc>
        <w:tc>
          <w:tcPr>
            <w:tcW w:w="3685" w:type="dxa"/>
          </w:tcPr>
          <w:p w14:paraId="5F27854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Hygiene and Public Health, Faculty of Medicine, Educational Foundation of Osaka Medical and Pharmaceutical University, Osaka, Japan</w:t>
            </w:r>
          </w:p>
        </w:tc>
        <w:tc>
          <w:tcPr>
            <w:tcW w:w="3352" w:type="dxa"/>
          </w:tcPr>
          <w:p w14:paraId="0A31C7E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4" w:history="1">
              <w:r w:rsidRPr="0028617B">
                <w:rPr>
                  <w:rFonts w:ascii="Calibri" w:eastAsia="Times New Roman" w:hAnsi="Calibri" w:cs="Calibri"/>
                  <w:color w:val="0563C1"/>
                  <w:kern w:val="0"/>
                  <w:sz w:val="20"/>
                  <w:szCs w:val="20"/>
                  <w:u w:val="single"/>
                  <w:lang w:val="en-AU" w:eastAsia="en-GB"/>
                  <w14:ligatures w14:val="none"/>
                </w:rPr>
                <w:t>jtamaki@ompu.ac.jp</w:t>
              </w:r>
            </w:hyperlink>
          </w:p>
        </w:tc>
      </w:tr>
      <w:tr w:rsidR="00661CCE" w:rsidRPr="0028617B" w14:paraId="2165BEDD" w14:textId="77777777" w:rsidTr="002305D1">
        <w:trPr>
          <w:trHeight w:val="459"/>
        </w:trPr>
        <w:tc>
          <w:tcPr>
            <w:tcW w:w="1980" w:type="dxa"/>
          </w:tcPr>
          <w:p w14:paraId="58AC8E4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David J Torgerson</w:t>
            </w:r>
          </w:p>
        </w:tc>
        <w:tc>
          <w:tcPr>
            <w:tcW w:w="3685" w:type="dxa"/>
          </w:tcPr>
          <w:p w14:paraId="6EDC275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York Trials Unit, Department of Health Sciences, University of York, York, UK</w:t>
            </w:r>
          </w:p>
        </w:tc>
        <w:tc>
          <w:tcPr>
            <w:tcW w:w="3352" w:type="dxa"/>
          </w:tcPr>
          <w:p w14:paraId="0EDF239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david.torgerson@york.ac.uk</w:t>
            </w:r>
          </w:p>
        </w:tc>
      </w:tr>
      <w:tr w:rsidR="00661CCE" w:rsidRPr="0028617B" w14:paraId="21E17A35" w14:textId="77777777" w:rsidTr="00753426">
        <w:tc>
          <w:tcPr>
            <w:tcW w:w="1980" w:type="dxa"/>
          </w:tcPr>
          <w:p w14:paraId="5757D7A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Natasja M van Schoor</w:t>
            </w:r>
          </w:p>
        </w:tc>
        <w:tc>
          <w:tcPr>
            <w:tcW w:w="3685" w:type="dxa"/>
          </w:tcPr>
          <w:p w14:paraId="5FFA45A4" w14:textId="1C7FC89C" w:rsidR="00661CCE" w:rsidRPr="0028617B" w:rsidRDefault="002305D1"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Epidemiology and Data Science, Amsterdam Public Health Research Institute, Amsterdam UMC location Vrije Universiteit Amsterdam, Amsterdam, The Netherlands</w:t>
            </w:r>
          </w:p>
        </w:tc>
        <w:tc>
          <w:tcPr>
            <w:tcW w:w="3352" w:type="dxa"/>
          </w:tcPr>
          <w:p w14:paraId="53DF601B" w14:textId="77777777" w:rsidR="00514E79" w:rsidRPr="0028617B" w:rsidRDefault="00514E79" w:rsidP="007627C7">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nm.vanschoor@amsterdamumc.nl</w:t>
            </w:r>
          </w:p>
          <w:p w14:paraId="1F4E8217" w14:textId="3B76C1E7" w:rsidR="00661CCE" w:rsidRPr="0028617B" w:rsidRDefault="00514E79"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ORCID: 0000-0002-0870-0795</w:t>
            </w:r>
          </w:p>
        </w:tc>
      </w:tr>
      <w:tr w:rsidR="00661CCE" w:rsidRPr="0028617B" w14:paraId="712A607A" w14:textId="77777777" w:rsidTr="00753426">
        <w:tc>
          <w:tcPr>
            <w:tcW w:w="1980" w:type="dxa"/>
          </w:tcPr>
          <w:p w14:paraId="621A128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Tjeerd P van Staa</w:t>
            </w:r>
          </w:p>
        </w:tc>
        <w:tc>
          <w:tcPr>
            <w:tcW w:w="3685" w:type="dxa"/>
          </w:tcPr>
          <w:p w14:paraId="1D45A5A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Centre for Health Informatics, Faculty of Biology, Medicine and Health, School of Health Sciences, University of Manchester, Manchester, UK</w:t>
            </w:r>
          </w:p>
        </w:tc>
        <w:tc>
          <w:tcPr>
            <w:tcW w:w="3352" w:type="dxa"/>
          </w:tcPr>
          <w:p w14:paraId="13EFCA2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5" w:history="1">
              <w:r w:rsidRPr="0028617B">
                <w:rPr>
                  <w:rFonts w:ascii="Calibri" w:eastAsia="Times New Roman" w:hAnsi="Calibri" w:cs="Calibri"/>
                  <w:color w:val="0563C1"/>
                  <w:kern w:val="0"/>
                  <w:sz w:val="20"/>
                  <w:szCs w:val="20"/>
                  <w:u w:val="single"/>
                  <w:lang w:val="en-AU" w:eastAsia="en-GB"/>
                  <w14:ligatures w14:val="none"/>
                </w:rPr>
                <w:t>tjeerd.vanstaa@manchester.ac.uk</w:t>
              </w:r>
            </w:hyperlink>
          </w:p>
        </w:tc>
      </w:tr>
      <w:tr w:rsidR="00661CCE" w:rsidRPr="0028617B" w14:paraId="5DF9A500" w14:textId="77777777" w:rsidTr="00753426">
        <w:tc>
          <w:tcPr>
            <w:tcW w:w="1980" w:type="dxa"/>
          </w:tcPr>
          <w:p w14:paraId="01C4184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highlight w:val="green"/>
                <w:lang w:val="en-AU" w:eastAsia="en-GB"/>
                <w14:ligatures w14:val="none"/>
              </w:rPr>
            </w:pPr>
            <w:r w:rsidRPr="0028617B">
              <w:rPr>
                <w:rFonts w:ascii="Calibri" w:eastAsia="Times New Roman" w:hAnsi="Calibri" w:cs="Calibri"/>
                <w:kern w:val="0"/>
                <w:sz w:val="20"/>
                <w:szCs w:val="20"/>
                <w:lang w:val="en-AU" w:eastAsia="en-GB"/>
                <w14:ligatures w14:val="none"/>
              </w:rPr>
              <w:t>Joan Vila</w:t>
            </w:r>
          </w:p>
        </w:tc>
        <w:tc>
          <w:tcPr>
            <w:tcW w:w="3685" w:type="dxa"/>
          </w:tcPr>
          <w:p w14:paraId="5AE3AA9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highlight w:val="green"/>
                <w:lang w:val="en-AU" w:eastAsia="en-GB"/>
                <w14:ligatures w14:val="none"/>
              </w:rPr>
            </w:pPr>
            <w:r w:rsidRPr="0028617B">
              <w:rPr>
                <w:rFonts w:ascii="Calibri" w:eastAsia="Times New Roman" w:hAnsi="Calibri" w:cs="Calibri"/>
                <w:kern w:val="0"/>
                <w:sz w:val="20"/>
                <w:szCs w:val="20"/>
                <w:lang w:val="en-AU" w:eastAsia="en-GB"/>
                <w14:ligatures w14:val="none"/>
              </w:rPr>
              <w:t>Statistics Support Unit, Hospital del Mar Medical Research Institute, CIBER Epidemiology and Public Health (CIBERESP), Barcelona, Spain</w:t>
            </w:r>
          </w:p>
        </w:tc>
        <w:tc>
          <w:tcPr>
            <w:tcW w:w="3352" w:type="dxa"/>
          </w:tcPr>
          <w:p w14:paraId="6B13498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highlight w:val="green"/>
                <w:lang w:val="en-AU" w:eastAsia="en-GB"/>
                <w14:ligatures w14:val="none"/>
              </w:rPr>
            </w:pPr>
            <w:hyperlink r:id="rId26" w:history="1">
              <w:r w:rsidRPr="0028617B">
                <w:rPr>
                  <w:rFonts w:ascii="Calibri" w:eastAsia="Times New Roman" w:hAnsi="Calibri" w:cs="Calibri"/>
                  <w:color w:val="0563C1"/>
                  <w:kern w:val="0"/>
                  <w:sz w:val="20"/>
                  <w:szCs w:val="20"/>
                  <w:u w:val="single"/>
                  <w:lang w:val="en-AU" w:eastAsia="en-GB"/>
                  <w14:ligatures w14:val="none"/>
                </w:rPr>
                <w:t>jvila@imim.es</w:t>
              </w:r>
            </w:hyperlink>
          </w:p>
        </w:tc>
      </w:tr>
      <w:tr w:rsidR="00661CCE" w:rsidRPr="0028617B" w14:paraId="094B0CAE" w14:textId="77777777" w:rsidTr="00753426">
        <w:tc>
          <w:tcPr>
            <w:tcW w:w="1980" w:type="dxa"/>
          </w:tcPr>
          <w:p w14:paraId="4D3BD7BA"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Nicholas J Wareham</w:t>
            </w:r>
          </w:p>
        </w:tc>
        <w:tc>
          <w:tcPr>
            <w:tcW w:w="3685" w:type="dxa"/>
          </w:tcPr>
          <w:p w14:paraId="0BCFD589"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MRC Epidemiology Unit, University of Cambridge, Cambridge, United Kingdom</w:t>
            </w:r>
          </w:p>
        </w:tc>
        <w:tc>
          <w:tcPr>
            <w:tcW w:w="3352" w:type="dxa"/>
          </w:tcPr>
          <w:p w14:paraId="3F3FAFE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7" w:history="1">
              <w:r w:rsidRPr="0028617B">
                <w:rPr>
                  <w:rFonts w:ascii="Calibri" w:eastAsia="Times New Roman" w:hAnsi="Calibri" w:cs="Calibri"/>
                  <w:color w:val="0563C1"/>
                  <w:kern w:val="0"/>
                  <w:sz w:val="20"/>
                  <w:szCs w:val="20"/>
                  <w:u w:val="single"/>
                  <w:lang w:val="en-AU" w:eastAsia="en-GB"/>
                  <w14:ligatures w14:val="none"/>
                </w:rPr>
                <w:t>nick.wareham@mrc-epid.cam.ac.uk</w:t>
              </w:r>
            </w:hyperlink>
          </w:p>
        </w:tc>
      </w:tr>
      <w:tr w:rsidR="00661CCE" w:rsidRPr="0028617B" w14:paraId="6C7858D0" w14:textId="77777777" w:rsidTr="00753426">
        <w:tc>
          <w:tcPr>
            <w:tcW w:w="1980" w:type="dxa"/>
          </w:tcPr>
          <w:p w14:paraId="1F321CB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lastRenderedPageBreak/>
              <w:t xml:space="preserve">Nicole C Wright </w:t>
            </w:r>
          </w:p>
        </w:tc>
        <w:tc>
          <w:tcPr>
            <w:tcW w:w="3685" w:type="dxa"/>
          </w:tcPr>
          <w:p w14:paraId="608395F4" w14:textId="3B14F131" w:rsidR="00661CCE" w:rsidRPr="0028617B" w:rsidRDefault="000D1E4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Center for Health Outcomes, Implementation, and Community-Engaged Science, Deming Department of Medicine, Tulane University, New Orleans, LA, USA</w:t>
            </w:r>
          </w:p>
        </w:tc>
        <w:tc>
          <w:tcPr>
            <w:tcW w:w="3352" w:type="dxa"/>
          </w:tcPr>
          <w:p w14:paraId="5E184C10" w14:textId="77777777" w:rsidR="00662DDE" w:rsidRPr="0028617B" w:rsidRDefault="00662DDE" w:rsidP="00662DDE">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nwright6@tulane.edu</w:t>
            </w:r>
          </w:p>
          <w:p w14:paraId="331CA1CF" w14:textId="7FD7EA78" w:rsidR="00661CCE" w:rsidRPr="0028617B" w:rsidRDefault="00662DDE" w:rsidP="00662DDE">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0000-0001-8414-4842</w:t>
            </w:r>
          </w:p>
        </w:tc>
      </w:tr>
      <w:tr w:rsidR="00661CCE" w:rsidRPr="0028617B" w14:paraId="6321B5E2" w14:textId="77777777" w:rsidTr="00753426">
        <w:tc>
          <w:tcPr>
            <w:tcW w:w="1980" w:type="dxa"/>
          </w:tcPr>
          <w:p w14:paraId="5FF422D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Noriko Yoshimura</w:t>
            </w:r>
          </w:p>
        </w:tc>
        <w:tc>
          <w:tcPr>
            <w:tcW w:w="3685" w:type="dxa"/>
          </w:tcPr>
          <w:p w14:paraId="33EA698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Preventive Medicine for Locomotive Organ Disorders, The University of Tokyo Hospital, Tokyo, Japan</w:t>
            </w:r>
          </w:p>
        </w:tc>
        <w:tc>
          <w:tcPr>
            <w:tcW w:w="3352" w:type="dxa"/>
          </w:tcPr>
          <w:p w14:paraId="6B78386A" w14:textId="77777777" w:rsidR="00C91DE1" w:rsidRPr="0028617B" w:rsidRDefault="00C91DE1" w:rsidP="00C91DE1">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noripu2yoshi@gmail.com</w:t>
            </w:r>
          </w:p>
          <w:p w14:paraId="42DE3EF3" w14:textId="5CD4DAEA" w:rsidR="00661CCE" w:rsidRPr="0028617B" w:rsidRDefault="00C91DE1" w:rsidP="00C91DE1">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0000-0001-9206-4658</w:t>
            </w:r>
          </w:p>
        </w:tc>
      </w:tr>
      <w:tr w:rsidR="00661CCE" w:rsidRPr="0028617B" w14:paraId="4C593D90" w14:textId="77777777" w:rsidTr="00753426">
        <w:tc>
          <w:tcPr>
            <w:tcW w:w="1980" w:type="dxa"/>
          </w:tcPr>
          <w:p w14:paraId="1F4B957E"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M Carola </w:t>
            </w:r>
            <w:proofErr w:type="spellStart"/>
            <w:r w:rsidRPr="0028617B">
              <w:rPr>
                <w:rFonts w:ascii="Calibri" w:eastAsia="Times New Roman" w:hAnsi="Calibri" w:cs="Calibri"/>
                <w:kern w:val="0"/>
                <w:sz w:val="20"/>
                <w:szCs w:val="20"/>
                <w:lang w:val="en-AU" w:eastAsia="en-GB"/>
                <w14:ligatures w14:val="none"/>
              </w:rPr>
              <w:t>Zillikens</w:t>
            </w:r>
            <w:proofErr w:type="spellEnd"/>
          </w:p>
        </w:tc>
        <w:tc>
          <w:tcPr>
            <w:tcW w:w="3685" w:type="dxa"/>
          </w:tcPr>
          <w:p w14:paraId="31B2B5F3"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Internal Medicine, Erasmus University Medical Center, Rotterdam, The Netherlands</w:t>
            </w:r>
          </w:p>
        </w:tc>
        <w:tc>
          <w:tcPr>
            <w:tcW w:w="3352" w:type="dxa"/>
          </w:tcPr>
          <w:p w14:paraId="2FFB077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m.c.zillikens@erasmusmc.nl</w:t>
            </w:r>
          </w:p>
        </w:tc>
      </w:tr>
      <w:tr w:rsidR="00661CCE" w:rsidRPr="0028617B" w14:paraId="7D47D3E0" w14:textId="77777777" w:rsidTr="00753426">
        <w:trPr>
          <w:trHeight w:val="565"/>
        </w:trPr>
        <w:tc>
          <w:tcPr>
            <w:tcW w:w="1980" w:type="dxa"/>
            <w:vMerge w:val="restart"/>
          </w:tcPr>
          <w:p w14:paraId="169B8A0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Marta Zwart</w:t>
            </w:r>
          </w:p>
        </w:tc>
        <w:tc>
          <w:tcPr>
            <w:tcW w:w="3685" w:type="dxa"/>
          </w:tcPr>
          <w:p w14:paraId="680B7B78" w14:textId="6D7B1CBD"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Health Center Can Gibert del </w:t>
            </w:r>
            <w:r w:rsidR="00A37FF1" w:rsidRPr="00A37FF1">
              <w:rPr>
                <w:rFonts w:ascii="Calibri" w:eastAsia="Times New Roman" w:hAnsi="Calibri" w:cs="Calibri"/>
                <w:kern w:val="0"/>
                <w:sz w:val="20"/>
                <w:szCs w:val="20"/>
                <w:lang w:val="en-AU" w:eastAsia="en-GB"/>
                <w14:ligatures w14:val="none"/>
              </w:rPr>
              <w:t>Pla</w:t>
            </w:r>
            <w:r w:rsidRPr="0028617B">
              <w:rPr>
                <w:rFonts w:ascii="Calibri" w:eastAsia="Times New Roman" w:hAnsi="Calibri" w:cs="Calibri"/>
                <w:kern w:val="0"/>
                <w:sz w:val="20"/>
                <w:szCs w:val="20"/>
                <w:lang w:val="en-AU" w:eastAsia="en-GB"/>
                <w14:ligatures w14:val="none"/>
              </w:rPr>
              <w:t xml:space="preserve">, Catalan Institute of Health, Girona, Spain </w:t>
            </w:r>
          </w:p>
        </w:tc>
        <w:tc>
          <w:tcPr>
            <w:tcW w:w="3352" w:type="dxa"/>
            <w:vMerge w:val="restart"/>
          </w:tcPr>
          <w:p w14:paraId="267ACDAE" w14:textId="77777777" w:rsidR="00545D10" w:rsidRPr="0028617B" w:rsidRDefault="00545D10" w:rsidP="00545D10">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marta.zwart@udg.edu</w:t>
            </w:r>
          </w:p>
          <w:p w14:paraId="1B8CA2A2" w14:textId="37EBD32E" w:rsidR="00661CCE" w:rsidRPr="0028617B" w:rsidRDefault="00545D10" w:rsidP="00545D10">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0000-0003-4888-0927</w:t>
            </w:r>
          </w:p>
        </w:tc>
      </w:tr>
      <w:tr w:rsidR="00661CCE" w:rsidRPr="0028617B" w14:paraId="3B216710" w14:textId="77777777" w:rsidTr="00753426">
        <w:trPr>
          <w:trHeight w:val="439"/>
        </w:trPr>
        <w:tc>
          <w:tcPr>
            <w:tcW w:w="1980" w:type="dxa"/>
            <w:vMerge/>
          </w:tcPr>
          <w:p w14:paraId="47982CF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401CB7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Medical Sciences, University of Girona, Girona, Spain</w:t>
            </w:r>
          </w:p>
        </w:tc>
        <w:tc>
          <w:tcPr>
            <w:tcW w:w="3352" w:type="dxa"/>
            <w:vMerge/>
          </w:tcPr>
          <w:p w14:paraId="43E8200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3E64CA77" w14:textId="77777777" w:rsidTr="00753426">
        <w:trPr>
          <w:trHeight w:val="439"/>
        </w:trPr>
        <w:tc>
          <w:tcPr>
            <w:tcW w:w="1980" w:type="dxa"/>
            <w:vMerge/>
          </w:tcPr>
          <w:p w14:paraId="0B7BA556"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1828386" w14:textId="5AF0832D" w:rsidR="00661CCE" w:rsidRPr="0028617B" w:rsidRDefault="005E58E0"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5E58E0">
              <w:rPr>
                <w:rFonts w:ascii="Calibri" w:eastAsia="Times New Roman" w:hAnsi="Calibri" w:cs="Calibri"/>
                <w:kern w:val="0"/>
                <w:sz w:val="20"/>
                <w:szCs w:val="20"/>
                <w:lang w:val="en-AU" w:eastAsia="en-GB"/>
                <w14:ligatures w14:val="none"/>
              </w:rPr>
              <w:t>GROICAP</w:t>
            </w:r>
            <w:r w:rsidR="00661CCE" w:rsidRPr="0028617B">
              <w:rPr>
                <w:rFonts w:ascii="Calibri" w:eastAsia="Times New Roman" w:hAnsi="Calibri" w:cs="Calibri"/>
                <w:kern w:val="0"/>
                <w:sz w:val="20"/>
                <w:szCs w:val="20"/>
                <w:lang w:val="en-AU" w:eastAsia="en-GB"/>
                <w14:ligatures w14:val="none"/>
              </w:rPr>
              <w:t xml:space="preserve"> (research group), </w:t>
            </w:r>
            <w:proofErr w:type="spellStart"/>
            <w:r w:rsidR="00661CCE" w:rsidRPr="0028617B">
              <w:rPr>
                <w:rFonts w:ascii="Calibri" w:eastAsia="Times New Roman" w:hAnsi="Calibri" w:cs="Calibri"/>
                <w:kern w:val="0"/>
                <w:sz w:val="20"/>
                <w:szCs w:val="20"/>
                <w:lang w:val="en-AU" w:eastAsia="en-GB"/>
                <w14:ligatures w14:val="none"/>
              </w:rPr>
              <w:t>Institut</w:t>
            </w:r>
            <w:proofErr w:type="spellEnd"/>
            <w:r w:rsidR="00661CCE" w:rsidRPr="0028617B">
              <w:rPr>
                <w:rFonts w:ascii="Calibri" w:eastAsia="Times New Roman" w:hAnsi="Calibri" w:cs="Calibri"/>
                <w:kern w:val="0"/>
                <w:sz w:val="20"/>
                <w:szCs w:val="20"/>
                <w:lang w:val="en-AU" w:eastAsia="en-GB"/>
                <w14:ligatures w14:val="none"/>
              </w:rPr>
              <w:t xml:space="preserve"> </w:t>
            </w:r>
            <w:proofErr w:type="spellStart"/>
            <w:r w:rsidR="00661CCE" w:rsidRPr="0028617B">
              <w:rPr>
                <w:rFonts w:ascii="Calibri" w:eastAsia="Times New Roman" w:hAnsi="Calibri" w:cs="Calibri"/>
                <w:kern w:val="0"/>
                <w:sz w:val="20"/>
                <w:szCs w:val="20"/>
                <w:lang w:val="en-AU" w:eastAsia="en-GB"/>
                <w14:ligatures w14:val="none"/>
              </w:rPr>
              <w:t>Universitari</w:t>
            </w:r>
            <w:proofErr w:type="spellEnd"/>
            <w:r w:rsidR="00661CCE" w:rsidRPr="0028617B">
              <w:rPr>
                <w:rFonts w:ascii="Calibri" w:eastAsia="Times New Roman" w:hAnsi="Calibri" w:cs="Calibri"/>
                <w:kern w:val="0"/>
                <w:sz w:val="20"/>
                <w:szCs w:val="20"/>
                <w:lang w:val="en-AU" w:eastAsia="en-GB"/>
                <w14:ligatures w14:val="none"/>
              </w:rPr>
              <w:t xml:space="preserve"> </w:t>
            </w:r>
            <w:proofErr w:type="spellStart"/>
            <w:r w:rsidR="00661CCE" w:rsidRPr="0028617B">
              <w:rPr>
                <w:rFonts w:ascii="Calibri" w:eastAsia="Times New Roman" w:hAnsi="Calibri" w:cs="Calibri"/>
                <w:kern w:val="0"/>
                <w:sz w:val="20"/>
                <w:szCs w:val="20"/>
                <w:lang w:val="en-AU" w:eastAsia="en-GB"/>
                <w14:ligatures w14:val="none"/>
              </w:rPr>
              <w:t>d’Investigació</w:t>
            </w:r>
            <w:proofErr w:type="spellEnd"/>
            <w:r w:rsidR="00661CCE" w:rsidRPr="0028617B">
              <w:rPr>
                <w:rFonts w:ascii="Calibri" w:eastAsia="Times New Roman" w:hAnsi="Calibri" w:cs="Calibri"/>
                <w:kern w:val="0"/>
                <w:sz w:val="20"/>
                <w:szCs w:val="20"/>
                <w:lang w:val="en-AU" w:eastAsia="en-GB"/>
                <w14:ligatures w14:val="none"/>
              </w:rPr>
              <w:t xml:space="preserve"> </w:t>
            </w:r>
            <w:proofErr w:type="spellStart"/>
            <w:r w:rsidR="00661CCE" w:rsidRPr="0028617B">
              <w:rPr>
                <w:rFonts w:ascii="Calibri" w:eastAsia="Times New Roman" w:hAnsi="Calibri" w:cs="Calibri"/>
                <w:kern w:val="0"/>
                <w:sz w:val="20"/>
                <w:szCs w:val="20"/>
                <w:lang w:val="en-AU" w:eastAsia="en-GB"/>
                <w14:ligatures w14:val="none"/>
              </w:rPr>
              <w:t>en</w:t>
            </w:r>
            <w:proofErr w:type="spellEnd"/>
            <w:r w:rsidR="00661CCE" w:rsidRPr="0028617B">
              <w:rPr>
                <w:rFonts w:ascii="Calibri" w:eastAsia="Times New Roman" w:hAnsi="Calibri" w:cs="Calibri"/>
                <w:kern w:val="0"/>
                <w:sz w:val="20"/>
                <w:szCs w:val="20"/>
                <w:lang w:val="en-AU" w:eastAsia="en-GB"/>
                <w14:ligatures w14:val="none"/>
              </w:rPr>
              <w:t xml:space="preserve"> </w:t>
            </w:r>
            <w:proofErr w:type="spellStart"/>
            <w:r w:rsidR="00661CCE" w:rsidRPr="0028617B">
              <w:rPr>
                <w:rFonts w:ascii="Calibri" w:eastAsia="Times New Roman" w:hAnsi="Calibri" w:cs="Calibri"/>
                <w:kern w:val="0"/>
                <w:sz w:val="20"/>
                <w:szCs w:val="20"/>
                <w:lang w:val="en-AU" w:eastAsia="en-GB"/>
                <w14:ligatures w14:val="none"/>
              </w:rPr>
              <w:t>Atenció</w:t>
            </w:r>
            <w:proofErr w:type="spellEnd"/>
            <w:r w:rsidR="00661CCE" w:rsidRPr="0028617B">
              <w:rPr>
                <w:rFonts w:ascii="Calibri" w:eastAsia="Times New Roman" w:hAnsi="Calibri" w:cs="Calibri"/>
                <w:kern w:val="0"/>
                <w:sz w:val="20"/>
                <w:szCs w:val="20"/>
                <w:lang w:val="en-AU" w:eastAsia="en-GB"/>
                <w14:ligatures w14:val="none"/>
              </w:rPr>
              <w:t xml:space="preserve"> </w:t>
            </w:r>
            <w:proofErr w:type="spellStart"/>
            <w:r w:rsidR="00661CCE" w:rsidRPr="0028617B">
              <w:rPr>
                <w:rFonts w:ascii="Calibri" w:eastAsia="Times New Roman" w:hAnsi="Calibri" w:cs="Calibri"/>
                <w:kern w:val="0"/>
                <w:sz w:val="20"/>
                <w:szCs w:val="20"/>
                <w:lang w:val="en-AU" w:eastAsia="en-GB"/>
                <w14:ligatures w14:val="none"/>
              </w:rPr>
              <w:t>Primària</w:t>
            </w:r>
            <w:proofErr w:type="spellEnd"/>
            <w:r w:rsidR="00661CCE" w:rsidRPr="0028617B">
              <w:rPr>
                <w:rFonts w:ascii="Calibri" w:eastAsia="Times New Roman" w:hAnsi="Calibri" w:cs="Calibri"/>
                <w:kern w:val="0"/>
                <w:sz w:val="20"/>
                <w:szCs w:val="20"/>
                <w:lang w:val="en-AU" w:eastAsia="en-GB"/>
                <w14:ligatures w14:val="none"/>
              </w:rPr>
              <w:t xml:space="preserve"> Jordi Gol, </w:t>
            </w:r>
            <w:r w:rsidR="00F10242" w:rsidRPr="00F10242">
              <w:rPr>
                <w:rFonts w:ascii="Calibri" w:eastAsia="Times New Roman" w:hAnsi="Calibri" w:cs="Calibri"/>
                <w:kern w:val="0"/>
                <w:sz w:val="20"/>
                <w:szCs w:val="20"/>
                <w:lang w:val="en-AU" w:eastAsia="en-GB"/>
                <w14:ligatures w14:val="none"/>
              </w:rPr>
              <w:t>Girona, Spain.</w:t>
            </w:r>
          </w:p>
        </w:tc>
        <w:tc>
          <w:tcPr>
            <w:tcW w:w="3352" w:type="dxa"/>
            <w:vMerge/>
          </w:tcPr>
          <w:p w14:paraId="26FC76C2"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0529AF6B" w14:textId="77777777" w:rsidTr="00753426">
        <w:tc>
          <w:tcPr>
            <w:tcW w:w="1980" w:type="dxa"/>
            <w:vMerge w:val="restart"/>
          </w:tcPr>
          <w:p w14:paraId="0C45DE45"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Nicholas C Harvey</w:t>
            </w:r>
          </w:p>
        </w:tc>
        <w:tc>
          <w:tcPr>
            <w:tcW w:w="3685" w:type="dxa"/>
          </w:tcPr>
          <w:p w14:paraId="6F6CAEE4"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 xml:space="preserve">MRC Lifecourse Epidemiology Centre, University of Southampton, Southampton, UK </w:t>
            </w:r>
          </w:p>
        </w:tc>
        <w:tc>
          <w:tcPr>
            <w:tcW w:w="3352" w:type="dxa"/>
            <w:vMerge w:val="restart"/>
          </w:tcPr>
          <w:p w14:paraId="39024B20" w14:textId="23F0D45E" w:rsidR="00661CCE" w:rsidRPr="0028617B" w:rsidRDefault="009B4D64"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hyperlink r:id="rId28" w:history="1">
              <w:r w:rsidRPr="0028617B">
                <w:rPr>
                  <w:rStyle w:val="Hyperlink"/>
                  <w:rFonts w:ascii="Calibri" w:eastAsia="Times New Roman" w:hAnsi="Calibri" w:cs="Calibri"/>
                  <w:kern w:val="0"/>
                  <w:sz w:val="20"/>
                  <w:szCs w:val="20"/>
                  <w:lang w:val="en-AU" w:eastAsia="en-GB"/>
                  <w14:ligatures w14:val="none"/>
                </w:rPr>
                <w:t>nch@mrc.soton.ac.uk</w:t>
              </w:r>
            </w:hyperlink>
          </w:p>
          <w:p w14:paraId="377E5904" w14:textId="3CCC2612" w:rsidR="009B4D64" w:rsidRPr="0028617B" w:rsidRDefault="009B4D64"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0000-0002-8194-2512</w:t>
            </w:r>
          </w:p>
        </w:tc>
      </w:tr>
      <w:tr w:rsidR="00661CCE" w:rsidRPr="0028617B" w14:paraId="454FB26C" w14:textId="77777777" w:rsidTr="00753426">
        <w:tc>
          <w:tcPr>
            <w:tcW w:w="1980" w:type="dxa"/>
            <w:vMerge/>
          </w:tcPr>
          <w:p w14:paraId="2B3B61DB"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2025DB10"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NIHR Southampton Biomedical Research Centre, University of Southampton and University Hospital Southampton NHS Foundation Trust, Southampton, UK</w:t>
            </w:r>
          </w:p>
        </w:tc>
        <w:tc>
          <w:tcPr>
            <w:tcW w:w="3352" w:type="dxa"/>
            <w:vMerge/>
          </w:tcPr>
          <w:p w14:paraId="6751B9BF"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826D48" w:rsidRPr="0028617B" w14:paraId="0CE9FEB7" w14:textId="77777777" w:rsidTr="00826D48">
        <w:trPr>
          <w:trHeight w:val="810"/>
        </w:trPr>
        <w:tc>
          <w:tcPr>
            <w:tcW w:w="1980" w:type="dxa"/>
            <w:vMerge w:val="restart"/>
          </w:tcPr>
          <w:p w14:paraId="1D7CB181" w14:textId="77777777" w:rsidR="00826D48" w:rsidRPr="0028617B" w:rsidRDefault="00826D4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Mattias Lorentzon</w:t>
            </w:r>
          </w:p>
        </w:tc>
        <w:tc>
          <w:tcPr>
            <w:tcW w:w="3685" w:type="dxa"/>
          </w:tcPr>
          <w:p w14:paraId="53B2544A" w14:textId="78A71456" w:rsidR="00826D48" w:rsidRPr="0028617B" w:rsidRDefault="00826D4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roofErr w:type="spellStart"/>
            <w:r w:rsidRPr="0028617B">
              <w:rPr>
                <w:rFonts w:ascii="Calibri" w:eastAsia="Times New Roman" w:hAnsi="Calibri" w:cs="Calibri"/>
                <w:kern w:val="0"/>
                <w:sz w:val="20"/>
                <w:szCs w:val="20"/>
                <w:lang w:val="en-AU" w:eastAsia="en-GB"/>
                <w14:ligatures w14:val="none"/>
              </w:rPr>
              <w:t>Sahlgrenska</w:t>
            </w:r>
            <w:proofErr w:type="spellEnd"/>
            <w:r w:rsidRPr="0028617B">
              <w:rPr>
                <w:rFonts w:ascii="Calibri" w:eastAsia="Times New Roman" w:hAnsi="Calibri" w:cs="Calibri"/>
                <w:kern w:val="0"/>
                <w:sz w:val="20"/>
                <w:szCs w:val="20"/>
                <w:lang w:val="en-AU" w:eastAsia="en-GB"/>
                <w14:ligatures w14:val="none"/>
              </w:rPr>
              <w:t xml:space="preserve"> Osteoporosis Centre, Institute of Medicine, University of Gothenburg, Sweden</w:t>
            </w:r>
          </w:p>
        </w:tc>
        <w:tc>
          <w:tcPr>
            <w:tcW w:w="3352" w:type="dxa"/>
            <w:vMerge w:val="restart"/>
          </w:tcPr>
          <w:p w14:paraId="7B587E16" w14:textId="77777777" w:rsidR="00826D48" w:rsidRPr="0028617B" w:rsidRDefault="00826D48"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mattias.lorentzon@medic.gu.se</w:t>
            </w:r>
          </w:p>
        </w:tc>
      </w:tr>
      <w:tr w:rsidR="00661CCE" w:rsidRPr="0028617B" w14:paraId="7AB2AF5B" w14:textId="77777777" w:rsidTr="00753426">
        <w:trPr>
          <w:trHeight w:val="380"/>
        </w:trPr>
        <w:tc>
          <w:tcPr>
            <w:tcW w:w="1980" w:type="dxa"/>
            <w:vMerge/>
          </w:tcPr>
          <w:p w14:paraId="462C68FD"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c>
          <w:tcPr>
            <w:tcW w:w="3685" w:type="dxa"/>
          </w:tcPr>
          <w:p w14:paraId="30C489E1"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US" w:eastAsia="en-GB"/>
                <w14:ligatures w14:val="none"/>
              </w:rPr>
              <w:t xml:space="preserve">Region Västra </w:t>
            </w:r>
            <w:proofErr w:type="spellStart"/>
            <w:r w:rsidRPr="0028617B">
              <w:rPr>
                <w:rFonts w:ascii="Calibri" w:eastAsia="Times New Roman" w:hAnsi="Calibri" w:cs="Calibri"/>
                <w:kern w:val="0"/>
                <w:sz w:val="20"/>
                <w:szCs w:val="20"/>
                <w:lang w:val="en-US" w:eastAsia="en-GB"/>
                <w14:ligatures w14:val="none"/>
              </w:rPr>
              <w:t>Götaland</w:t>
            </w:r>
            <w:proofErr w:type="spellEnd"/>
            <w:r w:rsidRPr="0028617B">
              <w:rPr>
                <w:rFonts w:ascii="Calibri" w:eastAsia="Times New Roman" w:hAnsi="Calibri" w:cs="Calibri"/>
                <w:kern w:val="0"/>
                <w:sz w:val="20"/>
                <w:szCs w:val="20"/>
                <w:lang w:val="en-US" w:eastAsia="en-GB"/>
                <w14:ligatures w14:val="none"/>
              </w:rPr>
              <w:t xml:space="preserve">, Geriatric Medicine, </w:t>
            </w:r>
            <w:proofErr w:type="spellStart"/>
            <w:r w:rsidRPr="0028617B">
              <w:rPr>
                <w:rFonts w:ascii="Calibri" w:eastAsia="Times New Roman" w:hAnsi="Calibri" w:cs="Calibri"/>
                <w:kern w:val="0"/>
                <w:sz w:val="20"/>
                <w:szCs w:val="20"/>
                <w:lang w:val="en-US" w:eastAsia="en-GB"/>
                <w14:ligatures w14:val="none"/>
              </w:rPr>
              <w:t>Sahlgrenska</w:t>
            </w:r>
            <w:proofErr w:type="spellEnd"/>
            <w:r w:rsidRPr="0028617B">
              <w:rPr>
                <w:rFonts w:ascii="Calibri" w:eastAsia="Times New Roman" w:hAnsi="Calibri" w:cs="Calibri"/>
                <w:kern w:val="0"/>
                <w:sz w:val="20"/>
                <w:szCs w:val="20"/>
                <w:lang w:val="en-US" w:eastAsia="en-GB"/>
                <w14:ligatures w14:val="none"/>
              </w:rPr>
              <w:t xml:space="preserve"> University Hospital, Mölndal, Sweden</w:t>
            </w:r>
          </w:p>
        </w:tc>
        <w:tc>
          <w:tcPr>
            <w:tcW w:w="3352" w:type="dxa"/>
            <w:vMerge/>
          </w:tcPr>
          <w:p w14:paraId="7EEA39A7"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p>
        </w:tc>
      </w:tr>
      <w:tr w:rsidR="00661CCE" w:rsidRPr="0028617B" w14:paraId="24905407" w14:textId="77777777" w:rsidTr="00753426">
        <w:tc>
          <w:tcPr>
            <w:tcW w:w="1980" w:type="dxa"/>
          </w:tcPr>
          <w:p w14:paraId="33FE2148"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William D Leslie</w:t>
            </w:r>
          </w:p>
        </w:tc>
        <w:tc>
          <w:tcPr>
            <w:tcW w:w="3685" w:type="dxa"/>
          </w:tcPr>
          <w:p w14:paraId="374F9E4C" w14:textId="77777777" w:rsidR="00661CCE" w:rsidRPr="0028617B" w:rsidRDefault="00661CCE"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val="en-AU" w:eastAsia="en-GB"/>
                <w14:ligatures w14:val="none"/>
              </w:rPr>
              <w:t>Department of Medicine, University of Manitoba, Winnipeg, Manitoba, Canada</w:t>
            </w:r>
          </w:p>
        </w:tc>
        <w:tc>
          <w:tcPr>
            <w:tcW w:w="3352" w:type="dxa"/>
          </w:tcPr>
          <w:p w14:paraId="79D5E345" w14:textId="77777777" w:rsidR="00D61C62" w:rsidRPr="0028617B" w:rsidRDefault="00D61C62" w:rsidP="007627C7">
            <w:pPr>
              <w:widowControl w:val="0"/>
              <w:autoSpaceDE w:val="0"/>
              <w:autoSpaceDN w:val="0"/>
              <w:adjustRightInd w:val="0"/>
              <w:spacing w:after="0" w:line="276" w:lineRule="auto"/>
              <w:rPr>
                <w:rFonts w:ascii="Calibri" w:eastAsia="Times New Roman" w:hAnsi="Calibri" w:cs="Calibri"/>
                <w:kern w:val="0"/>
                <w:sz w:val="20"/>
                <w:szCs w:val="20"/>
                <w:lang w:eastAsia="zh-CN"/>
                <w14:ligatures w14:val="none"/>
              </w:rPr>
            </w:pPr>
            <w:r w:rsidRPr="0028617B">
              <w:rPr>
                <w:rFonts w:ascii="Calibri" w:eastAsia="Times New Roman" w:hAnsi="Calibri" w:cs="Calibri"/>
                <w:kern w:val="0"/>
                <w:sz w:val="20"/>
                <w:szCs w:val="20"/>
                <w:lang w:eastAsia="zh-CN"/>
                <w14:ligatures w14:val="none"/>
              </w:rPr>
              <w:t>bleslie@sbgh.mb.ca</w:t>
            </w:r>
          </w:p>
          <w:p w14:paraId="0478ACF8" w14:textId="1D7CD64A" w:rsidR="00661CCE" w:rsidRPr="0028617B" w:rsidRDefault="00D61C62" w:rsidP="007627C7">
            <w:pPr>
              <w:widowControl w:val="0"/>
              <w:autoSpaceDE w:val="0"/>
              <w:autoSpaceDN w:val="0"/>
              <w:adjustRightInd w:val="0"/>
              <w:spacing w:after="0" w:line="276" w:lineRule="auto"/>
              <w:rPr>
                <w:rFonts w:ascii="Calibri" w:eastAsia="Times New Roman" w:hAnsi="Calibri" w:cs="Calibri"/>
                <w:kern w:val="0"/>
                <w:sz w:val="20"/>
                <w:szCs w:val="20"/>
                <w:lang w:val="en-AU" w:eastAsia="en-GB"/>
                <w14:ligatures w14:val="none"/>
              </w:rPr>
            </w:pPr>
            <w:r w:rsidRPr="0028617B">
              <w:rPr>
                <w:rFonts w:ascii="Calibri" w:eastAsia="Times New Roman" w:hAnsi="Calibri" w:cs="Calibri"/>
                <w:kern w:val="0"/>
                <w:sz w:val="20"/>
                <w:szCs w:val="20"/>
                <w:lang w:eastAsia="zh-CN"/>
                <w14:ligatures w14:val="none"/>
              </w:rPr>
              <w:t>0000-0002-1056-1691</w:t>
            </w:r>
          </w:p>
        </w:tc>
      </w:tr>
    </w:tbl>
    <w:p w14:paraId="3F7836B6" w14:textId="77777777" w:rsidR="0092370B" w:rsidRDefault="0092370B" w:rsidP="00E21092">
      <w:pPr>
        <w:rPr>
          <w:rFonts w:ascii="Calibri" w:eastAsia="Aptos" w:hAnsi="Calibri" w:cs="Calibri"/>
          <w:b/>
          <w:bCs/>
          <w:sz w:val="24"/>
          <w:szCs w:val="24"/>
        </w:rPr>
      </w:pPr>
    </w:p>
    <w:p w14:paraId="6AAF0B6E" w14:textId="72DA6597" w:rsidR="00E21092" w:rsidRPr="00E21092" w:rsidRDefault="00E21092" w:rsidP="00E21092">
      <w:pPr>
        <w:rPr>
          <w:rFonts w:ascii="Calibri" w:eastAsia="Aptos" w:hAnsi="Calibri" w:cs="Calibri"/>
          <w:b/>
          <w:bCs/>
          <w:sz w:val="24"/>
          <w:szCs w:val="24"/>
        </w:rPr>
      </w:pPr>
      <w:r w:rsidRPr="00E21092">
        <w:rPr>
          <w:rFonts w:ascii="Calibri" w:eastAsia="Aptos" w:hAnsi="Calibri" w:cs="Calibri"/>
          <w:b/>
          <w:bCs/>
          <w:sz w:val="24"/>
          <w:szCs w:val="24"/>
        </w:rPr>
        <w:t xml:space="preserve">Address for Correspondence: </w:t>
      </w:r>
    </w:p>
    <w:p w14:paraId="58567458" w14:textId="703B12D4" w:rsidR="009C4627" w:rsidRDefault="00E21092" w:rsidP="00E21092">
      <w:pPr>
        <w:rPr>
          <w:rFonts w:ascii="Calibri" w:eastAsia="Aptos" w:hAnsi="Calibri" w:cs="Calibri"/>
          <w:sz w:val="24"/>
          <w:szCs w:val="24"/>
        </w:rPr>
      </w:pPr>
      <w:r w:rsidRPr="00E21092">
        <w:rPr>
          <w:rFonts w:ascii="Calibri" w:eastAsia="Aptos" w:hAnsi="Calibri" w:cs="Calibri"/>
          <w:sz w:val="24"/>
          <w:szCs w:val="24"/>
        </w:rPr>
        <w:t xml:space="preserve">John A Kanis, Centre for Metabolic Bone Diseases, University of Sheffield Medical School, Beech Hill Road, Sheffield S10 2RX, UK; </w:t>
      </w:r>
      <w:r w:rsidRPr="00E21092">
        <w:rPr>
          <w:rFonts w:ascii="Calibri" w:eastAsia="Aptos" w:hAnsi="Calibri" w:cs="Calibri"/>
          <w:sz w:val="24"/>
          <w:szCs w:val="24"/>
        </w:rPr>
        <w:br/>
        <w:t xml:space="preserve">Tel: +44 114 285 1109; Fax: +44 114 285 1813; </w:t>
      </w:r>
      <w:r w:rsidRPr="00E21092">
        <w:rPr>
          <w:rFonts w:ascii="Calibri" w:eastAsia="Aptos" w:hAnsi="Calibri" w:cs="Calibri"/>
          <w:sz w:val="24"/>
          <w:szCs w:val="24"/>
        </w:rPr>
        <w:br/>
        <w:t xml:space="preserve">Email: </w:t>
      </w:r>
      <w:hyperlink r:id="rId29" w:history="1">
        <w:r w:rsidR="009C4627" w:rsidRPr="00E21092">
          <w:rPr>
            <w:rStyle w:val="Hyperlink"/>
            <w:rFonts w:ascii="Calibri" w:eastAsia="Aptos" w:hAnsi="Calibri" w:cs="Calibri"/>
            <w:sz w:val="24"/>
            <w:szCs w:val="24"/>
          </w:rPr>
          <w:t>w.j.pontefract@sheffield.ac.uk</w:t>
        </w:r>
      </w:hyperlink>
    </w:p>
    <w:p w14:paraId="789E1071" w14:textId="62E9B343" w:rsidR="0032176B" w:rsidRDefault="0032176B">
      <w:r>
        <w:br w:type="page"/>
      </w:r>
    </w:p>
    <w:p w14:paraId="379796F7" w14:textId="25FD11BC" w:rsidR="00D31732" w:rsidRPr="008E7F0F" w:rsidRDefault="00DE22EE" w:rsidP="00D31732">
      <w:r>
        <w:lastRenderedPageBreak/>
        <w:t>A</w:t>
      </w:r>
      <w:r w:rsidR="00D31732" w:rsidRPr="008E7F0F">
        <w:t xml:space="preserve">BSTRACT </w:t>
      </w:r>
    </w:p>
    <w:p w14:paraId="6E591A41" w14:textId="25948F47" w:rsidR="00D31732" w:rsidRPr="008E7F0F" w:rsidRDefault="00D31732" w:rsidP="00D31732">
      <w:r w:rsidRPr="008E7F0F">
        <w:rPr>
          <w:b/>
          <w:bCs/>
        </w:rPr>
        <w:t>Summary</w:t>
      </w:r>
      <w:r w:rsidR="00FA41A9" w:rsidRPr="008E7F0F">
        <w:rPr>
          <w:b/>
          <w:bCs/>
        </w:rPr>
        <w:t>:</w:t>
      </w:r>
      <w:r w:rsidRPr="008E7F0F">
        <w:t xml:space="preserve"> The relationship between bone mineral density (BMD) at the femoral neck and fracture risk was determined in a meta-analysis of </w:t>
      </w:r>
      <w:r w:rsidR="005B64B3">
        <w:t xml:space="preserve">primary </w:t>
      </w:r>
      <w:r w:rsidRPr="008E7F0F">
        <w:t xml:space="preserve">data </w:t>
      </w:r>
      <w:r w:rsidR="002D72A5" w:rsidRPr="00F41A12">
        <w:t xml:space="preserve">of </w:t>
      </w:r>
      <w:r w:rsidR="002D72A5" w:rsidRPr="002D72A5">
        <w:t>307205</w:t>
      </w:r>
      <w:r w:rsidR="002D72A5">
        <w:t xml:space="preserve"> </w:t>
      </w:r>
      <w:r w:rsidR="00F41A12" w:rsidRPr="00F41A12">
        <w:t xml:space="preserve">men and women </w:t>
      </w:r>
      <w:r w:rsidR="00F41A12">
        <w:t>f</w:t>
      </w:r>
      <w:r w:rsidRPr="008E7F0F">
        <w:t xml:space="preserve">rom </w:t>
      </w:r>
      <w:r w:rsidR="007E4F90" w:rsidRPr="008E7F0F">
        <w:t>5</w:t>
      </w:r>
      <w:r w:rsidR="00A74DCB">
        <w:t>3</w:t>
      </w:r>
      <w:r w:rsidRPr="008E7F0F">
        <w:t xml:space="preserve"> cohort studies. </w:t>
      </w:r>
      <w:r w:rsidR="004D23B6">
        <w:t xml:space="preserve"> </w:t>
      </w:r>
      <w:r w:rsidRPr="008E7F0F">
        <w:t xml:space="preserve">Low BMD was an important predictor of fracture risk, particularly for hip fracture. </w:t>
      </w:r>
    </w:p>
    <w:p w14:paraId="21E1167D" w14:textId="31E09B95" w:rsidR="00D31732" w:rsidRPr="008E7F0F" w:rsidRDefault="00D31732" w:rsidP="00D31732">
      <w:r w:rsidRPr="008E7F0F">
        <w:rPr>
          <w:b/>
          <w:bCs/>
        </w:rPr>
        <w:t>Introduction</w:t>
      </w:r>
      <w:r w:rsidRPr="008E7F0F">
        <w:t xml:space="preserve">: </w:t>
      </w:r>
      <w:r w:rsidR="00AC4328">
        <w:t>T</w:t>
      </w:r>
      <w:r w:rsidRPr="008E7F0F">
        <w:t xml:space="preserve">his study </w:t>
      </w:r>
      <w:r w:rsidR="00AC4328">
        <w:t>aimed</w:t>
      </w:r>
      <w:r w:rsidRPr="008E7F0F">
        <w:t xml:space="preserve"> to quantify the relationship between </w:t>
      </w:r>
      <w:r w:rsidR="000068CD" w:rsidRPr="000068CD">
        <w:t xml:space="preserve">DXA-measured </w:t>
      </w:r>
      <w:r w:rsidRPr="008E7F0F">
        <w:t>femoral neck BMD and fracture risk and examine the effect of age, sex, time since measurement, and initial BMD value</w:t>
      </w:r>
      <w:r w:rsidR="00606EF8" w:rsidRPr="008E7F0F">
        <w:t xml:space="preserve"> </w:t>
      </w:r>
      <w:r w:rsidR="00C02BDF" w:rsidRPr="008E7F0F">
        <w:t xml:space="preserve">on </w:t>
      </w:r>
      <w:r w:rsidR="00665CB4" w:rsidRPr="008E7F0F">
        <w:t xml:space="preserve">fracture </w:t>
      </w:r>
      <w:r w:rsidR="006C5277" w:rsidRPr="008E7F0F">
        <w:t>risk,</w:t>
      </w:r>
      <w:r w:rsidR="007D4711" w:rsidRPr="007D4711">
        <w:rPr>
          <w:rFonts w:ascii="Calibri" w:eastAsia="Aptos" w:hAnsi="Calibri" w:cs="Calibri"/>
          <w:sz w:val="24"/>
          <w:szCs w:val="24"/>
        </w:rPr>
        <w:t xml:space="preserve"> with a view to updating </w:t>
      </w:r>
      <w:r w:rsidR="00606EF8" w:rsidRPr="008E7F0F">
        <w:t>FRAX</w:t>
      </w:r>
      <w:r w:rsidR="00446446" w:rsidRPr="008E7F0F">
        <w:t>®.</w:t>
      </w:r>
    </w:p>
    <w:p w14:paraId="0A45F817" w14:textId="1E47B800" w:rsidR="00D31732" w:rsidRPr="008E7F0F" w:rsidRDefault="00D31732" w:rsidP="00D31732">
      <w:r w:rsidRPr="008E7F0F">
        <w:rPr>
          <w:b/>
          <w:bCs/>
        </w:rPr>
        <w:t>Methods</w:t>
      </w:r>
      <w:r w:rsidRPr="008E7F0F">
        <w:t xml:space="preserve">: </w:t>
      </w:r>
      <w:r w:rsidR="00711269" w:rsidRPr="008E7F0F">
        <w:t xml:space="preserve">We studied </w:t>
      </w:r>
      <w:r w:rsidR="00711269">
        <w:t>307</w:t>
      </w:r>
      <w:r w:rsidR="00711269" w:rsidRPr="008E7F0F">
        <w:t>,</w:t>
      </w:r>
      <w:r w:rsidR="00711269">
        <w:t>205</w:t>
      </w:r>
      <w:r w:rsidR="00711269" w:rsidRPr="008E7F0F">
        <w:t xml:space="preserve"> men and women from </w:t>
      </w:r>
      <w:r w:rsidR="00711269">
        <w:t xml:space="preserve">within </w:t>
      </w:r>
      <w:r w:rsidR="00711269" w:rsidRPr="008E7F0F">
        <w:t>5</w:t>
      </w:r>
      <w:r w:rsidR="00711269">
        <w:t>3</w:t>
      </w:r>
      <w:r w:rsidR="00711269" w:rsidRPr="008E7F0F">
        <w:t xml:space="preserve"> predominately population-based cohorts followed up for an average of 8.</w:t>
      </w:r>
      <w:r w:rsidR="00711269">
        <w:t>7</w:t>
      </w:r>
      <w:r w:rsidR="00711269" w:rsidRPr="008E7F0F">
        <w:t xml:space="preserve"> years and a total of </w:t>
      </w:r>
      <w:r w:rsidR="00711269">
        <w:t>2</w:t>
      </w:r>
      <w:r w:rsidR="00711269" w:rsidRPr="008E7F0F">
        <w:t>,</w:t>
      </w:r>
      <w:r w:rsidR="00711269">
        <w:t>683</w:t>
      </w:r>
      <w:r w:rsidR="00711269" w:rsidRPr="008E7F0F">
        <w:t>,</w:t>
      </w:r>
      <w:r w:rsidR="00711269">
        <w:t>185</w:t>
      </w:r>
      <w:r w:rsidR="00711269" w:rsidRPr="008E7F0F">
        <w:t xml:space="preserve"> person-years.</w:t>
      </w:r>
      <w:r w:rsidRPr="008E7F0F">
        <w:t xml:space="preserve"> The </w:t>
      </w:r>
      <w:r w:rsidR="00894284" w:rsidRPr="00894284">
        <w:t>association</w:t>
      </w:r>
      <w:r w:rsidR="00FA41A9" w:rsidRPr="008E7F0F">
        <w:t xml:space="preserve"> </w:t>
      </w:r>
      <w:r w:rsidRPr="008E7F0F">
        <w:t xml:space="preserve">of BMD </w:t>
      </w:r>
      <w:r w:rsidR="00894284">
        <w:t>and</w:t>
      </w:r>
      <w:r w:rsidRPr="008E7F0F">
        <w:t xml:space="preserve"> fracture risk was examined using a Poisson model in each cohort </w:t>
      </w:r>
      <w:r w:rsidR="00A058C0" w:rsidRPr="00A058C0">
        <w:rPr>
          <w:rFonts w:ascii="Calibri" w:eastAsia="Aptos" w:hAnsi="Calibri" w:cs="Calibri"/>
          <w:sz w:val="24"/>
          <w:szCs w:val="24"/>
        </w:rPr>
        <w:t>separately by sex</w:t>
      </w:r>
      <w:r w:rsidRPr="008E7F0F">
        <w:t xml:space="preserve">. </w:t>
      </w:r>
      <w:r w:rsidR="00FA41A9" w:rsidRPr="008E7F0F">
        <w:t xml:space="preserve"> </w:t>
      </w:r>
      <w:r w:rsidRPr="008E7F0F">
        <w:t>Results</w:t>
      </w:r>
      <w:r w:rsidR="00FA41A9" w:rsidRPr="008E7F0F">
        <w:t xml:space="preserve"> </w:t>
      </w:r>
      <w:r w:rsidR="00DD4DAA" w:rsidRPr="008E7F0F">
        <w:t xml:space="preserve">were expressed as a </w:t>
      </w:r>
      <w:r w:rsidR="00B25CBC" w:rsidRPr="008E7F0F">
        <w:t>gradient</w:t>
      </w:r>
      <w:r w:rsidR="00DD4DAA" w:rsidRPr="008E7F0F">
        <w:t xml:space="preserve"> </w:t>
      </w:r>
      <w:r w:rsidR="00B25CBC" w:rsidRPr="008E7F0F">
        <w:t>of risk (</w:t>
      </w:r>
      <w:r w:rsidR="00BE3103" w:rsidRPr="008E7F0F">
        <w:t>GR</w:t>
      </w:r>
      <w:r w:rsidR="00C44F58" w:rsidRPr="008E7F0F">
        <w:t xml:space="preserve">; </w:t>
      </w:r>
      <w:r w:rsidR="006015C2" w:rsidRPr="008E7F0F">
        <w:t>hazard ratio/</w:t>
      </w:r>
      <w:r w:rsidR="00CD172C" w:rsidRPr="008E7F0F">
        <w:t>standard</w:t>
      </w:r>
      <w:r w:rsidR="006015C2" w:rsidRPr="008E7F0F">
        <w:t xml:space="preserve"> </w:t>
      </w:r>
      <w:r w:rsidR="00CD172C" w:rsidRPr="008E7F0F">
        <w:t>deviation</w:t>
      </w:r>
      <w:r w:rsidR="006015C2" w:rsidRPr="008E7F0F">
        <w:t xml:space="preserve"> </w:t>
      </w:r>
      <w:r w:rsidR="00FA16D9">
        <w:t>decrease</w:t>
      </w:r>
      <w:r w:rsidR="00CD172C" w:rsidRPr="008E7F0F">
        <w:t xml:space="preserve"> i</w:t>
      </w:r>
      <w:r w:rsidR="006015C2" w:rsidRPr="008E7F0F">
        <w:t>n BMD</w:t>
      </w:r>
      <w:r w:rsidR="00E61449">
        <w:t>)</w:t>
      </w:r>
      <w:r w:rsidR="00551489" w:rsidRPr="008E7F0F">
        <w:t xml:space="preserve">. </w:t>
      </w:r>
      <w:r w:rsidRPr="008E7F0F">
        <w:t xml:space="preserve"> </w:t>
      </w:r>
      <w:r w:rsidR="00551489" w:rsidRPr="008E7F0F">
        <w:t>T</w:t>
      </w:r>
      <w:r w:rsidRPr="008E7F0F">
        <w:t>he different studies were then merged using weighted coefficients.</w:t>
      </w:r>
    </w:p>
    <w:p w14:paraId="40F1E6F2" w14:textId="6F09A27C" w:rsidR="00FA41A9" w:rsidRPr="008E7F0F" w:rsidRDefault="00D31732" w:rsidP="00D31732">
      <w:r w:rsidRPr="008E7F0F">
        <w:t>R</w:t>
      </w:r>
      <w:r w:rsidRPr="008E7F0F">
        <w:rPr>
          <w:b/>
          <w:bCs/>
        </w:rPr>
        <w:t>esults</w:t>
      </w:r>
      <w:r w:rsidRPr="008E7F0F">
        <w:t xml:space="preserve">: </w:t>
      </w:r>
      <w:r w:rsidR="00BA708D" w:rsidRPr="00BA708D">
        <w:t>Most hip fractures arose in men and women with low bone mass or osteoporosis at baseline (73% and 92%, respectively) as was also the case for MOF (65% and 85%, respectively).</w:t>
      </w:r>
      <w:r w:rsidR="0076164B">
        <w:t xml:space="preserve">  </w:t>
      </w:r>
      <w:r w:rsidR="00622E26" w:rsidRPr="008E7F0F">
        <w:t>BMD at the femoral neck strong</w:t>
      </w:r>
      <w:r w:rsidR="00F80D6E">
        <w:t>ly</w:t>
      </w:r>
      <w:r w:rsidR="00622E26" w:rsidRPr="008E7F0F">
        <w:t xml:space="preserve"> predict</w:t>
      </w:r>
      <w:r w:rsidR="00F80D6E">
        <w:t>ed</w:t>
      </w:r>
      <w:r w:rsidR="00622E26" w:rsidRPr="008E7F0F">
        <w:t xml:space="preserve"> hip fractures both in men and women with a similar </w:t>
      </w:r>
      <w:r w:rsidR="00622E26">
        <w:t>gradient of risk and absolute risk at any given T-score</w:t>
      </w:r>
      <w:r w:rsidR="00622E26" w:rsidRPr="008E7F0F">
        <w:t xml:space="preserve">.  At the age of 65 years, the GR was </w:t>
      </w:r>
      <w:r w:rsidR="00622E26">
        <w:t>2.73</w:t>
      </w:r>
      <w:r w:rsidR="00622E26" w:rsidRPr="008E7F0F">
        <w:t xml:space="preserve"> (95% CI= 2.</w:t>
      </w:r>
      <w:r w:rsidR="00622E26">
        <w:t>29</w:t>
      </w:r>
      <w:r w:rsidR="00622E26" w:rsidRPr="008E7F0F">
        <w:t>–3.2</w:t>
      </w:r>
      <w:r w:rsidR="00622E26">
        <w:t>6</w:t>
      </w:r>
      <w:r w:rsidR="00622E26" w:rsidRPr="008E7F0F">
        <w:t>) in men and 2.</w:t>
      </w:r>
      <w:r w:rsidR="00622E26">
        <w:t>6</w:t>
      </w:r>
      <w:r w:rsidR="00622E26" w:rsidRPr="008E7F0F">
        <w:t>1 (95% CI = 2.34–2.</w:t>
      </w:r>
      <w:r w:rsidR="00622E26">
        <w:t>92</w:t>
      </w:r>
      <w:r w:rsidR="00622E26" w:rsidRPr="008E7F0F">
        <w:t xml:space="preserve">) in women.  However, the </w:t>
      </w:r>
      <w:r w:rsidR="0097701E" w:rsidRPr="0097701E">
        <w:t>magnitude of association</w:t>
      </w:r>
      <w:r w:rsidR="00622E26" w:rsidRPr="008E7F0F">
        <w:t xml:space="preserve"> was significantly dependent on age, with a higher gradient of risk</w:t>
      </w:r>
      <w:r w:rsidR="00622E26">
        <w:t xml:space="preserve"> at younger ages</w:t>
      </w:r>
      <w:r w:rsidR="00622E26" w:rsidRPr="008E7F0F">
        <w:t xml:space="preserve">.  </w:t>
      </w:r>
      <w:r w:rsidR="00622E26">
        <w:t>For example, a</w:t>
      </w:r>
      <w:r w:rsidR="00622E26" w:rsidRPr="008E7F0F">
        <w:t xml:space="preserve">t age 50 years, the GR was </w:t>
      </w:r>
      <w:r w:rsidR="00622E26">
        <w:t>3.49</w:t>
      </w:r>
      <w:r w:rsidR="00622E26" w:rsidRPr="008E7F0F">
        <w:t xml:space="preserve"> (95% CI 2.</w:t>
      </w:r>
      <w:r w:rsidR="00622E26">
        <w:t>51</w:t>
      </w:r>
      <w:r w:rsidR="00622E26" w:rsidRPr="008E7F0F">
        <w:t>-</w:t>
      </w:r>
      <w:r w:rsidR="00622E26">
        <w:t>4.84</w:t>
      </w:r>
      <w:r w:rsidR="00622E26" w:rsidRPr="008E7F0F">
        <w:t>) in men and decreased to 2.1</w:t>
      </w:r>
      <w:r w:rsidR="00622E26">
        <w:t>4</w:t>
      </w:r>
      <w:r w:rsidR="00622E26" w:rsidRPr="008E7F0F">
        <w:t xml:space="preserve"> (1.9</w:t>
      </w:r>
      <w:r w:rsidR="00622E26">
        <w:t>6</w:t>
      </w:r>
      <w:r w:rsidR="00622E26" w:rsidRPr="008E7F0F">
        <w:t>-2.</w:t>
      </w:r>
      <w:r w:rsidR="00622E26">
        <w:t>34</w:t>
      </w:r>
      <w:r w:rsidR="00622E26" w:rsidRPr="008E7F0F">
        <w:t xml:space="preserve">) at age 80 years.  The change in GR with age was </w:t>
      </w:r>
      <w:r w:rsidR="009F76FB">
        <w:t>slightly</w:t>
      </w:r>
      <w:r w:rsidR="00622E26">
        <w:t xml:space="preserve"> </w:t>
      </w:r>
      <w:r w:rsidR="00622E26" w:rsidRPr="008E7F0F">
        <w:t>less marked in women (3.</w:t>
      </w:r>
      <w:r w:rsidR="00622E26">
        <w:t>23</w:t>
      </w:r>
      <w:r w:rsidR="002B468B">
        <w:t xml:space="preserve">; </w:t>
      </w:r>
      <w:r w:rsidR="00622E26" w:rsidRPr="008E7F0F">
        <w:t>2.</w:t>
      </w:r>
      <w:r w:rsidR="00622E26">
        <w:t>75</w:t>
      </w:r>
      <w:r w:rsidR="00622E26" w:rsidRPr="008E7F0F">
        <w:t>-3.</w:t>
      </w:r>
      <w:r w:rsidR="00A97EED">
        <w:t xml:space="preserve">80 </w:t>
      </w:r>
      <w:r w:rsidR="00A97EED" w:rsidRPr="008E7F0F">
        <w:t>and</w:t>
      </w:r>
      <w:r w:rsidR="00622E26" w:rsidRPr="008E7F0F">
        <w:t xml:space="preserve"> </w:t>
      </w:r>
      <w:r w:rsidR="00622E26">
        <w:t>2</w:t>
      </w:r>
      <w:r w:rsidR="00622E26" w:rsidRPr="008E7F0F">
        <w:t>.</w:t>
      </w:r>
      <w:r w:rsidR="00622E26">
        <w:t>11</w:t>
      </w:r>
      <w:r w:rsidR="00A97EED">
        <w:t xml:space="preserve">; </w:t>
      </w:r>
      <w:r w:rsidR="00622E26" w:rsidRPr="008E7F0F">
        <w:t>1.9</w:t>
      </w:r>
      <w:r w:rsidR="00622E26">
        <w:t>9</w:t>
      </w:r>
      <w:r w:rsidR="00622E26" w:rsidRPr="008E7F0F">
        <w:t>-2.</w:t>
      </w:r>
      <w:r w:rsidR="00622E26">
        <w:t>44</w:t>
      </w:r>
      <w:r w:rsidR="00622E26" w:rsidRPr="008E7F0F">
        <w:t>, respectively</w:t>
      </w:r>
      <w:r w:rsidR="00FF0B31">
        <w:t>)</w:t>
      </w:r>
      <w:r w:rsidR="00622E26" w:rsidRPr="008E7F0F">
        <w:t xml:space="preserve">.  </w:t>
      </w:r>
      <w:r w:rsidR="00181400" w:rsidRPr="00181400">
        <w:rPr>
          <w:rFonts w:ascii="Calibri" w:eastAsia="Aptos" w:hAnsi="Calibri" w:cs="Calibri"/>
          <w:sz w:val="24"/>
          <w:szCs w:val="24"/>
        </w:rPr>
        <w:t>The GR for major osteoporotic fracture (MOF) remained unchanged with age (p=0.12 for women and p=0.89 for men</w:t>
      </w:r>
      <w:r w:rsidR="00191A1D" w:rsidRPr="00181400">
        <w:rPr>
          <w:rFonts w:ascii="Calibri" w:eastAsia="Aptos" w:hAnsi="Calibri" w:cs="Calibri"/>
          <w:sz w:val="24"/>
          <w:szCs w:val="24"/>
        </w:rPr>
        <w:t>).</w:t>
      </w:r>
      <w:r w:rsidR="001266F2">
        <w:t xml:space="preserve">  </w:t>
      </w:r>
      <w:r w:rsidR="00622E26" w:rsidRPr="008E7F0F">
        <w:t xml:space="preserve">A significant decrease in GR </w:t>
      </w:r>
      <w:r w:rsidR="00EF6444" w:rsidRPr="00EF6444">
        <w:t xml:space="preserve">for hip fracture </w:t>
      </w:r>
      <w:r w:rsidR="00622E26" w:rsidRPr="008E7F0F">
        <w:t xml:space="preserve">was observed with increasing duration </w:t>
      </w:r>
      <w:r w:rsidR="00622E26">
        <w:t>of follow up</w:t>
      </w:r>
      <w:r w:rsidR="00622E26" w:rsidRPr="008E7F0F">
        <w:t xml:space="preserve"> but </w:t>
      </w:r>
      <w:r w:rsidR="00622E26">
        <w:t>t</w:t>
      </w:r>
      <w:r w:rsidR="00622E26" w:rsidRPr="008E7F0F">
        <w:t xml:space="preserve">he magnitude of the effect was modest compared with the effect of age.  For </w:t>
      </w:r>
      <w:r w:rsidR="00622E26">
        <w:t xml:space="preserve">other </w:t>
      </w:r>
      <w:r w:rsidR="00622E26" w:rsidRPr="008E7F0F">
        <w:t>fracture</w:t>
      </w:r>
      <w:r w:rsidR="00622E26">
        <w:t xml:space="preserve"> outcomes</w:t>
      </w:r>
      <w:r w:rsidR="00622E26" w:rsidRPr="008E7F0F">
        <w:t>,</w:t>
      </w:r>
      <w:r w:rsidR="00622E26">
        <w:t xml:space="preserve"> including non-hip</w:t>
      </w:r>
      <w:r w:rsidR="00622E26" w:rsidRPr="008E7F0F">
        <w:t xml:space="preserve"> major osteoporotic fracture, the gradient of risk was lower than for hip fracture.</w:t>
      </w:r>
      <w:r w:rsidR="00FA41A9" w:rsidRPr="008E7F0F">
        <w:t xml:space="preserve"> </w:t>
      </w:r>
      <w:r w:rsidR="002B2522">
        <w:t xml:space="preserve"> </w:t>
      </w:r>
      <w:r w:rsidR="001A5BE7" w:rsidRPr="008E7F0F">
        <w:t xml:space="preserve"> </w:t>
      </w:r>
      <w:r w:rsidR="00E324D0" w:rsidRPr="008E7F0F">
        <w:t xml:space="preserve"> </w:t>
      </w:r>
      <w:r w:rsidRPr="008E7F0F">
        <w:t xml:space="preserve"> </w:t>
      </w:r>
      <w:r w:rsidR="00E324D0" w:rsidRPr="008E7F0F">
        <w:t xml:space="preserve"> </w:t>
      </w:r>
    </w:p>
    <w:p w14:paraId="29EADF10" w14:textId="23DC5503" w:rsidR="00D31732" w:rsidRPr="008E7F0F" w:rsidRDefault="00D31732" w:rsidP="00D31732">
      <w:r w:rsidRPr="008E7F0F">
        <w:rPr>
          <w:b/>
          <w:bCs/>
        </w:rPr>
        <w:t>Conclusions</w:t>
      </w:r>
      <w:r w:rsidRPr="008E7F0F">
        <w:t xml:space="preserve">: </w:t>
      </w:r>
      <w:r w:rsidR="00003F11">
        <w:t>F</w:t>
      </w:r>
      <w:r w:rsidR="00C409AD">
        <w:t xml:space="preserve">emoral neck </w:t>
      </w:r>
      <w:r w:rsidRPr="008E7F0F">
        <w:t>BMD is a risk factor for fracture of substantial importance</w:t>
      </w:r>
      <w:r w:rsidR="00235216" w:rsidRPr="00235216">
        <w:t>, particularly for future hip fracture</w:t>
      </w:r>
      <w:r w:rsidR="00E07C89" w:rsidRPr="008E7F0F">
        <w:t>.</w:t>
      </w:r>
      <w:r w:rsidRPr="008E7F0F">
        <w:t xml:space="preserve"> </w:t>
      </w:r>
      <w:r w:rsidR="00235216">
        <w:t xml:space="preserve"> </w:t>
      </w:r>
      <w:r w:rsidR="00CC376F" w:rsidRPr="00CC376F">
        <w:t>The lower magnitude of association at older age is consistent with other</w:t>
      </w:r>
      <w:r w:rsidR="00E621BD">
        <w:t xml:space="preserve"> </w:t>
      </w:r>
      <w:r w:rsidR="00CC376F" w:rsidRPr="00CC376F">
        <w:t>non-skeletal factors contributing to hip fracture risk</w:t>
      </w:r>
      <w:r w:rsidR="00E621BD">
        <w:t xml:space="preserve"> with advancing age</w:t>
      </w:r>
      <w:r w:rsidR="00CC376F" w:rsidRPr="00CC376F">
        <w:t xml:space="preserve">. </w:t>
      </w:r>
      <w:r w:rsidR="00E85D87">
        <w:t xml:space="preserve"> </w:t>
      </w:r>
      <w:r w:rsidRPr="008E7F0F">
        <w:t xml:space="preserve">Its validation on an international basis </w:t>
      </w:r>
      <w:r w:rsidR="001E1C59">
        <w:t>supports</w:t>
      </w:r>
      <w:r w:rsidRPr="008E7F0F">
        <w:t xml:space="preserve"> its use in case finding strategies. </w:t>
      </w:r>
      <w:r w:rsidR="00FA41A9" w:rsidRPr="008E7F0F">
        <w:t xml:space="preserve"> </w:t>
      </w:r>
      <w:r w:rsidRPr="008E7F0F">
        <w:t>Its use should,</w:t>
      </w:r>
      <w:r w:rsidR="00B20092" w:rsidRPr="008E7F0F">
        <w:t xml:space="preserve"> </w:t>
      </w:r>
      <w:r w:rsidRPr="008E7F0F">
        <w:t xml:space="preserve">however, take account of the variations in predictive value </w:t>
      </w:r>
      <w:r w:rsidR="008E6A85">
        <w:t xml:space="preserve">of BMD </w:t>
      </w:r>
      <w:r w:rsidRPr="008E7F0F">
        <w:t>with age</w:t>
      </w:r>
      <w:r w:rsidR="00B774AE" w:rsidRPr="008E7F0F">
        <w:t>, sex,</w:t>
      </w:r>
      <w:r w:rsidR="006E529C" w:rsidRPr="008E7F0F">
        <w:t xml:space="preserve"> </w:t>
      </w:r>
      <w:r w:rsidR="001E1C59">
        <w:t>le</w:t>
      </w:r>
      <w:r w:rsidR="008E6A85">
        <w:t>n</w:t>
      </w:r>
      <w:r w:rsidR="001E1C59">
        <w:t>gth</w:t>
      </w:r>
      <w:r w:rsidR="006E529C" w:rsidRPr="008E7F0F">
        <w:t xml:space="preserve"> of follow up</w:t>
      </w:r>
      <w:r w:rsidRPr="008E7F0F">
        <w:t xml:space="preserve"> and BMD.</w:t>
      </w:r>
    </w:p>
    <w:p w14:paraId="611934BD" w14:textId="4A7A84A1" w:rsidR="00D31732" w:rsidRPr="008E7F0F" w:rsidRDefault="00D31732" w:rsidP="00D31732">
      <w:r w:rsidRPr="008E7F0F">
        <w:rPr>
          <w:b/>
          <w:bCs/>
        </w:rPr>
        <w:t xml:space="preserve">Key words: </w:t>
      </w:r>
      <w:r w:rsidRPr="008E7F0F">
        <w:t xml:space="preserve">BMD, hip fracture, </w:t>
      </w:r>
      <w:r w:rsidR="00B20092" w:rsidRPr="008E7F0F">
        <w:t xml:space="preserve">FRAX, </w:t>
      </w:r>
      <w:r w:rsidRPr="008E7F0F">
        <w:t>osteoporotic fracture, meta-analysis</w:t>
      </w:r>
    </w:p>
    <w:p w14:paraId="5DD9C33B" w14:textId="54289284" w:rsidR="00B20092" w:rsidRPr="008E7F0F" w:rsidRDefault="00EE7F87" w:rsidP="00D31732">
      <w:r w:rsidRPr="008E7F0F">
        <w:t>Abstract</w:t>
      </w:r>
      <w:r w:rsidR="00511F16" w:rsidRPr="008E7F0F">
        <w:t>:</w:t>
      </w:r>
      <w:r w:rsidR="00511F16" w:rsidRPr="008E7F0F">
        <w:tab/>
        <w:t>3</w:t>
      </w:r>
      <w:r w:rsidR="002E7008">
        <w:t>6</w:t>
      </w:r>
      <w:r w:rsidR="00020F58">
        <w:t>7</w:t>
      </w:r>
      <w:r w:rsidR="00511F16" w:rsidRPr="008E7F0F">
        <w:t xml:space="preserve"> words</w:t>
      </w:r>
    </w:p>
    <w:p w14:paraId="1D354B56" w14:textId="77777777" w:rsidR="00B20092" w:rsidRDefault="00B20092" w:rsidP="00D31732"/>
    <w:p w14:paraId="7D28176A" w14:textId="77777777" w:rsidR="00B20092" w:rsidRDefault="00B20092" w:rsidP="00D31732"/>
    <w:p w14:paraId="46424E72" w14:textId="77777777" w:rsidR="00B20092" w:rsidRDefault="00B20092" w:rsidP="00D31732"/>
    <w:p w14:paraId="360740EF" w14:textId="77777777" w:rsidR="00B20092" w:rsidRDefault="00B20092" w:rsidP="00D31732"/>
    <w:p w14:paraId="3849ACBA" w14:textId="2D227C1D" w:rsidR="00333486" w:rsidRDefault="00333486">
      <w:r>
        <w:br w:type="page"/>
      </w:r>
    </w:p>
    <w:p w14:paraId="177591C4" w14:textId="6A5A8CD8" w:rsidR="002F4C6A" w:rsidRPr="0088762E" w:rsidRDefault="00B20092" w:rsidP="00D31732">
      <w:pPr>
        <w:rPr>
          <w:b/>
          <w:bCs/>
          <w:sz w:val="32"/>
          <w:szCs w:val="32"/>
        </w:rPr>
      </w:pPr>
      <w:r w:rsidRPr="0088762E">
        <w:rPr>
          <w:b/>
          <w:bCs/>
          <w:sz w:val="32"/>
          <w:szCs w:val="32"/>
        </w:rPr>
        <w:lastRenderedPageBreak/>
        <w:t>Introduction</w:t>
      </w:r>
    </w:p>
    <w:p w14:paraId="2E7A2E98" w14:textId="6E4634DC" w:rsidR="00031800" w:rsidRPr="002D7BC9" w:rsidRDefault="00493CCC" w:rsidP="00B20092">
      <w:pPr>
        <w:rPr>
          <w:rFonts w:ascii="Calibri" w:hAnsi="Calibri" w:cs="Calibri"/>
          <w:sz w:val="24"/>
          <w:szCs w:val="24"/>
        </w:rPr>
      </w:pPr>
      <w:r w:rsidRPr="002D7BC9">
        <w:rPr>
          <w:rFonts w:ascii="Calibri" w:hAnsi="Calibri" w:cs="Calibri"/>
          <w:sz w:val="24"/>
          <w:szCs w:val="24"/>
        </w:rPr>
        <w:t xml:space="preserve">Since 1993, osteoporosis has been described </w:t>
      </w:r>
      <w:r w:rsidR="00B20092" w:rsidRPr="002D7BC9">
        <w:rPr>
          <w:rFonts w:ascii="Calibri" w:hAnsi="Calibri" w:cs="Calibri"/>
          <w:sz w:val="24"/>
          <w:szCs w:val="24"/>
        </w:rPr>
        <w:t>as a systemic skeletal disease characterized by low bone mass and microarchitectural deterioration of bone tissue, with a consequent increase in bone fragility and susceptibility to fracture [</w:t>
      </w:r>
      <w:r w:rsidR="00694C2E">
        <w:rPr>
          <w:rFonts w:ascii="Calibri" w:hAnsi="Calibri" w:cs="Calibri"/>
          <w:sz w:val="24"/>
          <w:szCs w:val="24"/>
        </w:rPr>
        <w:t>1</w:t>
      </w:r>
      <w:r w:rsidR="00B20092" w:rsidRPr="002D7BC9">
        <w:rPr>
          <w:rFonts w:ascii="Calibri" w:hAnsi="Calibri" w:cs="Calibri"/>
          <w:sz w:val="24"/>
          <w:szCs w:val="24"/>
        </w:rPr>
        <w:t xml:space="preserve">]. </w:t>
      </w:r>
      <w:r w:rsidR="004475FD" w:rsidRPr="002D7BC9">
        <w:rPr>
          <w:rFonts w:ascii="Calibri" w:hAnsi="Calibri" w:cs="Calibri"/>
          <w:sz w:val="24"/>
          <w:szCs w:val="24"/>
        </w:rPr>
        <w:t xml:space="preserve"> The World Health Organization diagnostic criteria for osteoporosis were developed shortly thereafter, based on the measurement of bone mineral density (BMD).  At that time, BMD</w:t>
      </w:r>
      <w:r w:rsidR="008B69D7">
        <w:rPr>
          <w:rFonts w:ascii="Calibri" w:hAnsi="Calibri" w:cs="Calibri"/>
          <w:sz w:val="24"/>
          <w:szCs w:val="24"/>
        </w:rPr>
        <w:t xml:space="preserve"> </w:t>
      </w:r>
      <w:r w:rsidR="004475FD" w:rsidRPr="002D7BC9">
        <w:rPr>
          <w:rFonts w:ascii="Calibri" w:hAnsi="Calibri" w:cs="Calibri"/>
          <w:sz w:val="24"/>
          <w:szCs w:val="24"/>
        </w:rPr>
        <w:t xml:space="preserve">was the only aspect of skeletal fragility that could be readily assessed in clinical practice and thus formed the cornerstone for the operational definition of osteoporosis </w:t>
      </w:r>
      <w:r w:rsidR="00207BA7" w:rsidRPr="002D7BC9">
        <w:rPr>
          <w:rFonts w:ascii="Calibri" w:hAnsi="Calibri" w:cs="Calibri"/>
          <w:sz w:val="24"/>
          <w:szCs w:val="24"/>
        </w:rPr>
        <w:t>[</w:t>
      </w:r>
      <w:r w:rsidR="00E01795">
        <w:rPr>
          <w:rFonts w:ascii="Calibri" w:hAnsi="Calibri" w:cs="Calibri"/>
          <w:sz w:val="24"/>
          <w:szCs w:val="24"/>
        </w:rPr>
        <w:t xml:space="preserve">2, </w:t>
      </w:r>
      <w:r w:rsidR="00083AEC">
        <w:rPr>
          <w:rFonts w:ascii="Calibri" w:hAnsi="Calibri" w:cs="Calibri"/>
          <w:sz w:val="24"/>
          <w:szCs w:val="24"/>
        </w:rPr>
        <w:t>3</w:t>
      </w:r>
      <w:r w:rsidR="00207BA7" w:rsidRPr="002D7BC9">
        <w:rPr>
          <w:rFonts w:ascii="Calibri" w:hAnsi="Calibri" w:cs="Calibri"/>
          <w:sz w:val="24"/>
          <w:szCs w:val="24"/>
        </w:rPr>
        <w:t>]</w:t>
      </w:r>
      <w:r w:rsidR="00EA6D80" w:rsidRPr="002D7BC9">
        <w:rPr>
          <w:rFonts w:ascii="Calibri" w:hAnsi="Calibri" w:cs="Calibri"/>
          <w:sz w:val="24"/>
          <w:szCs w:val="24"/>
        </w:rPr>
        <w:t xml:space="preserve">.  </w:t>
      </w:r>
      <w:r w:rsidR="00207BA7" w:rsidRPr="002D7BC9">
        <w:rPr>
          <w:rFonts w:ascii="Calibri" w:hAnsi="Calibri" w:cs="Calibri"/>
          <w:sz w:val="24"/>
          <w:szCs w:val="24"/>
        </w:rPr>
        <w:t xml:space="preserve"> </w:t>
      </w:r>
      <w:r w:rsidR="00787AAC" w:rsidRPr="002D7BC9">
        <w:rPr>
          <w:rFonts w:ascii="Calibri" w:hAnsi="Calibri" w:cs="Calibri"/>
          <w:sz w:val="24"/>
          <w:szCs w:val="24"/>
        </w:rPr>
        <w:t>A standardised definition</w:t>
      </w:r>
      <w:r w:rsidR="00EA6D80" w:rsidRPr="002D7BC9">
        <w:rPr>
          <w:rFonts w:ascii="Calibri" w:hAnsi="Calibri" w:cs="Calibri"/>
          <w:sz w:val="24"/>
          <w:szCs w:val="24"/>
        </w:rPr>
        <w:t xml:space="preserve"> has provided a platform </w:t>
      </w:r>
      <w:r w:rsidR="00031800" w:rsidRPr="002D7BC9">
        <w:rPr>
          <w:rFonts w:ascii="Calibri" w:hAnsi="Calibri" w:cs="Calibri"/>
          <w:sz w:val="24"/>
          <w:szCs w:val="24"/>
        </w:rPr>
        <w:t>that allows the comparison of osteoporosis prevalence across countries and regions</w:t>
      </w:r>
      <w:r w:rsidR="001E2E1B" w:rsidRPr="002D7BC9">
        <w:rPr>
          <w:rFonts w:ascii="Calibri" w:hAnsi="Calibri" w:cs="Calibri"/>
          <w:sz w:val="24"/>
          <w:szCs w:val="24"/>
        </w:rPr>
        <w:t xml:space="preserve"> [</w:t>
      </w:r>
      <w:r w:rsidR="00C0583E">
        <w:rPr>
          <w:rFonts w:ascii="Calibri" w:hAnsi="Calibri" w:cs="Calibri"/>
          <w:sz w:val="24"/>
          <w:szCs w:val="24"/>
        </w:rPr>
        <w:t>4</w:t>
      </w:r>
      <w:r w:rsidR="001E2E1B" w:rsidRPr="002D7BC9">
        <w:rPr>
          <w:rFonts w:ascii="Calibri" w:hAnsi="Calibri" w:cs="Calibri"/>
          <w:sz w:val="24"/>
          <w:szCs w:val="24"/>
        </w:rPr>
        <w:t>].  An important asset of the definition is that it provides</w:t>
      </w:r>
      <w:r w:rsidR="00327847" w:rsidRPr="002D7BC9">
        <w:rPr>
          <w:rFonts w:ascii="Calibri" w:hAnsi="Calibri" w:cs="Calibri"/>
          <w:sz w:val="24"/>
          <w:szCs w:val="24"/>
        </w:rPr>
        <w:t xml:space="preserve"> a regulatory framework in the USA, Europe, Japan and elsewhere which has </w:t>
      </w:r>
      <w:r w:rsidR="00F20C6D" w:rsidRPr="00F20C6D">
        <w:rPr>
          <w:rFonts w:ascii="Calibri" w:hAnsi="Calibri" w:cs="Calibri"/>
          <w:sz w:val="24"/>
          <w:szCs w:val="24"/>
        </w:rPr>
        <w:t>facilitated</w:t>
      </w:r>
      <w:r w:rsidR="00327847" w:rsidRPr="002D7BC9">
        <w:rPr>
          <w:rFonts w:ascii="Calibri" w:hAnsi="Calibri" w:cs="Calibri"/>
          <w:sz w:val="24"/>
          <w:szCs w:val="24"/>
        </w:rPr>
        <w:t xml:space="preserve"> the development of a range of therapeutic interventions that act predominately by </w:t>
      </w:r>
      <w:r w:rsidR="00881DC3" w:rsidRPr="002D7BC9">
        <w:rPr>
          <w:rFonts w:ascii="Calibri" w:hAnsi="Calibri" w:cs="Calibri"/>
          <w:sz w:val="24"/>
          <w:szCs w:val="24"/>
        </w:rPr>
        <w:t xml:space="preserve">maintaining or </w:t>
      </w:r>
      <w:r w:rsidR="00327847" w:rsidRPr="002D7BC9">
        <w:rPr>
          <w:rFonts w:ascii="Calibri" w:hAnsi="Calibri" w:cs="Calibri"/>
          <w:sz w:val="24"/>
          <w:szCs w:val="24"/>
        </w:rPr>
        <w:t>increasing BMD [</w:t>
      </w:r>
      <w:r w:rsidR="00ED6A22">
        <w:rPr>
          <w:rFonts w:ascii="Calibri" w:hAnsi="Calibri" w:cs="Calibri"/>
          <w:sz w:val="24"/>
          <w:szCs w:val="24"/>
        </w:rPr>
        <w:t>5</w:t>
      </w:r>
      <w:r w:rsidR="00CE3316">
        <w:rPr>
          <w:rFonts w:ascii="Calibri" w:hAnsi="Calibri" w:cs="Calibri"/>
          <w:sz w:val="24"/>
          <w:szCs w:val="24"/>
        </w:rPr>
        <w:t xml:space="preserve">, </w:t>
      </w:r>
      <w:r w:rsidR="00805B54">
        <w:rPr>
          <w:rFonts w:ascii="Calibri" w:hAnsi="Calibri" w:cs="Calibri"/>
          <w:sz w:val="24"/>
          <w:szCs w:val="24"/>
        </w:rPr>
        <w:t xml:space="preserve">6, </w:t>
      </w:r>
      <w:r w:rsidR="006738F2">
        <w:rPr>
          <w:rFonts w:ascii="Calibri" w:hAnsi="Calibri" w:cs="Calibri"/>
          <w:sz w:val="24"/>
          <w:szCs w:val="24"/>
        </w:rPr>
        <w:t xml:space="preserve">7, </w:t>
      </w:r>
      <w:r w:rsidR="00AA3D70">
        <w:rPr>
          <w:rFonts w:ascii="Calibri" w:hAnsi="Calibri" w:cs="Calibri"/>
          <w:sz w:val="24"/>
          <w:szCs w:val="24"/>
        </w:rPr>
        <w:t xml:space="preserve">8, </w:t>
      </w:r>
      <w:r w:rsidR="00183FEA">
        <w:rPr>
          <w:rFonts w:ascii="Calibri" w:hAnsi="Calibri" w:cs="Calibri"/>
          <w:sz w:val="24"/>
          <w:szCs w:val="24"/>
        </w:rPr>
        <w:t>9</w:t>
      </w:r>
      <w:r w:rsidR="00327847" w:rsidRPr="002D7BC9">
        <w:rPr>
          <w:rFonts w:ascii="Calibri" w:hAnsi="Calibri" w:cs="Calibri"/>
          <w:sz w:val="24"/>
          <w:szCs w:val="24"/>
        </w:rPr>
        <w:t xml:space="preserve">].  </w:t>
      </w:r>
    </w:p>
    <w:p w14:paraId="6F7273FF" w14:textId="03C95395" w:rsidR="00605181" w:rsidRPr="002D7BC9" w:rsidRDefault="00035204" w:rsidP="00B20092">
      <w:pPr>
        <w:rPr>
          <w:rFonts w:ascii="Calibri" w:hAnsi="Calibri" w:cs="Calibri"/>
          <w:sz w:val="24"/>
          <w:szCs w:val="24"/>
        </w:rPr>
      </w:pPr>
      <w:r w:rsidRPr="00035204">
        <w:rPr>
          <w:rFonts w:ascii="Calibri" w:hAnsi="Calibri" w:cs="Calibri"/>
          <w:sz w:val="24"/>
          <w:szCs w:val="24"/>
        </w:rPr>
        <w:t>In addition to</w:t>
      </w:r>
      <w:r w:rsidR="00B20092" w:rsidRPr="002D7BC9">
        <w:rPr>
          <w:rFonts w:ascii="Calibri" w:hAnsi="Calibri" w:cs="Calibri"/>
          <w:sz w:val="24"/>
          <w:szCs w:val="24"/>
        </w:rPr>
        <w:t xml:space="preserve"> </w:t>
      </w:r>
      <w:r w:rsidR="00207BA7" w:rsidRPr="002D7BC9">
        <w:rPr>
          <w:rFonts w:ascii="Calibri" w:hAnsi="Calibri" w:cs="Calibri"/>
          <w:sz w:val="24"/>
          <w:szCs w:val="24"/>
        </w:rPr>
        <w:t>p</w:t>
      </w:r>
      <w:r w:rsidR="00B20092" w:rsidRPr="002D7BC9">
        <w:rPr>
          <w:rFonts w:ascii="Calibri" w:hAnsi="Calibri" w:cs="Calibri"/>
          <w:sz w:val="24"/>
          <w:szCs w:val="24"/>
        </w:rPr>
        <w:t>roviding diagnostic information, low BMD is</w:t>
      </w:r>
      <w:r w:rsidR="00207BA7" w:rsidRPr="002D7BC9">
        <w:rPr>
          <w:rFonts w:ascii="Calibri" w:hAnsi="Calibri" w:cs="Calibri"/>
          <w:sz w:val="24"/>
          <w:szCs w:val="24"/>
        </w:rPr>
        <w:t xml:space="preserve"> </w:t>
      </w:r>
      <w:r w:rsidR="00B20092" w:rsidRPr="002D7BC9">
        <w:rPr>
          <w:rFonts w:ascii="Calibri" w:hAnsi="Calibri" w:cs="Calibri"/>
          <w:sz w:val="24"/>
          <w:szCs w:val="24"/>
        </w:rPr>
        <w:t>widely recognized as a major risk factor for fracture</w:t>
      </w:r>
      <w:r w:rsidR="00207BA7" w:rsidRPr="002D7BC9">
        <w:rPr>
          <w:rFonts w:ascii="Calibri" w:hAnsi="Calibri" w:cs="Calibri"/>
          <w:sz w:val="24"/>
          <w:szCs w:val="24"/>
        </w:rPr>
        <w:t xml:space="preserve"> [</w:t>
      </w:r>
      <w:r w:rsidR="002270CF">
        <w:rPr>
          <w:rFonts w:ascii="Calibri" w:hAnsi="Calibri" w:cs="Calibri"/>
          <w:sz w:val="24"/>
          <w:szCs w:val="24"/>
        </w:rPr>
        <w:t xml:space="preserve">10, </w:t>
      </w:r>
      <w:r w:rsidR="000508B6">
        <w:rPr>
          <w:rFonts w:ascii="Calibri" w:hAnsi="Calibri" w:cs="Calibri"/>
          <w:sz w:val="24"/>
          <w:szCs w:val="24"/>
        </w:rPr>
        <w:t>11</w:t>
      </w:r>
      <w:r w:rsidR="00207BA7" w:rsidRPr="002D7BC9">
        <w:rPr>
          <w:rFonts w:ascii="Calibri" w:hAnsi="Calibri" w:cs="Calibri"/>
          <w:sz w:val="24"/>
          <w:szCs w:val="24"/>
        </w:rPr>
        <w:t xml:space="preserve">].  </w:t>
      </w:r>
      <w:r w:rsidR="00B20092" w:rsidRPr="002D7BC9">
        <w:rPr>
          <w:rFonts w:ascii="Calibri" w:hAnsi="Calibri" w:cs="Calibri"/>
          <w:sz w:val="24"/>
          <w:szCs w:val="24"/>
        </w:rPr>
        <w:t xml:space="preserve">BMD measurements at the hip </w:t>
      </w:r>
      <w:r w:rsidR="0087738C" w:rsidRPr="002D7BC9">
        <w:rPr>
          <w:rFonts w:ascii="Calibri" w:hAnsi="Calibri" w:cs="Calibri"/>
          <w:sz w:val="24"/>
          <w:szCs w:val="24"/>
        </w:rPr>
        <w:t xml:space="preserve">show a continuous relationship for future hip fracture </w:t>
      </w:r>
      <w:r w:rsidR="00B20092" w:rsidRPr="002D7BC9">
        <w:rPr>
          <w:rFonts w:ascii="Calibri" w:hAnsi="Calibri" w:cs="Calibri"/>
          <w:sz w:val="24"/>
          <w:szCs w:val="24"/>
        </w:rPr>
        <w:t>with a</w:t>
      </w:r>
      <w:r w:rsidR="00207BA7" w:rsidRPr="002D7BC9">
        <w:rPr>
          <w:rFonts w:ascii="Calibri" w:hAnsi="Calibri" w:cs="Calibri"/>
          <w:sz w:val="24"/>
          <w:szCs w:val="24"/>
        </w:rPr>
        <w:t xml:space="preserve"> </w:t>
      </w:r>
      <w:r w:rsidR="00351D2E">
        <w:rPr>
          <w:rFonts w:ascii="Calibri" w:hAnsi="Calibri" w:cs="Calibri"/>
          <w:sz w:val="24"/>
          <w:szCs w:val="24"/>
        </w:rPr>
        <w:t>predictive value</w:t>
      </w:r>
      <w:r w:rsidR="00B20092" w:rsidRPr="002D7BC9">
        <w:rPr>
          <w:rFonts w:ascii="Calibri" w:hAnsi="Calibri" w:cs="Calibri"/>
          <w:sz w:val="24"/>
          <w:szCs w:val="24"/>
        </w:rPr>
        <w:t xml:space="preserve"> comparable </w:t>
      </w:r>
      <w:r w:rsidR="000D39A1">
        <w:rPr>
          <w:rFonts w:ascii="Calibri" w:hAnsi="Calibri" w:cs="Calibri"/>
          <w:sz w:val="24"/>
          <w:szCs w:val="24"/>
        </w:rPr>
        <w:t>to</w:t>
      </w:r>
      <w:r w:rsidR="00B20092" w:rsidRPr="002D7BC9">
        <w:rPr>
          <w:rFonts w:ascii="Calibri" w:hAnsi="Calibri" w:cs="Calibri"/>
          <w:sz w:val="24"/>
          <w:szCs w:val="24"/>
        </w:rPr>
        <w:t xml:space="preserve"> </w:t>
      </w:r>
      <w:r w:rsidR="00BD13E4">
        <w:rPr>
          <w:rFonts w:ascii="Calibri" w:hAnsi="Calibri" w:cs="Calibri"/>
          <w:sz w:val="24"/>
          <w:szCs w:val="24"/>
        </w:rPr>
        <w:t xml:space="preserve">that </w:t>
      </w:r>
      <w:r w:rsidR="00BD13E4" w:rsidRPr="002D7BC9">
        <w:rPr>
          <w:rFonts w:ascii="Calibri" w:hAnsi="Calibri" w:cs="Calibri"/>
          <w:sz w:val="24"/>
          <w:szCs w:val="24"/>
        </w:rPr>
        <w:t>for</w:t>
      </w:r>
      <w:r w:rsidR="00B20092" w:rsidRPr="002D7BC9">
        <w:rPr>
          <w:rFonts w:ascii="Calibri" w:hAnsi="Calibri" w:cs="Calibri"/>
          <w:sz w:val="24"/>
          <w:szCs w:val="24"/>
        </w:rPr>
        <w:t xml:space="preserve"> cardiovascular disease provided </w:t>
      </w:r>
      <w:r w:rsidR="00207BA7" w:rsidRPr="002D7BC9">
        <w:rPr>
          <w:rFonts w:ascii="Calibri" w:hAnsi="Calibri" w:cs="Calibri"/>
          <w:sz w:val="24"/>
          <w:szCs w:val="24"/>
        </w:rPr>
        <w:t>by measurements</w:t>
      </w:r>
      <w:r w:rsidR="00B20092" w:rsidRPr="002D7BC9">
        <w:rPr>
          <w:rFonts w:ascii="Calibri" w:hAnsi="Calibri" w:cs="Calibri"/>
          <w:sz w:val="24"/>
          <w:szCs w:val="24"/>
        </w:rPr>
        <w:t xml:space="preserve"> of</w:t>
      </w:r>
      <w:r w:rsidR="00207BA7" w:rsidRPr="002D7BC9">
        <w:rPr>
          <w:rFonts w:ascii="Calibri" w:hAnsi="Calibri" w:cs="Calibri"/>
          <w:sz w:val="24"/>
          <w:szCs w:val="24"/>
        </w:rPr>
        <w:t xml:space="preserve"> </w:t>
      </w:r>
      <w:r w:rsidR="00B20092" w:rsidRPr="002D7BC9">
        <w:rPr>
          <w:rFonts w:ascii="Calibri" w:hAnsi="Calibri" w:cs="Calibri"/>
          <w:sz w:val="24"/>
          <w:szCs w:val="24"/>
        </w:rPr>
        <w:t>blood pressure</w:t>
      </w:r>
      <w:r w:rsidR="00207BA7" w:rsidRPr="002D7BC9">
        <w:rPr>
          <w:rFonts w:ascii="Calibri" w:hAnsi="Calibri" w:cs="Calibri"/>
          <w:sz w:val="24"/>
          <w:szCs w:val="24"/>
        </w:rPr>
        <w:t xml:space="preserve"> [</w:t>
      </w:r>
      <w:r w:rsidR="000508B6">
        <w:rPr>
          <w:rFonts w:ascii="Calibri" w:hAnsi="Calibri" w:cs="Calibri"/>
          <w:sz w:val="24"/>
          <w:szCs w:val="24"/>
        </w:rPr>
        <w:t>10</w:t>
      </w:r>
      <w:r w:rsidR="00207BA7" w:rsidRPr="002D7BC9">
        <w:rPr>
          <w:rFonts w:ascii="Calibri" w:hAnsi="Calibri" w:cs="Calibri"/>
          <w:sz w:val="24"/>
          <w:szCs w:val="24"/>
        </w:rPr>
        <w:t>]</w:t>
      </w:r>
      <w:r w:rsidR="00B20092" w:rsidRPr="002D7BC9">
        <w:rPr>
          <w:rFonts w:ascii="Calibri" w:hAnsi="Calibri" w:cs="Calibri"/>
          <w:sz w:val="24"/>
          <w:szCs w:val="24"/>
        </w:rPr>
        <w:t xml:space="preserve">. </w:t>
      </w:r>
      <w:r w:rsidR="00605181" w:rsidRPr="002D7BC9">
        <w:rPr>
          <w:rFonts w:ascii="Calibri" w:hAnsi="Calibri" w:cs="Calibri"/>
          <w:sz w:val="24"/>
          <w:szCs w:val="24"/>
        </w:rPr>
        <w:t xml:space="preserve"> </w:t>
      </w:r>
      <w:r w:rsidR="00B20092" w:rsidRPr="002D7BC9">
        <w:rPr>
          <w:rFonts w:ascii="Calibri" w:hAnsi="Calibri" w:cs="Calibri"/>
          <w:sz w:val="24"/>
          <w:szCs w:val="24"/>
        </w:rPr>
        <w:t xml:space="preserve">The </w:t>
      </w:r>
      <w:r w:rsidR="00F548F2" w:rsidRPr="002D7BC9">
        <w:rPr>
          <w:rFonts w:ascii="Calibri" w:hAnsi="Calibri" w:cs="Calibri"/>
          <w:sz w:val="24"/>
          <w:szCs w:val="24"/>
        </w:rPr>
        <w:t xml:space="preserve">utility </w:t>
      </w:r>
      <w:r w:rsidR="00B20092" w:rsidRPr="002D7BC9">
        <w:rPr>
          <w:rFonts w:ascii="Calibri" w:hAnsi="Calibri" w:cs="Calibri"/>
          <w:sz w:val="24"/>
          <w:szCs w:val="24"/>
        </w:rPr>
        <w:t xml:space="preserve">of BMD can, however, be </w:t>
      </w:r>
      <w:r w:rsidR="00996726">
        <w:rPr>
          <w:rFonts w:ascii="Calibri" w:hAnsi="Calibri" w:cs="Calibri"/>
          <w:sz w:val="24"/>
          <w:szCs w:val="24"/>
        </w:rPr>
        <w:t xml:space="preserve">further </w:t>
      </w:r>
      <w:r w:rsidR="00B20092" w:rsidRPr="002D7BC9">
        <w:rPr>
          <w:rFonts w:ascii="Calibri" w:hAnsi="Calibri" w:cs="Calibri"/>
          <w:sz w:val="24"/>
          <w:szCs w:val="24"/>
        </w:rPr>
        <w:t>enhanced</w:t>
      </w:r>
      <w:r w:rsidR="00207BA7" w:rsidRPr="002D7BC9">
        <w:rPr>
          <w:rFonts w:ascii="Calibri" w:hAnsi="Calibri" w:cs="Calibri"/>
          <w:sz w:val="24"/>
          <w:szCs w:val="24"/>
        </w:rPr>
        <w:t xml:space="preserve"> </w:t>
      </w:r>
      <w:r w:rsidR="00B20092" w:rsidRPr="002D7BC9">
        <w:rPr>
          <w:rFonts w:ascii="Calibri" w:hAnsi="Calibri" w:cs="Calibri"/>
          <w:sz w:val="24"/>
          <w:szCs w:val="24"/>
        </w:rPr>
        <w:t>by taking account of other independent</w:t>
      </w:r>
      <w:r w:rsidR="00207BA7" w:rsidRPr="002D7BC9">
        <w:rPr>
          <w:rFonts w:ascii="Calibri" w:hAnsi="Calibri" w:cs="Calibri"/>
          <w:sz w:val="24"/>
          <w:szCs w:val="24"/>
        </w:rPr>
        <w:t xml:space="preserve"> </w:t>
      </w:r>
      <w:r w:rsidR="00B20092" w:rsidRPr="002D7BC9">
        <w:rPr>
          <w:rFonts w:ascii="Calibri" w:hAnsi="Calibri" w:cs="Calibri"/>
          <w:sz w:val="24"/>
          <w:szCs w:val="24"/>
        </w:rPr>
        <w:t>risk factors</w:t>
      </w:r>
      <w:r w:rsidR="00972C77" w:rsidRPr="002D7BC9">
        <w:rPr>
          <w:rFonts w:ascii="Calibri" w:hAnsi="Calibri" w:cs="Calibri"/>
          <w:sz w:val="24"/>
          <w:szCs w:val="24"/>
        </w:rPr>
        <w:t xml:space="preserve"> </w:t>
      </w:r>
      <w:r w:rsidR="007F154E" w:rsidRPr="002D7BC9">
        <w:rPr>
          <w:rFonts w:ascii="Calibri" w:hAnsi="Calibri" w:cs="Calibri"/>
          <w:sz w:val="24"/>
          <w:szCs w:val="24"/>
        </w:rPr>
        <w:t>[</w:t>
      </w:r>
      <w:r w:rsidR="00B63184">
        <w:rPr>
          <w:rFonts w:ascii="Calibri" w:hAnsi="Calibri" w:cs="Calibri"/>
          <w:sz w:val="24"/>
          <w:szCs w:val="24"/>
        </w:rPr>
        <w:t>12</w:t>
      </w:r>
      <w:r w:rsidR="005075C3">
        <w:rPr>
          <w:rFonts w:ascii="Calibri" w:hAnsi="Calibri" w:cs="Calibri"/>
          <w:sz w:val="24"/>
          <w:szCs w:val="24"/>
        </w:rPr>
        <w:t>, 13</w:t>
      </w:r>
      <w:r w:rsidR="007F154E" w:rsidRPr="002D7BC9">
        <w:rPr>
          <w:rFonts w:ascii="Calibri" w:hAnsi="Calibri" w:cs="Calibri"/>
          <w:sz w:val="24"/>
          <w:szCs w:val="24"/>
        </w:rPr>
        <w:t>]</w:t>
      </w:r>
      <w:r w:rsidR="00B20092" w:rsidRPr="002D7BC9">
        <w:rPr>
          <w:rFonts w:ascii="Calibri" w:hAnsi="Calibri" w:cs="Calibri"/>
          <w:sz w:val="24"/>
          <w:szCs w:val="24"/>
        </w:rPr>
        <w:t>.</w:t>
      </w:r>
      <w:r w:rsidR="003A6C1B" w:rsidRPr="002D7BC9">
        <w:rPr>
          <w:rFonts w:ascii="Calibri" w:hAnsi="Calibri" w:cs="Calibri"/>
          <w:sz w:val="24"/>
          <w:szCs w:val="24"/>
        </w:rPr>
        <w:t xml:space="preserve">  This has led to the development of risk engines </w:t>
      </w:r>
      <w:r w:rsidR="00705AD9" w:rsidRPr="002D7BC9">
        <w:rPr>
          <w:rFonts w:ascii="Calibri" w:hAnsi="Calibri" w:cs="Calibri"/>
          <w:sz w:val="24"/>
          <w:szCs w:val="24"/>
        </w:rPr>
        <w:t>which</w:t>
      </w:r>
      <w:r w:rsidR="003A6C1B" w:rsidRPr="002D7BC9">
        <w:rPr>
          <w:rFonts w:ascii="Calibri" w:hAnsi="Calibri" w:cs="Calibri"/>
          <w:sz w:val="24"/>
          <w:szCs w:val="24"/>
        </w:rPr>
        <w:t xml:space="preserve"> </w:t>
      </w:r>
      <w:r w:rsidR="00B24089" w:rsidRPr="002D7BC9">
        <w:rPr>
          <w:rFonts w:ascii="Calibri" w:hAnsi="Calibri" w:cs="Calibri"/>
          <w:sz w:val="24"/>
          <w:szCs w:val="24"/>
        </w:rPr>
        <w:t xml:space="preserve">incorporate clinical risk factors that </w:t>
      </w:r>
      <w:r w:rsidR="00F637BB" w:rsidRPr="002D7BC9">
        <w:rPr>
          <w:rFonts w:ascii="Calibri" w:hAnsi="Calibri" w:cs="Calibri"/>
          <w:sz w:val="24"/>
          <w:szCs w:val="24"/>
        </w:rPr>
        <w:t>provide information on fracture risk over and above that</w:t>
      </w:r>
      <w:r w:rsidR="00DC343C" w:rsidRPr="002D7BC9">
        <w:rPr>
          <w:rFonts w:ascii="Calibri" w:hAnsi="Calibri" w:cs="Calibri"/>
          <w:sz w:val="24"/>
          <w:szCs w:val="24"/>
        </w:rPr>
        <w:t xml:space="preserve"> given by BMD</w:t>
      </w:r>
      <w:r w:rsidR="00F62296" w:rsidRPr="002D7BC9">
        <w:rPr>
          <w:rFonts w:ascii="Calibri" w:hAnsi="Calibri" w:cs="Calibri"/>
          <w:sz w:val="24"/>
          <w:szCs w:val="24"/>
        </w:rPr>
        <w:t xml:space="preserve"> alone</w:t>
      </w:r>
      <w:r w:rsidR="0061315C" w:rsidRPr="002D7BC9">
        <w:rPr>
          <w:rFonts w:ascii="Calibri" w:hAnsi="Calibri" w:cs="Calibri"/>
          <w:sz w:val="24"/>
          <w:szCs w:val="24"/>
        </w:rPr>
        <w:t xml:space="preserve"> </w:t>
      </w:r>
      <w:r w:rsidR="000C02E8" w:rsidRPr="002D7BC9">
        <w:rPr>
          <w:rFonts w:ascii="Calibri" w:hAnsi="Calibri" w:cs="Calibri"/>
          <w:sz w:val="24"/>
          <w:szCs w:val="24"/>
        </w:rPr>
        <w:t>[</w:t>
      </w:r>
      <w:r w:rsidR="001C7E16">
        <w:rPr>
          <w:rFonts w:ascii="Calibri" w:hAnsi="Calibri" w:cs="Calibri"/>
          <w:sz w:val="24"/>
          <w:szCs w:val="24"/>
        </w:rPr>
        <w:t>14</w:t>
      </w:r>
      <w:r w:rsidR="000670D2">
        <w:rPr>
          <w:rFonts w:ascii="Calibri" w:hAnsi="Calibri" w:cs="Calibri"/>
          <w:sz w:val="24"/>
          <w:szCs w:val="24"/>
        </w:rPr>
        <w:t xml:space="preserve">, 15, </w:t>
      </w:r>
      <w:r w:rsidR="00D02880">
        <w:rPr>
          <w:rFonts w:ascii="Calibri" w:hAnsi="Calibri" w:cs="Calibri"/>
          <w:sz w:val="24"/>
          <w:szCs w:val="24"/>
        </w:rPr>
        <w:t>16,</w:t>
      </w:r>
      <w:r w:rsidR="00F70D63">
        <w:rPr>
          <w:rFonts w:ascii="Calibri" w:hAnsi="Calibri" w:cs="Calibri"/>
          <w:sz w:val="24"/>
          <w:szCs w:val="24"/>
        </w:rPr>
        <w:t>17, 18</w:t>
      </w:r>
      <w:r w:rsidR="000C02E8" w:rsidRPr="002D7BC9">
        <w:rPr>
          <w:rFonts w:ascii="Calibri" w:hAnsi="Calibri" w:cs="Calibri"/>
          <w:sz w:val="24"/>
          <w:szCs w:val="24"/>
        </w:rPr>
        <w:t>]</w:t>
      </w:r>
      <w:r w:rsidR="00E840FF" w:rsidRPr="002D7BC9">
        <w:rPr>
          <w:rFonts w:ascii="Calibri" w:hAnsi="Calibri" w:cs="Calibri"/>
          <w:sz w:val="24"/>
          <w:szCs w:val="24"/>
        </w:rPr>
        <w:t>.  The</w:t>
      </w:r>
      <w:r w:rsidR="006C4AA1" w:rsidRPr="002D7BC9">
        <w:rPr>
          <w:rFonts w:ascii="Calibri" w:hAnsi="Calibri" w:cs="Calibri"/>
          <w:sz w:val="24"/>
          <w:szCs w:val="24"/>
        </w:rPr>
        <w:t xml:space="preserve"> most widely used</w:t>
      </w:r>
      <w:r w:rsidR="00446883" w:rsidRPr="002D7BC9">
        <w:rPr>
          <w:rFonts w:ascii="Calibri" w:hAnsi="Calibri" w:cs="Calibri"/>
          <w:sz w:val="24"/>
          <w:szCs w:val="24"/>
        </w:rPr>
        <w:t xml:space="preserve"> </w:t>
      </w:r>
      <w:r w:rsidR="00A71577" w:rsidRPr="002D7BC9">
        <w:rPr>
          <w:rFonts w:ascii="Calibri" w:hAnsi="Calibri" w:cs="Calibri"/>
          <w:sz w:val="24"/>
          <w:szCs w:val="24"/>
        </w:rPr>
        <w:t>tool</w:t>
      </w:r>
      <w:r w:rsidR="00446883" w:rsidRPr="002D7BC9">
        <w:rPr>
          <w:rFonts w:ascii="Calibri" w:hAnsi="Calibri" w:cs="Calibri"/>
          <w:sz w:val="24"/>
          <w:szCs w:val="24"/>
        </w:rPr>
        <w:t xml:space="preserve"> for fracture risk assessment i</w:t>
      </w:r>
      <w:r w:rsidR="00A71577" w:rsidRPr="002D7BC9">
        <w:rPr>
          <w:rFonts w:ascii="Calibri" w:hAnsi="Calibri" w:cs="Calibri"/>
          <w:sz w:val="24"/>
          <w:szCs w:val="24"/>
        </w:rPr>
        <w:t>s</w:t>
      </w:r>
      <w:r w:rsidR="00446883" w:rsidRPr="002D7BC9">
        <w:rPr>
          <w:rFonts w:ascii="Calibri" w:hAnsi="Calibri" w:cs="Calibri"/>
          <w:sz w:val="24"/>
          <w:szCs w:val="24"/>
        </w:rPr>
        <w:t xml:space="preserve"> FRA</w:t>
      </w:r>
      <w:r w:rsidR="00A71577" w:rsidRPr="002D7BC9">
        <w:rPr>
          <w:rFonts w:ascii="Calibri" w:hAnsi="Calibri" w:cs="Calibri"/>
          <w:sz w:val="24"/>
          <w:szCs w:val="24"/>
        </w:rPr>
        <w:t>X</w:t>
      </w:r>
      <w:r w:rsidR="00FF23EE" w:rsidRPr="002D7BC9">
        <w:rPr>
          <w:rFonts w:ascii="Calibri" w:hAnsi="Calibri" w:cs="Calibri"/>
          <w:sz w:val="24"/>
          <w:szCs w:val="24"/>
        </w:rPr>
        <w:t>®</w:t>
      </w:r>
      <w:r w:rsidR="008B32CB" w:rsidRPr="002D7BC9">
        <w:rPr>
          <w:rFonts w:ascii="Calibri" w:hAnsi="Calibri" w:cs="Calibri"/>
          <w:sz w:val="24"/>
          <w:szCs w:val="24"/>
        </w:rPr>
        <w:t xml:space="preserve"> [</w:t>
      </w:r>
      <w:r w:rsidR="006A7546">
        <w:rPr>
          <w:rFonts w:ascii="Calibri" w:hAnsi="Calibri" w:cs="Calibri"/>
          <w:sz w:val="24"/>
          <w:szCs w:val="24"/>
        </w:rPr>
        <w:t>19,</w:t>
      </w:r>
      <w:r w:rsidR="00B77004">
        <w:rPr>
          <w:rFonts w:ascii="Calibri" w:hAnsi="Calibri" w:cs="Calibri"/>
          <w:sz w:val="24"/>
          <w:szCs w:val="24"/>
        </w:rPr>
        <w:t xml:space="preserve"> </w:t>
      </w:r>
      <w:r w:rsidR="00AB48DB">
        <w:rPr>
          <w:rFonts w:ascii="Calibri" w:hAnsi="Calibri" w:cs="Calibri"/>
          <w:sz w:val="24"/>
          <w:szCs w:val="24"/>
        </w:rPr>
        <w:t>20</w:t>
      </w:r>
      <w:r w:rsidR="008B32CB" w:rsidRPr="002D7BC9">
        <w:rPr>
          <w:rFonts w:ascii="Calibri" w:hAnsi="Calibri" w:cs="Calibri"/>
          <w:sz w:val="24"/>
          <w:szCs w:val="24"/>
        </w:rPr>
        <w:t>]</w:t>
      </w:r>
      <w:r w:rsidR="00F76448" w:rsidRPr="002D7BC9">
        <w:rPr>
          <w:rFonts w:ascii="Calibri" w:hAnsi="Calibri" w:cs="Calibri"/>
          <w:sz w:val="24"/>
          <w:szCs w:val="24"/>
        </w:rPr>
        <w:t>.</w:t>
      </w:r>
    </w:p>
    <w:p w14:paraId="6E16356D" w14:textId="5D982C5B" w:rsidR="00605181" w:rsidRPr="002D7BC9" w:rsidRDefault="00605181" w:rsidP="00605181">
      <w:pPr>
        <w:rPr>
          <w:rFonts w:ascii="Calibri" w:hAnsi="Calibri" w:cs="Calibri"/>
          <w:sz w:val="24"/>
          <w:szCs w:val="24"/>
        </w:rPr>
      </w:pPr>
      <w:r w:rsidRPr="002D7BC9">
        <w:rPr>
          <w:rFonts w:ascii="Calibri" w:hAnsi="Calibri" w:cs="Calibri"/>
          <w:sz w:val="24"/>
          <w:szCs w:val="24"/>
        </w:rPr>
        <w:t>The FRAX tool, released in 2008 by the World Health Organization (WHO) Collaborating Centre at Sheffield, UK, is a fracture risk assessment tool for estimating individualized 10-year probability of hip and major osteoporotic fracture (MOF</w:t>
      </w:r>
      <w:r w:rsidR="00BB13CB" w:rsidRPr="002D7BC9">
        <w:rPr>
          <w:rFonts w:ascii="Calibri" w:hAnsi="Calibri" w:cs="Calibri"/>
          <w:sz w:val="24"/>
          <w:szCs w:val="24"/>
        </w:rPr>
        <w:t>;</w:t>
      </w:r>
      <w:r w:rsidRPr="002D7BC9">
        <w:rPr>
          <w:rFonts w:ascii="Calibri" w:hAnsi="Calibri" w:cs="Calibri"/>
          <w:sz w:val="24"/>
          <w:szCs w:val="24"/>
        </w:rPr>
        <w:t xml:space="preserve"> hip, clinical spine, distal forearm or proximal humerus) [</w:t>
      </w:r>
      <w:r w:rsidR="007D3335">
        <w:rPr>
          <w:rFonts w:ascii="Calibri" w:hAnsi="Calibri" w:cs="Calibri"/>
          <w:sz w:val="24"/>
          <w:szCs w:val="24"/>
        </w:rPr>
        <w:t>13</w:t>
      </w:r>
      <w:r w:rsidR="009E4318">
        <w:rPr>
          <w:rFonts w:ascii="Calibri" w:hAnsi="Calibri" w:cs="Calibri"/>
          <w:sz w:val="24"/>
          <w:szCs w:val="24"/>
        </w:rPr>
        <w:t xml:space="preserve">, </w:t>
      </w:r>
      <w:r w:rsidR="009E039A">
        <w:rPr>
          <w:rFonts w:ascii="Calibri" w:hAnsi="Calibri" w:cs="Calibri"/>
          <w:sz w:val="24"/>
          <w:szCs w:val="24"/>
        </w:rPr>
        <w:t>21</w:t>
      </w:r>
      <w:r w:rsidRPr="002D7BC9">
        <w:rPr>
          <w:rFonts w:ascii="Calibri" w:hAnsi="Calibri" w:cs="Calibri"/>
          <w:sz w:val="24"/>
          <w:szCs w:val="24"/>
        </w:rPr>
        <w:t>]. The algorithm currently integrates seven dichotomous clinical risk factors (prior fragility fracture, parental hip fracture, smoking, systemic glucocorticoid use, excess alcohol intake, rheumatoid arthritis, and other secondary causes of osteoporosis) with age, sex, and body mass index and optionally, a femoral neck BMD</w:t>
      </w:r>
      <w:r w:rsidR="000D583E">
        <w:rPr>
          <w:rFonts w:ascii="Calibri" w:hAnsi="Calibri" w:cs="Calibri"/>
          <w:sz w:val="24"/>
          <w:szCs w:val="24"/>
        </w:rPr>
        <w:t xml:space="preserve"> </w:t>
      </w:r>
      <w:r w:rsidRPr="002D7BC9">
        <w:rPr>
          <w:rFonts w:ascii="Calibri" w:hAnsi="Calibri" w:cs="Calibri"/>
          <w:sz w:val="24"/>
          <w:szCs w:val="24"/>
        </w:rPr>
        <w:t>measurement.</w:t>
      </w:r>
      <w:r w:rsidR="004F4348" w:rsidRPr="002D7BC9">
        <w:rPr>
          <w:rFonts w:ascii="Calibri" w:hAnsi="Calibri" w:cs="Calibri"/>
          <w:sz w:val="24"/>
          <w:szCs w:val="24"/>
        </w:rPr>
        <w:t xml:space="preserve">  Each risk </w:t>
      </w:r>
      <w:r w:rsidR="004C25DD" w:rsidRPr="002D7BC9">
        <w:rPr>
          <w:rFonts w:ascii="Calibri" w:hAnsi="Calibri" w:cs="Calibri"/>
          <w:sz w:val="24"/>
          <w:szCs w:val="24"/>
        </w:rPr>
        <w:t>factor</w:t>
      </w:r>
      <w:r w:rsidR="00D153DC" w:rsidRPr="002D7BC9">
        <w:rPr>
          <w:rFonts w:ascii="Calibri" w:hAnsi="Calibri" w:cs="Calibri"/>
          <w:sz w:val="24"/>
          <w:szCs w:val="24"/>
        </w:rPr>
        <w:t xml:space="preserve"> was the subject o</w:t>
      </w:r>
      <w:r w:rsidR="004C25DD" w:rsidRPr="002D7BC9">
        <w:rPr>
          <w:rFonts w:ascii="Calibri" w:hAnsi="Calibri" w:cs="Calibri"/>
          <w:sz w:val="24"/>
          <w:szCs w:val="24"/>
        </w:rPr>
        <w:t>f</w:t>
      </w:r>
      <w:r w:rsidR="00D153DC" w:rsidRPr="002D7BC9">
        <w:rPr>
          <w:rFonts w:ascii="Calibri" w:hAnsi="Calibri" w:cs="Calibri"/>
          <w:sz w:val="24"/>
          <w:szCs w:val="24"/>
        </w:rPr>
        <w:t xml:space="preserve"> a meta-analysis</w:t>
      </w:r>
      <w:r w:rsidR="00ED424D" w:rsidRPr="002D7BC9">
        <w:rPr>
          <w:rFonts w:ascii="Calibri" w:hAnsi="Calibri" w:cs="Calibri"/>
          <w:sz w:val="24"/>
          <w:szCs w:val="24"/>
        </w:rPr>
        <w:t xml:space="preserve"> and the interrelationship between </w:t>
      </w:r>
      <w:r w:rsidR="00483788" w:rsidRPr="002D7BC9">
        <w:rPr>
          <w:rFonts w:ascii="Calibri" w:hAnsi="Calibri" w:cs="Calibri"/>
          <w:sz w:val="24"/>
          <w:szCs w:val="24"/>
        </w:rPr>
        <w:t xml:space="preserve">each </w:t>
      </w:r>
      <w:r w:rsidR="00ED424D" w:rsidRPr="002D7BC9">
        <w:rPr>
          <w:rFonts w:ascii="Calibri" w:hAnsi="Calibri" w:cs="Calibri"/>
          <w:sz w:val="24"/>
          <w:szCs w:val="24"/>
        </w:rPr>
        <w:t>risk factor</w:t>
      </w:r>
      <w:r w:rsidR="00483788" w:rsidRPr="002D7BC9">
        <w:rPr>
          <w:rFonts w:ascii="Calibri" w:hAnsi="Calibri" w:cs="Calibri"/>
          <w:sz w:val="24"/>
          <w:szCs w:val="24"/>
        </w:rPr>
        <w:t xml:space="preserve"> for fracture and death</w:t>
      </w:r>
      <w:r w:rsidR="00AE37E1" w:rsidRPr="002D7BC9">
        <w:rPr>
          <w:rFonts w:ascii="Calibri" w:hAnsi="Calibri" w:cs="Calibri"/>
          <w:sz w:val="24"/>
          <w:szCs w:val="24"/>
        </w:rPr>
        <w:t xml:space="preserve"> subsequently</w:t>
      </w:r>
      <w:r w:rsidR="00C0026F" w:rsidRPr="002D7BC9">
        <w:rPr>
          <w:rFonts w:ascii="Calibri" w:hAnsi="Calibri" w:cs="Calibri"/>
          <w:sz w:val="24"/>
          <w:szCs w:val="24"/>
        </w:rPr>
        <w:t xml:space="preserve"> computed.</w:t>
      </w:r>
    </w:p>
    <w:p w14:paraId="0FABD219" w14:textId="31EA85DD" w:rsidR="00605181" w:rsidRPr="002D7BC9" w:rsidRDefault="00605181" w:rsidP="00605181">
      <w:pPr>
        <w:rPr>
          <w:rFonts w:ascii="Calibri" w:hAnsi="Calibri" w:cs="Calibri"/>
          <w:sz w:val="24"/>
          <w:szCs w:val="24"/>
        </w:rPr>
      </w:pPr>
      <w:r w:rsidRPr="002D7BC9">
        <w:rPr>
          <w:rFonts w:ascii="Calibri" w:hAnsi="Calibri" w:cs="Calibri"/>
          <w:sz w:val="24"/>
          <w:szCs w:val="24"/>
        </w:rPr>
        <w:t xml:space="preserve">Since the launch of FRAX, many more cohorts have become available </w:t>
      </w:r>
      <w:r w:rsidR="00370AE5" w:rsidRPr="002D7BC9">
        <w:rPr>
          <w:rFonts w:ascii="Calibri" w:hAnsi="Calibri" w:cs="Calibri"/>
          <w:sz w:val="24"/>
          <w:szCs w:val="24"/>
        </w:rPr>
        <w:t>and</w:t>
      </w:r>
      <w:r w:rsidRPr="002D7BC9">
        <w:rPr>
          <w:rFonts w:ascii="Calibri" w:hAnsi="Calibri" w:cs="Calibri"/>
          <w:sz w:val="24"/>
          <w:szCs w:val="24"/>
        </w:rPr>
        <w:t xml:space="preserve"> the meta-analyses giving rise to FRAX are now being </w:t>
      </w:r>
      <w:r w:rsidR="007A590D" w:rsidRPr="002D7BC9">
        <w:rPr>
          <w:rFonts w:ascii="Calibri" w:hAnsi="Calibri" w:cs="Calibri"/>
          <w:sz w:val="24"/>
          <w:szCs w:val="24"/>
        </w:rPr>
        <w:t>updated to</w:t>
      </w:r>
      <w:r w:rsidRPr="002D7BC9">
        <w:rPr>
          <w:rFonts w:ascii="Calibri" w:hAnsi="Calibri" w:cs="Calibri"/>
          <w:sz w:val="24"/>
          <w:szCs w:val="24"/>
        </w:rPr>
        <w:t xml:space="preserve"> inform its next iteratio</w:t>
      </w:r>
      <w:r w:rsidR="00236DED" w:rsidRPr="002D7BC9">
        <w:rPr>
          <w:rFonts w:ascii="Calibri" w:hAnsi="Calibri" w:cs="Calibri"/>
          <w:sz w:val="24"/>
          <w:szCs w:val="24"/>
        </w:rPr>
        <w:t>n [</w:t>
      </w:r>
      <w:r w:rsidR="004B05D7">
        <w:rPr>
          <w:rFonts w:ascii="Calibri" w:hAnsi="Calibri" w:cs="Calibri"/>
          <w:sz w:val="24"/>
          <w:szCs w:val="24"/>
        </w:rPr>
        <w:t xml:space="preserve">22, </w:t>
      </w:r>
      <w:r w:rsidR="0042441E">
        <w:rPr>
          <w:rFonts w:ascii="Calibri" w:hAnsi="Calibri" w:cs="Calibri"/>
          <w:sz w:val="24"/>
          <w:szCs w:val="24"/>
        </w:rPr>
        <w:t xml:space="preserve">23, </w:t>
      </w:r>
      <w:r w:rsidR="0012715E">
        <w:rPr>
          <w:rFonts w:ascii="Calibri" w:hAnsi="Calibri" w:cs="Calibri"/>
          <w:sz w:val="24"/>
          <w:szCs w:val="24"/>
        </w:rPr>
        <w:t xml:space="preserve">24, </w:t>
      </w:r>
      <w:r w:rsidR="00002097">
        <w:rPr>
          <w:rFonts w:ascii="Calibri" w:hAnsi="Calibri" w:cs="Calibri"/>
          <w:sz w:val="24"/>
          <w:szCs w:val="24"/>
        </w:rPr>
        <w:t>25</w:t>
      </w:r>
      <w:r w:rsidR="00C13C7D">
        <w:rPr>
          <w:rFonts w:ascii="Calibri" w:hAnsi="Calibri" w:cs="Calibri"/>
          <w:sz w:val="24"/>
          <w:szCs w:val="24"/>
        </w:rPr>
        <w:t xml:space="preserve">, </w:t>
      </w:r>
      <w:proofErr w:type="gramStart"/>
      <w:r w:rsidR="00807021">
        <w:rPr>
          <w:rFonts w:ascii="Calibri" w:hAnsi="Calibri" w:cs="Calibri"/>
          <w:sz w:val="24"/>
          <w:szCs w:val="24"/>
        </w:rPr>
        <w:t>26</w:t>
      </w:r>
      <w:r w:rsidR="00CA5CA9">
        <w:rPr>
          <w:rFonts w:ascii="Calibri" w:hAnsi="Calibri" w:cs="Calibri"/>
          <w:sz w:val="24"/>
          <w:szCs w:val="24"/>
        </w:rPr>
        <w:t>,  27</w:t>
      </w:r>
      <w:proofErr w:type="gramEnd"/>
      <w:r w:rsidR="00236DED" w:rsidRPr="00F8365E">
        <w:rPr>
          <w:rFonts w:ascii="Calibri" w:hAnsi="Calibri" w:cs="Calibri"/>
          <w:sz w:val="24"/>
          <w:szCs w:val="24"/>
        </w:rPr>
        <w:t>]</w:t>
      </w:r>
      <w:r w:rsidRPr="00F8365E">
        <w:rPr>
          <w:rFonts w:ascii="Calibri" w:hAnsi="Calibri" w:cs="Calibri"/>
          <w:sz w:val="24"/>
          <w:szCs w:val="24"/>
        </w:rPr>
        <w:t>.  The</w:t>
      </w:r>
      <w:r w:rsidRPr="002D7BC9">
        <w:rPr>
          <w:rFonts w:ascii="Calibri" w:hAnsi="Calibri" w:cs="Calibri"/>
          <w:sz w:val="24"/>
          <w:szCs w:val="24"/>
        </w:rPr>
        <w:t xml:space="preserve"> aim of the present study was to re-evaluate the </w:t>
      </w:r>
      <w:r w:rsidR="00D52DFD" w:rsidRPr="002D7BC9">
        <w:rPr>
          <w:rFonts w:ascii="Calibri" w:hAnsi="Calibri" w:cs="Calibri"/>
          <w:sz w:val="24"/>
          <w:szCs w:val="24"/>
        </w:rPr>
        <w:t>performance characteristics</w:t>
      </w:r>
      <w:r w:rsidRPr="002D7BC9">
        <w:rPr>
          <w:rFonts w:ascii="Calibri" w:hAnsi="Calibri" w:cs="Calibri"/>
          <w:sz w:val="24"/>
          <w:szCs w:val="24"/>
        </w:rPr>
        <w:t xml:space="preserve"> of </w:t>
      </w:r>
      <w:r w:rsidR="007064FC" w:rsidRPr="002D7BC9">
        <w:rPr>
          <w:rFonts w:ascii="Calibri" w:hAnsi="Calibri" w:cs="Calibri"/>
          <w:sz w:val="24"/>
          <w:szCs w:val="24"/>
        </w:rPr>
        <w:t>f</w:t>
      </w:r>
      <w:r w:rsidR="00C277A0" w:rsidRPr="002D7BC9">
        <w:rPr>
          <w:rFonts w:ascii="Calibri" w:hAnsi="Calibri" w:cs="Calibri"/>
          <w:sz w:val="24"/>
          <w:szCs w:val="24"/>
        </w:rPr>
        <w:t>emoral neck BMD</w:t>
      </w:r>
      <w:r w:rsidRPr="002D7BC9">
        <w:rPr>
          <w:rFonts w:ascii="Calibri" w:hAnsi="Calibri" w:cs="Calibri"/>
          <w:sz w:val="24"/>
          <w:szCs w:val="24"/>
        </w:rPr>
        <w:t xml:space="preserve"> on the risk of hip fracture, MOF and death in an international setting and to determine dependence on age, sex</w:t>
      </w:r>
      <w:r w:rsidR="00C277A0" w:rsidRPr="002D7BC9">
        <w:rPr>
          <w:rFonts w:ascii="Calibri" w:hAnsi="Calibri" w:cs="Calibri"/>
          <w:sz w:val="24"/>
          <w:szCs w:val="24"/>
        </w:rPr>
        <w:t xml:space="preserve"> and </w:t>
      </w:r>
      <w:r w:rsidRPr="002D7BC9">
        <w:rPr>
          <w:rFonts w:ascii="Calibri" w:hAnsi="Calibri" w:cs="Calibri"/>
          <w:sz w:val="24"/>
          <w:szCs w:val="24"/>
        </w:rPr>
        <w:t>duration of follow-up.</w:t>
      </w:r>
    </w:p>
    <w:p w14:paraId="480F7464" w14:textId="77777777" w:rsidR="00246672" w:rsidRDefault="00246672" w:rsidP="00207BA7">
      <w:pPr>
        <w:rPr>
          <w:rFonts w:ascii="Calibri" w:hAnsi="Calibri" w:cs="Calibri"/>
          <w:b/>
          <w:bCs/>
          <w:sz w:val="32"/>
          <w:szCs w:val="32"/>
        </w:rPr>
      </w:pPr>
    </w:p>
    <w:p w14:paraId="1FA5CAB1" w14:textId="77777777" w:rsidR="00246672" w:rsidRDefault="00246672" w:rsidP="00207BA7">
      <w:pPr>
        <w:rPr>
          <w:rFonts w:ascii="Calibri" w:hAnsi="Calibri" w:cs="Calibri"/>
          <w:b/>
          <w:bCs/>
          <w:sz w:val="32"/>
          <w:szCs w:val="32"/>
        </w:rPr>
      </w:pPr>
    </w:p>
    <w:p w14:paraId="41C37526" w14:textId="13F10050" w:rsidR="00207BA7" w:rsidRPr="002D7BC9" w:rsidRDefault="00605181" w:rsidP="00207BA7">
      <w:pPr>
        <w:rPr>
          <w:rFonts w:ascii="Calibri" w:hAnsi="Calibri" w:cs="Calibri"/>
          <w:b/>
          <w:bCs/>
          <w:sz w:val="32"/>
          <w:szCs w:val="32"/>
        </w:rPr>
      </w:pPr>
      <w:r w:rsidRPr="002D7BC9">
        <w:rPr>
          <w:rFonts w:ascii="Calibri" w:hAnsi="Calibri" w:cs="Calibri"/>
          <w:b/>
          <w:bCs/>
          <w:sz w:val="32"/>
          <w:szCs w:val="32"/>
        </w:rPr>
        <w:t>Methods</w:t>
      </w:r>
    </w:p>
    <w:p w14:paraId="7BA059B8" w14:textId="3B0B5755" w:rsidR="00605181" w:rsidRPr="002D7BC9" w:rsidRDefault="00C277A0" w:rsidP="00207BA7">
      <w:pPr>
        <w:rPr>
          <w:rFonts w:ascii="Calibri" w:hAnsi="Calibri" w:cs="Calibri"/>
          <w:sz w:val="24"/>
          <w:szCs w:val="24"/>
        </w:rPr>
      </w:pPr>
      <w:r w:rsidRPr="002D7BC9">
        <w:rPr>
          <w:rFonts w:ascii="Calibri" w:hAnsi="Calibri" w:cs="Calibri"/>
          <w:sz w:val="24"/>
          <w:szCs w:val="24"/>
        </w:rPr>
        <w:lastRenderedPageBreak/>
        <w:t>The study population was derived from a systematic review that identified prospective cohort studies for the update of FRAX</w:t>
      </w:r>
      <w:r w:rsidR="00560421">
        <w:rPr>
          <w:rFonts w:ascii="Calibri" w:hAnsi="Calibri" w:cs="Calibri"/>
          <w:sz w:val="24"/>
          <w:szCs w:val="24"/>
        </w:rPr>
        <w:t xml:space="preserve"> </w:t>
      </w:r>
      <w:r w:rsidR="00560421" w:rsidRPr="002D7BC9">
        <w:rPr>
          <w:rFonts w:ascii="Calibri" w:hAnsi="Calibri" w:cs="Calibri"/>
          <w:sz w:val="24"/>
          <w:szCs w:val="24"/>
        </w:rPr>
        <w:t>[</w:t>
      </w:r>
      <w:r w:rsidR="00EB0AFA">
        <w:rPr>
          <w:rFonts w:ascii="Calibri" w:hAnsi="Calibri" w:cs="Calibri"/>
          <w:sz w:val="24"/>
          <w:szCs w:val="24"/>
        </w:rPr>
        <w:t>28</w:t>
      </w:r>
      <w:r w:rsidR="00A71347" w:rsidRPr="002D7BC9">
        <w:rPr>
          <w:rFonts w:ascii="Calibri" w:hAnsi="Calibri" w:cs="Calibri"/>
          <w:sz w:val="24"/>
          <w:szCs w:val="24"/>
        </w:rPr>
        <w:t>]</w:t>
      </w:r>
      <w:r w:rsidR="00A71347">
        <w:rPr>
          <w:rFonts w:ascii="Calibri" w:hAnsi="Calibri" w:cs="Calibri"/>
          <w:sz w:val="24"/>
          <w:szCs w:val="24"/>
        </w:rPr>
        <w:t>.</w:t>
      </w:r>
      <w:r w:rsidR="00755A6F" w:rsidRPr="002D7BC9">
        <w:rPr>
          <w:rFonts w:ascii="Calibri" w:hAnsi="Calibri" w:cs="Calibri"/>
          <w:sz w:val="24"/>
          <w:szCs w:val="24"/>
        </w:rPr>
        <w:t xml:space="preserve"> </w:t>
      </w:r>
      <w:r w:rsidRPr="002D7BC9">
        <w:rPr>
          <w:rFonts w:ascii="Calibri" w:hAnsi="Calibri" w:cs="Calibri"/>
          <w:sz w:val="24"/>
          <w:szCs w:val="24"/>
        </w:rPr>
        <w:t xml:space="preserve"> The study is registered with the International prospective register of systematic reviews</w:t>
      </w:r>
      <w:r w:rsidR="00DD0D89" w:rsidRPr="002D7BC9">
        <w:rPr>
          <w:rFonts w:ascii="Calibri" w:hAnsi="Calibri" w:cs="Calibri"/>
          <w:sz w:val="24"/>
          <w:szCs w:val="24"/>
        </w:rPr>
        <w:t xml:space="preserve"> for Individual Participant Data</w:t>
      </w:r>
      <w:r w:rsidRPr="002D7BC9">
        <w:rPr>
          <w:rFonts w:ascii="Calibri" w:hAnsi="Calibri" w:cs="Calibri"/>
          <w:sz w:val="24"/>
          <w:szCs w:val="24"/>
        </w:rPr>
        <w:t>, PROSPERO (CRD42021227266), and follows the Preferred Reporting Items for Systematic Reviews (PRISMA IPD) guidelines. Studies were eligible if the cohort was prospective, included at least 200 participants, assessed an adequate number of clinical risk factors, and reported an adequate number of incident fracture outcomes. Baseline and follow-up data were available for 2,138,428 men and women from 64 prospective cohorts, the majority of which were population-based.  Details of each of the cohorts</w:t>
      </w:r>
      <w:r w:rsidR="00865BB0">
        <w:rPr>
          <w:rFonts w:ascii="Calibri" w:hAnsi="Calibri" w:cs="Calibri"/>
          <w:sz w:val="24"/>
          <w:szCs w:val="24"/>
        </w:rPr>
        <w:t>.</w:t>
      </w:r>
      <w:r w:rsidR="00013E5E" w:rsidRPr="002D7BC9">
        <w:rPr>
          <w:rFonts w:ascii="Calibri" w:hAnsi="Calibri" w:cs="Calibri"/>
          <w:sz w:val="24"/>
          <w:szCs w:val="24"/>
        </w:rPr>
        <w:t xml:space="preserve"> including those contributing to the present analysis, </w:t>
      </w:r>
      <w:r w:rsidRPr="002D7BC9">
        <w:rPr>
          <w:rFonts w:ascii="Calibri" w:hAnsi="Calibri" w:cs="Calibri"/>
          <w:sz w:val="24"/>
          <w:szCs w:val="24"/>
        </w:rPr>
        <w:t xml:space="preserve">have been published previously </w:t>
      </w:r>
      <w:bookmarkStart w:id="3" w:name="_Hlk214623790"/>
      <w:r w:rsidRPr="002D7BC9">
        <w:rPr>
          <w:rFonts w:ascii="Calibri" w:hAnsi="Calibri" w:cs="Calibri"/>
          <w:sz w:val="24"/>
          <w:szCs w:val="24"/>
        </w:rPr>
        <w:t>[</w:t>
      </w:r>
      <w:r w:rsidR="0046617A">
        <w:rPr>
          <w:rFonts w:ascii="Calibri" w:hAnsi="Calibri" w:cs="Calibri"/>
          <w:sz w:val="24"/>
          <w:szCs w:val="24"/>
        </w:rPr>
        <w:t>28</w:t>
      </w:r>
      <w:r w:rsidRPr="002D7BC9">
        <w:rPr>
          <w:rFonts w:ascii="Calibri" w:hAnsi="Calibri" w:cs="Calibri"/>
          <w:sz w:val="24"/>
          <w:szCs w:val="24"/>
        </w:rPr>
        <w:t xml:space="preserve">] </w:t>
      </w:r>
      <w:bookmarkEnd w:id="3"/>
    </w:p>
    <w:p w14:paraId="4F6F1344" w14:textId="77777777" w:rsidR="00C277A0" w:rsidRPr="002D7BC9" w:rsidRDefault="00C277A0" w:rsidP="00C277A0">
      <w:pPr>
        <w:rPr>
          <w:rFonts w:ascii="Calibri" w:hAnsi="Calibri" w:cs="Calibri"/>
          <w:i/>
          <w:iCs/>
          <w:sz w:val="24"/>
          <w:szCs w:val="24"/>
        </w:rPr>
      </w:pPr>
      <w:r w:rsidRPr="002D7BC9">
        <w:rPr>
          <w:rFonts w:ascii="Calibri" w:hAnsi="Calibri" w:cs="Calibri"/>
          <w:i/>
          <w:iCs/>
          <w:sz w:val="24"/>
          <w:szCs w:val="24"/>
        </w:rPr>
        <w:t>Identifying fractures</w:t>
      </w:r>
    </w:p>
    <w:p w14:paraId="5BF52C92" w14:textId="79B74335" w:rsidR="00C277A0" w:rsidRPr="002D7BC9" w:rsidRDefault="00C277A0" w:rsidP="00C277A0">
      <w:pPr>
        <w:rPr>
          <w:rFonts w:ascii="Calibri" w:hAnsi="Calibri" w:cs="Calibri"/>
          <w:sz w:val="24"/>
          <w:szCs w:val="24"/>
        </w:rPr>
      </w:pPr>
      <w:r w:rsidRPr="002D7BC9">
        <w:rPr>
          <w:rFonts w:ascii="Calibri" w:hAnsi="Calibri" w:cs="Calibri"/>
          <w:sz w:val="24"/>
          <w:szCs w:val="24"/>
        </w:rPr>
        <w:t>Ascertainment of incident clinical fractures was undertaken by self-report and/or verified from hospital or central databases. Clinical fracture outcomes comprised any clinical fracture, osteoporotic fracture (defined according to Kanis et al. [</w:t>
      </w:r>
      <w:r w:rsidR="007918FB">
        <w:rPr>
          <w:rFonts w:ascii="Calibri" w:hAnsi="Calibri" w:cs="Calibri"/>
          <w:sz w:val="24"/>
          <w:szCs w:val="24"/>
        </w:rPr>
        <w:t>29</w:t>
      </w:r>
      <w:r w:rsidRPr="002D7BC9">
        <w:rPr>
          <w:rFonts w:ascii="Calibri" w:hAnsi="Calibri" w:cs="Calibri"/>
          <w:sz w:val="24"/>
          <w:szCs w:val="24"/>
        </w:rPr>
        <w:t xml:space="preserve">] as clinical vertebral, ribs, pelvis, humerus, clavicle, scapula, sternum, hip, other femoral fractures, tibia, fibula, distal forearm/wrist), MOF, and hip fracture.  The number of cohorts included in the analyses varied across fracture outcomes because of heterogeneity in </w:t>
      </w:r>
      <w:r w:rsidR="00796F08">
        <w:rPr>
          <w:rFonts w:ascii="Calibri" w:hAnsi="Calibri" w:cs="Calibri"/>
          <w:sz w:val="24"/>
          <w:szCs w:val="24"/>
        </w:rPr>
        <w:t xml:space="preserve">the </w:t>
      </w:r>
      <w:r w:rsidRPr="002D7BC9">
        <w:rPr>
          <w:rFonts w:ascii="Calibri" w:hAnsi="Calibri" w:cs="Calibri"/>
          <w:sz w:val="24"/>
          <w:szCs w:val="24"/>
        </w:rPr>
        <w:t xml:space="preserve">reporting </w:t>
      </w:r>
      <w:r w:rsidR="00796F08">
        <w:rPr>
          <w:rFonts w:ascii="Calibri" w:hAnsi="Calibri" w:cs="Calibri"/>
          <w:sz w:val="24"/>
          <w:szCs w:val="24"/>
        </w:rPr>
        <w:t xml:space="preserve">of </w:t>
      </w:r>
      <w:r w:rsidRPr="002D7BC9">
        <w:rPr>
          <w:rFonts w:ascii="Calibri" w:hAnsi="Calibri" w:cs="Calibri"/>
          <w:sz w:val="24"/>
          <w:szCs w:val="24"/>
        </w:rPr>
        <w:t>fracture sites.</w:t>
      </w:r>
    </w:p>
    <w:p w14:paraId="1312C2B0" w14:textId="79BB67FE" w:rsidR="00133E44" w:rsidRPr="002D7BC9" w:rsidRDefault="00133E44" w:rsidP="00133E44">
      <w:pPr>
        <w:rPr>
          <w:rFonts w:ascii="Calibri" w:hAnsi="Calibri" w:cs="Calibri"/>
          <w:i/>
          <w:iCs/>
          <w:sz w:val="24"/>
          <w:szCs w:val="24"/>
        </w:rPr>
      </w:pPr>
      <w:r w:rsidRPr="002D7BC9">
        <w:rPr>
          <w:rFonts w:ascii="Calibri" w:hAnsi="Calibri" w:cs="Calibri"/>
          <w:i/>
          <w:iCs/>
          <w:sz w:val="24"/>
          <w:szCs w:val="24"/>
        </w:rPr>
        <w:t>Femoral neck BMD</w:t>
      </w:r>
    </w:p>
    <w:p w14:paraId="4350FB03" w14:textId="5277916D" w:rsidR="00133E44" w:rsidRPr="002D7BC9" w:rsidRDefault="00133E44" w:rsidP="00133E44">
      <w:pPr>
        <w:rPr>
          <w:rFonts w:ascii="Calibri" w:hAnsi="Calibri" w:cs="Calibri"/>
          <w:sz w:val="24"/>
          <w:szCs w:val="24"/>
        </w:rPr>
      </w:pPr>
      <w:r w:rsidRPr="002D7BC9">
        <w:rPr>
          <w:rFonts w:ascii="Calibri" w:hAnsi="Calibri" w:cs="Calibri"/>
          <w:sz w:val="24"/>
          <w:szCs w:val="24"/>
        </w:rPr>
        <w:t xml:space="preserve">Femoral neck BMD measurements </w:t>
      </w:r>
      <w:r w:rsidR="00521DCC" w:rsidRPr="002D7BC9">
        <w:rPr>
          <w:rFonts w:ascii="Calibri" w:hAnsi="Calibri" w:cs="Calibri"/>
          <w:sz w:val="24"/>
          <w:szCs w:val="24"/>
        </w:rPr>
        <w:t xml:space="preserve">at baseline </w:t>
      </w:r>
      <w:r w:rsidRPr="002D7BC9">
        <w:rPr>
          <w:rFonts w:ascii="Calibri" w:hAnsi="Calibri" w:cs="Calibri"/>
          <w:sz w:val="24"/>
          <w:szCs w:val="24"/>
        </w:rPr>
        <w:t>were available in a subset of individuals</w:t>
      </w:r>
      <w:r w:rsidR="00E50D6B" w:rsidRPr="002D7BC9">
        <w:rPr>
          <w:rFonts w:ascii="Calibri" w:hAnsi="Calibri" w:cs="Calibri"/>
          <w:sz w:val="24"/>
          <w:szCs w:val="24"/>
        </w:rPr>
        <w:t xml:space="preserve"> from 5</w:t>
      </w:r>
      <w:r w:rsidR="00911D9A">
        <w:rPr>
          <w:rFonts w:ascii="Calibri" w:hAnsi="Calibri" w:cs="Calibri"/>
          <w:sz w:val="24"/>
          <w:szCs w:val="24"/>
        </w:rPr>
        <w:t>3</w:t>
      </w:r>
      <w:r w:rsidR="00E50D6B" w:rsidRPr="002D7BC9">
        <w:rPr>
          <w:rFonts w:ascii="Calibri" w:hAnsi="Calibri" w:cs="Calibri"/>
          <w:sz w:val="24"/>
          <w:szCs w:val="24"/>
        </w:rPr>
        <w:t xml:space="preserve"> cohorts</w:t>
      </w:r>
      <w:r w:rsidRPr="002D7BC9">
        <w:rPr>
          <w:rFonts w:ascii="Calibri" w:hAnsi="Calibri" w:cs="Calibri"/>
          <w:sz w:val="24"/>
          <w:szCs w:val="24"/>
        </w:rPr>
        <w:t xml:space="preserve">. </w:t>
      </w:r>
      <w:r w:rsidR="00521DCC" w:rsidRPr="002D7BC9">
        <w:rPr>
          <w:rFonts w:ascii="Calibri" w:hAnsi="Calibri" w:cs="Calibri"/>
          <w:sz w:val="24"/>
          <w:szCs w:val="24"/>
        </w:rPr>
        <w:t xml:space="preserve"> </w:t>
      </w:r>
      <w:r w:rsidRPr="002D7BC9">
        <w:rPr>
          <w:rFonts w:ascii="Calibri" w:hAnsi="Calibri" w:cs="Calibri"/>
          <w:sz w:val="24"/>
          <w:szCs w:val="24"/>
        </w:rPr>
        <w:t xml:space="preserve">Standardised BMD values were used to accommodate different DXA equipment. </w:t>
      </w:r>
      <w:r w:rsidR="00521DCC" w:rsidRPr="002D7BC9">
        <w:rPr>
          <w:rFonts w:ascii="Calibri" w:hAnsi="Calibri" w:cs="Calibri"/>
          <w:sz w:val="24"/>
          <w:szCs w:val="24"/>
        </w:rPr>
        <w:t xml:space="preserve"> </w:t>
      </w:r>
      <w:r w:rsidRPr="002D7BC9">
        <w:rPr>
          <w:rFonts w:ascii="Calibri" w:hAnsi="Calibri" w:cs="Calibri"/>
          <w:sz w:val="24"/>
          <w:szCs w:val="24"/>
        </w:rPr>
        <w:t>Corresponding femoral neck T-scores were calculated as previously described [</w:t>
      </w:r>
      <w:r w:rsidR="00A63296">
        <w:rPr>
          <w:rFonts w:ascii="Calibri" w:hAnsi="Calibri" w:cs="Calibri"/>
          <w:sz w:val="24"/>
          <w:szCs w:val="24"/>
        </w:rPr>
        <w:t xml:space="preserve">30, </w:t>
      </w:r>
      <w:r w:rsidR="00866E96">
        <w:rPr>
          <w:rFonts w:ascii="Calibri" w:hAnsi="Calibri" w:cs="Calibri"/>
          <w:sz w:val="24"/>
          <w:szCs w:val="24"/>
        </w:rPr>
        <w:t>31</w:t>
      </w:r>
      <w:r w:rsidRPr="002D7BC9">
        <w:rPr>
          <w:rFonts w:ascii="Calibri" w:hAnsi="Calibri" w:cs="Calibri"/>
          <w:sz w:val="24"/>
          <w:szCs w:val="24"/>
        </w:rPr>
        <w:t xml:space="preserve">]. </w:t>
      </w:r>
      <w:r w:rsidR="00C017E1" w:rsidRPr="00C017E1">
        <w:rPr>
          <w:rFonts w:ascii="Calibri" w:hAnsi="Calibri" w:cs="Calibri"/>
          <w:sz w:val="24"/>
          <w:szCs w:val="24"/>
        </w:rPr>
        <w:t>The NHANES III female reference data were utilised to derive the T-score [</w:t>
      </w:r>
      <w:r w:rsidR="00866E96">
        <w:rPr>
          <w:rFonts w:ascii="Calibri" w:hAnsi="Calibri" w:cs="Calibri"/>
          <w:sz w:val="24"/>
          <w:szCs w:val="24"/>
        </w:rPr>
        <w:t>30</w:t>
      </w:r>
      <w:r w:rsidR="00C017E1" w:rsidRPr="00C017E1">
        <w:rPr>
          <w:rFonts w:ascii="Calibri" w:hAnsi="Calibri" w:cs="Calibri"/>
          <w:sz w:val="24"/>
          <w:szCs w:val="24"/>
        </w:rPr>
        <w:t>].</w:t>
      </w:r>
    </w:p>
    <w:p w14:paraId="3AB67BAC" w14:textId="77777777" w:rsidR="00133E44" w:rsidRPr="002D7BC9" w:rsidRDefault="00133E44" w:rsidP="00133E44">
      <w:pPr>
        <w:rPr>
          <w:rFonts w:ascii="Calibri" w:hAnsi="Calibri" w:cs="Calibri"/>
          <w:i/>
          <w:iCs/>
          <w:sz w:val="24"/>
          <w:szCs w:val="24"/>
        </w:rPr>
      </w:pPr>
      <w:r w:rsidRPr="002D7BC9">
        <w:rPr>
          <w:rFonts w:ascii="Calibri" w:hAnsi="Calibri" w:cs="Calibri"/>
          <w:i/>
          <w:iCs/>
          <w:sz w:val="24"/>
          <w:szCs w:val="24"/>
        </w:rPr>
        <w:t>Statistical methods</w:t>
      </w:r>
    </w:p>
    <w:p w14:paraId="520B2029" w14:textId="1C44DE2D" w:rsidR="00F63DD0" w:rsidRDefault="007602B8" w:rsidP="00133E44">
      <w:pPr>
        <w:rPr>
          <w:rFonts w:ascii="Calibri" w:hAnsi="Calibri" w:cs="Calibri"/>
          <w:sz w:val="24"/>
          <w:szCs w:val="24"/>
        </w:rPr>
      </w:pPr>
      <w:r w:rsidRPr="002D7BC9">
        <w:rPr>
          <w:rFonts w:ascii="Calibri" w:hAnsi="Calibri" w:cs="Calibri"/>
          <w:sz w:val="24"/>
          <w:szCs w:val="24"/>
        </w:rPr>
        <w:t xml:space="preserve">Proportions of men and </w:t>
      </w:r>
      <w:r w:rsidR="00525B45" w:rsidRPr="002D7BC9">
        <w:rPr>
          <w:rFonts w:ascii="Calibri" w:hAnsi="Calibri" w:cs="Calibri"/>
          <w:sz w:val="24"/>
          <w:szCs w:val="24"/>
        </w:rPr>
        <w:t>women</w:t>
      </w:r>
      <w:r w:rsidRPr="002D7BC9">
        <w:rPr>
          <w:rFonts w:ascii="Calibri" w:hAnsi="Calibri" w:cs="Calibri"/>
          <w:sz w:val="24"/>
          <w:szCs w:val="24"/>
        </w:rPr>
        <w:t>, incidence rates</w:t>
      </w:r>
      <w:r w:rsidR="007E6A39" w:rsidRPr="002D7BC9">
        <w:rPr>
          <w:rFonts w:ascii="Calibri" w:hAnsi="Calibri" w:cs="Calibri"/>
          <w:sz w:val="24"/>
          <w:szCs w:val="24"/>
        </w:rPr>
        <w:t xml:space="preserve"> of first hip fracture</w:t>
      </w:r>
      <w:r w:rsidR="00795502">
        <w:rPr>
          <w:rFonts w:ascii="Calibri" w:hAnsi="Calibri" w:cs="Calibri"/>
          <w:sz w:val="24"/>
          <w:szCs w:val="24"/>
        </w:rPr>
        <w:t>,</w:t>
      </w:r>
      <w:r w:rsidR="007E6A39" w:rsidRPr="002D7BC9">
        <w:rPr>
          <w:rFonts w:ascii="Calibri" w:hAnsi="Calibri" w:cs="Calibri"/>
          <w:sz w:val="24"/>
          <w:szCs w:val="24"/>
        </w:rPr>
        <w:t xml:space="preserve"> </w:t>
      </w:r>
      <w:r w:rsidR="00A747E6" w:rsidRPr="002D7BC9">
        <w:rPr>
          <w:rFonts w:ascii="Calibri" w:hAnsi="Calibri" w:cs="Calibri"/>
          <w:sz w:val="24"/>
          <w:szCs w:val="24"/>
        </w:rPr>
        <w:t>MOF,</w:t>
      </w:r>
      <w:r w:rsidRPr="002D7BC9">
        <w:rPr>
          <w:rFonts w:ascii="Calibri" w:hAnsi="Calibri" w:cs="Calibri"/>
          <w:sz w:val="24"/>
          <w:szCs w:val="24"/>
        </w:rPr>
        <w:t xml:space="preserve"> </w:t>
      </w:r>
      <w:r w:rsidR="00795502">
        <w:rPr>
          <w:rFonts w:ascii="Calibri" w:hAnsi="Calibri" w:cs="Calibri"/>
          <w:sz w:val="24"/>
          <w:szCs w:val="24"/>
        </w:rPr>
        <w:t>clinica</w:t>
      </w:r>
      <w:r w:rsidR="00107996">
        <w:rPr>
          <w:rFonts w:ascii="Calibri" w:hAnsi="Calibri" w:cs="Calibri"/>
          <w:sz w:val="24"/>
          <w:szCs w:val="24"/>
        </w:rPr>
        <w:t xml:space="preserve">l </w:t>
      </w:r>
      <w:r w:rsidR="00E11FA4">
        <w:rPr>
          <w:rFonts w:ascii="Calibri" w:hAnsi="Calibri" w:cs="Calibri"/>
          <w:sz w:val="24"/>
          <w:szCs w:val="24"/>
        </w:rPr>
        <w:t>fracture</w:t>
      </w:r>
      <w:r w:rsidR="00107996">
        <w:rPr>
          <w:rFonts w:ascii="Calibri" w:hAnsi="Calibri" w:cs="Calibri"/>
          <w:sz w:val="24"/>
          <w:szCs w:val="24"/>
        </w:rPr>
        <w:t xml:space="preserve"> and osteoporotic f</w:t>
      </w:r>
      <w:r w:rsidR="009B4C29">
        <w:rPr>
          <w:rFonts w:ascii="Calibri" w:hAnsi="Calibri" w:cs="Calibri"/>
          <w:sz w:val="24"/>
          <w:szCs w:val="24"/>
        </w:rPr>
        <w:t>r</w:t>
      </w:r>
      <w:r w:rsidR="00107996">
        <w:rPr>
          <w:rFonts w:ascii="Calibri" w:hAnsi="Calibri" w:cs="Calibri"/>
          <w:sz w:val="24"/>
          <w:szCs w:val="24"/>
        </w:rPr>
        <w:t>acture</w:t>
      </w:r>
      <w:r w:rsidR="009B4C29">
        <w:rPr>
          <w:rFonts w:ascii="Calibri" w:hAnsi="Calibri" w:cs="Calibri"/>
          <w:sz w:val="24"/>
          <w:szCs w:val="24"/>
        </w:rPr>
        <w:t xml:space="preserve">, </w:t>
      </w:r>
      <w:r w:rsidRPr="002D7BC9">
        <w:rPr>
          <w:rFonts w:ascii="Calibri" w:hAnsi="Calibri" w:cs="Calibri"/>
          <w:sz w:val="24"/>
          <w:szCs w:val="24"/>
        </w:rPr>
        <w:t xml:space="preserve">and proportions of fractures were calculated for </w:t>
      </w:r>
      <w:r w:rsidR="00610275">
        <w:rPr>
          <w:rFonts w:ascii="Calibri" w:hAnsi="Calibri" w:cs="Calibri"/>
          <w:sz w:val="24"/>
          <w:szCs w:val="24"/>
        </w:rPr>
        <w:t xml:space="preserve">baseline </w:t>
      </w:r>
      <w:r w:rsidRPr="002D7BC9">
        <w:rPr>
          <w:rFonts w:ascii="Calibri" w:hAnsi="Calibri" w:cs="Calibri"/>
          <w:sz w:val="24"/>
          <w:szCs w:val="24"/>
        </w:rPr>
        <w:t xml:space="preserve">BMD T-score </w:t>
      </w:r>
      <w:r w:rsidR="00090B4A" w:rsidRPr="002D7BC9">
        <w:rPr>
          <w:rFonts w:ascii="Calibri" w:hAnsi="Calibri" w:cs="Calibri"/>
          <w:sz w:val="24"/>
          <w:szCs w:val="24"/>
        </w:rPr>
        <w:t>intervals of 0.5</w:t>
      </w:r>
      <w:r w:rsidR="00634B7C">
        <w:rPr>
          <w:rFonts w:ascii="Calibri" w:hAnsi="Calibri" w:cs="Calibri"/>
          <w:sz w:val="24"/>
          <w:szCs w:val="24"/>
        </w:rPr>
        <w:t xml:space="preserve"> </w:t>
      </w:r>
      <w:r w:rsidR="00090B4A" w:rsidRPr="002D7BC9">
        <w:rPr>
          <w:rFonts w:ascii="Calibri" w:hAnsi="Calibri" w:cs="Calibri"/>
          <w:sz w:val="24"/>
          <w:szCs w:val="24"/>
        </w:rPr>
        <w:t xml:space="preserve">SD.  </w:t>
      </w:r>
      <w:r w:rsidRPr="002D7BC9">
        <w:rPr>
          <w:rFonts w:ascii="Calibri" w:hAnsi="Calibri" w:cs="Calibri"/>
          <w:sz w:val="24"/>
          <w:szCs w:val="24"/>
        </w:rPr>
        <w:t xml:space="preserve"> </w:t>
      </w:r>
      <w:r w:rsidR="0078774C" w:rsidRPr="002D7BC9">
        <w:rPr>
          <w:rFonts w:ascii="Calibri" w:hAnsi="Calibri" w:cs="Calibri"/>
          <w:sz w:val="24"/>
          <w:szCs w:val="24"/>
        </w:rPr>
        <w:t>Individuals were</w:t>
      </w:r>
      <w:r w:rsidR="00484D92" w:rsidRPr="002D7BC9">
        <w:rPr>
          <w:rFonts w:ascii="Calibri" w:hAnsi="Calibri" w:cs="Calibri"/>
          <w:sz w:val="24"/>
          <w:szCs w:val="24"/>
        </w:rPr>
        <w:t xml:space="preserve"> additionally categorised as normal, low bone mass</w:t>
      </w:r>
      <w:r w:rsidR="00587609">
        <w:rPr>
          <w:rFonts w:ascii="Calibri" w:hAnsi="Calibri" w:cs="Calibri"/>
          <w:sz w:val="24"/>
          <w:szCs w:val="24"/>
        </w:rPr>
        <w:t xml:space="preserve"> (also </w:t>
      </w:r>
      <w:r w:rsidR="00394721">
        <w:rPr>
          <w:rFonts w:ascii="Calibri" w:hAnsi="Calibri" w:cs="Calibri"/>
          <w:sz w:val="24"/>
          <w:szCs w:val="24"/>
        </w:rPr>
        <w:t>termed</w:t>
      </w:r>
      <w:r w:rsidR="0040687D">
        <w:rPr>
          <w:rFonts w:ascii="Calibri" w:hAnsi="Calibri" w:cs="Calibri"/>
          <w:sz w:val="24"/>
          <w:szCs w:val="24"/>
        </w:rPr>
        <w:t xml:space="preserve"> osteopenia)</w:t>
      </w:r>
      <w:r w:rsidR="00484D92" w:rsidRPr="002D7BC9">
        <w:rPr>
          <w:rFonts w:ascii="Calibri" w:hAnsi="Calibri" w:cs="Calibri"/>
          <w:sz w:val="24"/>
          <w:szCs w:val="24"/>
        </w:rPr>
        <w:t xml:space="preserve"> o</w:t>
      </w:r>
      <w:r w:rsidR="00D02477" w:rsidRPr="002D7BC9">
        <w:rPr>
          <w:rFonts w:ascii="Calibri" w:hAnsi="Calibri" w:cs="Calibri"/>
          <w:sz w:val="24"/>
          <w:szCs w:val="24"/>
        </w:rPr>
        <w:t xml:space="preserve">r </w:t>
      </w:r>
      <w:r w:rsidR="00484D92" w:rsidRPr="002D7BC9">
        <w:rPr>
          <w:rFonts w:ascii="Calibri" w:hAnsi="Calibri" w:cs="Calibri"/>
          <w:sz w:val="24"/>
          <w:szCs w:val="24"/>
        </w:rPr>
        <w:t>o</w:t>
      </w:r>
      <w:r w:rsidR="001A1970" w:rsidRPr="002D7BC9">
        <w:rPr>
          <w:rFonts w:ascii="Calibri" w:hAnsi="Calibri" w:cs="Calibri"/>
          <w:sz w:val="24"/>
          <w:szCs w:val="24"/>
        </w:rPr>
        <w:t>steoporosis according to femoral neck BMD</w:t>
      </w:r>
      <w:r w:rsidR="00E7387E" w:rsidRPr="002D7BC9">
        <w:rPr>
          <w:rFonts w:ascii="Calibri" w:hAnsi="Calibri" w:cs="Calibri"/>
          <w:sz w:val="24"/>
          <w:szCs w:val="24"/>
        </w:rPr>
        <w:t xml:space="preserve"> using WHO-defined </w:t>
      </w:r>
      <w:r w:rsidR="00310D13" w:rsidRPr="002D7BC9">
        <w:rPr>
          <w:rFonts w:ascii="Calibri" w:hAnsi="Calibri" w:cs="Calibri"/>
          <w:sz w:val="24"/>
          <w:szCs w:val="24"/>
        </w:rPr>
        <w:t>thresholds [</w:t>
      </w:r>
      <w:r w:rsidR="002A0622">
        <w:rPr>
          <w:rFonts w:ascii="Calibri" w:hAnsi="Calibri" w:cs="Calibri"/>
          <w:sz w:val="24"/>
          <w:szCs w:val="24"/>
        </w:rPr>
        <w:t xml:space="preserve">21, </w:t>
      </w:r>
      <w:r w:rsidR="00AC169B">
        <w:rPr>
          <w:rFonts w:ascii="Calibri" w:hAnsi="Calibri" w:cs="Calibri"/>
          <w:sz w:val="24"/>
          <w:szCs w:val="24"/>
        </w:rPr>
        <w:t>32</w:t>
      </w:r>
      <w:r w:rsidR="00F82B02" w:rsidRPr="002D7BC9">
        <w:rPr>
          <w:rFonts w:ascii="Calibri" w:hAnsi="Calibri" w:cs="Calibri"/>
          <w:sz w:val="24"/>
          <w:szCs w:val="24"/>
        </w:rPr>
        <w:t>]</w:t>
      </w:r>
      <w:r w:rsidR="00321721" w:rsidRPr="002D7BC9">
        <w:rPr>
          <w:rFonts w:ascii="Calibri" w:hAnsi="Calibri" w:cs="Calibri"/>
          <w:sz w:val="24"/>
          <w:szCs w:val="24"/>
        </w:rPr>
        <w:t xml:space="preserve">.  </w:t>
      </w:r>
      <w:r w:rsidR="00782579" w:rsidRPr="00C5144A">
        <w:rPr>
          <w:rFonts w:ascii="Calibri" w:hAnsi="Calibri" w:cs="Calibri"/>
          <w:sz w:val="24"/>
          <w:szCs w:val="24"/>
        </w:rPr>
        <w:t>The number of individuals at age 50 years or more with a first hip fracture or MOF at intervals of T-score were determined together with the corresponding fracture incidence. The proportion of the population that sustained a fracture at the threshold of osteoporosis was calculated.</w:t>
      </w:r>
    </w:p>
    <w:p w14:paraId="2B026992" w14:textId="36859C7D" w:rsidR="009C573F" w:rsidRPr="002D7BC9" w:rsidRDefault="00133E44" w:rsidP="00133E44">
      <w:pPr>
        <w:rPr>
          <w:rFonts w:ascii="Calibri" w:hAnsi="Calibri" w:cs="Calibri"/>
          <w:sz w:val="24"/>
          <w:szCs w:val="24"/>
        </w:rPr>
      </w:pPr>
      <w:r w:rsidRPr="002D7BC9">
        <w:rPr>
          <w:rFonts w:ascii="Calibri" w:hAnsi="Calibri" w:cs="Calibri"/>
          <w:sz w:val="24"/>
          <w:szCs w:val="24"/>
        </w:rPr>
        <w:t xml:space="preserve">The association between BMD </w:t>
      </w:r>
      <w:r w:rsidR="009455C2" w:rsidRPr="002D7BC9">
        <w:rPr>
          <w:rFonts w:ascii="Calibri" w:hAnsi="Calibri" w:cs="Calibri"/>
          <w:sz w:val="24"/>
          <w:szCs w:val="24"/>
        </w:rPr>
        <w:t xml:space="preserve">as a continuous variable </w:t>
      </w:r>
      <w:r w:rsidRPr="002D7BC9">
        <w:rPr>
          <w:rFonts w:ascii="Calibri" w:hAnsi="Calibri" w:cs="Calibri"/>
          <w:sz w:val="24"/>
          <w:szCs w:val="24"/>
        </w:rPr>
        <w:t xml:space="preserve">and the risk of fracture or death was </w:t>
      </w:r>
      <w:r w:rsidR="00F82B02" w:rsidRPr="002D7BC9">
        <w:rPr>
          <w:rFonts w:ascii="Calibri" w:hAnsi="Calibri" w:cs="Calibri"/>
          <w:sz w:val="24"/>
          <w:szCs w:val="24"/>
        </w:rPr>
        <w:t>further</w:t>
      </w:r>
      <w:r w:rsidR="001702A5" w:rsidRPr="002D7BC9">
        <w:rPr>
          <w:rFonts w:ascii="Calibri" w:hAnsi="Calibri" w:cs="Calibri"/>
          <w:sz w:val="24"/>
          <w:szCs w:val="24"/>
        </w:rPr>
        <w:t xml:space="preserve"> </w:t>
      </w:r>
      <w:r w:rsidR="0040737B" w:rsidRPr="002D7BC9">
        <w:rPr>
          <w:rFonts w:ascii="Calibri" w:hAnsi="Calibri" w:cs="Calibri"/>
          <w:sz w:val="24"/>
          <w:szCs w:val="24"/>
        </w:rPr>
        <w:t>examined</w:t>
      </w:r>
      <w:r w:rsidRPr="002D7BC9">
        <w:rPr>
          <w:rFonts w:ascii="Calibri" w:hAnsi="Calibri" w:cs="Calibri"/>
          <w:sz w:val="24"/>
          <w:szCs w:val="24"/>
        </w:rPr>
        <w:t xml:space="preserve"> using an extension of the Poisson regression model [</w:t>
      </w:r>
      <w:r w:rsidR="005B0CB6">
        <w:rPr>
          <w:rFonts w:ascii="Calibri" w:hAnsi="Calibri" w:cs="Calibri"/>
          <w:sz w:val="24"/>
          <w:szCs w:val="24"/>
        </w:rPr>
        <w:t>33</w:t>
      </w:r>
      <w:r w:rsidR="00125DE2">
        <w:rPr>
          <w:rFonts w:ascii="Calibri" w:hAnsi="Calibri" w:cs="Calibri"/>
          <w:sz w:val="24"/>
          <w:szCs w:val="24"/>
        </w:rPr>
        <w:t xml:space="preserve">, </w:t>
      </w:r>
      <w:r w:rsidR="00327FB7">
        <w:rPr>
          <w:rFonts w:ascii="Calibri" w:hAnsi="Calibri" w:cs="Calibri"/>
          <w:sz w:val="24"/>
          <w:szCs w:val="24"/>
        </w:rPr>
        <w:t>34</w:t>
      </w:r>
      <w:r w:rsidRPr="002D7BC9">
        <w:rPr>
          <w:rFonts w:ascii="Calibri" w:hAnsi="Calibri" w:cs="Calibri"/>
          <w:sz w:val="24"/>
          <w:szCs w:val="24"/>
        </w:rPr>
        <w:t>] applied separately to each cohort</w:t>
      </w:r>
      <w:r w:rsidR="00793953">
        <w:rPr>
          <w:rFonts w:ascii="Calibri" w:hAnsi="Calibri" w:cs="Calibri"/>
          <w:sz w:val="24"/>
          <w:szCs w:val="24"/>
        </w:rPr>
        <w:t>,</w:t>
      </w:r>
      <w:r w:rsidR="007A6024" w:rsidRPr="002D7BC9">
        <w:rPr>
          <w:rFonts w:ascii="Calibri" w:hAnsi="Calibri" w:cs="Calibri"/>
          <w:sz w:val="24"/>
          <w:szCs w:val="24"/>
        </w:rPr>
        <w:t xml:space="preserve"> </w:t>
      </w:r>
      <w:r w:rsidRPr="002D7BC9">
        <w:rPr>
          <w:rFonts w:ascii="Calibri" w:hAnsi="Calibri" w:cs="Calibri"/>
          <w:sz w:val="24"/>
          <w:szCs w:val="24"/>
        </w:rPr>
        <w:t xml:space="preserve">and separately by sex for those cohorts </w:t>
      </w:r>
      <w:r w:rsidR="00A252E8" w:rsidRPr="002D7BC9">
        <w:rPr>
          <w:rFonts w:ascii="Calibri" w:hAnsi="Calibri" w:cs="Calibri"/>
          <w:sz w:val="24"/>
          <w:szCs w:val="24"/>
        </w:rPr>
        <w:t xml:space="preserve">that </w:t>
      </w:r>
      <w:r w:rsidRPr="002D7BC9">
        <w:rPr>
          <w:rFonts w:ascii="Calibri" w:hAnsi="Calibri" w:cs="Calibri"/>
          <w:sz w:val="24"/>
          <w:szCs w:val="24"/>
        </w:rPr>
        <w:t>contribut</w:t>
      </w:r>
      <w:r w:rsidR="00A252E8" w:rsidRPr="002D7BC9">
        <w:rPr>
          <w:rFonts w:ascii="Calibri" w:hAnsi="Calibri" w:cs="Calibri"/>
          <w:sz w:val="24"/>
          <w:szCs w:val="24"/>
        </w:rPr>
        <w:t>ed</w:t>
      </w:r>
      <w:r w:rsidRPr="002D7BC9">
        <w:rPr>
          <w:rFonts w:ascii="Calibri" w:hAnsi="Calibri" w:cs="Calibri"/>
          <w:sz w:val="24"/>
          <w:szCs w:val="24"/>
        </w:rPr>
        <w:t xml:space="preserve"> data from both women and men. </w:t>
      </w:r>
      <w:r w:rsidR="000C7101" w:rsidRPr="002D7BC9">
        <w:rPr>
          <w:rFonts w:ascii="Calibri" w:hAnsi="Calibri" w:cs="Calibri"/>
          <w:sz w:val="24"/>
          <w:szCs w:val="24"/>
        </w:rPr>
        <w:t xml:space="preserve"> </w:t>
      </w:r>
      <w:r w:rsidRPr="002D7BC9">
        <w:rPr>
          <w:rFonts w:ascii="Calibri" w:hAnsi="Calibri" w:cs="Calibri"/>
          <w:sz w:val="24"/>
          <w:szCs w:val="24"/>
        </w:rPr>
        <w:t xml:space="preserve">Because of an embargo on transfer of primary data from Manitoba, Cox regression was used on the Manitoba cohort on site and beta coefficients, variances, and co-variances forwarded to the analysis team. The associations between </w:t>
      </w:r>
      <w:r w:rsidR="009C573F" w:rsidRPr="002D7BC9">
        <w:rPr>
          <w:rFonts w:ascii="Calibri" w:hAnsi="Calibri" w:cs="Calibri"/>
          <w:sz w:val="24"/>
          <w:szCs w:val="24"/>
        </w:rPr>
        <w:t xml:space="preserve">BMD </w:t>
      </w:r>
      <w:r w:rsidRPr="002D7BC9">
        <w:rPr>
          <w:rFonts w:ascii="Calibri" w:hAnsi="Calibri" w:cs="Calibri"/>
          <w:sz w:val="24"/>
          <w:szCs w:val="24"/>
        </w:rPr>
        <w:t xml:space="preserve">and risk of fracture were described as hazard ratio (HR) for fracture </w:t>
      </w:r>
      <w:r w:rsidR="009C573F" w:rsidRPr="002D7BC9">
        <w:rPr>
          <w:rFonts w:ascii="Calibri" w:hAnsi="Calibri" w:cs="Calibri"/>
          <w:sz w:val="24"/>
          <w:szCs w:val="24"/>
        </w:rPr>
        <w:t xml:space="preserve">per standard deviation </w:t>
      </w:r>
      <w:r w:rsidR="004B49E7" w:rsidRPr="004B49E7">
        <w:rPr>
          <w:rFonts w:ascii="Calibri" w:hAnsi="Calibri" w:cs="Calibri"/>
          <w:sz w:val="24"/>
          <w:szCs w:val="24"/>
        </w:rPr>
        <w:lastRenderedPageBreak/>
        <w:t>decrease</w:t>
      </w:r>
      <w:r w:rsidR="009C573F" w:rsidRPr="002D7BC9">
        <w:rPr>
          <w:rFonts w:ascii="Calibri" w:hAnsi="Calibri" w:cs="Calibri"/>
          <w:sz w:val="24"/>
          <w:szCs w:val="24"/>
        </w:rPr>
        <w:t xml:space="preserve"> in the T-score for BMD </w:t>
      </w:r>
      <w:r w:rsidRPr="002D7BC9">
        <w:rPr>
          <w:rFonts w:ascii="Calibri" w:hAnsi="Calibri" w:cs="Calibri"/>
          <w:sz w:val="24"/>
          <w:szCs w:val="24"/>
        </w:rPr>
        <w:t>with 95% confidence intervals (CIs)</w:t>
      </w:r>
      <w:r w:rsidR="00FC61F9" w:rsidRPr="002D7BC9">
        <w:rPr>
          <w:rFonts w:ascii="Calibri" w:hAnsi="Calibri" w:cs="Calibri"/>
          <w:sz w:val="24"/>
          <w:szCs w:val="24"/>
        </w:rPr>
        <w:t>, termed the gradient of risk</w:t>
      </w:r>
      <w:r w:rsidR="009752C0" w:rsidRPr="002D7BC9">
        <w:rPr>
          <w:rFonts w:ascii="Calibri" w:hAnsi="Calibri" w:cs="Calibri"/>
          <w:sz w:val="24"/>
          <w:szCs w:val="24"/>
        </w:rPr>
        <w:t xml:space="preserve"> </w:t>
      </w:r>
      <w:r w:rsidR="001F3708" w:rsidRPr="002D7BC9">
        <w:rPr>
          <w:rFonts w:ascii="Calibri" w:hAnsi="Calibri" w:cs="Calibri"/>
          <w:sz w:val="24"/>
          <w:szCs w:val="24"/>
        </w:rPr>
        <w:t>(GR)</w:t>
      </w:r>
      <w:r w:rsidRPr="002D7BC9">
        <w:rPr>
          <w:rFonts w:ascii="Calibri" w:hAnsi="Calibri" w:cs="Calibri"/>
          <w:sz w:val="24"/>
          <w:szCs w:val="24"/>
        </w:rPr>
        <w:t xml:space="preserve">.  </w:t>
      </w:r>
    </w:p>
    <w:p w14:paraId="314AF8D2" w14:textId="57D79F68" w:rsidR="00AB69FB" w:rsidRDefault="00133E44" w:rsidP="00133E44">
      <w:pPr>
        <w:rPr>
          <w:rFonts w:ascii="Calibri" w:hAnsi="Calibri" w:cs="Calibri"/>
          <w:sz w:val="24"/>
          <w:szCs w:val="24"/>
        </w:rPr>
      </w:pPr>
      <w:r w:rsidRPr="0021576B">
        <w:rPr>
          <w:rFonts w:ascii="Calibri" w:hAnsi="Calibri" w:cs="Calibri"/>
          <w:sz w:val="24"/>
          <w:szCs w:val="24"/>
        </w:rPr>
        <w:t xml:space="preserve">The observation period of each participant was divided in intervals of one month. </w:t>
      </w:r>
      <w:r w:rsidR="00DF76F5" w:rsidRPr="0021576B">
        <w:rPr>
          <w:rFonts w:ascii="Calibri" w:hAnsi="Calibri" w:cs="Calibri"/>
          <w:sz w:val="24"/>
          <w:szCs w:val="24"/>
        </w:rPr>
        <w:t xml:space="preserve"> </w:t>
      </w:r>
      <w:r w:rsidRPr="0021576B">
        <w:rPr>
          <w:rFonts w:ascii="Calibri" w:hAnsi="Calibri" w:cs="Calibri"/>
          <w:sz w:val="24"/>
          <w:szCs w:val="24"/>
        </w:rPr>
        <w:t xml:space="preserve">The first incident fracture per participant was counted for each relevant </w:t>
      </w:r>
      <w:r w:rsidR="00992EFD" w:rsidRPr="0021576B">
        <w:rPr>
          <w:rFonts w:ascii="Calibri" w:hAnsi="Calibri" w:cs="Calibri"/>
          <w:sz w:val="24"/>
          <w:szCs w:val="24"/>
        </w:rPr>
        <w:t xml:space="preserve">fracture </w:t>
      </w:r>
      <w:r w:rsidRPr="0021576B">
        <w:rPr>
          <w:rFonts w:ascii="Calibri" w:hAnsi="Calibri" w:cs="Calibri"/>
          <w:sz w:val="24"/>
          <w:szCs w:val="24"/>
        </w:rPr>
        <w:t>outcome.</w:t>
      </w:r>
      <w:r w:rsidR="009C573F" w:rsidRPr="0021576B">
        <w:rPr>
          <w:rFonts w:ascii="Calibri" w:hAnsi="Calibri" w:cs="Calibri"/>
          <w:sz w:val="24"/>
          <w:szCs w:val="24"/>
        </w:rPr>
        <w:t xml:space="preserve">  </w:t>
      </w:r>
      <w:r w:rsidR="00F21BDB" w:rsidRPr="0021576B">
        <w:rPr>
          <w:rFonts w:ascii="Calibri" w:hAnsi="Calibri" w:cs="Calibri"/>
          <w:sz w:val="24"/>
          <w:szCs w:val="24"/>
        </w:rPr>
        <w:t>The time to first fracture since baseline was used as outcome and censoring was undertaken at the time of death or end of follow up.</w:t>
      </w:r>
      <w:r w:rsidR="00F21BDB" w:rsidRPr="00F21BDB">
        <w:rPr>
          <w:rFonts w:ascii="Calibri" w:hAnsi="Calibri" w:cs="Calibri"/>
          <w:sz w:val="24"/>
          <w:szCs w:val="24"/>
        </w:rPr>
        <w:t xml:space="preserve"> </w:t>
      </w:r>
      <w:r w:rsidRPr="002D7BC9">
        <w:rPr>
          <w:rFonts w:ascii="Calibri" w:hAnsi="Calibri" w:cs="Calibri"/>
          <w:sz w:val="24"/>
          <w:szCs w:val="24"/>
        </w:rPr>
        <w:t xml:space="preserve">The beta-coefficients and their variance were determined from the Poisson </w:t>
      </w:r>
      <w:r w:rsidR="007E0883" w:rsidRPr="002D7BC9">
        <w:rPr>
          <w:rFonts w:ascii="Calibri" w:hAnsi="Calibri" w:cs="Calibri"/>
          <w:sz w:val="24"/>
          <w:szCs w:val="24"/>
        </w:rPr>
        <w:t>models</w:t>
      </w:r>
      <w:r w:rsidRPr="002D7BC9">
        <w:rPr>
          <w:rFonts w:ascii="Calibri" w:hAnsi="Calibri" w:cs="Calibri"/>
          <w:sz w:val="24"/>
          <w:szCs w:val="24"/>
        </w:rPr>
        <w:t xml:space="preserve"> from each </w:t>
      </w:r>
      <w:proofErr w:type="gramStart"/>
      <w:r w:rsidRPr="002D7BC9">
        <w:rPr>
          <w:rFonts w:ascii="Calibri" w:hAnsi="Calibri" w:cs="Calibri"/>
          <w:sz w:val="24"/>
          <w:szCs w:val="24"/>
        </w:rPr>
        <w:t>cohort</w:t>
      </w:r>
      <w:proofErr w:type="gramEnd"/>
      <w:r w:rsidRPr="002D7BC9">
        <w:rPr>
          <w:rFonts w:ascii="Calibri" w:hAnsi="Calibri" w:cs="Calibri"/>
          <w:sz w:val="24"/>
          <w:szCs w:val="24"/>
        </w:rPr>
        <w:t xml:space="preserve"> and both sexes were weighted according to the inverse of the variance and merged to determine the weighted means and standard deviations. </w:t>
      </w:r>
      <w:r w:rsidR="008A3B25" w:rsidRPr="002D7BC9">
        <w:rPr>
          <w:rFonts w:ascii="Calibri" w:hAnsi="Calibri" w:cs="Calibri"/>
          <w:sz w:val="24"/>
          <w:szCs w:val="24"/>
        </w:rPr>
        <w:t xml:space="preserve"> </w:t>
      </w:r>
    </w:p>
    <w:p w14:paraId="05B34B48" w14:textId="5BB26343" w:rsidR="00133E44" w:rsidRPr="002D7BC9" w:rsidRDefault="00133E44" w:rsidP="00133E44">
      <w:pPr>
        <w:rPr>
          <w:rFonts w:ascii="Calibri" w:hAnsi="Calibri" w:cs="Calibri"/>
          <w:sz w:val="24"/>
          <w:szCs w:val="24"/>
        </w:rPr>
      </w:pPr>
      <w:r w:rsidRPr="002D7BC9">
        <w:rPr>
          <w:rFonts w:ascii="Calibri" w:hAnsi="Calibri" w:cs="Calibri"/>
          <w:sz w:val="24"/>
          <w:szCs w:val="24"/>
        </w:rPr>
        <w:t xml:space="preserve">Linear interaction terms were used to determine whether the association of </w:t>
      </w:r>
      <w:r w:rsidR="009C573F" w:rsidRPr="002D7BC9">
        <w:rPr>
          <w:rFonts w:ascii="Calibri" w:hAnsi="Calibri" w:cs="Calibri"/>
          <w:sz w:val="24"/>
          <w:szCs w:val="24"/>
        </w:rPr>
        <w:t>BMD</w:t>
      </w:r>
      <w:r w:rsidRPr="002D7BC9">
        <w:rPr>
          <w:rFonts w:ascii="Calibri" w:hAnsi="Calibri" w:cs="Calibri"/>
          <w:sz w:val="24"/>
          <w:szCs w:val="24"/>
        </w:rPr>
        <w:t xml:space="preserve"> and fracture risk varied with </w:t>
      </w:r>
      <w:r w:rsidR="00864747" w:rsidRPr="00864747">
        <w:rPr>
          <w:rFonts w:ascii="Calibri" w:hAnsi="Calibri" w:cs="Calibri"/>
          <w:sz w:val="24"/>
          <w:szCs w:val="24"/>
        </w:rPr>
        <w:t xml:space="preserve">baseline age, current age (derived from age and time since start of follow-up), </w:t>
      </w:r>
      <w:r w:rsidRPr="002D7BC9">
        <w:rPr>
          <w:rFonts w:ascii="Calibri" w:hAnsi="Calibri" w:cs="Calibri"/>
          <w:sz w:val="24"/>
          <w:szCs w:val="24"/>
        </w:rPr>
        <w:t>duration of follow-</w:t>
      </w:r>
      <w:r w:rsidR="009C573F" w:rsidRPr="002D7BC9">
        <w:rPr>
          <w:rFonts w:ascii="Calibri" w:hAnsi="Calibri" w:cs="Calibri"/>
          <w:sz w:val="24"/>
          <w:szCs w:val="24"/>
        </w:rPr>
        <w:t xml:space="preserve">up, and </w:t>
      </w:r>
      <w:r w:rsidRPr="00070376">
        <w:rPr>
          <w:rFonts w:ascii="Calibri" w:hAnsi="Calibri" w:cs="Calibri"/>
          <w:sz w:val="24"/>
          <w:szCs w:val="24"/>
        </w:rPr>
        <w:t xml:space="preserve">sex. </w:t>
      </w:r>
      <w:r w:rsidR="00571370" w:rsidRPr="00070376">
        <w:rPr>
          <w:rFonts w:ascii="Calibri" w:hAnsi="Calibri" w:cs="Calibri"/>
          <w:sz w:val="24"/>
          <w:szCs w:val="24"/>
        </w:rPr>
        <w:t>Likewise, the interaction with BMD T-scores was studied to determine whether the gradient of risk varied by T-score category. The non-linearity of the association between BMD and risk of fracture was analysed using piecewise linear intervals in BMD (three intervals with knots</w:t>
      </w:r>
      <w:r w:rsidR="00F24C58">
        <w:rPr>
          <w:rFonts w:ascii="Calibri" w:hAnsi="Calibri" w:cs="Calibri"/>
          <w:sz w:val="24"/>
          <w:szCs w:val="24"/>
        </w:rPr>
        <w:t xml:space="preserve"> at</w:t>
      </w:r>
      <w:r w:rsidR="00571370" w:rsidRPr="00070376">
        <w:rPr>
          <w:rFonts w:ascii="Calibri" w:hAnsi="Calibri" w:cs="Calibri"/>
          <w:sz w:val="24"/>
          <w:szCs w:val="24"/>
        </w:rPr>
        <w:t xml:space="preserve"> -2.5 and -1), resulting in one HR/SD per interval (within the range of osteoporosis, </w:t>
      </w:r>
      <w:r w:rsidR="00E230AA" w:rsidRPr="00070376">
        <w:rPr>
          <w:rFonts w:ascii="Calibri" w:hAnsi="Calibri" w:cs="Calibri"/>
          <w:sz w:val="24"/>
          <w:szCs w:val="24"/>
        </w:rPr>
        <w:t>low bone mass</w:t>
      </w:r>
      <w:r w:rsidR="005E2A3C" w:rsidRPr="00070376">
        <w:rPr>
          <w:rFonts w:ascii="Calibri" w:hAnsi="Calibri" w:cs="Calibri"/>
          <w:sz w:val="24"/>
          <w:szCs w:val="24"/>
        </w:rPr>
        <w:t>,</w:t>
      </w:r>
      <w:r w:rsidR="00571370" w:rsidRPr="00070376">
        <w:rPr>
          <w:rFonts w:ascii="Calibri" w:hAnsi="Calibri" w:cs="Calibri"/>
          <w:sz w:val="24"/>
          <w:szCs w:val="24"/>
        </w:rPr>
        <w:t xml:space="preserve"> and normal BMD).</w:t>
      </w:r>
    </w:p>
    <w:p w14:paraId="4A5BBBCF" w14:textId="154F1B3B" w:rsidR="00133E44" w:rsidRPr="002D7BC9" w:rsidRDefault="00133E44" w:rsidP="00133E44">
      <w:pPr>
        <w:rPr>
          <w:rFonts w:ascii="Calibri" w:hAnsi="Calibri" w:cs="Calibri"/>
          <w:sz w:val="24"/>
          <w:szCs w:val="24"/>
        </w:rPr>
      </w:pPr>
      <w:r w:rsidRPr="002D7BC9">
        <w:rPr>
          <w:rFonts w:ascii="Calibri" w:hAnsi="Calibri" w:cs="Calibri"/>
          <w:sz w:val="24"/>
          <w:szCs w:val="24"/>
        </w:rPr>
        <w:t>Heterogeneity between cohorts was tested by the I</w:t>
      </w:r>
      <w:r w:rsidRPr="002D7BC9">
        <w:rPr>
          <w:rFonts w:ascii="Calibri" w:hAnsi="Calibri" w:cs="Calibri"/>
          <w:sz w:val="24"/>
          <w:szCs w:val="24"/>
          <w:vertAlign w:val="superscript"/>
        </w:rPr>
        <w:t>2</w:t>
      </w:r>
      <w:r w:rsidRPr="002D7BC9">
        <w:rPr>
          <w:rFonts w:ascii="Calibri" w:hAnsi="Calibri" w:cs="Calibri"/>
          <w:sz w:val="24"/>
          <w:szCs w:val="24"/>
        </w:rPr>
        <w:t xml:space="preserve"> statistic expressed as a percent [</w:t>
      </w:r>
      <w:r w:rsidR="00DB69F9">
        <w:rPr>
          <w:rFonts w:ascii="Calibri" w:hAnsi="Calibri" w:cs="Calibri"/>
          <w:sz w:val="24"/>
          <w:szCs w:val="24"/>
        </w:rPr>
        <w:t>35</w:t>
      </w:r>
      <w:r w:rsidRPr="002D7BC9">
        <w:rPr>
          <w:rFonts w:ascii="Calibri" w:hAnsi="Calibri" w:cs="Calibri"/>
          <w:sz w:val="24"/>
          <w:szCs w:val="24"/>
        </w:rPr>
        <w:t>].  Random-effects models were used in the meta-analysis since it was unlikely that all studies were functionally equivalent.</w:t>
      </w:r>
      <w:r w:rsidR="009C573F" w:rsidRPr="002D7BC9">
        <w:rPr>
          <w:rFonts w:ascii="Calibri" w:hAnsi="Calibri" w:cs="Calibri"/>
          <w:sz w:val="24"/>
          <w:szCs w:val="24"/>
        </w:rPr>
        <w:t xml:space="preserve"> </w:t>
      </w:r>
      <w:r w:rsidRPr="002D7BC9">
        <w:rPr>
          <w:rFonts w:ascii="Calibri" w:hAnsi="Calibri" w:cs="Calibri"/>
          <w:sz w:val="24"/>
          <w:szCs w:val="24"/>
        </w:rPr>
        <w:t xml:space="preserve"> Individuals with missing data were excluded. </w:t>
      </w:r>
      <w:r w:rsidR="00FC61F9" w:rsidRPr="002D7BC9">
        <w:rPr>
          <w:rFonts w:ascii="Calibri" w:hAnsi="Calibri" w:cs="Calibri"/>
          <w:sz w:val="24"/>
          <w:szCs w:val="24"/>
        </w:rPr>
        <w:t xml:space="preserve"> </w:t>
      </w:r>
      <w:r w:rsidRPr="002D7BC9">
        <w:rPr>
          <w:rFonts w:ascii="Calibri" w:hAnsi="Calibri" w:cs="Calibri"/>
          <w:sz w:val="24"/>
          <w:szCs w:val="24"/>
        </w:rPr>
        <w:t>No data were imputed.</w:t>
      </w:r>
    </w:p>
    <w:p w14:paraId="3C40C5F2" w14:textId="77777777" w:rsidR="00133E44" w:rsidRPr="002D7BC9" w:rsidRDefault="00133E44" w:rsidP="00133E44">
      <w:pPr>
        <w:rPr>
          <w:rFonts w:ascii="Calibri" w:hAnsi="Calibri" w:cs="Calibri"/>
          <w:i/>
          <w:iCs/>
          <w:sz w:val="24"/>
          <w:szCs w:val="24"/>
        </w:rPr>
      </w:pPr>
      <w:r w:rsidRPr="002D7BC9">
        <w:rPr>
          <w:rFonts w:ascii="Calibri" w:hAnsi="Calibri" w:cs="Calibri"/>
          <w:i/>
          <w:iCs/>
          <w:sz w:val="24"/>
          <w:szCs w:val="24"/>
        </w:rPr>
        <w:t>Sensitivity analyses</w:t>
      </w:r>
    </w:p>
    <w:p w14:paraId="630CD7D9" w14:textId="16D4593D" w:rsidR="00FC61F9" w:rsidRPr="002D7BC9" w:rsidRDefault="00FC61F9" w:rsidP="00133E44">
      <w:pPr>
        <w:rPr>
          <w:rFonts w:ascii="Calibri" w:hAnsi="Calibri" w:cs="Calibri"/>
          <w:sz w:val="24"/>
          <w:szCs w:val="24"/>
        </w:rPr>
      </w:pPr>
      <w:r w:rsidRPr="002D7BC9">
        <w:rPr>
          <w:rFonts w:ascii="Calibri" w:hAnsi="Calibri" w:cs="Calibri"/>
          <w:sz w:val="24"/>
          <w:szCs w:val="24"/>
        </w:rPr>
        <w:t xml:space="preserve">Evaluation of the effects of race and ethnicity was restricted to those cohorts recording more than one race or ethnic group (Asian, Black, Hispanic, and </w:t>
      </w:r>
      <w:r w:rsidR="001D6F8B" w:rsidRPr="001D6F8B">
        <w:rPr>
          <w:rFonts w:ascii="Calibri" w:hAnsi="Calibri" w:cs="Calibri"/>
          <w:sz w:val="24"/>
          <w:szCs w:val="24"/>
        </w:rPr>
        <w:t>non-Hispanic White</w:t>
      </w:r>
      <w:r w:rsidRPr="002D7BC9">
        <w:rPr>
          <w:rFonts w:ascii="Calibri" w:hAnsi="Calibri" w:cs="Calibri"/>
          <w:sz w:val="24"/>
          <w:szCs w:val="24"/>
        </w:rPr>
        <w:t xml:space="preserve">), comprising </w:t>
      </w:r>
      <w:proofErr w:type="spellStart"/>
      <w:r w:rsidRPr="002D7BC9">
        <w:rPr>
          <w:rFonts w:ascii="Calibri" w:hAnsi="Calibri" w:cs="Calibri"/>
          <w:sz w:val="24"/>
          <w:szCs w:val="24"/>
        </w:rPr>
        <w:t>CaMos</w:t>
      </w:r>
      <w:proofErr w:type="spellEnd"/>
      <w:r w:rsidRPr="002D7BC9">
        <w:rPr>
          <w:rFonts w:ascii="Calibri" w:hAnsi="Calibri" w:cs="Calibri"/>
          <w:sz w:val="24"/>
          <w:szCs w:val="24"/>
        </w:rPr>
        <w:t xml:space="preserve">, Health ABC, LASA, Manitoba, </w:t>
      </w:r>
      <w:proofErr w:type="spellStart"/>
      <w:r w:rsidRPr="002D7BC9">
        <w:rPr>
          <w:rFonts w:ascii="Calibri" w:hAnsi="Calibri" w:cs="Calibri"/>
          <w:sz w:val="24"/>
          <w:szCs w:val="24"/>
        </w:rPr>
        <w:t>MrOS</w:t>
      </w:r>
      <w:proofErr w:type="spellEnd"/>
      <w:r w:rsidRPr="002D7BC9">
        <w:rPr>
          <w:rFonts w:ascii="Calibri" w:hAnsi="Calibri" w:cs="Calibri"/>
          <w:sz w:val="24"/>
          <w:szCs w:val="24"/>
        </w:rPr>
        <w:t xml:space="preserve"> USA, SOF, UK Biobank and WHI.  Fracture risk associated with BMD was </w:t>
      </w:r>
      <w:r w:rsidR="00F60FD0" w:rsidRPr="002D7BC9">
        <w:rPr>
          <w:rFonts w:ascii="Calibri" w:hAnsi="Calibri" w:cs="Calibri"/>
          <w:sz w:val="24"/>
          <w:szCs w:val="24"/>
        </w:rPr>
        <w:t xml:space="preserve">also </w:t>
      </w:r>
      <w:r w:rsidRPr="002D7BC9">
        <w:rPr>
          <w:rFonts w:ascii="Calibri" w:hAnsi="Calibri" w:cs="Calibri"/>
          <w:sz w:val="24"/>
          <w:szCs w:val="24"/>
        </w:rPr>
        <w:t>explored according to study quality. Quality was based on a 0/1 score for four criteria: Population-based cohort (yes scores 1); Fracture ascertainment (self-report scores 0, others score 1); Duration of follow-up (&gt; 2 years, scores 1); Average loss to follow-up/year (&lt; 10%, scores 1). This gives a maximum score of 4 and a minimum of 0. A quality score of 0 or 1 was designated as poor quality, a score of 2 or 3 categorised as intermediate quality, and a score of 4 was considered as high quality [</w:t>
      </w:r>
      <w:r w:rsidR="00233F12">
        <w:rPr>
          <w:rFonts w:ascii="Calibri" w:hAnsi="Calibri" w:cs="Calibri"/>
          <w:sz w:val="24"/>
          <w:szCs w:val="24"/>
        </w:rPr>
        <w:t>22</w:t>
      </w:r>
      <w:r w:rsidRPr="002D7BC9">
        <w:rPr>
          <w:rFonts w:ascii="Calibri" w:hAnsi="Calibri" w:cs="Calibri"/>
          <w:sz w:val="24"/>
          <w:szCs w:val="24"/>
        </w:rPr>
        <w:t>].</w:t>
      </w:r>
    </w:p>
    <w:p w14:paraId="7366824E" w14:textId="77777777" w:rsidR="0088762E" w:rsidRDefault="0088762E" w:rsidP="00FC61F9">
      <w:pPr>
        <w:spacing w:after="200" w:line="276" w:lineRule="auto"/>
        <w:rPr>
          <w:rFonts w:eastAsia="Times New Roman" w:cs="Calibri"/>
          <w:b/>
          <w:bCs/>
          <w:kern w:val="0"/>
          <w:sz w:val="32"/>
          <w:szCs w:val="32"/>
          <w:lang w:val="en-AU" w:eastAsia="en-GB"/>
          <w14:ligatures w14:val="none"/>
        </w:rPr>
      </w:pPr>
    </w:p>
    <w:p w14:paraId="48A9C726" w14:textId="1EE2871F" w:rsidR="00FC61F9" w:rsidRPr="002D7BC9" w:rsidRDefault="00FC61F9" w:rsidP="00FC61F9">
      <w:pPr>
        <w:spacing w:after="200" w:line="276" w:lineRule="auto"/>
        <w:rPr>
          <w:rFonts w:ascii="Calibri" w:eastAsia="Times New Roman" w:hAnsi="Calibri" w:cs="Calibri"/>
          <w:b/>
          <w:bCs/>
          <w:kern w:val="0"/>
          <w:sz w:val="32"/>
          <w:szCs w:val="32"/>
          <w:lang w:val="en-AU" w:eastAsia="en-GB"/>
          <w14:ligatures w14:val="none"/>
        </w:rPr>
      </w:pPr>
      <w:r w:rsidRPr="002D7BC9">
        <w:rPr>
          <w:rFonts w:ascii="Calibri" w:eastAsia="Times New Roman" w:hAnsi="Calibri" w:cs="Calibri"/>
          <w:b/>
          <w:bCs/>
          <w:kern w:val="0"/>
          <w:sz w:val="32"/>
          <w:szCs w:val="32"/>
          <w:lang w:val="en-AU" w:eastAsia="en-GB"/>
          <w14:ligatures w14:val="none"/>
        </w:rPr>
        <w:t>Results</w:t>
      </w:r>
    </w:p>
    <w:p w14:paraId="6B603AFA" w14:textId="77777777" w:rsidR="00D176ED" w:rsidRPr="00B66419" w:rsidRDefault="00D176ED" w:rsidP="00D176ED">
      <w:pPr>
        <w:spacing w:after="0" w:line="276" w:lineRule="auto"/>
        <w:rPr>
          <w:rFonts w:ascii="Calibri" w:eastAsia="Times New Roman" w:hAnsi="Calibri" w:cs="Calibri"/>
          <w:kern w:val="0"/>
          <w:sz w:val="24"/>
          <w:szCs w:val="24"/>
          <w:lang w:val="en-AU" w:eastAsia="en-GB"/>
          <w14:ligatures w14:val="none"/>
        </w:rPr>
      </w:pPr>
      <w:r w:rsidRPr="00B66419">
        <w:rPr>
          <w:rFonts w:ascii="Calibri" w:eastAsia="Times New Roman" w:hAnsi="Calibri" w:cs="Calibri"/>
          <w:kern w:val="0"/>
          <w:sz w:val="24"/>
          <w:szCs w:val="24"/>
          <w:lang w:val="en-AU" w:eastAsia="en-GB"/>
          <w14:ligatures w14:val="none"/>
        </w:rPr>
        <w:t xml:space="preserve">The analysis population comprised </w:t>
      </w:r>
      <w:bookmarkStart w:id="4" w:name="_Hlk161158104"/>
      <w:r w:rsidRPr="00B66419">
        <w:rPr>
          <w:rFonts w:ascii="Calibri" w:eastAsia="Times New Roman" w:hAnsi="Calibri" w:cs="Calibri"/>
          <w:kern w:val="0"/>
          <w:sz w:val="24"/>
          <w:szCs w:val="24"/>
          <w:lang w:val="en-AU" w:eastAsia="en-GB"/>
          <w14:ligatures w14:val="none"/>
        </w:rPr>
        <w:t>307,205 men and women, aged 20-104 years</w:t>
      </w:r>
      <w:bookmarkEnd w:id="4"/>
      <w:r w:rsidRPr="00B66419">
        <w:rPr>
          <w:rFonts w:ascii="Calibri" w:eastAsia="Times New Roman" w:hAnsi="Calibri" w:cs="Calibri"/>
          <w:kern w:val="0"/>
          <w:sz w:val="24"/>
          <w:szCs w:val="24"/>
          <w:lang w:val="en-AU" w:eastAsia="en-GB"/>
          <w14:ligatures w14:val="none"/>
        </w:rPr>
        <w:t>, who were followed for 2.7 million person-years (</w:t>
      </w:r>
      <w:r w:rsidRPr="00B66419">
        <w:rPr>
          <w:rFonts w:ascii="Calibri" w:eastAsia="Times New Roman" w:hAnsi="Calibri" w:cs="Calibri"/>
          <w:b/>
          <w:bCs/>
          <w:kern w:val="0"/>
          <w:sz w:val="24"/>
          <w:szCs w:val="24"/>
          <w:lang w:val="en-AU" w:eastAsia="en-GB"/>
          <w14:ligatures w14:val="none"/>
        </w:rPr>
        <w:t>Table 1</w:t>
      </w:r>
      <w:r w:rsidRPr="00B66419">
        <w:rPr>
          <w:rFonts w:ascii="Calibri" w:eastAsia="Times New Roman" w:hAnsi="Calibri" w:cs="Calibri"/>
          <w:kern w:val="0"/>
          <w:sz w:val="24"/>
          <w:szCs w:val="24"/>
          <w:lang w:val="en-AU" w:eastAsia="en-GB"/>
          <w14:ligatures w14:val="none"/>
        </w:rPr>
        <w:t xml:space="preserve">). During an average follow-up of 8.7 years, 51,092 individuals sustained at least one clinical fracture; 34,182 were MOFs and 10,148 were hip fractures.  </w:t>
      </w:r>
    </w:p>
    <w:p w14:paraId="3A452A15" w14:textId="77777777" w:rsidR="0095207D" w:rsidRPr="00B66419" w:rsidRDefault="0095207D" w:rsidP="00300340">
      <w:pPr>
        <w:spacing w:after="0" w:line="276" w:lineRule="auto"/>
        <w:rPr>
          <w:rFonts w:ascii="Calibri" w:eastAsia="Times New Roman" w:hAnsi="Calibri" w:cs="Calibri"/>
          <w:kern w:val="0"/>
          <w:sz w:val="24"/>
          <w:szCs w:val="24"/>
          <w:lang w:val="en-AU" w:eastAsia="en-GB"/>
          <w14:ligatures w14:val="none"/>
        </w:rPr>
      </w:pPr>
    </w:p>
    <w:p w14:paraId="1356CFB1" w14:textId="6ED69CAA" w:rsidR="00300340" w:rsidRPr="00B66419" w:rsidRDefault="00300340" w:rsidP="00300340">
      <w:pPr>
        <w:spacing w:after="0" w:line="276" w:lineRule="auto"/>
        <w:rPr>
          <w:rFonts w:ascii="Calibri" w:eastAsia="Times New Roman" w:hAnsi="Calibri" w:cs="Calibri"/>
          <w:i/>
          <w:iCs/>
          <w:kern w:val="0"/>
          <w:sz w:val="24"/>
          <w:szCs w:val="24"/>
          <w:lang w:val="en-AU" w:eastAsia="en-GB"/>
          <w14:ligatures w14:val="none"/>
        </w:rPr>
      </w:pPr>
      <w:r w:rsidRPr="00B66419">
        <w:rPr>
          <w:rFonts w:ascii="Calibri" w:eastAsia="Times New Roman" w:hAnsi="Calibri" w:cs="Calibri"/>
          <w:i/>
          <w:iCs/>
          <w:kern w:val="0"/>
          <w:sz w:val="24"/>
          <w:szCs w:val="24"/>
          <w:lang w:val="en-AU" w:eastAsia="en-GB"/>
          <w14:ligatures w14:val="none"/>
        </w:rPr>
        <w:t>Threshold effects</w:t>
      </w:r>
    </w:p>
    <w:p w14:paraId="63D41284" w14:textId="05ECE448" w:rsidR="00091078" w:rsidRPr="00B66419" w:rsidRDefault="00091078" w:rsidP="00091078">
      <w:pPr>
        <w:spacing w:after="0" w:line="240" w:lineRule="auto"/>
        <w:rPr>
          <w:rFonts w:ascii="Calibri" w:eastAsia="Aptos" w:hAnsi="Calibri" w:cs="Calibri"/>
          <w:kern w:val="0"/>
          <w:sz w:val="24"/>
          <w:szCs w:val="24"/>
          <w:lang w:eastAsia="en-GB"/>
          <w14:ligatures w14:val="none"/>
        </w:rPr>
      </w:pPr>
      <w:r w:rsidRPr="00B66419">
        <w:rPr>
          <w:rFonts w:ascii="Calibri" w:eastAsia="Times New Roman" w:hAnsi="Calibri" w:cs="Calibri"/>
          <w:kern w:val="0"/>
          <w:sz w:val="24"/>
          <w:szCs w:val="24"/>
          <w:lang w:val="en-AU" w:eastAsia="en-GB"/>
          <w14:ligatures w14:val="none"/>
        </w:rPr>
        <w:lastRenderedPageBreak/>
        <w:t>In the whole sample, a minority of individuals had a femoral neck BMD T-score ≤-2.5 (4.1% of men and 14.0% of women) (</w:t>
      </w:r>
      <w:r w:rsidRPr="00B66419">
        <w:rPr>
          <w:rFonts w:ascii="Calibri" w:eastAsia="Times New Roman" w:hAnsi="Calibri" w:cs="Calibri"/>
          <w:b/>
          <w:bCs/>
          <w:kern w:val="0"/>
          <w:sz w:val="24"/>
          <w:szCs w:val="24"/>
          <w:lang w:val="en-AU" w:eastAsia="en-GB"/>
          <w14:ligatures w14:val="none"/>
        </w:rPr>
        <w:t>Table 2</w:t>
      </w:r>
      <w:r w:rsidRPr="00B66419">
        <w:rPr>
          <w:rFonts w:ascii="Calibri" w:eastAsia="Times New Roman" w:hAnsi="Calibri" w:cs="Calibri"/>
          <w:kern w:val="0"/>
          <w:sz w:val="24"/>
          <w:szCs w:val="24"/>
          <w:lang w:val="en-AU" w:eastAsia="en-GB"/>
          <w14:ligatures w14:val="none"/>
        </w:rPr>
        <w:t xml:space="preserve">). </w:t>
      </w:r>
      <w:r w:rsidRPr="00B66419">
        <w:rPr>
          <w:rFonts w:ascii="Calibri" w:eastAsia="Times New Roman" w:hAnsi="Calibri" w:cs="Calibri"/>
          <w:kern w:val="0"/>
          <w:sz w:val="24"/>
          <w:szCs w:val="24"/>
          <w:lang w:eastAsia="en-GB"/>
          <w14:ligatures w14:val="none"/>
        </w:rPr>
        <w:t>For men, only 16.2% of the hip fractures occurred for those with BMD T-score at or below -2.5; the corresponding figure for women was 38.5%.</w:t>
      </w:r>
      <w:r w:rsidRPr="00B66419">
        <w:rPr>
          <w:rFonts w:ascii="Calibri" w:eastAsia="Times New Roman" w:hAnsi="Calibri" w:cs="Calibri"/>
          <w:kern w:val="0"/>
          <w:sz w:val="24"/>
          <w:szCs w:val="24"/>
          <w:lang w:val="en-AU" w:eastAsia="en-GB"/>
          <w14:ligatures w14:val="none"/>
        </w:rPr>
        <w:t xml:space="preserve"> </w:t>
      </w:r>
      <w:r w:rsidRPr="00B66419">
        <w:rPr>
          <w:rFonts w:ascii="Calibri" w:eastAsia="Times New Roman" w:hAnsi="Calibri" w:cs="Calibri"/>
          <w:kern w:val="0"/>
          <w:sz w:val="24"/>
          <w:szCs w:val="24"/>
          <w:lang w:eastAsia="en-GB"/>
          <w14:ligatures w14:val="none"/>
        </w:rPr>
        <w:t>In men, 59.1% of hip fractures arose in individuals with low bone mass, with a corresponding value of 53.7% in women.  For MOF, 53.4% and 58.7% of men and women, respectively had low bone mass at baseline.</w:t>
      </w:r>
      <w:r w:rsidRPr="00B66419">
        <w:rPr>
          <w:rFonts w:ascii="Calibri" w:eastAsia="Aptos" w:hAnsi="Calibri" w:cs="Calibri"/>
          <w:kern w:val="0"/>
          <w:sz w:val="24"/>
          <w:szCs w:val="24"/>
          <w:lang w:eastAsia="en-GB"/>
          <w14:ligatures w14:val="none"/>
        </w:rPr>
        <w:t xml:space="preserve"> </w:t>
      </w:r>
    </w:p>
    <w:p w14:paraId="00992241" w14:textId="10F8C193" w:rsidR="00B12134" w:rsidRPr="00B66419" w:rsidRDefault="00B12134" w:rsidP="00300340">
      <w:pPr>
        <w:spacing w:after="0" w:line="276" w:lineRule="auto"/>
        <w:rPr>
          <w:rFonts w:ascii="Calibri" w:eastAsia="Times New Roman" w:hAnsi="Calibri" w:cs="Calibri"/>
          <w:kern w:val="0"/>
          <w:sz w:val="24"/>
          <w:szCs w:val="24"/>
          <w:lang w:eastAsia="en-GB"/>
          <w14:ligatures w14:val="none"/>
        </w:rPr>
      </w:pPr>
    </w:p>
    <w:p w14:paraId="103DAA8E" w14:textId="1430C316" w:rsidR="00B12134" w:rsidRPr="00B66419" w:rsidRDefault="00B12134" w:rsidP="00CC4473">
      <w:pPr>
        <w:spacing w:after="0" w:line="276" w:lineRule="auto"/>
        <w:ind w:left="284" w:right="521"/>
        <w:rPr>
          <w:rFonts w:ascii="Calibri" w:eastAsia="Times New Roman" w:hAnsi="Calibri" w:cs="Calibri"/>
          <w:kern w:val="0"/>
          <w:lang w:val="en-AU" w:eastAsia="en-GB"/>
          <w14:ligatures w14:val="none"/>
        </w:rPr>
      </w:pPr>
      <w:r w:rsidRPr="00B66419">
        <w:rPr>
          <w:rFonts w:ascii="Calibri" w:eastAsia="Times New Roman" w:hAnsi="Calibri" w:cs="Calibri"/>
          <w:b/>
          <w:bCs/>
          <w:kern w:val="0"/>
          <w:lang w:val="en-AU" w:eastAsia="en-GB"/>
          <w14:ligatures w14:val="none"/>
        </w:rPr>
        <w:t xml:space="preserve">Table </w:t>
      </w:r>
      <w:r w:rsidR="00A70AFF" w:rsidRPr="00B66419">
        <w:rPr>
          <w:rFonts w:ascii="Calibri" w:eastAsia="Times New Roman" w:hAnsi="Calibri" w:cs="Calibri"/>
          <w:b/>
          <w:bCs/>
          <w:kern w:val="0"/>
          <w:lang w:val="en-AU" w:eastAsia="en-GB"/>
          <w14:ligatures w14:val="none"/>
        </w:rPr>
        <w:t>2</w:t>
      </w:r>
      <w:r w:rsidRPr="00B66419">
        <w:rPr>
          <w:rFonts w:ascii="Calibri" w:eastAsia="Times New Roman" w:hAnsi="Calibri" w:cs="Calibri"/>
          <w:kern w:val="0"/>
          <w:lang w:val="en-AU" w:eastAsia="en-GB"/>
          <w14:ligatures w14:val="none"/>
        </w:rPr>
        <w:t>.  Proportion (%) of men and women in T-score categories at the femoral neck</w:t>
      </w:r>
      <w:r w:rsidR="00E027E7" w:rsidRPr="00B66419">
        <w:rPr>
          <w:rFonts w:ascii="Calibri" w:eastAsia="Times New Roman" w:hAnsi="Calibri" w:cs="Calibri"/>
          <w:kern w:val="0"/>
          <w:lang w:val="en-AU" w:eastAsia="en-GB"/>
          <w14:ligatures w14:val="none"/>
        </w:rPr>
        <w:t xml:space="preserve"> at baseline</w:t>
      </w:r>
      <w:r w:rsidRPr="00B66419">
        <w:rPr>
          <w:rFonts w:ascii="Calibri" w:eastAsia="Times New Roman" w:hAnsi="Calibri" w:cs="Calibri"/>
          <w:kern w:val="0"/>
          <w:lang w:val="en-AU" w:eastAsia="en-GB"/>
          <w14:ligatures w14:val="none"/>
        </w:rPr>
        <w:t xml:space="preserve"> in all individuals and those with a</w:t>
      </w:r>
      <w:r w:rsidR="00EA52EB" w:rsidRPr="00B66419">
        <w:rPr>
          <w:rFonts w:ascii="Calibri" w:eastAsia="Times New Roman" w:hAnsi="Calibri" w:cs="Calibri"/>
          <w:kern w:val="0"/>
          <w:lang w:val="en-AU" w:eastAsia="en-GB"/>
          <w14:ligatures w14:val="none"/>
        </w:rPr>
        <w:t xml:space="preserve"> subsequent</w:t>
      </w:r>
      <w:r w:rsidRPr="00B66419">
        <w:rPr>
          <w:rFonts w:ascii="Calibri" w:eastAsia="Times New Roman" w:hAnsi="Calibri" w:cs="Calibri"/>
          <w:kern w:val="0"/>
          <w:lang w:val="en-AU" w:eastAsia="en-GB"/>
          <w14:ligatures w14:val="none"/>
        </w:rPr>
        <w:t xml:space="preserve"> MOF or hip fracture.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908"/>
        <w:gridCol w:w="1701"/>
        <w:gridCol w:w="2126"/>
      </w:tblGrid>
      <w:tr w:rsidR="00B12134" w:rsidRPr="00B66419" w14:paraId="73D5398E" w14:textId="77777777" w:rsidTr="00CC4473">
        <w:trPr>
          <w:jc w:val="center"/>
        </w:trPr>
        <w:tc>
          <w:tcPr>
            <w:tcW w:w="2482" w:type="dxa"/>
          </w:tcPr>
          <w:p w14:paraId="120C012F" w14:textId="77777777" w:rsidR="00B12134" w:rsidRPr="00B66419" w:rsidRDefault="00B12134" w:rsidP="00136D66">
            <w:pPr>
              <w:spacing w:line="360" w:lineRule="auto"/>
              <w:rPr>
                <w:rFonts w:ascii="Calibri" w:hAnsi="Calibri" w:cs="Calibri"/>
              </w:rPr>
            </w:pPr>
          </w:p>
        </w:tc>
        <w:tc>
          <w:tcPr>
            <w:tcW w:w="1908" w:type="dxa"/>
            <w:tcBorders>
              <w:top w:val="single" w:sz="4" w:space="0" w:color="auto"/>
              <w:bottom w:val="single" w:sz="4" w:space="0" w:color="auto"/>
            </w:tcBorders>
          </w:tcPr>
          <w:p w14:paraId="71962BE2" w14:textId="77777777" w:rsidR="00B12134" w:rsidRPr="00B66419" w:rsidRDefault="00B12134" w:rsidP="00136D66">
            <w:pPr>
              <w:spacing w:line="360" w:lineRule="auto"/>
              <w:rPr>
                <w:rFonts w:ascii="Calibri" w:hAnsi="Calibri" w:cs="Calibri"/>
                <w:b/>
                <w:bCs/>
              </w:rPr>
            </w:pPr>
            <w:r w:rsidRPr="00B66419">
              <w:rPr>
                <w:rFonts w:ascii="Calibri" w:hAnsi="Calibri" w:cs="Calibri"/>
                <w:b/>
                <w:bCs/>
              </w:rPr>
              <w:t>All individuals</w:t>
            </w:r>
          </w:p>
        </w:tc>
        <w:tc>
          <w:tcPr>
            <w:tcW w:w="1701" w:type="dxa"/>
            <w:tcBorders>
              <w:top w:val="single" w:sz="4" w:space="0" w:color="auto"/>
              <w:bottom w:val="single" w:sz="4" w:space="0" w:color="auto"/>
            </w:tcBorders>
          </w:tcPr>
          <w:p w14:paraId="291E65B4" w14:textId="77777777" w:rsidR="00B12134" w:rsidRPr="00B66419" w:rsidRDefault="00B12134" w:rsidP="00136D66">
            <w:pPr>
              <w:spacing w:line="360" w:lineRule="auto"/>
              <w:rPr>
                <w:rFonts w:ascii="Calibri" w:hAnsi="Calibri" w:cs="Calibri"/>
                <w:b/>
                <w:bCs/>
              </w:rPr>
            </w:pPr>
            <w:r w:rsidRPr="00B66419">
              <w:rPr>
                <w:rFonts w:ascii="Calibri" w:hAnsi="Calibri" w:cs="Calibri"/>
                <w:b/>
                <w:bCs/>
              </w:rPr>
              <w:t>With MOF</w:t>
            </w:r>
          </w:p>
        </w:tc>
        <w:tc>
          <w:tcPr>
            <w:tcW w:w="2126" w:type="dxa"/>
            <w:tcBorders>
              <w:top w:val="single" w:sz="4" w:space="0" w:color="auto"/>
              <w:bottom w:val="single" w:sz="4" w:space="0" w:color="auto"/>
            </w:tcBorders>
          </w:tcPr>
          <w:p w14:paraId="0E3073C0" w14:textId="77777777" w:rsidR="00B12134" w:rsidRPr="00B66419" w:rsidRDefault="00B12134" w:rsidP="00136D66">
            <w:pPr>
              <w:spacing w:line="360" w:lineRule="auto"/>
              <w:rPr>
                <w:rFonts w:ascii="Calibri" w:hAnsi="Calibri" w:cs="Calibri"/>
                <w:b/>
                <w:bCs/>
              </w:rPr>
            </w:pPr>
            <w:r w:rsidRPr="00B66419">
              <w:rPr>
                <w:rFonts w:ascii="Calibri" w:hAnsi="Calibri" w:cs="Calibri"/>
                <w:b/>
                <w:bCs/>
              </w:rPr>
              <w:t>With hip fracture</w:t>
            </w:r>
          </w:p>
        </w:tc>
      </w:tr>
      <w:tr w:rsidR="00B12134" w:rsidRPr="00B66419" w14:paraId="6E1E103A" w14:textId="77777777" w:rsidTr="00CC4473">
        <w:trPr>
          <w:jc w:val="center"/>
        </w:trPr>
        <w:tc>
          <w:tcPr>
            <w:tcW w:w="2482" w:type="dxa"/>
          </w:tcPr>
          <w:p w14:paraId="560DEE40" w14:textId="77777777" w:rsidR="00B12134" w:rsidRPr="00B66419" w:rsidRDefault="00B12134" w:rsidP="00136D66">
            <w:pPr>
              <w:spacing w:line="360" w:lineRule="auto"/>
              <w:rPr>
                <w:rFonts w:ascii="Calibri" w:hAnsi="Calibri" w:cs="Calibri"/>
              </w:rPr>
            </w:pPr>
            <w:r w:rsidRPr="00B66419">
              <w:rPr>
                <w:rFonts w:ascii="Calibri" w:hAnsi="Calibri" w:cs="Calibri"/>
              </w:rPr>
              <w:t>BMD in men</w:t>
            </w:r>
          </w:p>
        </w:tc>
        <w:tc>
          <w:tcPr>
            <w:tcW w:w="1908" w:type="dxa"/>
            <w:tcBorders>
              <w:top w:val="single" w:sz="4" w:space="0" w:color="auto"/>
            </w:tcBorders>
          </w:tcPr>
          <w:p w14:paraId="6F79FC37" w14:textId="77777777" w:rsidR="00B12134" w:rsidRPr="00B66419" w:rsidRDefault="00B12134" w:rsidP="00136D66">
            <w:pPr>
              <w:spacing w:line="360" w:lineRule="auto"/>
              <w:rPr>
                <w:rFonts w:ascii="Calibri" w:hAnsi="Calibri" w:cs="Calibri"/>
              </w:rPr>
            </w:pPr>
          </w:p>
        </w:tc>
        <w:tc>
          <w:tcPr>
            <w:tcW w:w="1701" w:type="dxa"/>
            <w:tcBorders>
              <w:top w:val="single" w:sz="4" w:space="0" w:color="auto"/>
            </w:tcBorders>
          </w:tcPr>
          <w:p w14:paraId="35CDCA8F" w14:textId="77777777" w:rsidR="00B12134" w:rsidRPr="00B66419" w:rsidRDefault="00B12134" w:rsidP="00136D66">
            <w:pPr>
              <w:spacing w:line="360" w:lineRule="auto"/>
              <w:rPr>
                <w:rFonts w:ascii="Calibri" w:hAnsi="Calibri" w:cs="Calibri"/>
              </w:rPr>
            </w:pPr>
          </w:p>
        </w:tc>
        <w:tc>
          <w:tcPr>
            <w:tcW w:w="2126" w:type="dxa"/>
            <w:tcBorders>
              <w:top w:val="single" w:sz="4" w:space="0" w:color="auto"/>
            </w:tcBorders>
          </w:tcPr>
          <w:p w14:paraId="32E09E1A" w14:textId="77777777" w:rsidR="00B12134" w:rsidRPr="00B66419" w:rsidRDefault="00B12134" w:rsidP="00136D66">
            <w:pPr>
              <w:spacing w:line="360" w:lineRule="auto"/>
              <w:rPr>
                <w:rFonts w:ascii="Calibri" w:hAnsi="Calibri" w:cs="Calibri"/>
              </w:rPr>
            </w:pPr>
          </w:p>
        </w:tc>
      </w:tr>
      <w:tr w:rsidR="00AB0D72" w:rsidRPr="00B66419" w14:paraId="5E50F514" w14:textId="77777777" w:rsidTr="00CC4473">
        <w:trPr>
          <w:jc w:val="center"/>
        </w:trPr>
        <w:tc>
          <w:tcPr>
            <w:tcW w:w="2482" w:type="dxa"/>
          </w:tcPr>
          <w:p w14:paraId="12617789" w14:textId="77777777" w:rsidR="00AB0D72" w:rsidRPr="00B66419" w:rsidRDefault="00AB0D72" w:rsidP="00AB0D72">
            <w:pPr>
              <w:spacing w:line="360" w:lineRule="auto"/>
              <w:rPr>
                <w:rFonts w:ascii="Calibri" w:hAnsi="Calibri" w:cs="Calibri"/>
              </w:rPr>
            </w:pPr>
            <w:r w:rsidRPr="00B66419">
              <w:rPr>
                <w:rFonts w:ascii="Calibri" w:hAnsi="Calibri" w:cs="Calibri"/>
              </w:rPr>
              <w:t xml:space="preserve">    Osteoporosis</w:t>
            </w:r>
          </w:p>
        </w:tc>
        <w:tc>
          <w:tcPr>
            <w:tcW w:w="1908" w:type="dxa"/>
          </w:tcPr>
          <w:p w14:paraId="40337CFD" w14:textId="1F6F4CC2" w:rsidR="00AB0D72" w:rsidRPr="00B66419" w:rsidRDefault="00AB0D72" w:rsidP="00AB0D72">
            <w:pPr>
              <w:spacing w:line="360" w:lineRule="auto"/>
              <w:rPr>
                <w:rFonts w:ascii="Calibri" w:hAnsi="Calibri" w:cs="Calibri"/>
              </w:rPr>
            </w:pPr>
            <w:r w:rsidRPr="00B66419">
              <w:rPr>
                <w:rFonts w:ascii="Calibri" w:hAnsi="Calibri" w:cs="Calibri"/>
              </w:rPr>
              <w:t>4.1</w:t>
            </w:r>
          </w:p>
        </w:tc>
        <w:tc>
          <w:tcPr>
            <w:tcW w:w="1701" w:type="dxa"/>
          </w:tcPr>
          <w:p w14:paraId="124ED4EC" w14:textId="3EBAEA08" w:rsidR="00AB0D72" w:rsidRPr="00B66419" w:rsidRDefault="00AB0D72" w:rsidP="00AB0D72">
            <w:pPr>
              <w:spacing w:line="360" w:lineRule="auto"/>
              <w:rPr>
                <w:rFonts w:ascii="Calibri" w:hAnsi="Calibri" w:cs="Calibri"/>
              </w:rPr>
            </w:pPr>
            <w:r w:rsidRPr="00B66419">
              <w:rPr>
                <w:rFonts w:ascii="Calibri" w:hAnsi="Calibri" w:cs="Calibri"/>
              </w:rPr>
              <w:t>11.2</w:t>
            </w:r>
          </w:p>
        </w:tc>
        <w:tc>
          <w:tcPr>
            <w:tcW w:w="2126" w:type="dxa"/>
          </w:tcPr>
          <w:p w14:paraId="754B217F" w14:textId="5902D8E8" w:rsidR="00AB0D72" w:rsidRPr="00B66419" w:rsidRDefault="00AB0D72" w:rsidP="00AB0D72">
            <w:pPr>
              <w:spacing w:line="360" w:lineRule="auto"/>
              <w:rPr>
                <w:rFonts w:ascii="Calibri" w:hAnsi="Calibri" w:cs="Calibri"/>
              </w:rPr>
            </w:pPr>
            <w:r w:rsidRPr="00B66419">
              <w:rPr>
                <w:rFonts w:ascii="Calibri" w:hAnsi="Calibri" w:cs="Calibri"/>
              </w:rPr>
              <w:t>16.2</w:t>
            </w:r>
          </w:p>
        </w:tc>
      </w:tr>
      <w:tr w:rsidR="00AB0D72" w:rsidRPr="00B66419" w14:paraId="14FEC297" w14:textId="77777777" w:rsidTr="00CC4473">
        <w:trPr>
          <w:jc w:val="center"/>
        </w:trPr>
        <w:tc>
          <w:tcPr>
            <w:tcW w:w="2482" w:type="dxa"/>
          </w:tcPr>
          <w:p w14:paraId="62D6E87D" w14:textId="4F42D4D5" w:rsidR="00AB0D72" w:rsidRPr="00B66419" w:rsidRDefault="00AB0D72" w:rsidP="00AB0D72">
            <w:pPr>
              <w:spacing w:line="360" w:lineRule="auto"/>
              <w:rPr>
                <w:rFonts w:ascii="Calibri" w:hAnsi="Calibri" w:cs="Calibri"/>
              </w:rPr>
            </w:pPr>
            <w:r w:rsidRPr="00B66419">
              <w:rPr>
                <w:rFonts w:ascii="Calibri" w:hAnsi="Calibri" w:cs="Calibri"/>
              </w:rPr>
              <w:t xml:space="preserve">    Low bone mass</w:t>
            </w:r>
          </w:p>
        </w:tc>
        <w:tc>
          <w:tcPr>
            <w:tcW w:w="1908" w:type="dxa"/>
          </w:tcPr>
          <w:p w14:paraId="69A1F6A6" w14:textId="3071815A" w:rsidR="00AB0D72" w:rsidRPr="00B66419" w:rsidRDefault="00AB0D72" w:rsidP="00AB0D72">
            <w:pPr>
              <w:spacing w:line="360" w:lineRule="auto"/>
              <w:rPr>
                <w:rFonts w:ascii="Calibri" w:hAnsi="Calibri" w:cs="Calibri"/>
              </w:rPr>
            </w:pPr>
            <w:r w:rsidRPr="00B66419">
              <w:rPr>
                <w:rFonts w:ascii="Calibri" w:hAnsi="Calibri" w:cs="Calibri"/>
              </w:rPr>
              <w:t>38.8</w:t>
            </w:r>
          </w:p>
        </w:tc>
        <w:tc>
          <w:tcPr>
            <w:tcW w:w="1701" w:type="dxa"/>
          </w:tcPr>
          <w:p w14:paraId="05802616" w14:textId="6CCCCEBD" w:rsidR="00AB0D72" w:rsidRPr="00B66419" w:rsidRDefault="00AB0D72" w:rsidP="00AB0D72">
            <w:pPr>
              <w:spacing w:line="360" w:lineRule="auto"/>
              <w:rPr>
                <w:rFonts w:ascii="Calibri" w:hAnsi="Calibri" w:cs="Calibri"/>
              </w:rPr>
            </w:pPr>
            <w:r w:rsidRPr="00B66419">
              <w:rPr>
                <w:rFonts w:ascii="Calibri" w:hAnsi="Calibri" w:cs="Calibri"/>
              </w:rPr>
              <w:t>53.4</w:t>
            </w:r>
          </w:p>
        </w:tc>
        <w:tc>
          <w:tcPr>
            <w:tcW w:w="2126" w:type="dxa"/>
          </w:tcPr>
          <w:p w14:paraId="2041BD10" w14:textId="6B101CC2" w:rsidR="00AB0D72" w:rsidRPr="00B66419" w:rsidRDefault="00AB0D72" w:rsidP="00AB0D72">
            <w:pPr>
              <w:spacing w:line="360" w:lineRule="auto"/>
              <w:rPr>
                <w:rFonts w:ascii="Calibri" w:hAnsi="Calibri" w:cs="Calibri"/>
              </w:rPr>
            </w:pPr>
            <w:r w:rsidRPr="00B66419">
              <w:rPr>
                <w:rFonts w:ascii="Calibri" w:hAnsi="Calibri" w:cs="Calibri"/>
              </w:rPr>
              <w:t>59.1</w:t>
            </w:r>
          </w:p>
        </w:tc>
      </w:tr>
      <w:tr w:rsidR="00AB0D72" w:rsidRPr="00B66419" w14:paraId="5DC93736" w14:textId="77777777" w:rsidTr="00CC4473">
        <w:trPr>
          <w:jc w:val="center"/>
        </w:trPr>
        <w:tc>
          <w:tcPr>
            <w:tcW w:w="2482" w:type="dxa"/>
          </w:tcPr>
          <w:p w14:paraId="0C7BE20A" w14:textId="77777777" w:rsidR="00AB0D72" w:rsidRPr="00B66419" w:rsidRDefault="00AB0D72" w:rsidP="00AB0D72">
            <w:pPr>
              <w:spacing w:line="360" w:lineRule="auto"/>
              <w:rPr>
                <w:rFonts w:ascii="Calibri" w:hAnsi="Calibri" w:cs="Calibri"/>
              </w:rPr>
            </w:pPr>
            <w:r w:rsidRPr="00B66419">
              <w:rPr>
                <w:rFonts w:ascii="Calibri" w:hAnsi="Calibri" w:cs="Calibri"/>
              </w:rPr>
              <w:t xml:space="preserve">    Normal</w:t>
            </w:r>
          </w:p>
        </w:tc>
        <w:tc>
          <w:tcPr>
            <w:tcW w:w="1908" w:type="dxa"/>
          </w:tcPr>
          <w:p w14:paraId="079B628B" w14:textId="0E932060" w:rsidR="00AB0D72" w:rsidRPr="00B66419" w:rsidRDefault="00AB0D72" w:rsidP="00AB0D72">
            <w:pPr>
              <w:spacing w:line="360" w:lineRule="auto"/>
              <w:rPr>
                <w:rFonts w:ascii="Calibri" w:hAnsi="Calibri" w:cs="Calibri"/>
              </w:rPr>
            </w:pPr>
            <w:r w:rsidRPr="00B66419">
              <w:rPr>
                <w:rFonts w:ascii="Calibri" w:hAnsi="Calibri" w:cs="Calibri"/>
              </w:rPr>
              <w:t>57.0</w:t>
            </w:r>
          </w:p>
        </w:tc>
        <w:tc>
          <w:tcPr>
            <w:tcW w:w="1701" w:type="dxa"/>
          </w:tcPr>
          <w:p w14:paraId="6F2017DB" w14:textId="69C98752" w:rsidR="00AB0D72" w:rsidRPr="00B66419" w:rsidRDefault="00AB0D72" w:rsidP="00AB0D72">
            <w:pPr>
              <w:spacing w:line="360" w:lineRule="auto"/>
              <w:rPr>
                <w:rFonts w:ascii="Calibri" w:hAnsi="Calibri" w:cs="Calibri"/>
              </w:rPr>
            </w:pPr>
            <w:r w:rsidRPr="00B66419">
              <w:rPr>
                <w:rFonts w:ascii="Calibri" w:hAnsi="Calibri" w:cs="Calibri"/>
              </w:rPr>
              <w:t>35.4</w:t>
            </w:r>
          </w:p>
        </w:tc>
        <w:tc>
          <w:tcPr>
            <w:tcW w:w="2126" w:type="dxa"/>
          </w:tcPr>
          <w:p w14:paraId="3D401097" w14:textId="43F65344" w:rsidR="00AB0D72" w:rsidRPr="00B66419" w:rsidRDefault="00AB0D72" w:rsidP="00AB0D72">
            <w:pPr>
              <w:spacing w:line="360" w:lineRule="auto"/>
              <w:rPr>
                <w:rFonts w:ascii="Calibri" w:hAnsi="Calibri" w:cs="Calibri"/>
              </w:rPr>
            </w:pPr>
            <w:r w:rsidRPr="00B66419">
              <w:rPr>
                <w:rFonts w:ascii="Calibri" w:hAnsi="Calibri" w:cs="Calibri"/>
              </w:rPr>
              <w:t>24.7</w:t>
            </w:r>
          </w:p>
        </w:tc>
      </w:tr>
      <w:tr w:rsidR="00AB0D72" w:rsidRPr="00B66419" w14:paraId="72B0E031" w14:textId="77777777" w:rsidTr="00CC4473">
        <w:trPr>
          <w:jc w:val="center"/>
        </w:trPr>
        <w:tc>
          <w:tcPr>
            <w:tcW w:w="2482" w:type="dxa"/>
          </w:tcPr>
          <w:p w14:paraId="0B5801F7" w14:textId="77777777" w:rsidR="00AB0D72" w:rsidRPr="00B66419" w:rsidRDefault="00AB0D72" w:rsidP="00AB0D72">
            <w:pPr>
              <w:spacing w:line="360" w:lineRule="auto"/>
              <w:rPr>
                <w:rFonts w:ascii="Calibri" w:hAnsi="Calibri" w:cs="Calibri"/>
              </w:rPr>
            </w:pPr>
            <w:r w:rsidRPr="00B66419">
              <w:rPr>
                <w:rFonts w:ascii="Calibri" w:hAnsi="Calibri" w:cs="Calibri"/>
              </w:rPr>
              <w:t>BMD in women</w:t>
            </w:r>
          </w:p>
        </w:tc>
        <w:tc>
          <w:tcPr>
            <w:tcW w:w="1908" w:type="dxa"/>
          </w:tcPr>
          <w:p w14:paraId="4A50110F" w14:textId="77777777" w:rsidR="00AB0D72" w:rsidRPr="00B66419" w:rsidRDefault="00AB0D72" w:rsidP="00AB0D72">
            <w:pPr>
              <w:spacing w:line="360" w:lineRule="auto"/>
              <w:rPr>
                <w:rFonts w:ascii="Calibri" w:hAnsi="Calibri" w:cs="Calibri"/>
              </w:rPr>
            </w:pPr>
          </w:p>
        </w:tc>
        <w:tc>
          <w:tcPr>
            <w:tcW w:w="1701" w:type="dxa"/>
          </w:tcPr>
          <w:p w14:paraId="7CAB4C5B" w14:textId="77777777" w:rsidR="00AB0D72" w:rsidRPr="00B66419" w:rsidRDefault="00AB0D72" w:rsidP="00AB0D72">
            <w:pPr>
              <w:spacing w:line="360" w:lineRule="auto"/>
              <w:rPr>
                <w:rFonts w:ascii="Calibri" w:hAnsi="Calibri" w:cs="Calibri"/>
              </w:rPr>
            </w:pPr>
          </w:p>
        </w:tc>
        <w:tc>
          <w:tcPr>
            <w:tcW w:w="2126" w:type="dxa"/>
          </w:tcPr>
          <w:p w14:paraId="529D2C14" w14:textId="77777777" w:rsidR="00AB0D72" w:rsidRPr="00B66419" w:rsidRDefault="00AB0D72" w:rsidP="00AB0D72">
            <w:pPr>
              <w:spacing w:line="360" w:lineRule="auto"/>
              <w:rPr>
                <w:rFonts w:ascii="Calibri" w:hAnsi="Calibri" w:cs="Calibri"/>
              </w:rPr>
            </w:pPr>
          </w:p>
        </w:tc>
      </w:tr>
      <w:tr w:rsidR="00AB0D72" w:rsidRPr="00B66419" w14:paraId="7CA2618E" w14:textId="77777777" w:rsidTr="00CC4473">
        <w:trPr>
          <w:jc w:val="center"/>
        </w:trPr>
        <w:tc>
          <w:tcPr>
            <w:tcW w:w="2482" w:type="dxa"/>
          </w:tcPr>
          <w:p w14:paraId="0695AB58" w14:textId="77777777" w:rsidR="00AB0D72" w:rsidRPr="00B66419" w:rsidRDefault="00AB0D72" w:rsidP="00AB0D72">
            <w:pPr>
              <w:spacing w:line="360" w:lineRule="auto"/>
              <w:rPr>
                <w:rFonts w:ascii="Calibri" w:hAnsi="Calibri" w:cs="Calibri"/>
              </w:rPr>
            </w:pPr>
            <w:r w:rsidRPr="00B66419">
              <w:rPr>
                <w:rFonts w:ascii="Calibri" w:hAnsi="Calibri" w:cs="Calibri"/>
              </w:rPr>
              <w:t xml:space="preserve">    Osteoporosis</w:t>
            </w:r>
          </w:p>
        </w:tc>
        <w:tc>
          <w:tcPr>
            <w:tcW w:w="1908" w:type="dxa"/>
          </w:tcPr>
          <w:p w14:paraId="36DB060B" w14:textId="02FAEF8D" w:rsidR="00AB0D72" w:rsidRPr="00B66419" w:rsidRDefault="00AB0D72" w:rsidP="00AB0D72">
            <w:pPr>
              <w:spacing w:line="360" w:lineRule="auto"/>
              <w:rPr>
                <w:rFonts w:ascii="Calibri" w:hAnsi="Calibri" w:cs="Calibri"/>
              </w:rPr>
            </w:pPr>
            <w:r w:rsidRPr="00B66419">
              <w:rPr>
                <w:rFonts w:ascii="Calibri" w:hAnsi="Calibri" w:cs="Calibri"/>
              </w:rPr>
              <w:t>14.0</w:t>
            </w:r>
          </w:p>
        </w:tc>
        <w:tc>
          <w:tcPr>
            <w:tcW w:w="1701" w:type="dxa"/>
          </w:tcPr>
          <w:p w14:paraId="0B839AE2" w14:textId="664590FE" w:rsidR="00AB0D72" w:rsidRPr="00B66419" w:rsidRDefault="00AB0D72" w:rsidP="00AB0D72">
            <w:pPr>
              <w:spacing w:line="360" w:lineRule="auto"/>
              <w:rPr>
                <w:rFonts w:ascii="Calibri" w:hAnsi="Calibri" w:cs="Calibri"/>
              </w:rPr>
            </w:pPr>
            <w:r w:rsidRPr="00B66419">
              <w:rPr>
                <w:rFonts w:ascii="Calibri" w:hAnsi="Calibri" w:cs="Calibri"/>
              </w:rPr>
              <w:t>25.9</w:t>
            </w:r>
          </w:p>
        </w:tc>
        <w:tc>
          <w:tcPr>
            <w:tcW w:w="2126" w:type="dxa"/>
          </w:tcPr>
          <w:p w14:paraId="52D97D22" w14:textId="270B903D" w:rsidR="00AB0D72" w:rsidRPr="00B66419" w:rsidRDefault="00AB0D72" w:rsidP="00AB0D72">
            <w:pPr>
              <w:spacing w:line="360" w:lineRule="auto"/>
              <w:rPr>
                <w:rFonts w:ascii="Calibri" w:hAnsi="Calibri" w:cs="Calibri"/>
              </w:rPr>
            </w:pPr>
            <w:r w:rsidRPr="00B66419">
              <w:rPr>
                <w:rFonts w:ascii="Calibri" w:hAnsi="Calibri" w:cs="Calibri"/>
              </w:rPr>
              <w:t>38.5</w:t>
            </w:r>
          </w:p>
        </w:tc>
      </w:tr>
      <w:tr w:rsidR="00AB0D72" w:rsidRPr="00B66419" w14:paraId="62774E82" w14:textId="77777777" w:rsidTr="00CC4473">
        <w:trPr>
          <w:jc w:val="center"/>
        </w:trPr>
        <w:tc>
          <w:tcPr>
            <w:tcW w:w="2482" w:type="dxa"/>
          </w:tcPr>
          <w:p w14:paraId="7C858D7A" w14:textId="5B966883" w:rsidR="00AB0D72" w:rsidRPr="00B66419" w:rsidRDefault="00AB0D72" w:rsidP="00AB0D72">
            <w:pPr>
              <w:spacing w:line="360" w:lineRule="auto"/>
              <w:rPr>
                <w:rFonts w:ascii="Calibri" w:hAnsi="Calibri" w:cs="Calibri"/>
              </w:rPr>
            </w:pPr>
            <w:r w:rsidRPr="00B66419">
              <w:rPr>
                <w:rFonts w:ascii="Calibri" w:hAnsi="Calibri" w:cs="Calibri"/>
              </w:rPr>
              <w:t xml:space="preserve">    Low bone mass</w:t>
            </w:r>
          </w:p>
        </w:tc>
        <w:tc>
          <w:tcPr>
            <w:tcW w:w="1908" w:type="dxa"/>
          </w:tcPr>
          <w:p w14:paraId="2A917C21" w14:textId="540E8B1B" w:rsidR="00AB0D72" w:rsidRPr="00B66419" w:rsidRDefault="00AB0D72" w:rsidP="00AB0D72">
            <w:pPr>
              <w:spacing w:line="360" w:lineRule="auto"/>
              <w:rPr>
                <w:rFonts w:ascii="Calibri" w:hAnsi="Calibri" w:cs="Calibri"/>
              </w:rPr>
            </w:pPr>
            <w:r w:rsidRPr="00B66419">
              <w:rPr>
                <w:rFonts w:ascii="Calibri" w:hAnsi="Calibri" w:cs="Calibri"/>
              </w:rPr>
              <w:t>55.3</w:t>
            </w:r>
          </w:p>
        </w:tc>
        <w:tc>
          <w:tcPr>
            <w:tcW w:w="1701" w:type="dxa"/>
          </w:tcPr>
          <w:p w14:paraId="2A53CCBD" w14:textId="65BDF581" w:rsidR="00AB0D72" w:rsidRPr="00B66419" w:rsidRDefault="00AB0D72" w:rsidP="00AB0D72">
            <w:pPr>
              <w:spacing w:line="360" w:lineRule="auto"/>
              <w:rPr>
                <w:rFonts w:ascii="Calibri" w:hAnsi="Calibri" w:cs="Calibri"/>
              </w:rPr>
            </w:pPr>
            <w:r w:rsidRPr="00B66419">
              <w:rPr>
                <w:rFonts w:ascii="Calibri" w:hAnsi="Calibri" w:cs="Calibri"/>
              </w:rPr>
              <w:t>58.7</w:t>
            </w:r>
          </w:p>
        </w:tc>
        <w:tc>
          <w:tcPr>
            <w:tcW w:w="2126" w:type="dxa"/>
          </w:tcPr>
          <w:p w14:paraId="6BE244D3" w14:textId="2B02D7EA" w:rsidR="00AB0D72" w:rsidRPr="00B66419" w:rsidRDefault="00AB0D72" w:rsidP="00AB0D72">
            <w:pPr>
              <w:spacing w:line="360" w:lineRule="auto"/>
              <w:rPr>
                <w:rFonts w:ascii="Calibri" w:hAnsi="Calibri" w:cs="Calibri"/>
              </w:rPr>
            </w:pPr>
            <w:r w:rsidRPr="00B66419">
              <w:rPr>
                <w:rFonts w:ascii="Calibri" w:hAnsi="Calibri" w:cs="Calibri"/>
              </w:rPr>
              <w:t>53.7</w:t>
            </w:r>
          </w:p>
        </w:tc>
      </w:tr>
      <w:tr w:rsidR="00AB0D72" w:rsidRPr="00B66419" w14:paraId="31FC2C8C" w14:textId="77777777" w:rsidTr="00CC4473">
        <w:trPr>
          <w:jc w:val="center"/>
        </w:trPr>
        <w:tc>
          <w:tcPr>
            <w:tcW w:w="2482" w:type="dxa"/>
          </w:tcPr>
          <w:p w14:paraId="160BB4CF" w14:textId="77777777" w:rsidR="00AB0D72" w:rsidRPr="00B66419" w:rsidRDefault="00AB0D72" w:rsidP="00AB0D72">
            <w:pPr>
              <w:spacing w:line="360" w:lineRule="auto"/>
              <w:rPr>
                <w:rFonts w:ascii="Calibri" w:hAnsi="Calibri" w:cs="Calibri"/>
              </w:rPr>
            </w:pPr>
            <w:r w:rsidRPr="00B66419">
              <w:rPr>
                <w:rFonts w:ascii="Calibri" w:hAnsi="Calibri" w:cs="Calibri"/>
              </w:rPr>
              <w:t xml:space="preserve">    Normal</w:t>
            </w:r>
          </w:p>
        </w:tc>
        <w:tc>
          <w:tcPr>
            <w:tcW w:w="1908" w:type="dxa"/>
          </w:tcPr>
          <w:p w14:paraId="5A242C09" w14:textId="5B3F35EE" w:rsidR="00AB0D72" w:rsidRPr="00B66419" w:rsidRDefault="00AB0D72" w:rsidP="00AB0D72">
            <w:pPr>
              <w:spacing w:line="360" w:lineRule="auto"/>
              <w:rPr>
                <w:rFonts w:ascii="Calibri" w:hAnsi="Calibri" w:cs="Calibri"/>
              </w:rPr>
            </w:pPr>
            <w:r w:rsidRPr="00B66419">
              <w:rPr>
                <w:rFonts w:ascii="Calibri" w:hAnsi="Calibri" w:cs="Calibri"/>
              </w:rPr>
              <w:t>30.7</w:t>
            </w:r>
          </w:p>
        </w:tc>
        <w:tc>
          <w:tcPr>
            <w:tcW w:w="1701" w:type="dxa"/>
          </w:tcPr>
          <w:p w14:paraId="38BA3002" w14:textId="0C3F680C" w:rsidR="00AB0D72" w:rsidRPr="00B66419" w:rsidRDefault="00AB0D72" w:rsidP="00AB0D72">
            <w:pPr>
              <w:spacing w:line="360" w:lineRule="auto"/>
              <w:rPr>
                <w:rFonts w:ascii="Calibri" w:hAnsi="Calibri" w:cs="Calibri"/>
              </w:rPr>
            </w:pPr>
            <w:r w:rsidRPr="00B66419">
              <w:rPr>
                <w:rFonts w:ascii="Calibri" w:hAnsi="Calibri" w:cs="Calibri"/>
              </w:rPr>
              <w:t>15.5</w:t>
            </w:r>
          </w:p>
        </w:tc>
        <w:tc>
          <w:tcPr>
            <w:tcW w:w="2126" w:type="dxa"/>
          </w:tcPr>
          <w:p w14:paraId="59D0954A" w14:textId="1F3CE77D" w:rsidR="00AB0D72" w:rsidRPr="00B66419" w:rsidRDefault="00AB0D72" w:rsidP="00AB0D72">
            <w:pPr>
              <w:spacing w:line="360" w:lineRule="auto"/>
              <w:rPr>
                <w:rFonts w:ascii="Calibri" w:hAnsi="Calibri" w:cs="Calibri"/>
              </w:rPr>
            </w:pPr>
            <w:r w:rsidRPr="00B66419">
              <w:rPr>
                <w:rFonts w:ascii="Calibri" w:hAnsi="Calibri" w:cs="Calibri"/>
              </w:rPr>
              <w:t>7.8</w:t>
            </w:r>
          </w:p>
        </w:tc>
      </w:tr>
    </w:tbl>
    <w:p w14:paraId="6B5C176C" w14:textId="77777777" w:rsidR="00A70AFF" w:rsidRDefault="00A70AFF" w:rsidP="00300340">
      <w:pPr>
        <w:spacing w:after="0" w:line="276" w:lineRule="auto"/>
        <w:rPr>
          <w:rFonts w:eastAsia="Times New Roman" w:cs="Calibri"/>
          <w:kern w:val="0"/>
          <w:lang w:val="en-AU" w:eastAsia="en-GB"/>
          <w14:ligatures w14:val="none"/>
        </w:rPr>
      </w:pPr>
    </w:p>
    <w:p w14:paraId="67E90DC0" w14:textId="30B3A3BF" w:rsidR="00D16E83" w:rsidRPr="00CC4473" w:rsidRDefault="002816A8" w:rsidP="00D16E83">
      <w:pPr>
        <w:spacing w:after="0" w:line="276" w:lineRule="auto"/>
        <w:rPr>
          <w:rFonts w:ascii="Calibri" w:eastAsia="Times New Roman" w:hAnsi="Calibri" w:cs="Calibri"/>
          <w:kern w:val="0"/>
          <w:sz w:val="24"/>
          <w:szCs w:val="24"/>
          <w:lang w:val="en-AU" w:eastAsia="en-GB"/>
          <w14:ligatures w14:val="none"/>
        </w:rPr>
      </w:pPr>
      <w:r w:rsidRPr="00CC4473">
        <w:rPr>
          <w:rFonts w:ascii="Calibri" w:eastAsia="Times New Roman" w:hAnsi="Calibri" w:cs="Calibri"/>
          <w:kern w:val="0"/>
          <w:sz w:val="24"/>
          <w:szCs w:val="24"/>
          <w:lang w:val="en-AU" w:eastAsia="en-GB"/>
          <w14:ligatures w14:val="none"/>
        </w:rPr>
        <w:t xml:space="preserve">Overall, hip fracture rates were higher in women </w:t>
      </w:r>
      <w:r w:rsidR="008E2786">
        <w:rPr>
          <w:rFonts w:ascii="Calibri" w:eastAsia="Times New Roman" w:hAnsi="Calibri" w:cs="Calibri"/>
          <w:kern w:val="0"/>
          <w:sz w:val="24"/>
          <w:szCs w:val="24"/>
          <w:lang w:val="en-AU" w:eastAsia="en-GB"/>
          <w14:ligatures w14:val="none"/>
        </w:rPr>
        <w:t>than in</w:t>
      </w:r>
      <w:r w:rsidRPr="00CC4473">
        <w:rPr>
          <w:rFonts w:ascii="Calibri" w:eastAsia="Times New Roman" w:hAnsi="Calibri" w:cs="Calibri"/>
          <w:kern w:val="0"/>
          <w:sz w:val="24"/>
          <w:szCs w:val="24"/>
          <w:lang w:val="en-AU" w:eastAsia="en-GB"/>
          <w14:ligatures w14:val="none"/>
        </w:rPr>
        <w:t xml:space="preserve"> men (</w:t>
      </w:r>
      <w:r w:rsidR="00636FCD" w:rsidRPr="00CC4473">
        <w:rPr>
          <w:rFonts w:ascii="Calibri" w:eastAsia="Times New Roman" w:hAnsi="Calibri" w:cs="Calibri"/>
          <w:kern w:val="0"/>
          <w:sz w:val="24"/>
          <w:szCs w:val="24"/>
          <w:lang w:val="en-AU" w:eastAsia="en-GB"/>
          <w14:ligatures w14:val="none"/>
        </w:rPr>
        <w:t>5.1</w:t>
      </w:r>
      <w:r w:rsidR="00B75239" w:rsidRPr="00CC4473">
        <w:rPr>
          <w:rFonts w:ascii="Calibri" w:eastAsia="Times New Roman" w:hAnsi="Calibri" w:cs="Calibri"/>
          <w:kern w:val="0"/>
          <w:sz w:val="24"/>
          <w:szCs w:val="24"/>
          <w:lang w:val="en-AU" w:eastAsia="en-GB"/>
          <w14:ligatures w14:val="none"/>
        </w:rPr>
        <w:t>/100,000 vs. 3.5</w:t>
      </w:r>
      <w:r w:rsidR="00754F31" w:rsidRPr="00CC4473">
        <w:rPr>
          <w:rFonts w:ascii="Calibri" w:eastAsia="Times New Roman" w:hAnsi="Calibri" w:cs="Calibri"/>
          <w:kern w:val="0"/>
          <w:sz w:val="24"/>
          <w:szCs w:val="24"/>
          <w:lang w:val="en-AU" w:eastAsia="en-GB"/>
          <w14:ligatures w14:val="none"/>
        </w:rPr>
        <w:t>/100,000, respectively)</w:t>
      </w:r>
      <w:r w:rsidR="00C45364" w:rsidRPr="00CC4473">
        <w:rPr>
          <w:rFonts w:ascii="Calibri" w:eastAsia="Times New Roman" w:hAnsi="Calibri" w:cs="Calibri"/>
          <w:kern w:val="0"/>
          <w:sz w:val="24"/>
          <w:szCs w:val="24"/>
          <w:lang w:val="en-AU" w:eastAsia="en-GB"/>
          <w14:ligatures w14:val="none"/>
        </w:rPr>
        <w:t xml:space="preserve">. </w:t>
      </w:r>
      <w:r w:rsidR="00754F31" w:rsidRPr="00CC4473">
        <w:rPr>
          <w:rFonts w:ascii="Calibri" w:eastAsia="Times New Roman" w:hAnsi="Calibri" w:cs="Calibri"/>
          <w:kern w:val="0"/>
          <w:sz w:val="24"/>
          <w:szCs w:val="24"/>
          <w:lang w:val="en-AU" w:eastAsia="en-GB"/>
          <w14:ligatures w14:val="none"/>
        </w:rPr>
        <w:t xml:space="preserve"> </w:t>
      </w:r>
      <w:r w:rsidR="00D16E83" w:rsidRPr="00CC4473">
        <w:rPr>
          <w:rFonts w:ascii="Calibri" w:eastAsia="Times New Roman" w:hAnsi="Calibri" w:cs="Calibri"/>
          <w:kern w:val="0"/>
          <w:sz w:val="24"/>
          <w:szCs w:val="24"/>
          <w:lang w:val="en-AU" w:eastAsia="en-GB"/>
          <w14:ligatures w14:val="none"/>
        </w:rPr>
        <w:t>As expected, there was a strong continuous relationship between lower BMD and higher hip fracture rate in both sexes (Figure 1). The figure also shows the number of individuals in each T-score category who sustained a hip fracture</w:t>
      </w:r>
      <w:r w:rsidR="00D16E83" w:rsidRPr="4C04AE8F">
        <w:rPr>
          <w:rFonts w:ascii="Calibri" w:eastAsia="Times New Roman" w:hAnsi="Calibri" w:cs="Calibri"/>
          <w:sz w:val="24"/>
          <w:szCs w:val="24"/>
          <w:lang w:val="en-AU" w:eastAsia="en-GB"/>
        </w:rPr>
        <w:t>.  For most T-score categories, the incidence of hip fracture was similar or slightly higher in men compared to women, but the difference was of little clinical significance. Numerical data are given in the Appendix (</w:t>
      </w:r>
      <w:r w:rsidR="00D16E83" w:rsidRPr="00CC4473">
        <w:rPr>
          <w:rFonts w:ascii="Calibri" w:eastAsia="Times New Roman" w:hAnsi="Calibri" w:cs="Calibri"/>
          <w:b/>
          <w:bCs/>
          <w:kern w:val="0"/>
          <w:sz w:val="24"/>
          <w:szCs w:val="24"/>
          <w:lang w:val="en-AU" w:eastAsia="en-GB"/>
          <w14:ligatures w14:val="none"/>
        </w:rPr>
        <w:t>Table A1</w:t>
      </w:r>
      <w:r w:rsidR="00D16E83" w:rsidRPr="00CC4473">
        <w:rPr>
          <w:rFonts w:ascii="Calibri" w:eastAsia="Times New Roman" w:hAnsi="Calibri" w:cs="Calibri"/>
          <w:kern w:val="0"/>
          <w:sz w:val="24"/>
          <w:szCs w:val="24"/>
          <w:lang w:val="en-AU" w:eastAsia="en-GB"/>
          <w14:ligatures w14:val="none"/>
        </w:rPr>
        <w:t xml:space="preserve">). </w:t>
      </w:r>
    </w:p>
    <w:p w14:paraId="2F93BB71" w14:textId="0B25652F" w:rsidR="00B54D92" w:rsidRPr="00F203E1" w:rsidRDefault="00A12809" w:rsidP="00300340">
      <w:pPr>
        <w:spacing w:after="0" w:line="276" w:lineRule="auto"/>
        <w:rPr>
          <w:rFonts w:eastAsia="Times New Roman" w:cs="Calibri"/>
          <w:kern w:val="0"/>
          <w:lang w:val="en-AU" w:eastAsia="en-GB"/>
          <w14:ligatures w14:val="none"/>
        </w:rPr>
      </w:pPr>
      <w:r>
        <w:rPr>
          <w:noProof/>
        </w:rPr>
        <w:drawing>
          <wp:anchor distT="0" distB="0" distL="114300" distR="114300" simplePos="0" relativeHeight="251658240" behindDoc="0" locked="0" layoutInCell="1" allowOverlap="1" wp14:anchorId="58EB1976" wp14:editId="34A762BD">
            <wp:simplePos x="0" y="0"/>
            <wp:positionH relativeFrom="column">
              <wp:posOffset>690245</wp:posOffset>
            </wp:positionH>
            <wp:positionV relativeFrom="paragraph">
              <wp:posOffset>216853</wp:posOffset>
            </wp:positionV>
            <wp:extent cx="4547870" cy="2804795"/>
            <wp:effectExtent l="0" t="0" r="5080" b="0"/>
            <wp:wrapTopAndBottom/>
            <wp:docPr id="1135274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4789" name=""/>
                    <pic:cNvPicPr/>
                  </pic:nvPicPr>
                  <pic:blipFill rotWithShape="1">
                    <a:blip r:embed="rId30">
                      <a:extLst>
                        <a:ext uri="{96DAC541-7B7A-43D3-8B79-37D633B846F1}">
                          <asvg:svgBlip xmlns:asvg="http://schemas.microsoft.com/office/drawing/2016/SVG/main" r:embed="rId31"/>
                        </a:ext>
                      </a:extLst>
                    </a:blip>
                    <a:srcRect l="9721" t="11670" r="10920" b="1310"/>
                    <a:stretch>
                      <a:fillRect/>
                    </a:stretch>
                  </pic:blipFill>
                  <pic:spPr bwMode="auto">
                    <a:xfrm>
                      <a:off x="0" y="0"/>
                      <a:ext cx="4547870" cy="280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336DD" w14:textId="3C8243AA" w:rsidR="00316216" w:rsidRDefault="00316216" w:rsidP="00A90F93">
      <w:pPr>
        <w:ind w:left="993" w:right="1229"/>
        <w:rPr>
          <w:rFonts w:ascii="Calibri" w:hAnsi="Calibri" w:cs="Calibri"/>
          <w:b/>
          <w:bCs/>
        </w:rPr>
      </w:pPr>
    </w:p>
    <w:p w14:paraId="526328CD" w14:textId="77777777" w:rsidR="00316216" w:rsidRDefault="00316216" w:rsidP="00A90F93">
      <w:pPr>
        <w:ind w:left="993" w:right="1229"/>
        <w:rPr>
          <w:rFonts w:ascii="Calibri" w:hAnsi="Calibri" w:cs="Calibri"/>
          <w:b/>
          <w:bCs/>
        </w:rPr>
      </w:pPr>
    </w:p>
    <w:p w14:paraId="4BDBCBE9" w14:textId="0F114C2F" w:rsidR="00EB7EE2" w:rsidRPr="00A51F40" w:rsidRDefault="005D2FA4" w:rsidP="00A90F93">
      <w:pPr>
        <w:ind w:left="993" w:right="1229"/>
        <w:rPr>
          <w:rFonts w:ascii="Calibri" w:hAnsi="Calibri" w:cs="Calibri"/>
        </w:rPr>
      </w:pPr>
      <w:r>
        <w:rPr>
          <w:noProof/>
        </w:rPr>
        <w:drawing>
          <wp:anchor distT="0" distB="0" distL="114300" distR="114300" simplePos="0" relativeHeight="251660291" behindDoc="0" locked="0" layoutInCell="1" allowOverlap="1" wp14:anchorId="3D01D3E0" wp14:editId="0C649E11">
            <wp:simplePos x="0" y="0"/>
            <wp:positionH relativeFrom="margin">
              <wp:posOffset>450850</wp:posOffset>
            </wp:positionH>
            <wp:positionV relativeFrom="paragraph">
              <wp:posOffset>0</wp:posOffset>
            </wp:positionV>
            <wp:extent cx="4267200" cy="2757170"/>
            <wp:effectExtent l="0" t="0" r="0" b="5080"/>
            <wp:wrapTopAndBottom/>
            <wp:docPr id="6616726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8117" name=""/>
                    <pic:cNvPicPr/>
                  </pic:nvPicPr>
                  <pic:blipFill rotWithShape="1">
                    <a:blip r:embed="rId32">
                      <a:extLst>
                        <a:ext uri="{96DAC541-7B7A-43D3-8B79-37D633B846F1}">
                          <asvg:svgBlip xmlns:asvg="http://schemas.microsoft.com/office/drawing/2016/SVG/main" r:embed="rId33"/>
                        </a:ext>
                      </a:extLst>
                    </a:blip>
                    <a:srcRect l="14292" t="14477" r="11256"/>
                    <a:stretch>
                      <a:fillRect/>
                    </a:stretch>
                  </pic:blipFill>
                  <pic:spPr bwMode="auto">
                    <a:xfrm>
                      <a:off x="0" y="0"/>
                      <a:ext cx="4267200" cy="275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F93" w:rsidRPr="00A51F40">
        <w:rPr>
          <w:rFonts w:ascii="Calibri" w:hAnsi="Calibri" w:cs="Calibri"/>
          <w:b/>
          <w:bCs/>
        </w:rPr>
        <w:t xml:space="preserve">Fig. </w:t>
      </w:r>
      <w:r w:rsidR="00357BA9" w:rsidRPr="00A51F40">
        <w:rPr>
          <w:rFonts w:ascii="Calibri" w:hAnsi="Calibri" w:cs="Calibri"/>
          <w:b/>
          <w:bCs/>
        </w:rPr>
        <w:t>1</w:t>
      </w:r>
      <w:r w:rsidR="00357BA9" w:rsidRPr="00A51F40">
        <w:rPr>
          <w:rFonts w:ascii="Calibri" w:hAnsi="Calibri" w:cs="Calibri"/>
        </w:rPr>
        <w:t xml:space="preserve"> Number</w:t>
      </w:r>
      <w:r w:rsidR="00A90F93" w:rsidRPr="00A51F40">
        <w:rPr>
          <w:rFonts w:ascii="Calibri" w:hAnsi="Calibri" w:cs="Calibri"/>
        </w:rPr>
        <w:t xml:space="preserve"> of women (top panel) and men (lower panel) with at least one hip fracture (grey bars, right y axis)) and hip fracture incidence (orange bars, left y axis) according to femoral neck T-score </w:t>
      </w:r>
      <w:r w:rsidR="00DD1F6E" w:rsidRPr="00A51F40">
        <w:rPr>
          <w:rFonts w:ascii="Calibri" w:hAnsi="Calibri" w:cs="Calibri"/>
        </w:rPr>
        <w:t xml:space="preserve">derived using NHANES female reference range </w:t>
      </w:r>
      <w:r w:rsidR="00A90F93" w:rsidRPr="00A51F40">
        <w:rPr>
          <w:rFonts w:ascii="Calibri" w:hAnsi="Calibri" w:cs="Calibri"/>
        </w:rPr>
        <w:t xml:space="preserve">(x axis).  The T-score </w:t>
      </w:r>
      <w:r w:rsidR="005A5B34" w:rsidRPr="00A51F40">
        <w:rPr>
          <w:rFonts w:ascii="Calibri" w:hAnsi="Calibri" w:cs="Calibri"/>
        </w:rPr>
        <w:t xml:space="preserve">label </w:t>
      </w:r>
      <w:r w:rsidR="00A90F93" w:rsidRPr="00A51F40">
        <w:rPr>
          <w:rFonts w:ascii="Calibri" w:hAnsi="Calibri" w:cs="Calibri"/>
        </w:rPr>
        <w:t>of -2.5 represents the T-score -2.5</w:t>
      </w:r>
      <w:r w:rsidR="004726E3" w:rsidRPr="00A51F40">
        <w:rPr>
          <w:rFonts w:ascii="Calibri" w:hAnsi="Calibri" w:cs="Calibri"/>
        </w:rPr>
        <w:t xml:space="preserve"> </w:t>
      </w:r>
      <w:r w:rsidR="00722337" w:rsidRPr="00A51F40">
        <w:rPr>
          <w:rFonts w:ascii="Calibri" w:hAnsi="Calibri" w:cs="Calibri"/>
        </w:rPr>
        <w:t xml:space="preserve">up </w:t>
      </w:r>
      <w:r w:rsidR="004726E3" w:rsidRPr="00A51F40">
        <w:rPr>
          <w:rFonts w:ascii="Calibri" w:hAnsi="Calibri" w:cs="Calibri"/>
        </w:rPr>
        <w:t xml:space="preserve">to </w:t>
      </w:r>
      <w:r w:rsidR="00A90F93" w:rsidRPr="00A51F40">
        <w:rPr>
          <w:rFonts w:ascii="Calibri" w:hAnsi="Calibri" w:cs="Calibri"/>
        </w:rPr>
        <w:t>-2</w:t>
      </w:r>
      <w:r w:rsidR="003D4887" w:rsidRPr="00A51F40">
        <w:rPr>
          <w:rFonts w:ascii="Calibri" w:hAnsi="Calibri" w:cs="Calibri"/>
        </w:rPr>
        <w:t>, etc</w:t>
      </w:r>
      <w:r w:rsidR="00997BCA" w:rsidRPr="00A51F40">
        <w:rPr>
          <w:rFonts w:ascii="Calibri" w:hAnsi="Calibri" w:cs="Calibri"/>
        </w:rPr>
        <w:t>.</w:t>
      </w:r>
      <w:r w:rsidR="00B73F6C" w:rsidRPr="00A51F40">
        <w:rPr>
          <w:rFonts w:ascii="Calibri" w:hAnsi="Calibri" w:cs="Calibri"/>
        </w:rPr>
        <w:t xml:space="preserve">  Note the different scale</w:t>
      </w:r>
      <w:r w:rsidR="004D0992" w:rsidRPr="00A51F40">
        <w:rPr>
          <w:rFonts w:ascii="Calibri" w:hAnsi="Calibri" w:cs="Calibri"/>
        </w:rPr>
        <w:t xml:space="preserve"> for the number of </w:t>
      </w:r>
      <w:r w:rsidR="00A112B2" w:rsidRPr="00A51F40">
        <w:rPr>
          <w:rFonts w:ascii="Calibri" w:hAnsi="Calibri" w:cs="Calibri"/>
        </w:rPr>
        <w:t>hip fractures</w:t>
      </w:r>
      <w:r w:rsidR="00500FAF" w:rsidRPr="00A51F40">
        <w:rPr>
          <w:rFonts w:ascii="Calibri" w:hAnsi="Calibri" w:cs="Calibri"/>
        </w:rPr>
        <w:t xml:space="preserve"> in men and in women.</w:t>
      </w:r>
      <w:r w:rsidR="00CD17C0" w:rsidRPr="00A51F40">
        <w:rPr>
          <w:rFonts w:ascii="Calibri" w:hAnsi="Calibri" w:cs="Calibri"/>
        </w:rPr>
        <w:t xml:space="preserve"> </w:t>
      </w:r>
    </w:p>
    <w:p w14:paraId="0FE1A7EF" w14:textId="77777777" w:rsidR="00FC61F9" w:rsidRPr="00A51F40" w:rsidRDefault="00FC61F9" w:rsidP="00FC61F9">
      <w:pPr>
        <w:spacing w:after="0" w:line="276" w:lineRule="auto"/>
        <w:rPr>
          <w:rFonts w:ascii="Calibri" w:eastAsia="Times New Roman" w:hAnsi="Calibri" w:cs="Calibri"/>
          <w:kern w:val="0"/>
          <w:sz w:val="24"/>
          <w:szCs w:val="24"/>
          <w:highlight w:val="yellow"/>
          <w:lang w:eastAsia="en-GB"/>
          <w14:ligatures w14:val="none"/>
        </w:rPr>
      </w:pPr>
    </w:p>
    <w:p w14:paraId="5292F609" w14:textId="07839C96" w:rsidR="007C56BB" w:rsidRPr="00A51F40" w:rsidRDefault="007C56BB" w:rsidP="007C56BB">
      <w:pPr>
        <w:rPr>
          <w:rFonts w:ascii="Calibri" w:hAnsi="Calibri" w:cs="Calibri"/>
          <w:i/>
          <w:iCs/>
          <w:sz w:val="24"/>
          <w:szCs w:val="24"/>
          <w:lang w:val="en-AU"/>
        </w:rPr>
      </w:pPr>
      <w:r w:rsidRPr="00A51F40">
        <w:rPr>
          <w:rFonts w:ascii="Calibri" w:hAnsi="Calibri" w:cs="Calibri"/>
          <w:i/>
          <w:iCs/>
          <w:sz w:val="24"/>
          <w:szCs w:val="24"/>
          <w:lang w:val="en-AU"/>
        </w:rPr>
        <w:t>BMD and fracture</w:t>
      </w:r>
      <w:r w:rsidR="008110BF" w:rsidRPr="00A51F40">
        <w:rPr>
          <w:rFonts w:ascii="Calibri" w:hAnsi="Calibri" w:cs="Calibri"/>
          <w:i/>
          <w:iCs/>
          <w:sz w:val="24"/>
          <w:szCs w:val="24"/>
          <w:lang w:val="en-AU"/>
        </w:rPr>
        <w:t xml:space="preserve"> outcome</w:t>
      </w:r>
    </w:p>
    <w:p w14:paraId="5A820A7A" w14:textId="22C78896" w:rsidR="00F9572A" w:rsidRPr="00A51F40" w:rsidRDefault="00F9572A" w:rsidP="00F9572A">
      <w:pPr>
        <w:rPr>
          <w:rFonts w:ascii="Calibri" w:hAnsi="Calibri" w:cs="Calibri"/>
          <w:sz w:val="24"/>
          <w:szCs w:val="24"/>
          <w:lang w:val="en-AU"/>
        </w:rPr>
      </w:pPr>
      <w:r w:rsidRPr="00A51F40">
        <w:rPr>
          <w:rFonts w:ascii="Calibri" w:hAnsi="Calibri" w:cs="Calibri"/>
          <w:sz w:val="24"/>
          <w:szCs w:val="24"/>
          <w:lang w:val="en-AU"/>
        </w:rPr>
        <w:t>A significantly increased GR for fracture was observed in both women (GR 1.44, 95% CI 1.38-1.50) and men (GR 1.51, 95% CI 1.44-1.57) (</w:t>
      </w:r>
      <w:r w:rsidRPr="00A51F40">
        <w:rPr>
          <w:rFonts w:ascii="Calibri" w:hAnsi="Calibri" w:cs="Calibri"/>
          <w:b/>
          <w:bCs/>
          <w:sz w:val="24"/>
          <w:szCs w:val="24"/>
          <w:lang w:val="en-AU"/>
        </w:rPr>
        <w:t>Table 3</w:t>
      </w:r>
      <w:r w:rsidRPr="00A51F40">
        <w:rPr>
          <w:rFonts w:ascii="Calibri" w:hAnsi="Calibri" w:cs="Calibri"/>
          <w:sz w:val="24"/>
          <w:szCs w:val="24"/>
          <w:lang w:val="en-AU"/>
        </w:rPr>
        <w:t xml:space="preserve">).  Except for hip fracture, the GRs were of similar magnitude for other specific fracture outcomes.  In the case of hip fracture, the HRs were 2.03 and 2.31 in women and men respectively. In a further analysis of cohorts that included both sexes, HRs did not differ between sexes </w:t>
      </w:r>
      <w:r w:rsidR="0050439C" w:rsidRPr="00A51F40">
        <w:rPr>
          <w:rFonts w:ascii="Calibri" w:hAnsi="Calibri" w:cs="Calibri"/>
          <w:sz w:val="24"/>
          <w:szCs w:val="24"/>
          <w:lang w:val="en-AU"/>
        </w:rPr>
        <w:t>except for</w:t>
      </w:r>
      <w:r w:rsidRPr="00A51F40">
        <w:rPr>
          <w:rFonts w:ascii="Calibri" w:hAnsi="Calibri" w:cs="Calibri"/>
          <w:sz w:val="24"/>
          <w:szCs w:val="24"/>
          <w:lang w:val="en-AU"/>
        </w:rPr>
        <w:t xml:space="preserve"> the MOF and hip </w:t>
      </w:r>
      <w:r w:rsidR="00571CCB">
        <w:rPr>
          <w:rFonts w:ascii="Calibri" w:hAnsi="Calibri" w:cs="Calibri"/>
          <w:sz w:val="24"/>
          <w:szCs w:val="24"/>
          <w:lang w:val="en-AU"/>
        </w:rPr>
        <w:t xml:space="preserve">fracture </w:t>
      </w:r>
      <w:r w:rsidRPr="00A51F40">
        <w:rPr>
          <w:rFonts w:ascii="Calibri" w:hAnsi="Calibri" w:cs="Calibri"/>
          <w:sz w:val="24"/>
          <w:szCs w:val="24"/>
          <w:lang w:val="en-AU"/>
        </w:rPr>
        <w:t>outcome</w:t>
      </w:r>
      <w:r w:rsidR="009D383E">
        <w:rPr>
          <w:rFonts w:ascii="Calibri" w:hAnsi="Calibri" w:cs="Calibri"/>
          <w:sz w:val="24"/>
          <w:szCs w:val="24"/>
          <w:lang w:val="en-AU"/>
        </w:rPr>
        <w:t xml:space="preserve">.  </w:t>
      </w:r>
      <w:r w:rsidRPr="00A51F40">
        <w:rPr>
          <w:rFonts w:ascii="Calibri" w:hAnsi="Calibri" w:cs="Calibri"/>
          <w:sz w:val="24"/>
          <w:szCs w:val="24"/>
          <w:lang w:val="en-AU"/>
        </w:rPr>
        <w:t xml:space="preserve"> </w:t>
      </w:r>
      <w:r w:rsidR="008656C5">
        <w:rPr>
          <w:rFonts w:ascii="Calibri" w:hAnsi="Calibri" w:cs="Calibri"/>
          <w:sz w:val="24"/>
          <w:szCs w:val="24"/>
          <w:lang w:val="en-AU"/>
        </w:rPr>
        <w:t xml:space="preserve">For hip fracture the GR was </w:t>
      </w:r>
      <w:r w:rsidR="00B66003">
        <w:rPr>
          <w:rFonts w:ascii="Calibri" w:hAnsi="Calibri" w:cs="Calibri"/>
          <w:sz w:val="24"/>
          <w:szCs w:val="24"/>
          <w:lang w:val="en-AU"/>
        </w:rPr>
        <w:t>2.</w:t>
      </w:r>
      <w:r w:rsidR="0045622F">
        <w:rPr>
          <w:rFonts w:ascii="Calibri" w:hAnsi="Calibri" w:cs="Calibri"/>
          <w:sz w:val="24"/>
          <w:szCs w:val="24"/>
          <w:lang w:val="en-AU"/>
        </w:rPr>
        <w:t xml:space="preserve">31 for men and </w:t>
      </w:r>
      <w:r w:rsidR="004345B2">
        <w:rPr>
          <w:rFonts w:ascii="Calibri" w:hAnsi="Calibri" w:cs="Calibri"/>
          <w:sz w:val="24"/>
          <w:szCs w:val="24"/>
          <w:lang w:val="en-AU"/>
        </w:rPr>
        <w:t>2.03 in women</w:t>
      </w:r>
      <w:r w:rsidR="0050439C" w:rsidRPr="0050439C">
        <w:t xml:space="preserve"> </w:t>
      </w:r>
      <w:r w:rsidR="0050439C">
        <w:t>(</w:t>
      </w:r>
      <w:r w:rsidR="0050439C" w:rsidRPr="0050439C">
        <w:rPr>
          <w:rFonts w:ascii="Calibri" w:hAnsi="Calibri" w:cs="Calibri"/>
          <w:sz w:val="24"/>
          <w:szCs w:val="24"/>
          <w:lang w:val="en-AU"/>
        </w:rPr>
        <w:t>p&lt;0.01</w:t>
      </w:r>
      <w:r w:rsidR="0050439C">
        <w:rPr>
          <w:rFonts w:ascii="Calibri" w:hAnsi="Calibri" w:cs="Calibri"/>
          <w:sz w:val="24"/>
          <w:szCs w:val="24"/>
          <w:lang w:val="en-AU"/>
        </w:rPr>
        <w:t>)</w:t>
      </w:r>
      <w:r w:rsidR="004345B2">
        <w:rPr>
          <w:rFonts w:ascii="Calibri" w:hAnsi="Calibri" w:cs="Calibri"/>
          <w:sz w:val="24"/>
          <w:szCs w:val="24"/>
          <w:lang w:val="en-AU"/>
        </w:rPr>
        <w:t xml:space="preserve">. </w:t>
      </w:r>
      <w:r w:rsidR="00B66003">
        <w:rPr>
          <w:rFonts w:ascii="Calibri" w:hAnsi="Calibri" w:cs="Calibri"/>
          <w:sz w:val="24"/>
          <w:szCs w:val="24"/>
          <w:lang w:val="en-AU"/>
        </w:rPr>
        <w:t xml:space="preserve"> </w:t>
      </w:r>
      <w:r w:rsidR="004345B2">
        <w:rPr>
          <w:rFonts w:ascii="Calibri" w:hAnsi="Calibri" w:cs="Calibri"/>
          <w:sz w:val="24"/>
          <w:szCs w:val="24"/>
          <w:lang w:val="en-AU"/>
        </w:rPr>
        <w:t>For MOF</w:t>
      </w:r>
      <w:r w:rsidR="00282C1F">
        <w:rPr>
          <w:rFonts w:ascii="Calibri" w:hAnsi="Calibri" w:cs="Calibri"/>
          <w:sz w:val="24"/>
          <w:szCs w:val="24"/>
          <w:lang w:val="en-AU"/>
        </w:rPr>
        <w:t>, t</w:t>
      </w:r>
      <w:r w:rsidR="008656C5">
        <w:rPr>
          <w:rFonts w:ascii="Calibri" w:hAnsi="Calibri" w:cs="Calibri"/>
          <w:sz w:val="24"/>
          <w:szCs w:val="24"/>
          <w:lang w:val="en-AU"/>
        </w:rPr>
        <w:t xml:space="preserve">he GR </w:t>
      </w:r>
      <w:r w:rsidRPr="00A51F40">
        <w:rPr>
          <w:rFonts w:ascii="Calibri" w:hAnsi="Calibri" w:cs="Calibri"/>
          <w:sz w:val="24"/>
          <w:szCs w:val="24"/>
          <w:lang w:val="en-AU"/>
        </w:rPr>
        <w:t xml:space="preserve">was </w:t>
      </w:r>
      <w:r w:rsidR="00F22B9F" w:rsidRPr="00F22B9F">
        <w:rPr>
          <w:rFonts w:ascii="Calibri" w:hAnsi="Calibri" w:cs="Calibri"/>
          <w:sz w:val="24"/>
          <w:szCs w:val="24"/>
          <w:lang w:val="en-AU"/>
        </w:rPr>
        <w:t xml:space="preserve">1.74 </w:t>
      </w:r>
      <w:r w:rsidRPr="00A51F40">
        <w:rPr>
          <w:rFonts w:ascii="Calibri" w:hAnsi="Calibri" w:cs="Calibri"/>
          <w:sz w:val="24"/>
          <w:szCs w:val="24"/>
          <w:lang w:val="en-AU"/>
        </w:rPr>
        <w:t xml:space="preserve">in men </w:t>
      </w:r>
      <w:r w:rsidR="004A3FAD">
        <w:rPr>
          <w:rFonts w:ascii="Calibri" w:hAnsi="Calibri" w:cs="Calibri"/>
          <w:sz w:val="24"/>
          <w:szCs w:val="24"/>
          <w:lang w:val="en-AU"/>
        </w:rPr>
        <w:t>and</w:t>
      </w:r>
      <w:r w:rsidR="009E46D7">
        <w:rPr>
          <w:rFonts w:ascii="Calibri" w:hAnsi="Calibri" w:cs="Calibri"/>
          <w:sz w:val="24"/>
          <w:szCs w:val="24"/>
          <w:lang w:val="en-AU"/>
        </w:rPr>
        <w:t xml:space="preserve"> </w:t>
      </w:r>
      <w:r w:rsidR="004A3FAD" w:rsidRPr="004A3FAD">
        <w:rPr>
          <w:rFonts w:ascii="Calibri" w:hAnsi="Calibri" w:cs="Calibri"/>
          <w:sz w:val="24"/>
          <w:szCs w:val="24"/>
          <w:lang w:val="en-AU"/>
        </w:rPr>
        <w:t>1.58</w:t>
      </w:r>
      <w:r w:rsidR="004A3FAD">
        <w:rPr>
          <w:rFonts w:ascii="Calibri" w:hAnsi="Calibri" w:cs="Calibri"/>
          <w:sz w:val="24"/>
          <w:szCs w:val="24"/>
          <w:lang w:val="en-AU"/>
        </w:rPr>
        <w:t xml:space="preserve"> </w:t>
      </w:r>
      <w:r w:rsidR="004A3FAD" w:rsidRPr="00A51F40">
        <w:rPr>
          <w:rFonts w:ascii="Calibri" w:hAnsi="Calibri" w:cs="Calibri"/>
          <w:sz w:val="24"/>
          <w:szCs w:val="24"/>
          <w:lang w:val="en-AU"/>
        </w:rPr>
        <w:t>in</w:t>
      </w:r>
      <w:r w:rsidRPr="00A51F40">
        <w:rPr>
          <w:rFonts w:ascii="Calibri" w:hAnsi="Calibri" w:cs="Calibri"/>
          <w:sz w:val="24"/>
          <w:szCs w:val="24"/>
          <w:lang w:val="en-AU"/>
        </w:rPr>
        <w:t xml:space="preserve"> women</w:t>
      </w:r>
      <w:r w:rsidR="0050439C">
        <w:rPr>
          <w:rFonts w:ascii="Calibri" w:hAnsi="Calibri" w:cs="Calibri"/>
          <w:sz w:val="24"/>
          <w:szCs w:val="24"/>
          <w:lang w:val="en-AU"/>
        </w:rPr>
        <w:t xml:space="preserve"> (</w:t>
      </w:r>
      <w:r w:rsidRPr="00A51F40">
        <w:rPr>
          <w:rFonts w:ascii="Calibri" w:hAnsi="Calibri" w:cs="Calibri"/>
          <w:sz w:val="24"/>
          <w:szCs w:val="24"/>
          <w:lang w:val="en-AU"/>
        </w:rPr>
        <w:t xml:space="preserve">p&lt;0.001). Forest plots of the effect size of BMD on the risk of a MOF and a hip fracture in men and women are shown in </w:t>
      </w:r>
      <w:r w:rsidRPr="00A51F40">
        <w:rPr>
          <w:rFonts w:ascii="Calibri" w:hAnsi="Calibri" w:cs="Calibri"/>
          <w:b/>
          <w:bCs/>
          <w:sz w:val="24"/>
          <w:szCs w:val="24"/>
          <w:lang w:val="en-AU"/>
        </w:rPr>
        <w:t>Figure 2</w:t>
      </w:r>
      <w:r w:rsidRPr="00A51F40">
        <w:rPr>
          <w:rFonts w:ascii="Calibri" w:hAnsi="Calibri" w:cs="Calibri"/>
          <w:sz w:val="24"/>
          <w:szCs w:val="24"/>
          <w:lang w:val="en-AU"/>
        </w:rPr>
        <w:t xml:space="preserve">.  </w:t>
      </w:r>
    </w:p>
    <w:p w14:paraId="4AFAEAF2" w14:textId="3E4CA563" w:rsidR="004C0A3B" w:rsidRPr="00723ED2" w:rsidRDefault="004C0A3B" w:rsidP="00723ED2">
      <w:pPr>
        <w:ind w:left="709" w:right="662"/>
        <w:rPr>
          <w:rFonts w:ascii="Calibri" w:hAnsi="Calibri" w:cs="Calibri"/>
          <w:lang w:val="en-AU"/>
        </w:rPr>
      </w:pPr>
      <w:r w:rsidRPr="00723ED2">
        <w:rPr>
          <w:rFonts w:ascii="Calibri" w:hAnsi="Calibri" w:cs="Calibri"/>
          <w:b/>
          <w:bCs/>
          <w:lang w:val="en-AU"/>
        </w:rPr>
        <w:t xml:space="preserve">Table </w:t>
      </w:r>
      <w:r w:rsidR="00660B4A" w:rsidRPr="00723ED2">
        <w:rPr>
          <w:rFonts w:ascii="Calibri" w:hAnsi="Calibri" w:cs="Calibri"/>
          <w:b/>
          <w:bCs/>
          <w:lang w:val="en-AU"/>
        </w:rPr>
        <w:t>3</w:t>
      </w:r>
      <w:r w:rsidRPr="00723ED2">
        <w:rPr>
          <w:rFonts w:ascii="Calibri" w:hAnsi="Calibri" w:cs="Calibri"/>
          <w:b/>
          <w:bCs/>
          <w:lang w:val="en-AU"/>
        </w:rPr>
        <w:t>.</w:t>
      </w:r>
      <w:r w:rsidRPr="00723ED2">
        <w:rPr>
          <w:rFonts w:ascii="Calibri" w:hAnsi="Calibri" w:cs="Calibri"/>
          <w:lang w:val="en-AU"/>
        </w:rPr>
        <w:t xml:space="preserve">  Gradient of fracture risk (GR; HR/SD </w:t>
      </w:r>
      <w:r w:rsidR="00B46B03">
        <w:rPr>
          <w:rFonts w:ascii="Calibri" w:hAnsi="Calibri" w:cs="Calibri"/>
          <w:lang w:val="en-AU"/>
        </w:rPr>
        <w:t>difference</w:t>
      </w:r>
      <w:r w:rsidRPr="00723ED2">
        <w:rPr>
          <w:rFonts w:ascii="Calibri" w:hAnsi="Calibri" w:cs="Calibri"/>
          <w:lang w:val="en-AU"/>
        </w:rPr>
        <w:t xml:space="preserve"> in BMD) and 95% confidence intervals (CI) in men and women according to outcome fracture.  Data are</w:t>
      </w:r>
      <w:r w:rsidRPr="00723ED2">
        <w:rPr>
          <w:rFonts w:ascii="Calibri" w:hAnsi="Calibri" w:cs="Calibri"/>
        </w:rPr>
        <w:t xml:space="preserve"> </w:t>
      </w:r>
      <w:r w:rsidRPr="00723ED2">
        <w:rPr>
          <w:rFonts w:ascii="Calibri" w:hAnsi="Calibri" w:cs="Calibri"/>
          <w:lang w:val="en-AU"/>
        </w:rPr>
        <w:t>adjusted for age and time since baseline.</w:t>
      </w:r>
      <w:r w:rsidR="00E2762C" w:rsidRPr="00723ED2">
        <w:rPr>
          <w:rFonts w:ascii="Calibri" w:hAnsi="Calibri" w:cs="Calibri"/>
          <w:lang w:val="en-AU"/>
        </w:rPr>
        <w:t xml:space="preserve"> P values denote the significance of the GR (p</w:t>
      </w:r>
      <w:r w:rsidR="00E2762C" w:rsidRPr="00723ED2">
        <w:rPr>
          <w:rFonts w:ascii="Calibri" w:hAnsi="Calibri" w:cs="Calibri"/>
          <w:vertAlign w:val="subscript"/>
          <w:lang w:val="en-AU"/>
        </w:rPr>
        <w:t>1</w:t>
      </w:r>
      <w:r w:rsidR="00E2762C" w:rsidRPr="00723ED2">
        <w:rPr>
          <w:rFonts w:ascii="Calibri" w:hAnsi="Calibri" w:cs="Calibri"/>
          <w:lang w:val="en-AU"/>
        </w:rPr>
        <w:t>) and the difference between men and women (p</w:t>
      </w:r>
      <w:r w:rsidR="00E2762C" w:rsidRPr="00723ED2">
        <w:rPr>
          <w:rFonts w:ascii="Calibri" w:hAnsi="Calibri" w:cs="Calibri"/>
          <w:vertAlign w:val="subscript"/>
          <w:lang w:val="en-AU"/>
        </w:rPr>
        <w:t>2</w:t>
      </w:r>
      <w:r w:rsidR="00E2762C" w:rsidRPr="00723ED2">
        <w:rPr>
          <w:rFonts w:ascii="Calibri" w:hAnsi="Calibri" w:cs="Calibri"/>
          <w:lang w:val="en-AU"/>
        </w:rPr>
        <w:t>)</w:t>
      </w:r>
      <w:r w:rsidR="00AE4A2C" w:rsidRPr="00723ED2">
        <w:rPr>
          <w:rFonts w:ascii="Calibri" w:hAnsi="Calibri" w:cs="Calibri"/>
        </w:rPr>
        <w:t xml:space="preserve"> </w:t>
      </w:r>
      <w:r w:rsidR="00AE4A2C" w:rsidRPr="00723ED2">
        <w:rPr>
          <w:rFonts w:ascii="Calibri" w:hAnsi="Calibri" w:cs="Calibri"/>
          <w:lang w:val="en-AU"/>
        </w:rPr>
        <w:t>determined in cohorts that contributed both sexes</w:t>
      </w:r>
      <w:r w:rsidR="007A4E89" w:rsidRPr="00723ED2">
        <w:rPr>
          <w:rFonts w:ascii="Calibri" w:hAnsi="Calibri" w:cs="Calibri"/>
          <w:lang w:val="en-AU"/>
        </w:rPr>
        <w:t>.</w:t>
      </w:r>
      <w:r w:rsidR="00D275AD" w:rsidRPr="00723ED2">
        <w:rPr>
          <w:rFonts w:ascii="Calibri" w:hAnsi="Calibri" w:cs="Calibri"/>
          <w:lang w:val="en-AU"/>
        </w:rPr>
        <w:t xml:space="preserve"> </w:t>
      </w:r>
    </w:p>
    <w:tbl>
      <w:tblPr>
        <w:tblStyle w:val="TableGrid2"/>
        <w:tblW w:w="0" w:type="auto"/>
        <w:jc w:val="center"/>
        <w:tblLook w:val="04A0" w:firstRow="1" w:lastRow="0" w:firstColumn="1" w:lastColumn="0" w:noHBand="0" w:noVBand="1"/>
      </w:tblPr>
      <w:tblGrid>
        <w:gridCol w:w="1863"/>
        <w:gridCol w:w="1534"/>
        <w:gridCol w:w="817"/>
        <w:gridCol w:w="1637"/>
        <w:gridCol w:w="718"/>
        <w:gridCol w:w="939"/>
      </w:tblGrid>
      <w:tr w:rsidR="004C0A3B" w:rsidRPr="004C0A3B" w14:paraId="469C04D6" w14:textId="655B5065" w:rsidTr="00A51F40">
        <w:trPr>
          <w:jc w:val="center"/>
        </w:trPr>
        <w:tc>
          <w:tcPr>
            <w:tcW w:w="0" w:type="auto"/>
          </w:tcPr>
          <w:p w14:paraId="3A68E8C6" w14:textId="77777777" w:rsidR="004C0A3B" w:rsidRPr="004C0A3B" w:rsidRDefault="004C0A3B" w:rsidP="00723ED2">
            <w:pPr>
              <w:spacing w:line="276" w:lineRule="auto"/>
              <w:rPr>
                <w:rFonts w:ascii="Calibri" w:eastAsia="Calibri" w:hAnsi="Calibri" w:cs="Arial"/>
              </w:rPr>
            </w:pPr>
            <w:r w:rsidRPr="004C0A3B">
              <w:rPr>
                <w:rFonts w:ascii="Calibri" w:eastAsia="Calibri" w:hAnsi="Calibri" w:cs="Arial"/>
              </w:rPr>
              <w:t>Outcome  fracture</w:t>
            </w:r>
          </w:p>
        </w:tc>
        <w:tc>
          <w:tcPr>
            <w:tcW w:w="1534" w:type="dxa"/>
          </w:tcPr>
          <w:p w14:paraId="65B6D842" w14:textId="77777777" w:rsidR="004C0A3B" w:rsidRPr="004C0A3B" w:rsidRDefault="004C0A3B" w:rsidP="00723ED2">
            <w:pPr>
              <w:spacing w:line="276" w:lineRule="auto"/>
              <w:rPr>
                <w:rFonts w:ascii="Calibri" w:eastAsia="Calibri" w:hAnsi="Calibri" w:cs="Arial"/>
              </w:rPr>
            </w:pPr>
            <w:r w:rsidRPr="004C0A3B">
              <w:rPr>
                <w:rFonts w:ascii="Calibri" w:eastAsia="Calibri" w:hAnsi="Calibri" w:cs="Arial"/>
              </w:rPr>
              <w:t>Number of cohorts</w:t>
            </w:r>
          </w:p>
        </w:tc>
        <w:tc>
          <w:tcPr>
            <w:tcW w:w="817" w:type="dxa"/>
          </w:tcPr>
          <w:p w14:paraId="32933E22" w14:textId="77777777" w:rsidR="004C0A3B" w:rsidRPr="004C0A3B" w:rsidRDefault="004C0A3B" w:rsidP="00723ED2">
            <w:pPr>
              <w:spacing w:line="276" w:lineRule="auto"/>
              <w:rPr>
                <w:rFonts w:ascii="Calibri" w:eastAsia="Calibri" w:hAnsi="Calibri" w:cs="Arial"/>
              </w:rPr>
            </w:pPr>
            <w:r w:rsidRPr="004C0A3B">
              <w:rPr>
                <w:rFonts w:ascii="Calibri" w:eastAsia="Calibri" w:hAnsi="Calibri" w:cs="Arial"/>
              </w:rPr>
              <w:t>I</w:t>
            </w:r>
            <w:r w:rsidRPr="004C0A3B">
              <w:rPr>
                <w:rFonts w:ascii="Calibri" w:eastAsia="Calibri" w:hAnsi="Calibri" w:cs="Arial"/>
                <w:vertAlign w:val="superscript"/>
              </w:rPr>
              <w:t>2</w:t>
            </w:r>
            <w:r w:rsidRPr="004C0A3B">
              <w:rPr>
                <w:rFonts w:ascii="Calibri" w:eastAsia="Calibri" w:hAnsi="Calibri" w:cs="Arial"/>
              </w:rPr>
              <w:t xml:space="preserve"> </w:t>
            </w:r>
          </w:p>
        </w:tc>
        <w:tc>
          <w:tcPr>
            <w:tcW w:w="0" w:type="auto"/>
          </w:tcPr>
          <w:p w14:paraId="55C3763E" w14:textId="34F07BF9" w:rsidR="004C0A3B" w:rsidRPr="004C0A3B" w:rsidRDefault="004C0A3B" w:rsidP="00723ED2">
            <w:pPr>
              <w:spacing w:line="276" w:lineRule="auto"/>
              <w:rPr>
                <w:rFonts w:ascii="Calibri" w:eastAsia="Calibri" w:hAnsi="Calibri" w:cs="Arial"/>
              </w:rPr>
            </w:pPr>
            <w:r>
              <w:rPr>
                <w:rFonts w:ascii="Calibri" w:eastAsia="Calibri" w:hAnsi="Calibri" w:cs="Arial"/>
              </w:rPr>
              <w:t>GR (95% CI</w:t>
            </w:r>
            <w:r w:rsidRPr="004C0A3B">
              <w:rPr>
                <w:rFonts w:ascii="Calibri" w:eastAsia="Calibri" w:hAnsi="Calibri" w:cs="Arial"/>
              </w:rPr>
              <w:t>)</w:t>
            </w:r>
          </w:p>
        </w:tc>
        <w:tc>
          <w:tcPr>
            <w:tcW w:w="0" w:type="auto"/>
          </w:tcPr>
          <w:p w14:paraId="6133A9A1" w14:textId="66F51DFC" w:rsidR="004C0A3B" w:rsidRDefault="004C0A3B" w:rsidP="00723ED2">
            <w:pPr>
              <w:spacing w:line="276" w:lineRule="auto"/>
              <w:rPr>
                <w:rFonts w:ascii="Calibri" w:eastAsia="Calibri" w:hAnsi="Calibri" w:cs="Arial"/>
              </w:rPr>
            </w:pPr>
            <w:r>
              <w:rPr>
                <w:rFonts w:ascii="Calibri" w:eastAsia="Calibri" w:hAnsi="Calibri" w:cs="Arial"/>
              </w:rPr>
              <w:t>p</w:t>
            </w:r>
            <w:r w:rsidRPr="004C0A3B">
              <w:rPr>
                <w:rFonts w:ascii="Calibri" w:eastAsia="Calibri" w:hAnsi="Calibri" w:cs="Arial"/>
                <w:vertAlign w:val="subscript"/>
              </w:rPr>
              <w:t>1</w:t>
            </w:r>
            <w:r>
              <w:rPr>
                <w:rFonts w:ascii="Calibri" w:eastAsia="Calibri" w:hAnsi="Calibri" w:cs="Arial"/>
              </w:rPr>
              <w:t>&lt;</w:t>
            </w:r>
          </w:p>
        </w:tc>
        <w:tc>
          <w:tcPr>
            <w:tcW w:w="939" w:type="dxa"/>
          </w:tcPr>
          <w:p w14:paraId="7B282614" w14:textId="73FC6869" w:rsidR="004C0A3B" w:rsidRDefault="004C0A3B" w:rsidP="00723ED2">
            <w:pPr>
              <w:spacing w:line="276" w:lineRule="auto"/>
              <w:rPr>
                <w:rFonts w:ascii="Calibri" w:eastAsia="Calibri" w:hAnsi="Calibri" w:cs="Arial"/>
              </w:rPr>
            </w:pPr>
            <w:r>
              <w:rPr>
                <w:rFonts w:ascii="Calibri" w:eastAsia="Calibri" w:hAnsi="Calibri" w:cs="Arial"/>
              </w:rPr>
              <w:t>p</w:t>
            </w:r>
            <w:r>
              <w:rPr>
                <w:rFonts w:ascii="Calibri" w:eastAsia="Calibri" w:hAnsi="Calibri" w:cs="Arial"/>
                <w:vertAlign w:val="subscript"/>
              </w:rPr>
              <w:t>2</w:t>
            </w:r>
            <w:r w:rsidR="00206D13">
              <w:rPr>
                <w:rFonts w:ascii="Calibri" w:eastAsia="Calibri" w:hAnsi="Calibri" w:cs="Arial"/>
              </w:rPr>
              <w:t>=</w:t>
            </w:r>
          </w:p>
        </w:tc>
      </w:tr>
      <w:tr w:rsidR="004C0A3B" w:rsidRPr="004C0A3B" w14:paraId="5AEB1103" w14:textId="4E49C2FA" w:rsidTr="00A51F40">
        <w:trPr>
          <w:jc w:val="center"/>
        </w:trPr>
        <w:tc>
          <w:tcPr>
            <w:tcW w:w="0" w:type="auto"/>
          </w:tcPr>
          <w:p w14:paraId="6A725730" w14:textId="10DE5202" w:rsidR="004C0A3B" w:rsidRPr="004C0A3B" w:rsidRDefault="004C0A3B" w:rsidP="00723ED2">
            <w:pPr>
              <w:spacing w:line="276" w:lineRule="auto"/>
              <w:rPr>
                <w:rFonts w:ascii="Calibri" w:eastAsia="Calibri" w:hAnsi="Calibri" w:cs="Arial"/>
                <w:b/>
                <w:bCs/>
                <w:i/>
                <w:iCs/>
              </w:rPr>
            </w:pPr>
            <w:r>
              <w:rPr>
                <w:rFonts w:ascii="Calibri" w:eastAsia="Calibri" w:hAnsi="Calibri" w:cs="Arial"/>
                <w:b/>
                <w:bCs/>
                <w:i/>
                <w:iCs/>
              </w:rPr>
              <w:t>Women</w:t>
            </w:r>
          </w:p>
        </w:tc>
        <w:tc>
          <w:tcPr>
            <w:tcW w:w="1534" w:type="dxa"/>
          </w:tcPr>
          <w:p w14:paraId="3F87B749" w14:textId="77777777" w:rsidR="004C0A3B" w:rsidRPr="004C0A3B" w:rsidRDefault="004C0A3B" w:rsidP="00723ED2">
            <w:pPr>
              <w:spacing w:line="276" w:lineRule="auto"/>
              <w:rPr>
                <w:rFonts w:ascii="Calibri" w:eastAsia="Calibri" w:hAnsi="Calibri" w:cs="Arial"/>
                <w:b/>
                <w:bCs/>
              </w:rPr>
            </w:pPr>
          </w:p>
        </w:tc>
        <w:tc>
          <w:tcPr>
            <w:tcW w:w="817" w:type="dxa"/>
          </w:tcPr>
          <w:p w14:paraId="548F461B" w14:textId="77777777" w:rsidR="004C0A3B" w:rsidRPr="004C0A3B" w:rsidRDefault="004C0A3B" w:rsidP="00723ED2">
            <w:pPr>
              <w:spacing w:line="276" w:lineRule="auto"/>
              <w:rPr>
                <w:rFonts w:ascii="Calibri" w:eastAsia="Calibri" w:hAnsi="Calibri" w:cs="Arial"/>
                <w:b/>
                <w:bCs/>
              </w:rPr>
            </w:pPr>
          </w:p>
        </w:tc>
        <w:tc>
          <w:tcPr>
            <w:tcW w:w="0" w:type="auto"/>
          </w:tcPr>
          <w:p w14:paraId="17816ACE" w14:textId="77777777" w:rsidR="004C0A3B" w:rsidRPr="004C0A3B" w:rsidRDefault="004C0A3B" w:rsidP="00723ED2">
            <w:pPr>
              <w:spacing w:line="276" w:lineRule="auto"/>
              <w:rPr>
                <w:rFonts w:ascii="Calibri" w:eastAsia="Calibri" w:hAnsi="Calibri" w:cs="Arial"/>
                <w:b/>
                <w:bCs/>
              </w:rPr>
            </w:pPr>
          </w:p>
        </w:tc>
        <w:tc>
          <w:tcPr>
            <w:tcW w:w="0" w:type="auto"/>
          </w:tcPr>
          <w:p w14:paraId="03828DF7" w14:textId="77777777" w:rsidR="004C0A3B" w:rsidRPr="004C0A3B" w:rsidRDefault="004C0A3B" w:rsidP="00723ED2">
            <w:pPr>
              <w:spacing w:line="276" w:lineRule="auto"/>
              <w:rPr>
                <w:rFonts w:ascii="Calibri" w:eastAsia="Calibri" w:hAnsi="Calibri" w:cs="Arial"/>
                <w:b/>
                <w:bCs/>
              </w:rPr>
            </w:pPr>
          </w:p>
        </w:tc>
        <w:tc>
          <w:tcPr>
            <w:tcW w:w="939" w:type="dxa"/>
          </w:tcPr>
          <w:p w14:paraId="7EC9D871" w14:textId="77777777" w:rsidR="004C0A3B" w:rsidRPr="004C0A3B" w:rsidRDefault="004C0A3B" w:rsidP="00723ED2">
            <w:pPr>
              <w:spacing w:line="276" w:lineRule="auto"/>
              <w:rPr>
                <w:rFonts w:ascii="Calibri" w:eastAsia="Calibri" w:hAnsi="Calibri" w:cs="Arial"/>
                <w:b/>
                <w:bCs/>
              </w:rPr>
            </w:pPr>
          </w:p>
        </w:tc>
      </w:tr>
      <w:tr w:rsidR="009374D0" w:rsidRPr="004C0A3B" w14:paraId="58B5032F" w14:textId="20816F46" w:rsidTr="00A51F40">
        <w:trPr>
          <w:jc w:val="center"/>
        </w:trPr>
        <w:tc>
          <w:tcPr>
            <w:tcW w:w="0" w:type="auto"/>
          </w:tcPr>
          <w:p w14:paraId="06F8986E"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t>Any</w:t>
            </w:r>
          </w:p>
        </w:tc>
        <w:tc>
          <w:tcPr>
            <w:tcW w:w="1534" w:type="dxa"/>
          </w:tcPr>
          <w:p w14:paraId="09FC5C80" w14:textId="0AAE2DB0" w:rsidR="009374D0" w:rsidRPr="004C0A3B" w:rsidRDefault="009374D0" w:rsidP="00723ED2">
            <w:pPr>
              <w:spacing w:line="276" w:lineRule="auto"/>
              <w:rPr>
                <w:rFonts w:ascii="Calibri" w:eastAsia="Calibri" w:hAnsi="Calibri" w:cs="Arial"/>
              </w:rPr>
            </w:pPr>
            <w:r w:rsidRPr="004C0A3B">
              <w:rPr>
                <w:rFonts w:ascii="Calibri" w:eastAsia="Calibri" w:hAnsi="Calibri" w:cs="Arial"/>
              </w:rPr>
              <w:t>4</w:t>
            </w:r>
            <w:r>
              <w:rPr>
                <w:rFonts w:ascii="Calibri" w:eastAsia="Calibri" w:hAnsi="Calibri" w:cs="Arial"/>
              </w:rPr>
              <w:t>6</w:t>
            </w:r>
          </w:p>
        </w:tc>
        <w:tc>
          <w:tcPr>
            <w:tcW w:w="817" w:type="dxa"/>
          </w:tcPr>
          <w:p w14:paraId="3175583E" w14:textId="500A07FA" w:rsidR="009374D0" w:rsidRPr="004C0A3B" w:rsidRDefault="009374D0" w:rsidP="00723ED2">
            <w:pPr>
              <w:spacing w:line="276" w:lineRule="auto"/>
              <w:rPr>
                <w:rFonts w:ascii="Calibri" w:eastAsia="Calibri" w:hAnsi="Calibri" w:cs="Arial"/>
              </w:rPr>
            </w:pPr>
            <w:r w:rsidRPr="004C0A3B">
              <w:rPr>
                <w:rFonts w:ascii="Calibri" w:eastAsia="Calibri" w:hAnsi="Calibri" w:cs="Arial"/>
              </w:rPr>
              <w:t>8</w:t>
            </w:r>
            <w:r>
              <w:rPr>
                <w:rFonts w:ascii="Calibri" w:eastAsia="Calibri" w:hAnsi="Calibri" w:cs="Arial"/>
              </w:rPr>
              <w:t>7</w:t>
            </w:r>
          </w:p>
        </w:tc>
        <w:tc>
          <w:tcPr>
            <w:tcW w:w="0" w:type="auto"/>
          </w:tcPr>
          <w:p w14:paraId="7DC70FC5" w14:textId="6AED845C" w:rsidR="009374D0" w:rsidRPr="004C0A3B" w:rsidRDefault="009374D0" w:rsidP="00723ED2">
            <w:pPr>
              <w:spacing w:line="276" w:lineRule="auto"/>
              <w:rPr>
                <w:rFonts w:ascii="Calibri" w:eastAsia="Calibri" w:hAnsi="Calibri" w:cs="Arial"/>
              </w:rPr>
            </w:pPr>
            <w:r w:rsidRPr="004C0A3B">
              <w:rPr>
                <w:rFonts w:ascii="Calibri" w:eastAsia="Calibri" w:hAnsi="Calibri" w:cs="Arial"/>
              </w:rPr>
              <w:t>1.44 (1.38</w:t>
            </w:r>
            <w:r>
              <w:rPr>
                <w:rFonts w:ascii="Calibri" w:eastAsia="Calibri" w:hAnsi="Calibri" w:cs="Arial"/>
              </w:rPr>
              <w:t>-</w:t>
            </w:r>
            <w:r w:rsidRPr="004C0A3B">
              <w:rPr>
                <w:rFonts w:ascii="Calibri" w:eastAsia="Calibri" w:hAnsi="Calibri" w:cs="Arial"/>
              </w:rPr>
              <w:t>1.50)</w:t>
            </w:r>
          </w:p>
        </w:tc>
        <w:tc>
          <w:tcPr>
            <w:tcW w:w="0" w:type="auto"/>
          </w:tcPr>
          <w:p w14:paraId="323E8611" w14:textId="54ED2FE4"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20968C99" w14:textId="77777777" w:rsidR="009374D0" w:rsidRDefault="009374D0" w:rsidP="00723ED2">
            <w:pPr>
              <w:spacing w:line="276" w:lineRule="auto"/>
              <w:rPr>
                <w:rFonts w:ascii="Calibri" w:eastAsia="Calibri" w:hAnsi="Calibri" w:cs="Arial"/>
              </w:rPr>
            </w:pPr>
          </w:p>
        </w:tc>
      </w:tr>
      <w:tr w:rsidR="009374D0" w:rsidRPr="004C0A3B" w14:paraId="5B47D1FC" w14:textId="4A9C9DF3" w:rsidTr="00A51F40">
        <w:trPr>
          <w:jc w:val="center"/>
        </w:trPr>
        <w:tc>
          <w:tcPr>
            <w:tcW w:w="0" w:type="auto"/>
          </w:tcPr>
          <w:p w14:paraId="3347FD6A"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t>Hip</w:t>
            </w:r>
          </w:p>
        </w:tc>
        <w:tc>
          <w:tcPr>
            <w:tcW w:w="1534" w:type="dxa"/>
          </w:tcPr>
          <w:p w14:paraId="6BD18F17" w14:textId="35E9146E" w:rsidR="009374D0" w:rsidRPr="004C0A3B" w:rsidRDefault="009374D0" w:rsidP="00723ED2">
            <w:pPr>
              <w:spacing w:line="276" w:lineRule="auto"/>
              <w:rPr>
                <w:rFonts w:ascii="Calibri" w:eastAsia="Calibri" w:hAnsi="Calibri" w:cs="Arial"/>
              </w:rPr>
            </w:pPr>
            <w:r w:rsidRPr="004C0A3B">
              <w:rPr>
                <w:rFonts w:ascii="Calibri" w:eastAsia="Calibri" w:hAnsi="Calibri" w:cs="Arial"/>
              </w:rPr>
              <w:t>4</w:t>
            </w:r>
            <w:r>
              <w:rPr>
                <w:rFonts w:ascii="Calibri" w:eastAsia="Calibri" w:hAnsi="Calibri" w:cs="Arial"/>
              </w:rPr>
              <w:t>6</w:t>
            </w:r>
          </w:p>
        </w:tc>
        <w:tc>
          <w:tcPr>
            <w:tcW w:w="817" w:type="dxa"/>
          </w:tcPr>
          <w:p w14:paraId="616B5F69" w14:textId="1FA6E825" w:rsidR="009374D0" w:rsidRPr="004C0A3B" w:rsidRDefault="009374D0" w:rsidP="00723ED2">
            <w:pPr>
              <w:spacing w:line="276" w:lineRule="auto"/>
              <w:rPr>
                <w:rFonts w:ascii="Calibri" w:eastAsia="Calibri" w:hAnsi="Calibri" w:cs="Arial"/>
              </w:rPr>
            </w:pPr>
            <w:r w:rsidRPr="004C0A3B">
              <w:rPr>
                <w:rFonts w:ascii="Calibri" w:eastAsia="Calibri" w:hAnsi="Calibri" w:cs="Arial"/>
              </w:rPr>
              <w:t>5</w:t>
            </w:r>
            <w:r>
              <w:rPr>
                <w:rFonts w:ascii="Calibri" w:eastAsia="Calibri" w:hAnsi="Calibri" w:cs="Arial"/>
              </w:rPr>
              <w:t>9</w:t>
            </w:r>
          </w:p>
        </w:tc>
        <w:tc>
          <w:tcPr>
            <w:tcW w:w="0" w:type="auto"/>
          </w:tcPr>
          <w:p w14:paraId="6F383B4C" w14:textId="51951454" w:rsidR="009374D0" w:rsidRPr="004C0A3B" w:rsidRDefault="009374D0" w:rsidP="00723ED2">
            <w:pPr>
              <w:spacing w:line="276" w:lineRule="auto"/>
              <w:rPr>
                <w:rFonts w:ascii="Calibri" w:eastAsia="Calibri" w:hAnsi="Calibri" w:cs="Arial"/>
              </w:rPr>
            </w:pPr>
            <w:r w:rsidRPr="004C0A3B">
              <w:rPr>
                <w:rFonts w:ascii="Calibri" w:eastAsia="Calibri" w:hAnsi="Calibri" w:cs="Arial"/>
              </w:rPr>
              <w:t>2.0</w:t>
            </w:r>
            <w:r>
              <w:rPr>
                <w:rFonts w:ascii="Calibri" w:eastAsia="Calibri" w:hAnsi="Calibri" w:cs="Arial"/>
              </w:rPr>
              <w:t>3</w:t>
            </w:r>
            <w:r w:rsidRPr="004C0A3B">
              <w:rPr>
                <w:rFonts w:ascii="Calibri" w:eastAsia="Calibri" w:hAnsi="Calibri" w:cs="Arial"/>
              </w:rPr>
              <w:t xml:space="preserve"> (1.</w:t>
            </w:r>
            <w:r>
              <w:rPr>
                <w:rFonts w:ascii="Calibri" w:eastAsia="Calibri" w:hAnsi="Calibri" w:cs="Arial"/>
              </w:rPr>
              <w:t>91-</w:t>
            </w:r>
            <w:r w:rsidRPr="004C0A3B">
              <w:rPr>
                <w:rFonts w:ascii="Calibri" w:eastAsia="Calibri" w:hAnsi="Calibri" w:cs="Arial"/>
              </w:rPr>
              <w:t>2.1</w:t>
            </w:r>
            <w:r>
              <w:rPr>
                <w:rFonts w:ascii="Calibri" w:eastAsia="Calibri" w:hAnsi="Calibri" w:cs="Arial"/>
              </w:rPr>
              <w:t>6</w:t>
            </w:r>
            <w:r w:rsidRPr="004C0A3B">
              <w:rPr>
                <w:rFonts w:ascii="Calibri" w:eastAsia="Calibri" w:hAnsi="Calibri" w:cs="Arial"/>
              </w:rPr>
              <w:t>)</w:t>
            </w:r>
          </w:p>
        </w:tc>
        <w:tc>
          <w:tcPr>
            <w:tcW w:w="0" w:type="auto"/>
          </w:tcPr>
          <w:p w14:paraId="4E27F6A0" w14:textId="42CEA788"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75646158" w14:textId="77777777" w:rsidR="009374D0" w:rsidRDefault="009374D0" w:rsidP="00723ED2">
            <w:pPr>
              <w:spacing w:line="276" w:lineRule="auto"/>
              <w:rPr>
                <w:rFonts w:ascii="Calibri" w:eastAsia="Calibri" w:hAnsi="Calibri" w:cs="Arial"/>
              </w:rPr>
            </w:pPr>
          </w:p>
        </w:tc>
      </w:tr>
      <w:tr w:rsidR="009374D0" w:rsidRPr="004C0A3B" w14:paraId="7732D360" w14:textId="26F766A7" w:rsidTr="00A51F40">
        <w:trPr>
          <w:jc w:val="center"/>
        </w:trPr>
        <w:tc>
          <w:tcPr>
            <w:tcW w:w="0" w:type="auto"/>
          </w:tcPr>
          <w:p w14:paraId="6D4FA8A8"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lastRenderedPageBreak/>
              <w:t>MOF</w:t>
            </w:r>
          </w:p>
        </w:tc>
        <w:tc>
          <w:tcPr>
            <w:tcW w:w="1534" w:type="dxa"/>
          </w:tcPr>
          <w:p w14:paraId="24061564" w14:textId="423F0A73" w:rsidR="009374D0" w:rsidRPr="004C0A3B" w:rsidRDefault="009374D0" w:rsidP="00723ED2">
            <w:pPr>
              <w:spacing w:line="276" w:lineRule="auto"/>
              <w:rPr>
                <w:rFonts w:ascii="Calibri" w:eastAsia="Calibri" w:hAnsi="Calibri" w:cs="Arial"/>
              </w:rPr>
            </w:pPr>
            <w:r w:rsidRPr="004C0A3B">
              <w:rPr>
                <w:rFonts w:ascii="Calibri" w:eastAsia="Calibri" w:hAnsi="Calibri" w:cs="Arial"/>
              </w:rPr>
              <w:t>4</w:t>
            </w:r>
            <w:r>
              <w:rPr>
                <w:rFonts w:ascii="Calibri" w:eastAsia="Calibri" w:hAnsi="Calibri" w:cs="Arial"/>
              </w:rPr>
              <w:t>5</w:t>
            </w:r>
          </w:p>
        </w:tc>
        <w:tc>
          <w:tcPr>
            <w:tcW w:w="817" w:type="dxa"/>
          </w:tcPr>
          <w:p w14:paraId="186F6796" w14:textId="6E5EED99" w:rsidR="009374D0" w:rsidRPr="004C0A3B" w:rsidRDefault="009374D0" w:rsidP="00723ED2">
            <w:pPr>
              <w:spacing w:line="276" w:lineRule="auto"/>
              <w:rPr>
                <w:rFonts w:ascii="Calibri" w:eastAsia="Calibri" w:hAnsi="Calibri" w:cs="Arial"/>
              </w:rPr>
            </w:pPr>
            <w:r w:rsidRPr="004C0A3B">
              <w:rPr>
                <w:rFonts w:ascii="Calibri" w:eastAsia="Calibri" w:hAnsi="Calibri" w:cs="Arial"/>
              </w:rPr>
              <w:t>8</w:t>
            </w:r>
            <w:r>
              <w:rPr>
                <w:rFonts w:ascii="Calibri" w:eastAsia="Calibri" w:hAnsi="Calibri" w:cs="Arial"/>
              </w:rPr>
              <w:t>6</w:t>
            </w:r>
          </w:p>
        </w:tc>
        <w:tc>
          <w:tcPr>
            <w:tcW w:w="0" w:type="auto"/>
          </w:tcPr>
          <w:p w14:paraId="04E59932" w14:textId="585AF338" w:rsidR="009374D0" w:rsidRPr="004C0A3B" w:rsidRDefault="009374D0" w:rsidP="00723ED2">
            <w:pPr>
              <w:spacing w:line="276" w:lineRule="auto"/>
              <w:rPr>
                <w:rFonts w:ascii="Calibri" w:eastAsia="Calibri" w:hAnsi="Calibri" w:cs="Arial"/>
              </w:rPr>
            </w:pPr>
            <w:r w:rsidRPr="004C0A3B">
              <w:rPr>
                <w:rFonts w:ascii="Calibri" w:eastAsia="Calibri" w:hAnsi="Calibri" w:cs="Arial"/>
              </w:rPr>
              <w:t>1.58 (1.</w:t>
            </w:r>
            <w:r>
              <w:rPr>
                <w:rFonts w:ascii="Calibri" w:eastAsia="Calibri" w:hAnsi="Calibri" w:cs="Arial"/>
              </w:rPr>
              <w:t>51-</w:t>
            </w:r>
            <w:r w:rsidRPr="004C0A3B">
              <w:rPr>
                <w:rFonts w:ascii="Calibri" w:eastAsia="Calibri" w:hAnsi="Calibri" w:cs="Arial"/>
              </w:rPr>
              <w:t>1.6</w:t>
            </w:r>
            <w:r>
              <w:rPr>
                <w:rFonts w:ascii="Calibri" w:eastAsia="Calibri" w:hAnsi="Calibri" w:cs="Arial"/>
              </w:rPr>
              <w:t>6</w:t>
            </w:r>
            <w:r w:rsidRPr="004C0A3B">
              <w:rPr>
                <w:rFonts w:ascii="Calibri" w:eastAsia="Calibri" w:hAnsi="Calibri" w:cs="Arial"/>
              </w:rPr>
              <w:t>)</w:t>
            </w:r>
          </w:p>
        </w:tc>
        <w:tc>
          <w:tcPr>
            <w:tcW w:w="0" w:type="auto"/>
          </w:tcPr>
          <w:p w14:paraId="582493EB" w14:textId="48850C55"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7C29EDE7" w14:textId="77777777" w:rsidR="009374D0" w:rsidRDefault="009374D0" w:rsidP="00723ED2">
            <w:pPr>
              <w:spacing w:line="276" w:lineRule="auto"/>
              <w:rPr>
                <w:rFonts w:ascii="Calibri" w:eastAsia="Calibri" w:hAnsi="Calibri" w:cs="Arial"/>
              </w:rPr>
            </w:pPr>
          </w:p>
        </w:tc>
      </w:tr>
      <w:tr w:rsidR="009374D0" w:rsidRPr="004C0A3B" w14:paraId="0459BDE3" w14:textId="181DB256" w:rsidTr="00A51F40">
        <w:trPr>
          <w:jc w:val="center"/>
        </w:trPr>
        <w:tc>
          <w:tcPr>
            <w:tcW w:w="0" w:type="auto"/>
          </w:tcPr>
          <w:p w14:paraId="337B5877" w14:textId="6371F0A3" w:rsidR="009374D0" w:rsidRPr="004C0A3B" w:rsidRDefault="009374D0" w:rsidP="00723ED2">
            <w:pPr>
              <w:spacing w:line="276" w:lineRule="auto"/>
              <w:rPr>
                <w:rFonts w:ascii="Calibri" w:eastAsia="Calibri" w:hAnsi="Calibri" w:cs="Arial"/>
              </w:rPr>
            </w:pPr>
            <w:r w:rsidRPr="004C0A3B">
              <w:rPr>
                <w:rFonts w:ascii="Calibri" w:eastAsia="Calibri" w:hAnsi="Calibri" w:cs="Arial"/>
              </w:rPr>
              <w:t>Ost</w:t>
            </w:r>
            <w:r>
              <w:rPr>
                <w:rFonts w:ascii="Calibri" w:eastAsia="Calibri" w:hAnsi="Calibri" w:cs="Arial"/>
              </w:rPr>
              <w:t>eoporotic</w:t>
            </w:r>
          </w:p>
        </w:tc>
        <w:tc>
          <w:tcPr>
            <w:tcW w:w="1534" w:type="dxa"/>
          </w:tcPr>
          <w:p w14:paraId="1DFD94F0" w14:textId="69FD572F" w:rsidR="009374D0" w:rsidRPr="004C0A3B" w:rsidRDefault="009374D0" w:rsidP="00723ED2">
            <w:pPr>
              <w:spacing w:line="276" w:lineRule="auto"/>
              <w:rPr>
                <w:rFonts w:ascii="Calibri" w:eastAsia="Calibri" w:hAnsi="Calibri" w:cs="Arial"/>
              </w:rPr>
            </w:pPr>
            <w:r w:rsidRPr="004C0A3B">
              <w:rPr>
                <w:rFonts w:ascii="Calibri" w:eastAsia="Calibri" w:hAnsi="Calibri" w:cs="Arial"/>
              </w:rPr>
              <w:t>4</w:t>
            </w:r>
            <w:r>
              <w:rPr>
                <w:rFonts w:ascii="Calibri" w:eastAsia="Calibri" w:hAnsi="Calibri" w:cs="Arial"/>
              </w:rPr>
              <w:t>4</w:t>
            </w:r>
          </w:p>
        </w:tc>
        <w:tc>
          <w:tcPr>
            <w:tcW w:w="817" w:type="dxa"/>
          </w:tcPr>
          <w:p w14:paraId="24478E83" w14:textId="142BAEB8" w:rsidR="009374D0" w:rsidRPr="004C0A3B" w:rsidRDefault="009374D0" w:rsidP="00723ED2">
            <w:pPr>
              <w:spacing w:line="276" w:lineRule="auto"/>
              <w:rPr>
                <w:rFonts w:ascii="Calibri" w:eastAsia="Calibri" w:hAnsi="Calibri" w:cs="Arial"/>
              </w:rPr>
            </w:pPr>
            <w:r w:rsidRPr="004C0A3B">
              <w:rPr>
                <w:rFonts w:ascii="Calibri" w:eastAsia="Calibri" w:hAnsi="Calibri" w:cs="Arial"/>
              </w:rPr>
              <w:t>8</w:t>
            </w:r>
            <w:r>
              <w:rPr>
                <w:rFonts w:ascii="Calibri" w:eastAsia="Calibri" w:hAnsi="Calibri" w:cs="Arial"/>
              </w:rPr>
              <w:t>7</w:t>
            </w:r>
          </w:p>
        </w:tc>
        <w:tc>
          <w:tcPr>
            <w:tcW w:w="0" w:type="auto"/>
          </w:tcPr>
          <w:p w14:paraId="6832EA77" w14:textId="5CCBB158" w:rsidR="009374D0" w:rsidRPr="004C0A3B" w:rsidRDefault="009374D0" w:rsidP="00723ED2">
            <w:pPr>
              <w:spacing w:line="276" w:lineRule="auto"/>
              <w:rPr>
                <w:rFonts w:ascii="Calibri" w:eastAsia="Calibri" w:hAnsi="Calibri" w:cs="Arial"/>
              </w:rPr>
            </w:pPr>
            <w:r w:rsidRPr="004C0A3B">
              <w:rPr>
                <w:rFonts w:ascii="Calibri" w:eastAsia="Calibri" w:hAnsi="Calibri" w:cs="Arial"/>
              </w:rPr>
              <w:t>1.5</w:t>
            </w:r>
            <w:r>
              <w:rPr>
                <w:rFonts w:ascii="Calibri" w:eastAsia="Calibri" w:hAnsi="Calibri" w:cs="Arial"/>
              </w:rPr>
              <w:t>4</w:t>
            </w:r>
            <w:r w:rsidRPr="004C0A3B">
              <w:rPr>
                <w:rFonts w:ascii="Calibri" w:eastAsia="Calibri" w:hAnsi="Calibri" w:cs="Arial"/>
              </w:rPr>
              <w:t xml:space="preserve"> (1.4</w:t>
            </w:r>
            <w:r>
              <w:rPr>
                <w:rFonts w:ascii="Calibri" w:eastAsia="Calibri" w:hAnsi="Calibri" w:cs="Arial"/>
              </w:rPr>
              <w:t>8-</w:t>
            </w:r>
            <w:r w:rsidRPr="004C0A3B">
              <w:rPr>
                <w:rFonts w:ascii="Calibri" w:eastAsia="Calibri" w:hAnsi="Calibri" w:cs="Arial"/>
              </w:rPr>
              <w:t>1.6</w:t>
            </w:r>
            <w:r>
              <w:rPr>
                <w:rFonts w:ascii="Calibri" w:eastAsia="Calibri" w:hAnsi="Calibri" w:cs="Arial"/>
              </w:rPr>
              <w:t>1</w:t>
            </w:r>
            <w:r w:rsidRPr="004C0A3B">
              <w:rPr>
                <w:rFonts w:ascii="Calibri" w:eastAsia="Calibri" w:hAnsi="Calibri" w:cs="Arial"/>
              </w:rPr>
              <w:t>)</w:t>
            </w:r>
          </w:p>
        </w:tc>
        <w:tc>
          <w:tcPr>
            <w:tcW w:w="0" w:type="auto"/>
          </w:tcPr>
          <w:p w14:paraId="6E1C8099" w14:textId="14F1BB58"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464F4D88" w14:textId="77777777" w:rsidR="009374D0" w:rsidRDefault="009374D0" w:rsidP="00723ED2">
            <w:pPr>
              <w:spacing w:line="276" w:lineRule="auto"/>
              <w:rPr>
                <w:rFonts w:ascii="Calibri" w:eastAsia="Calibri" w:hAnsi="Calibri" w:cs="Arial"/>
              </w:rPr>
            </w:pPr>
          </w:p>
        </w:tc>
      </w:tr>
      <w:tr w:rsidR="009374D0" w:rsidRPr="004C0A3B" w14:paraId="0E6B440C" w14:textId="6B5E2E66" w:rsidTr="00A51F40">
        <w:trPr>
          <w:jc w:val="center"/>
        </w:trPr>
        <w:tc>
          <w:tcPr>
            <w:tcW w:w="0" w:type="auto"/>
          </w:tcPr>
          <w:p w14:paraId="01D65B1A" w14:textId="26AF9324" w:rsidR="009374D0" w:rsidRPr="004C0A3B" w:rsidRDefault="009374D0" w:rsidP="00723ED2">
            <w:pPr>
              <w:spacing w:line="276" w:lineRule="auto"/>
              <w:rPr>
                <w:rFonts w:ascii="Calibri" w:eastAsia="Calibri" w:hAnsi="Calibri" w:cs="Arial"/>
                <w:b/>
                <w:bCs/>
                <w:i/>
                <w:iCs/>
              </w:rPr>
            </w:pPr>
            <w:r w:rsidRPr="004C0A3B">
              <w:rPr>
                <w:rFonts w:ascii="Calibri" w:eastAsia="Calibri" w:hAnsi="Calibri" w:cs="Arial"/>
                <w:b/>
                <w:bCs/>
                <w:i/>
                <w:iCs/>
              </w:rPr>
              <w:t>M</w:t>
            </w:r>
            <w:r>
              <w:rPr>
                <w:rFonts w:ascii="Calibri" w:eastAsia="Calibri" w:hAnsi="Calibri" w:cs="Arial"/>
                <w:b/>
                <w:bCs/>
                <w:i/>
                <w:iCs/>
              </w:rPr>
              <w:t>en</w:t>
            </w:r>
          </w:p>
        </w:tc>
        <w:tc>
          <w:tcPr>
            <w:tcW w:w="1534" w:type="dxa"/>
          </w:tcPr>
          <w:p w14:paraId="17719950" w14:textId="77777777" w:rsidR="009374D0" w:rsidRPr="004C0A3B" w:rsidRDefault="009374D0" w:rsidP="00723ED2">
            <w:pPr>
              <w:spacing w:line="276" w:lineRule="auto"/>
              <w:rPr>
                <w:rFonts w:ascii="Calibri" w:eastAsia="Calibri" w:hAnsi="Calibri" w:cs="Arial"/>
                <w:b/>
                <w:bCs/>
              </w:rPr>
            </w:pPr>
          </w:p>
        </w:tc>
        <w:tc>
          <w:tcPr>
            <w:tcW w:w="817" w:type="dxa"/>
          </w:tcPr>
          <w:p w14:paraId="7C1353A0" w14:textId="77777777" w:rsidR="009374D0" w:rsidRPr="004C0A3B" w:rsidRDefault="009374D0" w:rsidP="00723ED2">
            <w:pPr>
              <w:spacing w:line="276" w:lineRule="auto"/>
              <w:rPr>
                <w:rFonts w:ascii="Calibri" w:eastAsia="Calibri" w:hAnsi="Calibri" w:cs="Arial"/>
                <w:b/>
                <w:bCs/>
              </w:rPr>
            </w:pPr>
          </w:p>
        </w:tc>
        <w:tc>
          <w:tcPr>
            <w:tcW w:w="0" w:type="auto"/>
          </w:tcPr>
          <w:p w14:paraId="0C7C0F7F" w14:textId="77777777" w:rsidR="009374D0" w:rsidRPr="004C0A3B" w:rsidRDefault="009374D0" w:rsidP="00723ED2">
            <w:pPr>
              <w:spacing w:line="276" w:lineRule="auto"/>
              <w:rPr>
                <w:rFonts w:ascii="Calibri" w:eastAsia="Calibri" w:hAnsi="Calibri" w:cs="Arial"/>
                <w:b/>
                <w:bCs/>
              </w:rPr>
            </w:pPr>
          </w:p>
        </w:tc>
        <w:tc>
          <w:tcPr>
            <w:tcW w:w="0" w:type="auto"/>
          </w:tcPr>
          <w:p w14:paraId="4A43D568" w14:textId="77777777" w:rsidR="009374D0" w:rsidRPr="004C0A3B" w:rsidRDefault="009374D0" w:rsidP="00723ED2">
            <w:pPr>
              <w:spacing w:line="276" w:lineRule="auto"/>
              <w:rPr>
                <w:rFonts w:ascii="Calibri" w:eastAsia="Calibri" w:hAnsi="Calibri" w:cs="Arial"/>
                <w:b/>
                <w:bCs/>
              </w:rPr>
            </w:pPr>
          </w:p>
        </w:tc>
        <w:tc>
          <w:tcPr>
            <w:tcW w:w="939" w:type="dxa"/>
          </w:tcPr>
          <w:p w14:paraId="1726F0A6" w14:textId="77777777" w:rsidR="009374D0" w:rsidRPr="004C0A3B" w:rsidRDefault="009374D0" w:rsidP="00723ED2">
            <w:pPr>
              <w:spacing w:line="276" w:lineRule="auto"/>
              <w:rPr>
                <w:rFonts w:ascii="Calibri" w:eastAsia="Calibri" w:hAnsi="Calibri" w:cs="Arial"/>
                <w:b/>
                <w:bCs/>
              </w:rPr>
            </w:pPr>
          </w:p>
        </w:tc>
      </w:tr>
      <w:tr w:rsidR="009374D0" w:rsidRPr="004C0A3B" w14:paraId="5AC62798" w14:textId="4BEAD1DE" w:rsidTr="00A51F40">
        <w:trPr>
          <w:jc w:val="center"/>
        </w:trPr>
        <w:tc>
          <w:tcPr>
            <w:tcW w:w="0" w:type="auto"/>
          </w:tcPr>
          <w:p w14:paraId="441E29B8"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t>Any</w:t>
            </w:r>
          </w:p>
        </w:tc>
        <w:tc>
          <w:tcPr>
            <w:tcW w:w="1534" w:type="dxa"/>
          </w:tcPr>
          <w:p w14:paraId="54335BDF" w14:textId="21242BBF" w:rsidR="009374D0" w:rsidRPr="004C0A3B" w:rsidRDefault="009374D0" w:rsidP="00723ED2">
            <w:pPr>
              <w:spacing w:line="276" w:lineRule="auto"/>
              <w:rPr>
                <w:rFonts w:ascii="Calibri" w:eastAsia="Calibri" w:hAnsi="Calibri" w:cs="Arial"/>
              </w:rPr>
            </w:pPr>
            <w:r w:rsidRPr="004C0A3B">
              <w:rPr>
                <w:rFonts w:ascii="Calibri" w:eastAsia="Calibri" w:hAnsi="Calibri" w:cs="Arial"/>
              </w:rPr>
              <w:t>3</w:t>
            </w:r>
            <w:r>
              <w:rPr>
                <w:rFonts w:ascii="Calibri" w:eastAsia="Calibri" w:hAnsi="Calibri" w:cs="Arial"/>
              </w:rPr>
              <w:t>2</w:t>
            </w:r>
          </w:p>
        </w:tc>
        <w:tc>
          <w:tcPr>
            <w:tcW w:w="817" w:type="dxa"/>
          </w:tcPr>
          <w:p w14:paraId="515866A8" w14:textId="6E44461F" w:rsidR="009374D0" w:rsidRPr="004C0A3B" w:rsidRDefault="009374D0" w:rsidP="00723ED2">
            <w:pPr>
              <w:spacing w:line="276" w:lineRule="auto"/>
              <w:rPr>
                <w:rFonts w:ascii="Calibri" w:eastAsia="Calibri" w:hAnsi="Calibri" w:cs="Arial"/>
              </w:rPr>
            </w:pPr>
            <w:r w:rsidRPr="004C0A3B">
              <w:rPr>
                <w:rFonts w:ascii="Calibri" w:eastAsia="Calibri" w:hAnsi="Calibri" w:cs="Arial"/>
              </w:rPr>
              <w:t>5</w:t>
            </w:r>
            <w:r>
              <w:rPr>
                <w:rFonts w:ascii="Calibri" w:eastAsia="Calibri" w:hAnsi="Calibri" w:cs="Arial"/>
              </w:rPr>
              <w:t>7</w:t>
            </w:r>
          </w:p>
        </w:tc>
        <w:tc>
          <w:tcPr>
            <w:tcW w:w="0" w:type="auto"/>
          </w:tcPr>
          <w:p w14:paraId="47672368" w14:textId="411872F7" w:rsidR="009374D0" w:rsidRPr="004C0A3B" w:rsidRDefault="009374D0" w:rsidP="00723ED2">
            <w:pPr>
              <w:spacing w:line="276" w:lineRule="auto"/>
              <w:rPr>
                <w:rFonts w:ascii="Calibri" w:eastAsia="Calibri" w:hAnsi="Calibri" w:cs="Arial"/>
              </w:rPr>
            </w:pPr>
            <w:r w:rsidRPr="004C0A3B">
              <w:rPr>
                <w:rFonts w:ascii="Calibri" w:eastAsia="Calibri" w:hAnsi="Calibri" w:cs="Arial"/>
              </w:rPr>
              <w:t>1.</w:t>
            </w:r>
            <w:r>
              <w:rPr>
                <w:rFonts w:ascii="Calibri" w:eastAsia="Calibri" w:hAnsi="Calibri" w:cs="Arial"/>
              </w:rPr>
              <w:t>51</w:t>
            </w:r>
            <w:r w:rsidRPr="004C0A3B">
              <w:rPr>
                <w:rFonts w:ascii="Calibri" w:eastAsia="Calibri" w:hAnsi="Calibri" w:cs="Arial"/>
              </w:rPr>
              <w:t xml:space="preserve"> (1.4</w:t>
            </w:r>
            <w:r>
              <w:rPr>
                <w:rFonts w:ascii="Calibri" w:eastAsia="Calibri" w:hAnsi="Calibri" w:cs="Arial"/>
              </w:rPr>
              <w:t>4-</w:t>
            </w:r>
            <w:r w:rsidRPr="004C0A3B">
              <w:rPr>
                <w:rFonts w:ascii="Calibri" w:eastAsia="Calibri" w:hAnsi="Calibri" w:cs="Arial"/>
              </w:rPr>
              <w:t>1.5</w:t>
            </w:r>
            <w:r>
              <w:rPr>
                <w:rFonts w:ascii="Calibri" w:eastAsia="Calibri" w:hAnsi="Calibri" w:cs="Arial"/>
              </w:rPr>
              <w:t>7</w:t>
            </w:r>
            <w:r w:rsidRPr="004C0A3B">
              <w:rPr>
                <w:rFonts w:ascii="Calibri" w:eastAsia="Calibri" w:hAnsi="Calibri" w:cs="Arial"/>
              </w:rPr>
              <w:t>)</w:t>
            </w:r>
          </w:p>
        </w:tc>
        <w:tc>
          <w:tcPr>
            <w:tcW w:w="0" w:type="auto"/>
          </w:tcPr>
          <w:p w14:paraId="7A87A02A" w14:textId="1998ED93"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0A820905" w14:textId="12DED138" w:rsidR="009374D0" w:rsidRPr="00B50C81" w:rsidRDefault="009374D0" w:rsidP="00723ED2">
            <w:pPr>
              <w:spacing w:line="276" w:lineRule="auto"/>
              <w:rPr>
                <w:rFonts w:ascii="Calibri" w:eastAsia="Calibri" w:hAnsi="Calibri" w:cs="Arial"/>
              </w:rPr>
            </w:pPr>
            <w:r w:rsidRPr="00B50C81">
              <w:t>0.98</w:t>
            </w:r>
          </w:p>
        </w:tc>
      </w:tr>
      <w:tr w:rsidR="009374D0" w:rsidRPr="004C0A3B" w14:paraId="13FD93A5" w14:textId="39A0B05A" w:rsidTr="00A51F40">
        <w:trPr>
          <w:jc w:val="center"/>
        </w:trPr>
        <w:tc>
          <w:tcPr>
            <w:tcW w:w="0" w:type="auto"/>
          </w:tcPr>
          <w:p w14:paraId="7EE9D1C0"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t>Hip</w:t>
            </w:r>
          </w:p>
        </w:tc>
        <w:tc>
          <w:tcPr>
            <w:tcW w:w="1534" w:type="dxa"/>
          </w:tcPr>
          <w:p w14:paraId="6B20A34A" w14:textId="18CB64D4" w:rsidR="009374D0" w:rsidRPr="004C0A3B" w:rsidRDefault="009374D0" w:rsidP="00723ED2">
            <w:pPr>
              <w:spacing w:line="276" w:lineRule="auto"/>
              <w:rPr>
                <w:rFonts w:ascii="Calibri" w:eastAsia="Calibri" w:hAnsi="Calibri" w:cs="Arial"/>
              </w:rPr>
            </w:pPr>
            <w:r w:rsidRPr="004C0A3B">
              <w:rPr>
                <w:rFonts w:ascii="Calibri" w:eastAsia="Calibri" w:hAnsi="Calibri" w:cs="Arial"/>
              </w:rPr>
              <w:t>2</w:t>
            </w:r>
            <w:r>
              <w:rPr>
                <w:rFonts w:ascii="Calibri" w:eastAsia="Calibri" w:hAnsi="Calibri" w:cs="Arial"/>
              </w:rPr>
              <w:t>9</w:t>
            </w:r>
          </w:p>
        </w:tc>
        <w:tc>
          <w:tcPr>
            <w:tcW w:w="817" w:type="dxa"/>
          </w:tcPr>
          <w:p w14:paraId="5E25477D" w14:textId="5004764D" w:rsidR="009374D0" w:rsidRPr="004C0A3B" w:rsidRDefault="009374D0" w:rsidP="00723ED2">
            <w:pPr>
              <w:spacing w:line="276" w:lineRule="auto"/>
              <w:rPr>
                <w:rFonts w:ascii="Calibri" w:eastAsia="Calibri" w:hAnsi="Calibri" w:cs="Arial"/>
              </w:rPr>
            </w:pPr>
            <w:r>
              <w:rPr>
                <w:rFonts w:ascii="Calibri" w:eastAsia="Calibri" w:hAnsi="Calibri" w:cs="Arial"/>
              </w:rPr>
              <w:t>8</w:t>
            </w:r>
          </w:p>
        </w:tc>
        <w:tc>
          <w:tcPr>
            <w:tcW w:w="0" w:type="auto"/>
          </w:tcPr>
          <w:p w14:paraId="57347F1E" w14:textId="38840F51" w:rsidR="009374D0" w:rsidRPr="004C0A3B" w:rsidRDefault="009374D0" w:rsidP="00723ED2">
            <w:pPr>
              <w:spacing w:line="276" w:lineRule="auto"/>
              <w:rPr>
                <w:rFonts w:ascii="Calibri" w:eastAsia="Calibri" w:hAnsi="Calibri" w:cs="Arial"/>
              </w:rPr>
            </w:pPr>
            <w:r w:rsidRPr="004C0A3B">
              <w:rPr>
                <w:rFonts w:ascii="Calibri" w:eastAsia="Calibri" w:hAnsi="Calibri" w:cs="Arial"/>
              </w:rPr>
              <w:t>2.</w:t>
            </w:r>
            <w:r>
              <w:rPr>
                <w:rFonts w:ascii="Calibri" w:eastAsia="Calibri" w:hAnsi="Calibri" w:cs="Arial"/>
              </w:rPr>
              <w:t>31</w:t>
            </w:r>
            <w:r w:rsidRPr="004C0A3B">
              <w:rPr>
                <w:rFonts w:ascii="Calibri" w:eastAsia="Calibri" w:hAnsi="Calibri" w:cs="Arial"/>
              </w:rPr>
              <w:t xml:space="preserve"> (2.1</w:t>
            </w:r>
            <w:r>
              <w:rPr>
                <w:rFonts w:ascii="Calibri" w:eastAsia="Calibri" w:hAnsi="Calibri" w:cs="Arial"/>
              </w:rPr>
              <w:t>8-</w:t>
            </w:r>
            <w:r w:rsidRPr="004C0A3B">
              <w:rPr>
                <w:rFonts w:ascii="Calibri" w:eastAsia="Calibri" w:hAnsi="Calibri" w:cs="Arial"/>
              </w:rPr>
              <w:t>2.4</w:t>
            </w:r>
            <w:r>
              <w:rPr>
                <w:rFonts w:ascii="Calibri" w:eastAsia="Calibri" w:hAnsi="Calibri" w:cs="Arial"/>
              </w:rPr>
              <w:t>6</w:t>
            </w:r>
            <w:r w:rsidRPr="004C0A3B">
              <w:rPr>
                <w:rFonts w:ascii="Calibri" w:eastAsia="Calibri" w:hAnsi="Calibri" w:cs="Arial"/>
              </w:rPr>
              <w:t>)</w:t>
            </w:r>
          </w:p>
        </w:tc>
        <w:tc>
          <w:tcPr>
            <w:tcW w:w="0" w:type="auto"/>
          </w:tcPr>
          <w:p w14:paraId="03528608" w14:textId="1A75F6F9"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649A34A0" w14:textId="567E3B6E" w:rsidR="009374D0" w:rsidRPr="00B50C81" w:rsidRDefault="009374D0" w:rsidP="00723ED2">
            <w:pPr>
              <w:spacing w:line="276" w:lineRule="auto"/>
              <w:rPr>
                <w:rFonts w:ascii="Calibri" w:eastAsia="Calibri" w:hAnsi="Calibri" w:cs="Arial"/>
              </w:rPr>
            </w:pPr>
            <w:r w:rsidRPr="00B50C81">
              <w:t>0.0064</w:t>
            </w:r>
          </w:p>
        </w:tc>
      </w:tr>
      <w:tr w:rsidR="009374D0" w:rsidRPr="004C0A3B" w14:paraId="583C266D" w14:textId="0AE1C65B" w:rsidTr="00A51F40">
        <w:trPr>
          <w:jc w:val="center"/>
        </w:trPr>
        <w:tc>
          <w:tcPr>
            <w:tcW w:w="0" w:type="auto"/>
          </w:tcPr>
          <w:p w14:paraId="0215CA15" w14:textId="77777777" w:rsidR="009374D0" w:rsidRPr="004C0A3B" w:rsidRDefault="009374D0" w:rsidP="00723ED2">
            <w:pPr>
              <w:spacing w:line="276" w:lineRule="auto"/>
              <w:rPr>
                <w:rFonts w:ascii="Calibri" w:eastAsia="Calibri" w:hAnsi="Calibri" w:cs="Arial"/>
              </w:rPr>
            </w:pPr>
            <w:r w:rsidRPr="004C0A3B">
              <w:rPr>
                <w:rFonts w:ascii="Calibri" w:eastAsia="Calibri" w:hAnsi="Calibri" w:cs="Arial"/>
              </w:rPr>
              <w:t>MOF</w:t>
            </w:r>
          </w:p>
        </w:tc>
        <w:tc>
          <w:tcPr>
            <w:tcW w:w="1534" w:type="dxa"/>
          </w:tcPr>
          <w:p w14:paraId="18F63065" w14:textId="3598F39D" w:rsidR="009374D0" w:rsidRPr="004C0A3B" w:rsidRDefault="009374D0" w:rsidP="00723ED2">
            <w:pPr>
              <w:spacing w:line="276" w:lineRule="auto"/>
              <w:rPr>
                <w:rFonts w:ascii="Calibri" w:eastAsia="Calibri" w:hAnsi="Calibri" w:cs="Arial"/>
              </w:rPr>
            </w:pPr>
            <w:r>
              <w:rPr>
                <w:rFonts w:ascii="Calibri" w:eastAsia="Calibri" w:hAnsi="Calibri" w:cs="Arial"/>
              </w:rPr>
              <w:t>30</w:t>
            </w:r>
          </w:p>
        </w:tc>
        <w:tc>
          <w:tcPr>
            <w:tcW w:w="817" w:type="dxa"/>
          </w:tcPr>
          <w:p w14:paraId="37AB3EFA" w14:textId="28D008D2" w:rsidR="009374D0" w:rsidRPr="004C0A3B" w:rsidRDefault="009374D0" w:rsidP="00723ED2">
            <w:pPr>
              <w:spacing w:line="276" w:lineRule="auto"/>
              <w:rPr>
                <w:rFonts w:ascii="Calibri" w:eastAsia="Calibri" w:hAnsi="Calibri" w:cs="Arial"/>
              </w:rPr>
            </w:pPr>
            <w:r>
              <w:rPr>
                <w:rFonts w:ascii="Calibri" w:eastAsia="Calibri" w:hAnsi="Calibri" w:cs="Arial"/>
              </w:rPr>
              <w:t>50</w:t>
            </w:r>
          </w:p>
        </w:tc>
        <w:tc>
          <w:tcPr>
            <w:tcW w:w="0" w:type="auto"/>
          </w:tcPr>
          <w:p w14:paraId="3F9BD4B6" w14:textId="2320A901" w:rsidR="009374D0" w:rsidRPr="004C0A3B" w:rsidRDefault="009374D0" w:rsidP="00723ED2">
            <w:pPr>
              <w:spacing w:line="276" w:lineRule="auto"/>
              <w:rPr>
                <w:rFonts w:ascii="Calibri" w:eastAsia="Calibri" w:hAnsi="Calibri" w:cs="Arial"/>
              </w:rPr>
            </w:pPr>
            <w:r w:rsidRPr="004C0A3B">
              <w:rPr>
                <w:rFonts w:ascii="Calibri" w:eastAsia="Calibri" w:hAnsi="Calibri" w:cs="Arial"/>
              </w:rPr>
              <w:t>1.</w:t>
            </w:r>
            <w:r>
              <w:rPr>
                <w:rFonts w:ascii="Calibri" w:eastAsia="Calibri" w:hAnsi="Calibri" w:cs="Arial"/>
              </w:rPr>
              <w:t>74</w:t>
            </w:r>
            <w:r w:rsidRPr="004C0A3B">
              <w:rPr>
                <w:rFonts w:ascii="Calibri" w:eastAsia="Calibri" w:hAnsi="Calibri" w:cs="Arial"/>
              </w:rPr>
              <w:t xml:space="preserve"> (1.</w:t>
            </w:r>
            <w:r>
              <w:rPr>
                <w:rFonts w:ascii="Calibri" w:eastAsia="Calibri" w:hAnsi="Calibri" w:cs="Arial"/>
              </w:rPr>
              <w:t>65-</w:t>
            </w:r>
            <w:r w:rsidRPr="004C0A3B">
              <w:rPr>
                <w:rFonts w:ascii="Calibri" w:eastAsia="Calibri" w:hAnsi="Calibri" w:cs="Arial"/>
              </w:rPr>
              <w:t>1.8</w:t>
            </w:r>
            <w:r>
              <w:rPr>
                <w:rFonts w:ascii="Calibri" w:eastAsia="Calibri" w:hAnsi="Calibri" w:cs="Arial"/>
              </w:rPr>
              <w:t>4</w:t>
            </w:r>
            <w:r w:rsidRPr="004C0A3B">
              <w:rPr>
                <w:rFonts w:ascii="Calibri" w:eastAsia="Calibri" w:hAnsi="Calibri" w:cs="Arial"/>
              </w:rPr>
              <w:t>)</w:t>
            </w:r>
          </w:p>
        </w:tc>
        <w:tc>
          <w:tcPr>
            <w:tcW w:w="0" w:type="auto"/>
          </w:tcPr>
          <w:p w14:paraId="7FCEFEC0" w14:textId="458296B1"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12833793" w14:textId="70E009D6" w:rsidR="009374D0" w:rsidRPr="00B50C81" w:rsidRDefault="009374D0" w:rsidP="00723ED2">
            <w:pPr>
              <w:spacing w:line="276" w:lineRule="auto"/>
              <w:rPr>
                <w:rFonts w:ascii="Calibri" w:eastAsia="Calibri" w:hAnsi="Calibri" w:cs="Arial"/>
              </w:rPr>
            </w:pPr>
            <w:r w:rsidRPr="00B50C81">
              <w:t>&lt;0.001</w:t>
            </w:r>
          </w:p>
        </w:tc>
      </w:tr>
      <w:tr w:rsidR="009374D0" w:rsidRPr="004C0A3B" w14:paraId="1BCC7C6C" w14:textId="6EA16732" w:rsidTr="00A51F40">
        <w:trPr>
          <w:jc w:val="center"/>
        </w:trPr>
        <w:tc>
          <w:tcPr>
            <w:tcW w:w="0" w:type="auto"/>
          </w:tcPr>
          <w:p w14:paraId="6EDF6044" w14:textId="61ED6A5E" w:rsidR="009374D0" w:rsidRPr="004C0A3B" w:rsidRDefault="009374D0" w:rsidP="00723ED2">
            <w:pPr>
              <w:spacing w:line="276" w:lineRule="auto"/>
              <w:rPr>
                <w:rFonts w:ascii="Calibri" w:eastAsia="Calibri" w:hAnsi="Calibri" w:cs="Arial"/>
              </w:rPr>
            </w:pPr>
            <w:r w:rsidRPr="00E2762C">
              <w:rPr>
                <w:rFonts w:ascii="Calibri" w:eastAsia="Calibri" w:hAnsi="Calibri" w:cs="Arial"/>
              </w:rPr>
              <w:t>Osteoporotic</w:t>
            </w:r>
          </w:p>
        </w:tc>
        <w:tc>
          <w:tcPr>
            <w:tcW w:w="1534" w:type="dxa"/>
          </w:tcPr>
          <w:p w14:paraId="0A7D05F8" w14:textId="231DC5C0" w:rsidR="009374D0" w:rsidRPr="004C0A3B" w:rsidRDefault="009374D0" w:rsidP="00723ED2">
            <w:pPr>
              <w:spacing w:line="276" w:lineRule="auto"/>
              <w:rPr>
                <w:rFonts w:ascii="Calibri" w:eastAsia="Calibri" w:hAnsi="Calibri" w:cs="Arial"/>
              </w:rPr>
            </w:pPr>
            <w:r>
              <w:rPr>
                <w:rFonts w:ascii="Calibri" w:eastAsia="Calibri" w:hAnsi="Calibri" w:cs="Arial"/>
              </w:rPr>
              <w:t>30</w:t>
            </w:r>
          </w:p>
        </w:tc>
        <w:tc>
          <w:tcPr>
            <w:tcW w:w="817" w:type="dxa"/>
          </w:tcPr>
          <w:p w14:paraId="795AB8E8" w14:textId="295D3FB3" w:rsidR="009374D0" w:rsidRPr="004C0A3B" w:rsidRDefault="009374D0" w:rsidP="00723ED2">
            <w:pPr>
              <w:spacing w:line="276" w:lineRule="auto"/>
              <w:rPr>
                <w:rFonts w:ascii="Calibri" w:eastAsia="Calibri" w:hAnsi="Calibri" w:cs="Arial"/>
              </w:rPr>
            </w:pPr>
            <w:r w:rsidRPr="004C0A3B">
              <w:rPr>
                <w:rFonts w:ascii="Calibri" w:eastAsia="Calibri" w:hAnsi="Calibri" w:cs="Arial"/>
              </w:rPr>
              <w:t>5</w:t>
            </w:r>
            <w:r>
              <w:rPr>
                <w:rFonts w:ascii="Calibri" w:eastAsia="Calibri" w:hAnsi="Calibri" w:cs="Arial"/>
              </w:rPr>
              <w:t>2</w:t>
            </w:r>
          </w:p>
        </w:tc>
        <w:tc>
          <w:tcPr>
            <w:tcW w:w="0" w:type="auto"/>
          </w:tcPr>
          <w:p w14:paraId="287496DE" w14:textId="2DB0F6A4" w:rsidR="009374D0" w:rsidRPr="004C0A3B" w:rsidRDefault="009374D0" w:rsidP="00723ED2">
            <w:pPr>
              <w:spacing w:line="276" w:lineRule="auto"/>
              <w:rPr>
                <w:rFonts w:ascii="Calibri" w:eastAsia="Calibri" w:hAnsi="Calibri" w:cs="Arial"/>
              </w:rPr>
            </w:pPr>
            <w:r w:rsidRPr="004C0A3B">
              <w:rPr>
                <w:rFonts w:ascii="Calibri" w:eastAsia="Calibri" w:hAnsi="Calibri" w:cs="Arial"/>
              </w:rPr>
              <w:t>1.6</w:t>
            </w:r>
            <w:r>
              <w:rPr>
                <w:rFonts w:ascii="Calibri" w:eastAsia="Calibri" w:hAnsi="Calibri" w:cs="Arial"/>
              </w:rPr>
              <w:t>2</w:t>
            </w:r>
            <w:r w:rsidRPr="004C0A3B">
              <w:rPr>
                <w:rFonts w:ascii="Calibri" w:eastAsia="Calibri" w:hAnsi="Calibri" w:cs="Arial"/>
              </w:rPr>
              <w:t xml:space="preserve"> (1.5</w:t>
            </w:r>
            <w:r>
              <w:rPr>
                <w:rFonts w:ascii="Calibri" w:eastAsia="Calibri" w:hAnsi="Calibri" w:cs="Arial"/>
              </w:rPr>
              <w:t>5-</w:t>
            </w:r>
            <w:r w:rsidRPr="004C0A3B">
              <w:rPr>
                <w:rFonts w:ascii="Calibri" w:eastAsia="Calibri" w:hAnsi="Calibri" w:cs="Arial"/>
              </w:rPr>
              <w:t>1.</w:t>
            </w:r>
            <w:r>
              <w:rPr>
                <w:rFonts w:ascii="Calibri" w:eastAsia="Calibri" w:hAnsi="Calibri" w:cs="Arial"/>
              </w:rPr>
              <w:t>70</w:t>
            </w:r>
            <w:r w:rsidRPr="004C0A3B">
              <w:rPr>
                <w:rFonts w:ascii="Calibri" w:eastAsia="Calibri" w:hAnsi="Calibri" w:cs="Arial"/>
              </w:rPr>
              <w:t>)</w:t>
            </w:r>
          </w:p>
        </w:tc>
        <w:tc>
          <w:tcPr>
            <w:tcW w:w="0" w:type="auto"/>
          </w:tcPr>
          <w:p w14:paraId="410E674D" w14:textId="24801AB0" w:rsidR="009374D0" w:rsidRPr="004C0A3B" w:rsidRDefault="009374D0" w:rsidP="00723ED2">
            <w:pPr>
              <w:spacing w:line="276" w:lineRule="auto"/>
              <w:rPr>
                <w:rFonts w:ascii="Calibri" w:eastAsia="Calibri" w:hAnsi="Calibri" w:cs="Arial"/>
              </w:rPr>
            </w:pPr>
            <w:r>
              <w:rPr>
                <w:rFonts w:ascii="Calibri" w:eastAsia="Calibri" w:hAnsi="Calibri" w:cs="Arial"/>
              </w:rPr>
              <w:t>0.001</w:t>
            </w:r>
          </w:p>
        </w:tc>
        <w:tc>
          <w:tcPr>
            <w:tcW w:w="939" w:type="dxa"/>
          </w:tcPr>
          <w:p w14:paraId="4100D6B6" w14:textId="69576B96" w:rsidR="009374D0" w:rsidRPr="00B50C81" w:rsidRDefault="009374D0" w:rsidP="00723ED2">
            <w:pPr>
              <w:spacing w:line="276" w:lineRule="auto"/>
              <w:rPr>
                <w:rFonts w:ascii="Calibri" w:eastAsia="Calibri" w:hAnsi="Calibri" w:cs="Arial"/>
              </w:rPr>
            </w:pPr>
            <w:r w:rsidRPr="00B50C81">
              <w:t>0.33</w:t>
            </w:r>
          </w:p>
        </w:tc>
      </w:tr>
    </w:tbl>
    <w:p w14:paraId="4A16FA5B" w14:textId="1B8FC6A0" w:rsidR="004C0A3B" w:rsidRDefault="004C0A3B" w:rsidP="007C56BB">
      <w:pPr>
        <w:rPr>
          <w:lang w:val="en-AU"/>
        </w:rPr>
      </w:pPr>
    </w:p>
    <w:p w14:paraId="0E159E3D" w14:textId="5A98DD7B" w:rsidR="00A243E3" w:rsidRDefault="001775A5" w:rsidP="007C56BB">
      <w:pPr>
        <w:rPr>
          <w:lang w:val="en-AU"/>
        </w:rPr>
      </w:pPr>
      <w:r>
        <w:rPr>
          <w:noProof/>
        </w:rPr>
        <w:drawing>
          <wp:anchor distT="0" distB="0" distL="114300" distR="114300" simplePos="0" relativeHeight="251658242" behindDoc="0" locked="0" layoutInCell="1" allowOverlap="1" wp14:anchorId="3575A4A1" wp14:editId="6C3AD31B">
            <wp:simplePos x="0" y="0"/>
            <wp:positionH relativeFrom="column">
              <wp:posOffset>0</wp:posOffset>
            </wp:positionH>
            <wp:positionV relativeFrom="paragraph">
              <wp:posOffset>0</wp:posOffset>
            </wp:positionV>
            <wp:extent cx="5731510" cy="3223895"/>
            <wp:effectExtent l="0" t="0" r="2540" b="0"/>
            <wp:wrapTopAndBottom/>
            <wp:docPr id="17774463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6323"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3223895"/>
                    </a:xfrm>
                    <a:prstGeom prst="rect">
                      <a:avLst/>
                    </a:prstGeom>
                  </pic:spPr>
                </pic:pic>
              </a:graphicData>
            </a:graphic>
          </wp:anchor>
        </w:drawing>
      </w:r>
    </w:p>
    <w:p w14:paraId="19D7F430" w14:textId="1136CAD0" w:rsidR="00ED4FB8" w:rsidRDefault="00924B6B" w:rsidP="0077216D">
      <w:pPr>
        <w:spacing w:after="0" w:line="276" w:lineRule="auto"/>
        <w:rPr>
          <w:rFonts w:ascii="Calibri" w:eastAsia="Times New Roman" w:hAnsi="Calibri" w:cs="Calibri"/>
          <w:i/>
          <w:iCs/>
          <w:kern w:val="0"/>
          <w:sz w:val="24"/>
          <w:szCs w:val="24"/>
          <w:lang w:val="en-AU" w:eastAsia="en-GB"/>
          <w14:ligatures w14:val="none"/>
        </w:rPr>
      </w:pPr>
      <w:r>
        <w:rPr>
          <w:noProof/>
        </w:rPr>
        <w:drawing>
          <wp:inline distT="0" distB="0" distL="0" distR="0" wp14:anchorId="7E0F4E72" wp14:editId="414E8D6C">
            <wp:extent cx="5731510" cy="3223895"/>
            <wp:effectExtent l="0" t="0" r="2540" b="0"/>
            <wp:docPr id="1547215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15202"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731510" cy="3223895"/>
                    </a:xfrm>
                    <a:prstGeom prst="rect">
                      <a:avLst/>
                    </a:prstGeom>
                  </pic:spPr>
                </pic:pic>
              </a:graphicData>
            </a:graphic>
          </wp:inline>
        </w:drawing>
      </w:r>
    </w:p>
    <w:p w14:paraId="0B4EE654" w14:textId="046A4D16" w:rsidR="00955093" w:rsidRDefault="00955093" w:rsidP="0077216D">
      <w:pPr>
        <w:spacing w:after="0" w:line="276" w:lineRule="auto"/>
        <w:rPr>
          <w:rFonts w:ascii="Calibri" w:eastAsia="Times New Roman" w:hAnsi="Calibri" w:cs="Calibri"/>
          <w:i/>
          <w:iCs/>
          <w:kern w:val="0"/>
          <w:sz w:val="24"/>
          <w:szCs w:val="24"/>
          <w:lang w:val="en-AU" w:eastAsia="en-GB"/>
          <w14:ligatures w14:val="none"/>
        </w:rPr>
      </w:pPr>
    </w:p>
    <w:p w14:paraId="5CADA582" w14:textId="786F88D7" w:rsidR="00C77CD2" w:rsidRPr="00723ED2" w:rsidRDefault="00C77CD2" w:rsidP="00C77CD2">
      <w:pPr>
        <w:spacing w:after="0" w:line="276" w:lineRule="auto"/>
        <w:ind w:left="567" w:right="805"/>
        <w:rPr>
          <w:rFonts w:ascii="Calibri" w:eastAsia="Times New Roman" w:hAnsi="Calibri" w:cs="Calibri"/>
          <w:kern w:val="0"/>
          <w:lang w:val="en-AU" w:eastAsia="en-GB"/>
          <w14:ligatures w14:val="none"/>
        </w:rPr>
      </w:pPr>
      <w:r w:rsidRPr="00723ED2">
        <w:rPr>
          <w:rFonts w:ascii="Calibri" w:eastAsia="Times New Roman" w:hAnsi="Calibri" w:cs="Calibri"/>
          <w:b/>
          <w:bCs/>
          <w:kern w:val="0"/>
          <w:lang w:val="en-AU" w:eastAsia="en-GB"/>
          <w14:ligatures w14:val="none"/>
        </w:rPr>
        <w:lastRenderedPageBreak/>
        <w:t xml:space="preserve">Fig </w:t>
      </w:r>
      <w:r w:rsidR="00EA529E" w:rsidRPr="00723ED2">
        <w:rPr>
          <w:rFonts w:ascii="Calibri" w:eastAsia="Times New Roman" w:hAnsi="Calibri" w:cs="Calibri"/>
          <w:b/>
          <w:bCs/>
          <w:kern w:val="0"/>
          <w:lang w:val="en-AU" w:eastAsia="en-GB"/>
          <w14:ligatures w14:val="none"/>
        </w:rPr>
        <w:t>2</w:t>
      </w:r>
      <w:r w:rsidRPr="00723ED2">
        <w:rPr>
          <w:rFonts w:ascii="Calibri" w:eastAsia="Times New Roman" w:hAnsi="Calibri" w:cs="Calibri"/>
          <w:kern w:val="0"/>
          <w:lang w:val="en-AU" w:eastAsia="en-GB"/>
          <w14:ligatures w14:val="none"/>
        </w:rPr>
        <w:t xml:space="preserve"> Forest plots of the association between BMD with subsequent risk of a major osteoporotic fractures or a hip fracture</w:t>
      </w:r>
      <w:r w:rsidRPr="00723ED2">
        <w:rPr>
          <w:rFonts w:ascii="Calibri" w:eastAsia="Times New Roman" w:hAnsi="Calibri" w:cs="Calibri"/>
          <w:kern w:val="0"/>
          <w:sz w:val="24"/>
          <w:szCs w:val="24"/>
          <w:lang w:val="en-AU" w:eastAsia="en-GB"/>
          <w14:ligatures w14:val="none"/>
        </w:rPr>
        <w:t xml:space="preserve"> </w:t>
      </w:r>
      <w:r w:rsidRPr="00723ED2">
        <w:rPr>
          <w:rFonts w:ascii="Calibri" w:eastAsia="Times New Roman" w:hAnsi="Calibri" w:cs="Calibri"/>
          <w:kern w:val="0"/>
          <w:lang w:val="en-AU" w:eastAsia="en-GB"/>
          <w14:ligatures w14:val="none"/>
        </w:rPr>
        <w:t xml:space="preserve">for men and </w:t>
      </w:r>
      <w:r w:rsidR="00826537" w:rsidRPr="00723ED2">
        <w:rPr>
          <w:rFonts w:ascii="Calibri" w:eastAsia="Times New Roman" w:hAnsi="Calibri" w:cs="Calibri"/>
          <w:kern w:val="0"/>
          <w:lang w:val="en-AU" w:eastAsia="en-GB"/>
          <w14:ligatures w14:val="none"/>
        </w:rPr>
        <w:t xml:space="preserve">for </w:t>
      </w:r>
      <w:r w:rsidRPr="00723ED2">
        <w:rPr>
          <w:rFonts w:ascii="Calibri" w:eastAsia="Times New Roman" w:hAnsi="Calibri" w:cs="Calibri"/>
          <w:kern w:val="0"/>
          <w:lang w:val="en-AU" w:eastAsia="en-GB"/>
          <w14:ligatures w14:val="none"/>
        </w:rPr>
        <w:t xml:space="preserve">women. Effect estimates (hazard ratios/SD) are shown for fracture, adjusted for age, sex and duration of follow-up. The horizontal lines represent 95% confidence intervals. </w:t>
      </w:r>
    </w:p>
    <w:p w14:paraId="6289D498" w14:textId="77777777" w:rsidR="00C77CD2" w:rsidRDefault="00C77CD2" w:rsidP="0077216D">
      <w:pPr>
        <w:spacing w:after="0" w:line="276" w:lineRule="auto"/>
        <w:rPr>
          <w:rFonts w:ascii="Calibri" w:eastAsia="Times New Roman" w:hAnsi="Calibri" w:cs="Calibri"/>
          <w:i/>
          <w:iCs/>
          <w:kern w:val="0"/>
          <w:sz w:val="24"/>
          <w:szCs w:val="24"/>
          <w:lang w:val="en-AU" w:eastAsia="en-GB"/>
          <w14:ligatures w14:val="none"/>
        </w:rPr>
      </w:pPr>
    </w:p>
    <w:p w14:paraId="44C872AB" w14:textId="2A79B315" w:rsidR="0077216D" w:rsidRPr="00723ED2" w:rsidRDefault="0077216D" w:rsidP="0077216D">
      <w:pPr>
        <w:spacing w:after="0" w:line="276" w:lineRule="auto"/>
        <w:rPr>
          <w:rFonts w:ascii="Calibri" w:eastAsia="Times New Roman" w:hAnsi="Calibri" w:cs="Calibri"/>
          <w:i/>
          <w:iCs/>
          <w:kern w:val="0"/>
          <w:sz w:val="24"/>
          <w:szCs w:val="24"/>
          <w:lang w:val="en-AU" w:eastAsia="en-GB"/>
          <w14:ligatures w14:val="none"/>
        </w:rPr>
      </w:pPr>
      <w:r w:rsidRPr="00723ED2">
        <w:rPr>
          <w:rFonts w:ascii="Calibri" w:eastAsia="Times New Roman" w:hAnsi="Calibri" w:cs="Calibri"/>
          <w:i/>
          <w:iCs/>
          <w:kern w:val="0"/>
          <w:sz w:val="24"/>
          <w:szCs w:val="24"/>
          <w:lang w:val="en-AU" w:eastAsia="en-GB"/>
          <w14:ligatures w14:val="none"/>
        </w:rPr>
        <w:t>BMD and age</w:t>
      </w:r>
    </w:p>
    <w:p w14:paraId="58E3DCC4" w14:textId="712E1269" w:rsidR="0077216D" w:rsidRPr="00723ED2" w:rsidRDefault="002E3E1E" w:rsidP="0077216D">
      <w:pPr>
        <w:spacing w:after="0" w:line="276" w:lineRule="auto"/>
        <w:rPr>
          <w:rFonts w:ascii="Calibri" w:eastAsia="Times New Roman" w:hAnsi="Calibri" w:cs="Calibri"/>
          <w:kern w:val="0"/>
          <w:sz w:val="24"/>
          <w:szCs w:val="24"/>
          <w:lang w:val="en-AU" w:eastAsia="en-GB"/>
          <w14:ligatures w14:val="none"/>
        </w:rPr>
      </w:pPr>
      <w:r w:rsidRPr="00723ED2">
        <w:rPr>
          <w:rFonts w:ascii="Calibri" w:eastAsia="Times New Roman" w:hAnsi="Calibri" w:cs="Calibri"/>
          <w:kern w:val="0"/>
          <w:sz w:val="24"/>
          <w:szCs w:val="24"/>
          <w:lang w:val="en-AU" w:eastAsia="en-GB"/>
          <w14:ligatures w14:val="none"/>
        </w:rPr>
        <w:t>For hip fracture, the GRs were highest at younger ages and decreased progressively with age in both men and women (</w:t>
      </w:r>
      <w:r w:rsidRPr="00723ED2">
        <w:rPr>
          <w:rFonts w:ascii="Calibri" w:eastAsia="Times New Roman" w:hAnsi="Calibri" w:cs="Calibri"/>
          <w:b/>
          <w:bCs/>
          <w:kern w:val="0"/>
          <w:sz w:val="24"/>
          <w:szCs w:val="24"/>
          <w:lang w:val="en-AU" w:eastAsia="en-GB"/>
          <w14:ligatures w14:val="none"/>
        </w:rPr>
        <w:t>Figure 3</w:t>
      </w:r>
      <w:r w:rsidRPr="00723ED2">
        <w:rPr>
          <w:rFonts w:ascii="Calibri" w:eastAsia="Times New Roman" w:hAnsi="Calibri" w:cs="Calibri"/>
          <w:kern w:val="0"/>
          <w:sz w:val="24"/>
          <w:szCs w:val="24"/>
          <w:lang w:val="en-AU" w:eastAsia="en-GB"/>
          <w14:ligatures w14:val="none"/>
        </w:rPr>
        <w:t>). At age 50 years, the GR was 3.49 (95% CI 2.51-4.84) in men and decreased to 2.14 (1.96-2.34) at age 80 years.  The change in GR with age was less marked in women, being 3.23 (2.75-3.80) and 2.11 (1.99-2.24) at the ages of 50 and 80 years, respectively (</w:t>
      </w:r>
      <w:r w:rsidRPr="00723ED2">
        <w:rPr>
          <w:rFonts w:ascii="Calibri" w:eastAsia="Times New Roman" w:hAnsi="Calibri" w:cs="Calibri"/>
          <w:b/>
          <w:bCs/>
          <w:kern w:val="0"/>
          <w:sz w:val="24"/>
          <w:szCs w:val="24"/>
          <w:lang w:val="en-AU" w:eastAsia="en-GB"/>
          <w14:ligatures w14:val="none"/>
        </w:rPr>
        <w:t>Table 4</w:t>
      </w:r>
      <w:r w:rsidRPr="00723ED2">
        <w:rPr>
          <w:rFonts w:ascii="Calibri" w:eastAsia="Times New Roman" w:hAnsi="Calibri" w:cs="Calibri"/>
          <w:kern w:val="0"/>
          <w:sz w:val="24"/>
          <w:szCs w:val="24"/>
          <w:lang w:val="en-AU" w:eastAsia="en-GB"/>
          <w14:ligatures w14:val="none"/>
        </w:rPr>
        <w:t xml:space="preserve">).  </w:t>
      </w:r>
      <w:r w:rsidR="00910637" w:rsidRPr="00723ED2">
        <w:rPr>
          <w:rFonts w:ascii="Calibri" w:eastAsia="Times New Roman" w:hAnsi="Calibri" w:cs="Calibri"/>
          <w:kern w:val="0"/>
          <w:sz w:val="24"/>
          <w:szCs w:val="24"/>
          <w:lang w:val="en-AU" w:eastAsia="en-GB"/>
          <w14:ligatures w14:val="none"/>
        </w:rPr>
        <w:t>S</w:t>
      </w:r>
      <w:r w:rsidR="0077216D" w:rsidRPr="00723ED2">
        <w:rPr>
          <w:rFonts w:ascii="Calibri" w:eastAsia="Times New Roman" w:hAnsi="Calibri" w:cs="Calibri"/>
          <w:kern w:val="0"/>
          <w:sz w:val="24"/>
          <w:szCs w:val="24"/>
          <w:lang w:val="en-AU" w:eastAsia="en-GB"/>
          <w14:ligatures w14:val="none"/>
        </w:rPr>
        <w:t xml:space="preserve">imilar </w:t>
      </w:r>
      <w:r w:rsidR="00910637" w:rsidRPr="00723ED2">
        <w:rPr>
          <w:rFonts w:ascii="Calibri" w:eastAsia="Times New Roman" w:hAnsi="Calibri" w:cs="Calibri"/>
          <w:kern w:val="0"/>
          <w:sz w:val="24"/>
          <w:szCs w:val="24"/>
          <w:lang w:val="en-AU" w:eastAsia="en-GB"/>
          <w14:ligatures w14:val="none"/>
        </w:rPr>
        <w:t xml:space="preserve">inverse </w:t>
      </w:r>
      <w:r w:rsidR="0077216D" w:rsidRPr="00723ED2">
        <w:rPr>
          <w:rFonts w:ascii="Calibri" w:eastAsia="Times New Roman" w:hAnsi="Calibri" w:cs="Calibri"/>
          <w:kern w:val="0"/>
          <w:sz w:val="24"/>
          <w:szCs w:val="24"/>
          <w:lang w:val="en-AU" w:eastAsia="en-GB"/>
          <w14:ligatures w14:val="none"/>
        </w:rPr>
        <w:t>relationship</w:t>
      </w:r>
      <w:r w:rsidR="00910637" w:rsidRPr="00723ED2">
        <w:rPr>
          <w:rFonts w:ascii="Calibri" w:eastAsia="Times New Roman" w:hAnsi="Calibri" w:cs="Calibri"/>
          <w:kern w:val="0"/>
          <w:sz w:val="24"/>
          <w:szCs w:val="24"/>
          <w:lang w:val="en-AU" w:eastAsia="en-GB"/>
          <w14:ligatures w14:val="none"/>
        </w:rPr>
        <w:t>s</w:t>
      </w:r>
      <w:r w:rsidR="0077216D" w:rsidRPr="00723ED2">
        <w:rPr>
          <w:rFonts w:ascii="Calibri" w:eastAsia="Times New Roman" w:hAnsi="Calibri" w:cs="Calibri"/>
          <w:kern w:val="0"/>
          <w:sz w:val="24"/>
          <w:szCs w:val="24"/>
          <w:lang w:val="en-AU" w:eastAsia="en-GB"/>
          <w14:ligatures w14:val="none"/>
        </w:rPr>
        <w:t xml:space="preserve"> between hip fracture risk and age </w:t>
      </w:r>
      <w:r w:rsidR="00910637" w:rsidRPr="00723ED2">
        <w:rPr>
          <w:rFonts w:ascii="Calibri" w:eastAsia="Times New Roman" w:hAnsi="Calibri" w:cs="Calibri"/>
          <w:kern w:val="0"/>
          <w:sz w:val="24"/>
          <w:szCs w:val="24"/>
          <w:lang w:val="en-AU" w:eastAsia="en-GB"/>
          <w14:ligatures w14:val="none"/>
        </w:rPr>
        <w:t>were</w:t>
      </w:r>
      <w:r w:rsidR="0077216D" w:rsidRPr="00723ED2">
        <w:rPr>
          <w:rFonts w:ascii="Calibri" w:eastAsia="Times New Roman" w:hAnsi="Calibri" w:cs="Calibri"/>
          <w:kern w:val="0"/>
          <w:sz w:val="24"/>
          <w:szCs w:val="24"/>
          <w:lang w:val="en-AU" w:eastAsia="en-GB"/>
          <w14:ligatures w14:val="none"/>
        </w:rPr>
        <w:t xml:space="preserve"> observed when the merging was done by age using only those cohorts contributing to each </w:t>
      </w:r>
      <w:proofErr w:type="gramStart"/>
      <w:r w:rsidR="0077216D" w:rsidRPr="00723ED2">
        <w:rPr>
          <w:rFonts w:ascii="Calibri" w:eastAsia="Times New Roman" w:hAnsi="Calibri" w:cs="Calibri"/>
          <w:kern w:val="0"/>
          <w:sz w:val="24"/>
          <w:szCs w:val="24"/>
          <w:lang w:val="en-AU" w:eastAsia="en-GB"/>
          <w14:ligatures w14:val="none"/>
        </w:rPr>
        <w:t>particular age</w:t>
      </w:r>
      <w:proofErr w:type="gramEnd"/>
      <w:r w:rsidR="0077216D" w:rsidRPr="00723ED2">
        <w:rPr>
          <w:rFonts w:ascii="Calibri" w:eastAsia="Times New Roman" w:hAnsi="Calibri" w:cs="Calibri"/>
          <w:kern w:val="0"/>
          <w:sz w:val="24"/>
          <w:szCs w:val="24"/>
          <w:lang w:val="en-AU" w:eastAsia="en-GB"/>
          <w14:ligatures w14:val="none"/>
        </w:rPr>
        <w:t xml:space="preserve"> (data not shown). There was no significant </w:t>
      </w:r>
      <w:r w:rsidR="00910637" w:rsidRPr="00723ED2">
        <w:rPr>
          <w:rFonts w:ascii="Calibri" w:eastAsia="Times New Roman" w:hAnsi="Calibri" w:cs="Calibri"/>
          <w:kern w:val="0"/>
          <w:sz w:val="24"/>
          <w:szCs w:val="24"/>
          <w:lang w:val="en-AU" w:eastAsia="en-GB"/>
          <w14:ligatures w14:val="none"/>
        </w:rPr>
        <w:t xml:space="preserve">inverse </w:t>
      </w:r>
      <w:r w:rsidR="0077216D" w:rsidRPr="00723ED2">
        <w:rPr>
          <w:rFonts w:ascii="Calibri" w:eastAsia="Times New Roman" w:hAnsi="Calibri" w:cs="Calibri"/>
          <w:kern w:val="0"/>
          <w:sz w:val="24"/>
          <w:szCs w:val="24"/>
          <w:lang w:val="en-AU" w:eastAsia="en-GB"/>
          <w14:ligatures w14:val="none"/>
        </w:rPr>
        <w:t xml:space="preserve">interaction between </w:t>
      </w:r>
      <w:r w:rsidR="00910637" w:rsidRPr="00723ED2">
        <w:rPr>
          <w:rFonts w:ascii="Calibri" w:eastAsia="Times New Roman" w:hAnsi="Calibri" w:cs="Calibri"/>
          <w:kern w:val="0"/>
          <w:sz w:val="24"/>
          <w:szCs w:val="24"/>
          <w:lang w:val="en-AU" w:eastAsia="en-GB"/>
          <w14:ligatures w14:val="none"/>
        </w:rPr>
        <w:t>BMD</w:t>
      </w:r>
      <w:r w:rsidR="0077216D" w:rsidRPr="00723ED2">
        <w:rPr>
          <w:rFonts w:ascii="Calibri" w:eastAsia="Times New Roman" w:hAnsi="Calibri" w:cs="Calibri"/>
          <w:kern w:val="0"/>
          <w:sz w:val="24"/>
          <w:szCs w:val="24"/>
          <w:lang w:val="en-AU" w:eastAsia="en-GB"/>
          <w14:ligatures w14:val="none"/>
        </w:rPr>
        <w:t xml:space="preserve"> and age for other fracture outcomes</w:t>
      </w:r>
      <w:r w:rsidR="00910637" w:rsidRPr="00723ED2">
        <w:rPr>
          <w:rFonts w:ascii="Calibri" w:eastAsia="Times New Roman" w:hAnsi="Calibri" w:cs="Calibri"/>
          <w:kern w:val="0"/>
          <w:sz w:val="24"/>
          <w:szCs w:val="24"/>
          <w:lang w:val="en-AU" w:eastAsia="en-GB"/>
          <w14:ligatures w14:val="none"/>
        </w:rPr>
        <w:t xml:space="preserve"> </w:t>
      </w:r>
      <w:r w:rsidR="00F3619E" w:rsidRPr="00723ED2">
        <w:rPr>
          <w:rFonts w:ascii="Calibri" w:eastAsia="Times New Roman" w:hAnsi="Calibri" w:cs="Calibri"/>
          <w:kern w:val="0"/>
          <w:sz w:val="24"/>
          <w:szCs w:val="24"/>
          <w:lang w:val="en-AU" w:eastAsia="en-GB"/>
          <w14:ligatures w14:val="none"/>
        </w:rPr>
        <w:t>except</w:t>
      </w:r>
      <w:r w:rsidR="00910637" w:rsidRPr="00723ED2">
        <w:rPr>
          <w:rFonts w:ascii="Calibri" w:eastAsia="Times New Roman" w:hAnsi="Calibri" w:cs="Calibri"/>
          <w:kern w:val="0"/>
          <w:sz w:val="24"/>
          <w:szCs w:val="24"/>
          <w:lang w:val="en-AU" w:eastAsia="en-GB"/>
          <w14:ligatures w14:val="none"/>
        </w:rPr>
        <w:t xml:space="preserve"> for </w:t>
      </w:r>
      <w:r w:rsidR="00044E41" w:rsidRPr="00723ED2">
        <w:rPr>
          <w:rFonts w:ascii="Calibri" w:eastAsia="Times New Roman" w:hAnsi="Calibri" w:cs="Calibri"/>
          <w:kern w:val="0"/>
          <w:sz w:val="24"/>
          <w:szCs w:val="24"/>
          <w:lang w:val="en-AU" w:eastAsia="en-GB"/>
          <w14:ligatures w14:val="none"/>
        </w:rPr>
        <w:t>any fracture</w:t>
      </w:r>
      <w:r w:rsidR="00910637" w:rsidRPr="00723ED2">
        <w:rPr>
          <w:rFonts w:ascii="Calibri" w:eastAsia="Times New Roman" w:hAnsi="Calibri" w:cs="Calibri"/>
          <w:kern w:val="0"/>
          <w:sz w:val="24"/>
          <w:szCs w:val="24"/>
          <w:lang w:val="en-AU" w:eastAsia="en-GB"/>
          <w14:ligatures w14:val="none"/>
        </w:rPr>
        <w:t xml:space="preserve"> in men </w:t>
      </w:r>
      <w:r w:rsidR="0077216D" w:rsidRPr="00723ED2">
        <w:rPr>
          <w:rFonts w:ascii="Calibri" w:eastAsia="Times New Roman" w:hAnsi="Calibri" w:cs="Calibri"/>
          <w:kern w:val="0"/>
          <w:sz w:val="24"/>
          <w:szCs w:val="24"/>
          <w:lang w:val="en-AU" w:eastAsia="en-GB"/>
          <w14:ligatures w14:val="none"/>
        </w:rPr>
        <w:t>(</w:t>
      </w:r>
      <w:r w:rsidR="00910637" w:rsidRPr="00723ED2">
        <w:rPr>
          <w:rFonts w:ascii="Calibri" w:eastAsia="Times New Roman" w:hAnsi="Calibri" w:cs="Calibri"/>
          <w:kern w:val="0"/>
          <w:sz w:val="24"/>
          <w:szCs w:val="24"/>
          <w:lang w:val="en-AU" w:eastAsia="en-GB"/>
          <w14:ligatures w14:val="none"/>
        </w:rPr>
        <w:t>p=</w:t>
      </w:r>
      <w:r w:rsidR="00A41241" w:rsidRPr="00723ED2">
        <w:rPr>
          <w:rFonts w:ascii="Calibri" w:eastAsia="Times New Roman" w:hAnsi="Calibri" w:cs="Calibri"/>
          <w:kern w:val="0"/>
          <w:sz w:val="24"/>
          <w:szCs w:val="24"/>
          <w:lang w:val="en-AU" w:eastAsia="en-GB"/>
          <w14:ligatures w14:val="none"/>
        </w:rPr>
        <w:t>0.037</w:t>
      </w:r>
      <w:r w:rsidR="0077216D" w:rsidRPr="00723ED2">
        <w:rPr>
          <w:rFonts w:ascii="Calibri" w:eastAsia="Times New Roman" w:hAnsi="Calibri" w:cs="Calibri"/>
          <w:kern w:val="0"/>
          <w:sz w:val="24"/>
          <w:szCs w:val="24"/>
          <w:lang w:val="en-AU" w:eastAsia="en-GB"/>
          <w14:ligatures w14:val="none"/>
        </w:rPr>
        <w:t>).</w:t>
      </w:r>
      <w:r w:rsidR="00260D62" w:rsidRPr="00723ED2">
        <w:rPr>
          <w:rFonts w:ascii="Calibri" w:eastAsia="Times New Roman" w:hAnsi="Calibri" w:cs="Calibri"/>
          <w:kern w:val="0"/>
          <w:sz w:val="24"/>
          <w:szCs w:val="24"/>
          <w:lang w:val="en-AU" w:eastAsia="en-GB"/>
          <w14:ligatures w14:val="none"/>
        </w:rPr>
        <w:t xml:space="preserve"> </w:t>
      </w:r>
      <w:r w:rsidR="001E1BA5" w:rsidRPr="00723ED2">
        <w:rPr>
          <w:rFonts w:ascii="Calibri" w:eastAsia="Times New Roman" w:hAnsi="Calibri" w:cs="Calibri"/>
          <w:kern w:val="0"/>
          <w:sz w:val="24"/>
          <w:szCs w:val="24"/>
          <w:lang w:val="en-AU" w:eastAsia="en-GB"/>
          <w14:ligatures w14:val="none"/>
        </w:rPr>
        <w:t>In contrast with hip fracture risk, the gradient of risk for</w:t>
      </w:r>
      <w:r w:rsidR="0017591C" w:rsidRPr="00723ED2">
        <w:rPr>
          <w:rFonts w:ascii="Calibri" w:eastAsia="Times New Roman" w:hAnsi="Calibri" w:cs="Calibri"/>
          <w:kern w:val="0"/>
          <w:sz w:val="24"/>
          <w:szCs w:val="24"/>
          <w:lang w:val="en-AU" w:eastAsia="en-GB"/>
          <w14:ligatures w14:val="none"/>
        </w:rPr>
        <w:t xml:space="preserve"> any fracture </w:t>
      </w:r>
      <w:r w:rsidR="00B76F8B" w:rsidRPr="00723ED2">
        <w:rPr>
          <w:rFonts w:ascii="Calibri" w:eastAsia="Times New Roman" w:hAnsi="Calibri" w:cs="Calibri"/>
          <w:kern w:val="0"/>
          <w:sz w:val="24"/>
          <w:szCs w:val="24"/>
          <w:lang w:val="en-AU" w:eastAsia="en-GB"/>
          <w14:ligatures w14:val="none"/>
        </w:rPr>
        <w:t>showed a small but significant increase</w:t>
      </w:r>
      <w:r w:rsidR="00763FB1" w:rsidRPr="00723ED2">
        <w:rPr>
          <w:rFonts w:ascii="Calibri" w:eastAsia="Times New Roman" w:hAnsi="Calibri" w:cs="Calibri"/>
          <w:kern w:val="0"/>
          <w:sz w:val="24"/>
          <w:szCs w:val="24"/>
          <w:lang w:val="en-AU" w:eastAsia="en-GB"/>
          <w14:ligatures w14:val="none"/>
        </w:rPr>
        <w:t xml:space="preserve"> </w:t>
      </w:r>
      <w:r w:rsidR="001E1BA5" w:rsidRPr="00723ED2">
        <w:rPr>
          <w:rFonts w:ascii="Calibri" w:eastAsia="Times New Roman" w:hAnsi="Calibri" w:cs="Calibri"/>
          <w:kern w:val="0"/>
          <w:sz w:val="24"/>
          <w:szCs w:val="24"/>
          <w:lang w:val="en-AU" w:eastAsia="en-GB"/>
          <w14:ligatures w14:val="none"/>
        </w:rPr>
        <w:t>with age</w:t>
      </w:r>
      <w:r w:rsidR="0017591C" w:rsidRPr="00723ED2">
        <w:rPr>
          <w:rFonts w:ascii="Calibri" w:eastAsia="Times New Roman" w:hAnsi="Calibri" w:cs="Calibri"/>
          <w:kern w:val="0"/>
          <w:sz w:val="24"/>
          <w:szCs w:val="24"/>
          <w:lang w:val="en-AU" w:eastAsia="en-GB"/>
          <w14:ligatures w14:val="none"/>
        </w:rPr>
        <w:t xml:space="preserve"> in </w:t>
      </w:r>
      <w:r w:rsidR="00CA5162" w:rsidRPr="00723ED2">
        <w:rPr>
          <w:rFonts w:ascii="Calibri" w:eastAsia="Times New Roman" w:hAnsi="Calibri" w:cs="Calibri"/>
          <w:kern w:val="0"/>
          <w:sz w:val="24"/>
          <w:szCs w:val="24"/>
          <w:lang w:val="en-AU" w:eastAsia="en-GB"/>
          <w14:ligatures w14:val="none"/>
        </w:rPr>
        <w:t>m</w:t>
      </w:r>
      <w:r w:rsidR="0017591C" w:rsidRPr="00723ED2">
        <w:rPr>
          <w:rFonts w:ascii="Calibri" w:eastAsia="Times New Roman" w:hAnsi="Calibri" w:cs="Calibri"/>
          <w:kern w:val="0"/>
          <w:sz w:val="24"/>
          <w:szCs w:val="24"/>
          <w:lang w:val="en-AU" w:eastAsia="en-GB"/>
          <w14:ligatures w14:val="none"/>
        </w:rPr>
        <w:t>en (</w:t>
      </w:r>
      <w:r w:rsidR="0017591C" w:rsidRPr="00723ED2">
        <w:rPr>
          <w:rFonts w:ascii="Calibri" w:eastAsia="Times New Roman" w:hAnsi="Calibri" w:cs="Calibri"/>
          <w:b/>
          <w:bCs/>
          <w:kern w:val="0"/>
          <w:sz w:val="24"/>
          <w:szCs w:val="24"/>
          <w:lang w:val="en-AU" w:eastAsia="en-GB"/>
          <w14:ligatures w14:val="none"/>
        </w:rPr>
        <w:t>Table</w:t>
      </w:r>
      <w:r w:rsidR="001F74B2" w:rsidRPr="00723ED2">
        <w:rPr>
          <w:rFonts w:ascii="Calibri" w:eastAsia="Times New Roman" w:hAnsi="Calibri" w:cs="Calibri"/>
          <w:b/>
          <w:bCs/>
          <w:kern w:val="0"/>
          <w:sz w:val="24"/>
          <w:szCs w:val="24"/>
          <w:lang w:val="en-AU" w:eastAsia="en-GB"/>
          <w14:ligatures w14:val="none"/>
        </w:rPr>
        <w:t xml:space="preserve"> </w:t>
      </w:r>
      <w:r w:rsidR="00BE249A">
        <w:rPr>
          <w:rFonts w:ascii="Calibri" w:eastAsia="Times New Roman" w:hAnsi="Calibri" w:cs="Calibri"/>
          <w:b/>
          <w:bCs/>
          <w:kern w:val="0"/>
          <w:sz w:val="24"/>
          <w:szCs w:val="24"/>
          <w:lang w:val="en-AU" w:eastAsia="en-GB"/>
          <w14:ligatures w14:val="none"/>
        </w:rPr>
        <w:t>4</w:t>
      </w:r>
      <w:r w:rsidR="001F74B2" w:rsidRPr="00723ED2">
        <w:rPr>
          <w:rFonts w:ascii="Calibri" w:eastAsia="Times New Roman" w:hAnsi="Calibri" w:cs="Calibri"/>
          <w:kern w:val="0"/>
          <w:sz w:val="24"/>
          <w:szCs w:val="24"/>
          <w:lang w:val="en-AU" w:eastAsia="en-GB"/>
          <w14:ligatures w14:val="none"/>
        </w:rPr>
        <w:t>)</w:t>
      </w:r>
      <w:r w:rsidR="000645D2" w:rsidRPr="00723ED2">
        <w:rPr>
          <w:rFonts w:ascii="Calibri" w:eastAsia="Times New Roman" w:hAnsi="Calibri" w:cs="Calibri"/>
          <w:kern w:val="0"/>
          <w:sz w:val="24"/>
          <w:szCs w:val="24"/>
          <w:lang w:val="en-AU" w:eastAsia="en-GB"/>
          <w14:ligatures w14:val="none"/>
        </w:rPr>
        <w:t>.</w:t>
      </w:r>
    </w:p>
    <w:p w14:paraId="7FEB685D" w14:textId="77777777" w:rsidR="004329FE" w:rsidRDefault="004329FE" w:rsidP="0077216D">
      <w:pPr>
        <w:spacing w:after="0" w:line="276" w:lineRule="auto"/>
        <w:rPr>
          <w:rFonts w:ascii="Calibri" w:eastAsia="Times New Roman" w:hAnsi="Calibri" w:cs="Calibri"/>
          <w:kern w:val="0"/>
          <w:sz w:val="24"/>
          <w:szCs w:val="24"/>
          <w:lang w:val="en-AU" w:eastAsia="en-GB"/>
          <w14:ligatures w14:val="none"/>
        </w:rPr>
      </w:pPr>
    </w:p>
    <w:p w14:paraId="4882261A" w14:textId="741FDD01" w:rsidR="004329FE" w:rsidRPr="00F43520" w:rsidRDefault="004329FE" w:rsidP="00F43520">
      <w:pPr>
        <w:spacing w:after="0" w:line="276" w:lineRule="auto"/>
        <w:ind w:left="567" w:right="662"/>
        <w:rPr>
          <w:rFonts w:ascii="Calibri" w:eastAsia="Times New Roman" w:hAnsi="Calibri" w:cs="Calibri"/>
          <w:b/>
          <w:bCs/>
          <w:kern w:val="0"/>
          <w:lang w:val="en-AU" w:eastAsia="en-GB"/>
          <w14:ligatures w14:val="none"/>
        </w:rPr>
      </w:pPr>
      <w:r w:rsidRPr="00F43520">
        <w:rPr>
          <w:rFonts w:ascii="Calibri" w:eastAsia="Times New Roman" w:hAnsi="Calibri" w:cs="Calibri"/>
          <w:b/>
          <w:bCs/>
          <w:kern w:val="0"/>
          <w:lang w:val="en-AU" w:eastAsia="en-GB"/>
          <w14:ligatures w14:val="none"/>
        </w:rPr>
        <w:t>Tab</w:t>
      </w:r>
      <w:r w:rsidR="00584B6E" w:rsidRPr="00F43520">
        <w:rPr>
          <w:rFonts w:ascii="Calibri" w:eastAsia="Times New Roman" w:hAnsi="Calibri" w:cs="Calibri"/>
          <w:b/>
          <w:bCs/>
          <w:kern w:val="0"/>
          <w:lang w:val="en-AU" w:eastAsia="en-GB"/>
          <w14:ligatures w14:val="none"/>
        </w:rPr>
        <w:t>l</w:t>
      </w:r>
      <w:r w:rsidRPr="00F43520">
        <w:rPr>
          <w:rFonts w:ascii="Calibri" w:eastAsia="Times New Roman" w:hAnsi="Calibri" w:cs="Calibri"/>
          <w:b/>
          <w:bCs/>
          <w:kern w:val="0"/>
          <w:lang w:val="en-AU" w:eastAsia="en-GB"/>
          <w14:ligatures w14:val="none"/>
        </w:rPr>
        <w:t xml:space="preserve">e </w:t>
      </w:r>
      <w:r w:rsidR="0093332A" w:rsidRPr="00F43520">
        <w:rPr>
          <w:rFonts w:ascii="Calibri" w:eastAsia="Times New Roman" w:hAnsi="Calibri" w:cs="Calibri"/>
          <w:b/>
          <w:bCs/>
          <w:kern w:val="0"/>
          <w:lang w:val="en-AU" w:eastAsia="en-GB"/>
          <w14:ligatures w14:val="none"/>
        </w:rPr>
        <w:t>4</w:t>
      </w:r>
      <w:r w:rsidR="00A95D50" w:rsidRPr="00F43520">
        <w:rPr>
          <w:rFonts w:ascii="Calibri" w:eastAsia="Times New Roman" w:hAnsi="Calibri" w:cs="Calibri"/>
          <w:b/>
          <w:bCs/>
          <w:kern w:val="0"/>
          <w:lang w:val="en-AU" w:eastAsia="en-GB"/>
          <w14:ligatures w14:val="none"/>
        </w:rPr>
        <w:t xml:space="preserve"> </w:t>
      </w:r>
      <w:r w:rsidR="00A95D50" w:rsidRPr="00F43520">
        <w:rPr>
          <w:rFonts w:ascii="Calibri" w:eastAsia="Times New Roman" w:hAnsi="Calibri" w:cs="Calibri"/>
          <w:kern w:val="0"/>
          <w:lang w:val="en-AU" w:eastAsia="en-GB"/>
          <w14:ligatures w14:val="none"/>
        </w:rPr>
        <w:t xml:space="preserve">Gradient of </w:t>
      </w:r>
      <w:r w:rsidR="00B4614B" w:rsidRPr="00F43520">
        <w:rPr>
          <w:rFonts w:ascii="Calibri" w:eastAsia="Times New Roman" w:hAnsi="Calibri" w:cs="Calibri"/>
          <w:kern w:val="0"/>
          <w:lang w:val="en-AU" w:eastAsia="en-GB"/>
          <w14:ligatures w14:val="none"/>
        </w:rPr>
        <w:t>fracture</w:t>
      </w:r>
      <w:r w:rsidR="00A95D50" w:rsidRPr="00F43520">
        <w:rPr>
          <w:rFonts w:ascii="Calibri" w:eastAsia="Times New Roman" w:hAnsi="Calibri" w:cs="Calibri"/>
          <w:kern w:val="0"/>
          <w:lang w:val="en-AU" w:eastAsia="en-GB"/>
          <w14:ligatures w14:val="none"/>
        </w:rPr>
        <w:t xml:space="preserve"> risk</w:t>
      </w:r>
      <w:r w:rsidR="007E394D" w:rsidRPr="00F43520">
        <w:rPr>
          <w:rFonts w:ascii="Calibri" w:eastAsia="Times New Roman" w:hAnsi="Calibri" w:cs="Calibri"/>
          <w:kern w:val="0"/>
          <w:lang w:val="en-AU" w:eastAsia="en-GB"/>
          <w14:ligatures w14:val="none"/>
        </w:rPr>
        <w:t xml:space="preserve"> (GR) and 95% confidence intervals</w:t>
      </w:r>
      <w:r w:rsidR="00B4614B" w:rsidRPr="00F43520">
        <w:rPr>
          <w:rFonts w:ascii="Calibri" w:eastAsia="Times New Roman" w:hAnsi="Calibri" w:cs="Calibri"/>
          <w:kern w:val="0"/>
          <w:lang w:val="en-AU" w:eastAsia="en-GB"/>
          <w14:ligatures w14:val="none"/>
        </w:rPr>
        <w:t xml:space="preserve"> in men and women accor</w:t>
      </w:r>
      <w:r w:rsidR="00B95350" w:rsidRPr="00F43520">
        <w:rPr>
          <w:rFonts w:ascii="Calibri" w:eastAsia="Times New Roman" w:hAnsi="Calibri" w:cs="Calibri"/>
          <w:kern w:val="0"/>
          <w:lang w:val="en-AU" w:eastAsia="en-GB"/>
          <w14:ligatures w14:val="none"/>
        </w:rPr>
        <w:t xml:space="preserve">ding to age. </w:t>
      </w:r>
      <w:r w:rsidR="00AA20CF" w:rsidRPr="00F43520">
        <w:rPr>
          <w:rFonts w:ascii="Calibri" w:eastAsia="Times New Roman" w:hAnsi="Calibri" w:cs="Calibri"/>
          <w:kern w:val="0"/>
          <w:lang w:val="en-AU" w:eastAsia="en-GB"/>
          <w14:ligatures w14:val="none"/>
        </w:rPr>
        <w:t xml:space="preserve">Adjusted for time since </w:t>
      </w:r>
      <w:r w:rsidR="00AA7211" w:rsidRPr="00F43520">
        <w:rPr>
          <w:rFonts w:ascii="Calibri" w:eastAsia="Times New Roman" w:hAnsi="Calibri" w:cs="Calibri"/>
          <w:kern w:val="0"/>
          <w:lang w:val="en-AU" w:eastAsia="en-GB"/>
          <w14:ligatures w14:val="none"/>
        </w:rPr>
        <w:t>baseline.</w:t>
      </w:r>
      <w:r w:rsidR="00010E66" w:rsidRPr="00F43520">
        <w:rPr>
          <w:rFonts w:ascii="Calibri" w:eastAsia="Times New Roman" w:hAnsi="Calibri" w:cs="Calibri"/>
          <w:kern w:val="0"/>
          <w:lang w:val="en-AU" w:eastAsia="en-GB"/>
          <w14:ligatures w14:val="none"/>
        </w:rPr>
        <w:t xml:space="preserve">  P denotes the significance of the interaction term</w:t>
      </w:r>
      <w:r w:rsidR="00AA7211" w:rsidRPr="00F43520">
        <w:rPr>
          <w:rFonts w:ascii="Calibri" w:eastAsia="Times New Roman" w:hAnsi="Calibri" w:cs="Calibri"/>
          <w:kern w:val="0"/>
          <w:lang w:val="en-AU" w:eastAsia="en-GB"/>
          <w14:ligatures w14:val="none"/>
        </w:rPr>
        <w:t xml:space="preserve"> </w:t>
      </w:r>
      <w:r w:rsidR="00F23331">
        <w:rPr>
          <w:rFonts w:ascii="Calibri" w:eastAsia="Times New Roman" w:hAnsi="Calibri" w:cs="Calibri"/>
          <w:kern w:val="0"/>
          <w:lang w:val="en-AU" w:eastAsia="en-GB"/>
          <w14:ligatures w14:val="none"/>
        </w:rPr>
        <w:t>BMD</w:t>
      </w:r>
      <w:r w:rsidR="00DD1F70">
        <w:rPr>
          <w:rFonts w:ascii="Calibri" w:eastAsia="Times New Roman" w:hAnsi="Calibri" w:cs="Calibri"/>
          <w:kern w:val="0"/>
          <w:lang w:val="en-AU" w:eastAsia="en-GB"/>
          <w14:ligatures w14:val="none"/>
        </w:rPr>
        <w:t xml:space="preserve"> </w:t>
      </w:r>
      <w:r w:rsidR="00F23331">
        <w:rPr>
          <w:rFonts w:ascii="Calibri" w:eastAsia="Times New Roman" w:hAnsi="Calibri" w:cs="Calibri"/>
          <w:kern w:val="0"/>
          <w:lang w:val="en-AU" w:eastAsia="en-GB"/>
          <w14:ligatures w14:val="none"/>
        </w:rPr>
        <w:t>∙</w:t>
      </w:r>
      <w:r w:rsidR="00DD1F70">
        <w:rPr>
          <w:rFonts w:ascii="Calibri" w:eastAsia="Times New Roman" w:hAnsi="Calibri" w:cs="Calibri"/>
          <w:kern w:val="0"/>
          <w:lang w:val="en-AU" w:eastAsia="en-GB"/>
          <w14:ligatures w14:val="none"/>
        </w:rPr>
        <w:t xml:space="preserve"> </w:t>
      </w:r>
      <w:r w:rsidR="00AA7211" w:rsidRPr="00F43520">
        <w:rPr>
          <w:rFonts w:ascii="Calibri" w:eastAsia="Times New Roman" w:hAnsi="Calibri" w:cs="Calibri"/>
          <w:kern w:val="0"/>
          <w:lang w:val="en-AU" w:eastAsia="en-GB"/>
          <w14:ligatures w14:val="none"/>
        </w:rPr>
        <w:t>a</w:t>
      </w:r>
      <w:r w:rsidR="00BF7F94" w:rsidRPr="00F43520">
        <w:rPr>
          <w:rFonts w:ascii="Calibri" w:eastAsia="Times New Roman" w:hAnsi="Calibri" w:cs="Calibri"/>
          <w:kern w:val="0"/>
          <w:lang w:val="en-AU" w:eastAsia="en-GB"/>
          <w14:ligatures w14:val="none"/>
        </w:rPr>
        <w:t>ge</w:t>
      </w:r>
      <w:r w:rsidR="00AA7211" w:rsidRPr="00F43520">
        <w:rPr>
          <w:rFonts w:ascii="Calibri" w:eastAsia="Times New Roman" w:hAnsi="Calibri" w:cs="Calibri"/>
          <w:kern w:val="0"/>
          <w:lang w:val="en-AU" w:eastAsia="en-GB"/>
          <w14:ligatures w14:val="none"/>
        </w:rPr>
        <w:t>.</w:t>
      </w:r>
      <w:r w:rsidR="009A766F" w:rsidRPr="00F43520">
        <w:rPr>
          <w:rFonts w:ascii="Calibri" w:eastAsia="Times New Roman" w:hAnsi="Calibri" w:cs="Calibri"/>
          <w:kern w:val="0"/>
          <w:lang w:val="en-AU" w:eastAsia="en-GB"/>
          <w14:ligatures w14:val="none"/>
        </w:rPr>
        <w:t xml:space="preserve"> </w:t>
      </w:r>
    </w:p>
    <w:tbl>
      <w:tblPr>
        <w:tblStyle w:val="TableGrid"/>
        <w:tblW w:w="0" w:type="auto"/>
        <w:jc w:val="center"/>
        <w:tblLook w:val="04A0" w:firstRow="1" w:lastRow="0" w:firstColumn="1" w:lastColumn="0" w:noHBand="0" w:noVBand="1"/>
      </w:tblPr>
      <w:tblGrid>
        <w:gridCol w:w="1555"/>
        <w:gridCol w:w="854"/>
        <w:gridCol w:w="1555"/>
        <w:gridCol w:w="1418"/>
        <w:gridCol w:w="1417"/>
        <w:gridCol w:w="847"/>
      </w:tblGrid>
      <w:tr w:rsidR="000645D2" w:rsidRPr="006F64CC" w14:paraId="523F38FF" w14:textId="7A3D1E0E" w:rsidTr="00723ED2">
        <w:trPr>
          <w:jc w:val="center"/>
        </w:trPr>
        <w:tc>
          <w:tcPr>
            <w:tcW w:w="1555" w:type="dxa"/>
          </w:tcPr>
          <w:p w14:paraId="2151FB30" w14:textId="2DA9B4D1"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854" w:type="dxa"/>
          </w:tcPr>
          <w:p w14:paraId="5D1B501B" w14:textId="0B493479"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4390" w:type="dxa"/>
            <w:gridSpan w:val="3"/>
          </w:tcPr>
          <w:p w14:paraId="0C952F2B" w14:textId="530A803C"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Age (years)</w:t>
            </w:r>
          </w:p>
        </w:tc>
        <w:tc>
          <w:tcPr>
            <w:tcW w:w="847" w:type="dxa"/>
          </w:tcPr>
          <w:p w14:paraId="6BA55B9A" w14:textId="5A9C0EFB"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p=</w:t>
            </w:r>
          </w:p>
        </w:tc>
      </w:tr>
      <w:tr w:rsidR="000645D2" w:rsidRPr="006F64CC" w14:paraId="4DDE6307" w14:textId="54A0A242" w:rsidTr="00723ED2">
        <w:trPr>
          <w:jc w:val="center"/>
        </w:trPr>
        <w:tc>
          <w:tcPr>
            <w:tcW w:w="1555" w:type="dxa"/>
          </w:tcPr>
          <w:p w14:paraId="5E7A6733" w14:textId="02335840"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Fracture outcome</w:t>
            </w:r>
          </w:p>
        </w:tc>
        <w:tc>
          <w:tcPr>
            <w:tcW w:w="854" w:type="dxa"/>
          </w:tcPr>
          <w:p w14:paraId="1DC50ED9" w14:textId="05ED49CC"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Number of cohorts</w:t>
            </w:r>
          </w:p>
        </w:tc>
        <w:tc>
          <w:tcPr>
            <w:tcW w:w="1555" w:type="dxa"/>
          </w:tcPr>
          <w:p w14:paraId="18D60432" w14:textId="5F9CCF2E"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50</w:t>
            </w:r>
          </w:p>
        </w:tc>
        <w:tc>
          <w:tcPr>
            <w:tcW w:w="1418" w:type="dxa"/>
          </w:tcPr>
          <w:p w14:paraId="656B9E85" w14:textId="7A206018"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65</w:t>
            </w:r>
          </w:p>
        </w:tc>
        <w:tc>
          <w:tcPr>
            <w:tcW w:w="1417" w:type="dxa"/>
          </w:tcPr>
          <w:p w14:paraId="6CAD4289" w14:textId="4EB722A4"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80</w:t>
            </w:r>
          </w:p>
        </w:tc>
        <w:tc>
          <w:tcPr>
            <w:tcW w:w="847" w:type="dxa"/>
          </w:tcPr>
          <w:p w14:paraId="66DDC12D" w14:textId="77777777"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r>
      <w:tr w:rsidR="000645D2" w:rsidRPr="006F64CC" w14:paraId="2C52E2E7" w14:textId="7456FB8C" w:rsidTr="00723ED2">
        <w:trPr>
          <w:jc w:val="center"/>
        </w:trPr>
        <w:tc>
          <w:tcPr>
            <w:tcW w:w="1555" w:type="dxa"/>
          </w:tcPr>
          <w:p w14:paraId="6789D4B0" w14:textId="28BB27E0"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b/>
                <w:bCs/>
                <w:i/>
                <w:iCs/>
                <w:sz w:val="18"/>
                <w:szCs w:val="18"/>
              </w:rPr>
              <w:t>Women</w:t>
            </w:r>
          </w:p>
        </w:tc>
        <w:tc>
          <w:tcPr>
            <w:tcW w:w="854" w:type="dxa"/>
          </w:tcPr>
          <w:p w14:paraId="7B162F16" w14:textId="6EA684DF"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1555" w:type="dxa"/>
          </w:tcPr>
          <w:p w14:paraId="2DB15947" w14:textId="04819AA4"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1418" w:type="dxa"/>
          </w:tcPr>
          <w:p w14:paraId="07BABD82" w14:textId="77777777"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1417" w:type="dxa"/>
          </w:tcPr>
          <w:p w14:paraId="2204C6FF" w14:textId="77777777"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c>
          <w:tcPr>
            <w:tcW w:w="847" w:type="dxa"/>
          </w:tcPr>
          <w:p w14:paraId="57BF0737" w14:textId="77777777" w:rsidR="000645D2" w:rsidRPr="006F64CC" w:rsidRDefault="000645D2" w:rsidP="006F64CC">
            <w:pPr>
              <w:spacing w:line="276" w:lineRule="auto"/>
              <w:rPr>
                <w:rFonts w:ascii="Calibri" w:eastAsia="Times New Roman" w:hAnsi="Calibri" w:cs="Calibri"/>
                <w:kern w:val="0"/>
                <w:sz w:val="18"/>
                <w:szCs w:val="18"/>
                <w:lang w:val="en-AU" w:eastAsia="en-GB"/>
                <w14:ligatures w14:val="none"/>
              </w:rPr>
            </w:pPr>
          </w:p>
        </w:tc>
      </w:tr>
      <w:tr w:rsidR="00120961" w:rsidRPr="006F64CC" w14:paraId="3A716EAD" w14:textId="3658EB05" w:rsidTr="00723ED2">
        <w:trPr>
          <w:jc w:val="center"/>
        </w:trPr>
        <w:tc>
          <w:tcPr>
            <w:tcW w:w="1555" w:type="dxa"/>
          </w:tcPr>
          <w:p w14:paraId="02D78F97" w14:textId="0408B2F8"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Any</w:t>
            </w:r>
          </w:p>
        </w:tc>
        <w:tc>
          <w:tcPr>
            <w:tcW w:w="854" w:type="dxa"/>
          </w:tcPr>
          <w:p w14:paraId="6CEAB158" w14:textId="443620D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46</w:t>
            </w:r>
          </w:p>
        </w:tc>
        <w:tc>
          <w:tcPr>
            <w:tcW w:w="1555" w:type="dxa"/>
          </w:tcPr>
          <w:p w14:paraId="22AC34E7" w14:textId="71E6F420"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1.35 (1.31-1.39)</w:t>
            </w:r>
          </w:p>
        </w:tc>
        <w:tc>
          <w:tcPr>
            <w:tcW w:w="1418" w:type="dxa"/>
          </w:tcPr>
          <w:p w14:paraId="4376395E" w14:textId="0D90142F"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1.38 (1.35-1.41)</w:t>
            </w:r>
          </w:p>
        </w:tc>
        <w:tc>
          <w:tcPr>
            <w:tcW w:w="1417" w:type="dxa"/>
          </w:tcPr>
          <w:p w14:paraId="2983A583" w14:textId="52B8B220"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1.40 (1.33-1.49)</w:t>
            </w:r>
          </w:p>
        </w:tc>
        <w:tc>
          <w:tcPr>
            <w:tcW w:w="847" w:type="dxa"/>
          </w:tcPr>
          <w:p w14:paraId="21D15881" w14:textId="2A092A33"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0.35</w:t>
            </w:r>
          </w:p>
        </w:tc>
      </w:tr>
      <w:tr w:rsidR="00120961" w:rsidRPr="006F64CC" w14:paraId="60C3B5C6" w14:textId="61510505" w:rsidTr="00723ED2">
        <w:trPr>
          <w:jc w:val="center"/>
        </w:trPr>
        <w:tc>
          <w:tcPr>
            <w:tcW w:w="1555" w:type="dxa"/>
          </w:tcPr>
          <w:p w14:paraId="2CAFC5C1" w14:textId="5CC6940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Hip</w:t>
            </w:r>
          </w:p>
        </w:tc>
        <w:tc>
          <w:tcPr>
            <w:tcW w:w="854" w:type="dxa"/>
          </w:tcPr>
          <w:p w14:paraId="65BC1FEE" w14:textId="14B74761"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43</w:t>
            </w:r>
          </w:p>
        </w:tc>
        <w:tc>
          <w:tcPr>
            <w:tcW w:w="1555" w:type="dxa"/>
          </w:tcPr>
          <w:p w14:paraId="6E424DF5" w14:textId="0C6BFBF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3.23 (2.75-3.80)</w:t>
            </w:r>
          </w:p>
        </w:tc>
        <w:tc>
          <w:tcPr>
            <w:tcW w:w="1418" w:type="dxa"/>
          </w:tcPr>
          <w:p w14:paraId="00B5AFD6" w14:textId="1B934EDC"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2.61 (2.34–2.92)</w:t>
            </w:r>
          </w:p>
        </w:tc>
        <w:tc>
          <w:tcPr>
            <w:tcW w:w="1417" w:type="dxa"/>
          </w:tcPr>
          <w:p w14:paraId="552753B9" w14:textId="5CE025E1"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2.11 (1.99-2.24)</w:t>
            </w:r>
          </w:p>
        </w:tc>
        <w:tc>
          <w:tcPr>
            <w:tcW w:w="847" w:type="dxa"/>
          </w:tcPr>
          <w:p w14:paraId="538B85F7" w14:textId="5A9DE28B"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b/>
                <w:bCs/>
                <w:sz w:val="18"/>
                <w:szCs w:val="18"/>
              </w:rPr>
              <w:t>&lt;0.001</w:t>
            </w:r>
          </w:p>
        </w:tc>
      </w:tr>
      <w:tr w:rsidR="00120961" w:rsidRPr="006F64CC" w14:paraId="00955D34" w14:textId="70757CE6" w:rsidTr="00723ED2">
        <w:trPr>
          <w:jc w:val="center"/>
        </w:trPr>
        <w:tc>
          <w:tcPr>
            <w:tcW w:w="1555" w:type="dxa"/>
          </w:tcPr>
          <w:p w14:paraId="3E1C242B" w14:textId="4928E83E"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MOF</w:t>
            </w:r>
          </w:p>
        </w:tc>
        <w:tc>
          <w:tcPr>
            <w:tcW w:w="854" w:type="dxa"/>
          </w:tcPr>
          <w:p w14:paraId="3B73DA80" w14:textId="63B93985"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44</w:t>
            </w:r>
          </w:p>
        </w:tc>
        <w:tc>
          <w:tcPr>
            <w:tcW w:w="1555" w:type="dxa"/>
          </w:tcPr>
          <w:p w14:paraId="58A46CDF" w14:textId="6B7AFC29"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1.61 (1.54-1.68)</w:t>
            </w:r>
          </w:p>
        </w:tc>
        <w:tc>
          <w:tcPr>
            <w:tcW w:w="1418" w:type="dxa"/>
          </w:tcPr>
          <w:p w14:paraId="36F18C64" w14:textId="7802CD29"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1.55 (1.52-1.58)</w:t>
            </w:r>
          </w:p>
        </w:tc>
        <w:tc>
          <w:tcPr>
            <w:tcW w:w="1417" w:type="dxa"/>
          </w:tcPr>
          <w:p w14:paraId="6BA3A8F3" w14:textId="041AF8C5"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1.49 (1.40-1.59)</w:t>
            </w:r>
          </w:p>
        </w:tc>
        <w:tc>
          <w:tcPr>
            <w:tcW w:w="847" w:type="dxa"/>
          </w:tcPr>
          <w:p w14:paraId="3E14AC57" w14:textId="698174C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bookmarkStart w:id="5" w:name="_Hlk189692729"/>
            <w:r w:rsidRPr="006F64CC">
              <w:rPr>
                <w:rFonts w:ascii="Calibri" w:hAnsi="Calibri" w:cs="Calibri"/>
                <w:sz w:val="18"/>
                <w:szCs w:val="18"/>
              </w:rPr>
              <w:t>0.12</w:t>
            </w:r>
            <w:bookmarkEnd w:id="5"/>
          </w:p>
        </w:tc>
      </w:tr>
      <w:tr w:rsidR="00120961" w:rsidRPr="006F64CC" w14:paraId="7E0EA97F" w14:textId="68109332" w:rsidTr="00723ED2">
        <w:trPr>
          <w:jc w:val="center"/>
        </w:trPr>
        <w:tc>
          <w:tcPr>
            <w:tcW w:w="1555" w:type="dxa"/>
          </w:tcPr>
          <w:p w14:paraId="5F7D871E" w14:textId="4EA3B403"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Osteoporotic</w:t>
            </w:r>
          </w:p>
        </w:tc>
        <w:tc>
          <w:tcPr>
            <w:tcW w:w="854" w:type="dxa"/>
          </w:tcPr>
          <w:p w14:paraId="63945AB1" w14:textId="2C18F1C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 xml:space="preserve">44                                                                                                                                                                                                                            </w:t>
            </w:r>
          </w:p>
        </w:tc>
        <w:tc>
          <w:tcPr>
            <w:tcW w:w="1555" w:type="dxa"/>
          </w:tcPr>
          <w:p w14:paraId="6DB56AEE" w14:textId="071535AF"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1.53 (1.45-1.61)</w:t>
            </w:r>
          </w:p>
        </w:tc>
        <w:tc>
          <w:tcPr>
            <w:tcW w:w="1418" w:type="dxa"/>
          </w:tcPr>
          <w:p w14:paraId="63D40EEA" w14:textId="033F4DDB"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1.51 (1.48-1.54.</w:t>
            </w:r>
          </w:p>
        </w:tc>
        <w:tc>
          <w:tcPr>
            <w:tcW w:w="1417" w:type="dxa"/>
          </w:tcPr>
          <w:p w14:paraId="594D1AEC" w14:textId="7566AD86"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1.49 (1.41-1.56)</w:t>
            </w:r>
          </w:p>
        </w:tc>
        <w:tc>
          <w:tcPr>
            <w:tcW w:w="847" w:type="dxa"/>
          </w:tcPr>
          <w:p w14:paraId="10ED8FC4" w14:textId="69A4F556"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0.57</w:t>
            </w:r>
          </w:p>
        </w:tc>
      </w:tr>
      <w:tr w:rsidR="00120961" w:rsidRPr="006F64CC" w14:paraId="60BD08F1" w14:textId="0B01E0BA" w:rsidTr="00723ED2">
        <w:trPr>
          <w:jc w:val="center"/>
        </w:trPr>
        <w:tc>
          <w:tcPr>
            <w:tcW w:w="1555" w:type="dxa"/>
          </w:tcPr>
          <w:p w14:paraId="716DD7AD" w14:textId="25505D00"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b/>
                <w:bCs/>
                <w:i/>
                <w:iCs/>
                <w:sz w:val="18"/>
                <w:szCs w:val="18"/>
              </w:rPr>
              <w:t>Men</w:t>
            </w:r>
          </w:p>
        </w:tc>
        <w:tc>
          <w:tcPr>
            <w:tcW w:w="854" w:type="dxa"/>
          </w:tcPr>
          <w:p w14:paraId="364D2BDA" w14:textId="3E2CCAA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p>
        </w:tc>
        <w:tc>
          <w:tcPr>
            <w:tcW w:w="1555" w:type="dxa"/>
          </w:tcPr>
          <w:p w14:paraId="1DF80594" w14:textId="6F233FA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p>
        </w:tc>
        <w:tc>
          <w:tcPr>
            <w:tcW w:w="1418" w:type="dxa"/>
          </w:tcPr>
          <w:p w14:paraId="4EFAD0D0" w14:textId="7777777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p>
        </w:tc>
        <w:tc>
          <w:tcPr>
            <w:tcW w:w="1417" w:type="dxa"/>
          </w:tcPr>
          <w:p w14:paraId="0729916F" w14:textId="7777777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p>
        </w:tc>
        <w:tc>
          <w:tcPr>
            <w:tcW w:w="847" w:type="dxa"/>
          </w:tcPr>
          <w:p w14:paraId="34238252" w14:textId="7777777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p>
        </w:tc>
      </w:tr>
      <w:tr w:rsidR="00120961" w:rsidRPr="006F64CC" w14:paraId="0EE5AF09" w14:textId="22AE5C6C" w:rsidTr="00723ED2">
        <w:trPr>
          <w:jc w:val="center"/>
        </w:trPr>
        <w:tc>
          <w:tcPr>
            <w:tcW w:w="1555" w:type="dxa"/>
          </w:tcPr>
          <w:p w14:paraId="4B25F785" w14:textId="364211B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Any</w:t>
            </w:r>
          </w:p>
        </w:tc>
        <w:tc>
          <w:tcPr>
            <w:tcW w:w="854" w:type="dxa"/>
          </w:tcPr>
          <w:p w14:paraId="3C5FC743" w14:textId="4C94F506"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31</w:t>
            </w:r>
          </w:p>
        </w:tc>
        <w:tc>
          <w:tcPr>
            <w:tcW w:w="1555" w:type="dxa"/>
          </w:tcPr>
          <w:p w14:paraId="0A958482" w14:textId="5F0E26BA"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1.33 (1.20-1.46)</w:t>
            </w:r>
          </w:p>
        </w:tc>
        <w:tc>
          <w:tcPr>
            <w:tcW w:w="1418" w:type="dxa"/>
          </w:tcPr>
          <w:p w14:paraId="250924E1" w14:textId="75A6B4DC"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1.42 (1.37-1.48)</w:t>
            </w:r>
          </w:p>
        </w:tc>
        <w:tc>
          <w:tcPr>
            <w:tcW w:w="1417" w:type="dxa"/>
          </w:tcPr>
          <w:p w14:paraId="6AD8814F" w14:textId="0D140119"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1.53 (1.45-1.62)</w:t>
            </w:r>
          </w:p>
        </w:tc>
        <w:tc>
          <w:tcPr>
            <w:tcW w:w="847" w:type="dxa"/>
          </w:tcPr>
          <w:p w14:paraId="5C7F6CD5" w14:textId="2B2B7F18"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b/>
                <w:bCs/>
                <w:sz w:val="18"/>
                <w:szCs w:val="18"/>
              </w:rPr>
              <w:t>0.038</w:t>
            </w:r>
          </w:p>
        </w:tc>
      </w:tr>
      <w:tr w:rsidR="00120961" w:rsidRPr="006F64CC" w14:paraId="14958110" w14:textId="71A37EEC" w:rsidTr="00723ED2">
        <w:trPr>
          <w:jc w:val="center"/>
        </w:trPr>
        <w:tc>
          <w:tcPr>
            <w:tcW w:w="1555" w:type="dxa"/>
          </w:tcPr>
          <w:p w14:paraId="6E413FD1" w14:textId="1FAE5F1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Hip</w:t>
            </w:r>
          </w:p>
        </w:tc>
        <w:tc>
          <w:tcPr>
            <w:tcW w:w="854" w:type="dxa"/>
          </w:tcPr>
          <w:p w14:paraId="1B5216D2" w14:textId="229B5003"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26</w:t>
            </w:r>
          </w:p>
        </w:tc>
        <w:tc>
          <w:tcPr>
            <w:tcW w:w="1555" w:type="dxa"/>
          </w:tcPr>
          <w:p w14:paraId="583A2AB6" w14:textId="6CFE9743"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3.49 (2.51-4.84)</w:t>
            </w:r>
          </w:p>
        </w:tc>
        <w:tc>
          <w:tcPr>
            <w:tcW w:w="1418" w:type="dxa"/>
          </w:tcPr>
          <w:p w14:paraId="4A8576A3" w14:textId="0DCF548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2.73 (2.29–3.26)</w:t>
            </w:r>
          </w:p>
        </w:tc>
        <w:tc>
          <w:tcPr>
            <w:tcW w:w="1417" w:type="dxa"/>
          </w:tcPr>
          <w:p w14:paraId="7D2521FA" w14:textId="70601128"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2.14 (1.96-2.34)</w:t>
            </w:r>
          </w:p>
        </w:tc>
        <w:tc>
          <w:tcPr>
            <w:tcW w:w="847" w:type="dxa"/>
          </w:tcPr>
          <w:p w14:paraId="5EE1CA9D" w14:textId="16148735"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b/>
                <w:bCs/>
                <w:sz w:val="18"/>
                <w:szCs w:val="18"/>
              </w:rPr>
              <w:t>0.0034</w:t>
            </w:r>
          </w:p>
        </w:tc>
      </w:tr>
      <w:tr w:rsidR="00120961" w:rsidRPr="006F64CC" w14:paraId="063FBC65" w14:textId="3C705C63" w:rsidTr="00723ED2">
        <w:trPr>
          <w:jc w:val="center"/>
        </w:trPr>
        <w:tc>
          <w:tcPr>
            <w:tcW w:w="1555" w:type="dxa"/>
          </w:tcPr>
          <w:p w14:paraId="72DC3E9A" w14:textId="7F82C560"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MOF</w:t>
            </w:r>
          </w:p>
        </w:tc>
        <w:tc>
          <w:tcPr>
            <w:tcW w:w="854" w:type="dxa"/>
          </w:tcPr>
          <w:p w14:paraId="49D82C81" w14:textId="39E03E10"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28</w:t>
            </w:r>
          </w:p>
        </w:tc>
        <w:tc>
          <w:tcPr>
            <w:tcW w:w="1555" w:type="dxa"/>
          </w:tcPr>
          <w:p w14:paraId="065A864C" w14:textId="716525EB"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1.63 (1.47-1.80)</w:t>
            </w:r>
          </w:p>
        </w:tc>
        <w:tc>
          <w:tcPr>
            <w:tcW w:w="1418" w:type="dxa"/>
          </w:tcPr>
          <w:p w14:paraId="59DEB7E6" w14:textId="71FC530C"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1.64 (1.57-1.70)</w:t>
            </w:r>
          </w:p>
        </w:tc>
        <w:tc>
          <w:tcPr>
            <w:tcW w:w="1417" w:type="dxa"/>
          </w:tcPr>
          <w:p w14:paraId="5041C56D" w14:textId="56B8D26F"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1.64 (1.51-1.79)</w:t>
            </w:r>
          </w:p>
        </w:tc>
        <w:tc>
          <w:tcPr>
            <w:tcW w:w="847" w:type="dxa"/>
          </w:tcPr>
          <w:p w14:paraId="1B6D479E" w14:textId="11B358C1"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0.89</w:t>
            </w:r>
          </w:p>
        </w:tc>
      </w:tr>
      <w:tr w:rsidR="00120961" w:rsidRPr="006F64CC" w14:paraId="65DD8FFA" w14:textId="60384D3C" w:rsidTr="00723ED2">
        <w:trPr>
          <w:jc w:val="center"/>
        </w:trPr>
        <w:tc>
          <w:tcPr>
            <w:tcW w:w="1555" w:type="dxa"/>
          </w:tcPr>
          <w:p w14:paraId="6528449F" w14:textId="1EDCED7B"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Osteoporotic</w:t>
            </w:r>
          </w:p>
        </w:tc>
        <w:tc>
          <w:tcPr>
            <w:tcW w:w="854" w:type="dxa"/>
          </w:tcPr>
          <w:p w14:paraId="064F8904" w14:textId="1E6A7919"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30</w:t>
            </w:r>
          </w:p>
        </w:tc>
        <w:tc>
          <w:tcPr>
            <w:tcW w:w="1555" w:type="dxa"/>
          </w:tcPr>
          <w:p w14:paraId="54DD662C" w14:textId="250CA997"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1.46 (1.29-1.64)</w:t>
            </w:r>
          </w:p>
        </w:tc>
        <w:tc>
          <w:tcPr>
            <w:tcW w:w="1418" w:type="dxa"/>
          </w:tcPr>
          <w:p w14:paraId="4CA57ABA" w14:textId="3CE03AC2"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1.53 (1.46-1.60)</w:t>
            </w:r>
          </w:p>
        </w:tc>
        <w:tc>
          <w:tcPr>
            <w:tcW w:w="1417" w:type="dxa"/>
          </w:tcPr>
          <w:p w14:paraId="03621C1F" w14:textId="4D6F4FCA"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eastAsia="Times New Roman" w:hAnsi="Calibri" w:cs="Calibri"/>
                <w:kern w:val="0"/>
                <w:sz w:val="18"/>
                <w:szCs w:val="18"/>
                <w:lang w:val="en-AU" w:eastAsia="en-GB"/>
                <w14:ligatures w14:val="none"/>
              </w:rPr>
              <w:t>1.60 (1.50-1.71)</w:t>
            </w:r>
          </w:p>
        </w:tc>
        <w:tc>
          <w:tcPr>
            <w:tcW w:w="847" w:type="dxa"/>
          </w:tcPr>
          <w:p w14:paraId="533A3BE3" w14:textId="4C146634" w:rsidR="00120961" w:rsidRPr="006F64CC" w:rsidRDefault="00120961" w:rsidP="006F64CC">
            <w:pPr>
              <w:spacing w:line="276" w:lineRule="auto"/>
              <w:rPr>
                <w:rFonts w:ascii="Calibri" w:eastAsia="Times New Roman" w:hAnsi="Calibri" w:cs="Calibri"/>
                <w:kern w:val="0"/>
                <w:sz w:val="18"/>
                <w:szCs w:val="18"/>
                <w:lang w:val="en-AU" w:eastAsia="en-GB"/>
                <w14:ligatures w14:val="none"/>
              </w:rPr>
            </w:pPr>
            <w:r w:rsidRPr="006F64CC">
              <w:rPr>
                <w:rFonts w:ascii="Calibri" w:hAnsi="Calibri" w:cs="Calibri"/>
                <w:sz w:val="18"/>
                <w:szCs w:val="18"/>
              </w:rPr>
              <w:t>0.28</w:t>
            </w:r>
          </w:p>
        </w:tc>
      </w:tr>
    </w:tbl>
    <w:p w14:paraId="1DD9C8E5" w14:textId="68B62100" w:rsidR="00506317" w:rsidRDefault="00506317" w:rsidP="0077216D">
      <w:pPr>
        <w:spacing w:after="0" w:line="276" w:lineRule="auto"/>
        <w:rPr>
          <w:rFonts w:ascii="Calibri" w:eastAsia="Times New Roman" w:hAnsi="Calibri" w:cs="Calibri"/>
          <w:kern w:val="0"/>
          <w:sz w:val="24"/>
          <w:szCs w:val="24"/>
          <w:lang w:val="en-AU" w:eastAsia="en-GB"/>
          <w14:ligatures w14:val="none"/>
        </w:rPr>
      </w:pPr>
    </w:p>
    <w:p w14:paraId="03097E11" w14:textId="11DA7697" w:rsidR="00F3619E" w:rsidRPr="0077216D" w:rsidRDefault="00D50B48" w:rsidP="0077216D">
      <w:pPr>
        <w:spacing w:after="0" w:line="276" w:lineRule="auto"/>
        <w:rPr>
          <w:rFonts w:ascii="Calibri" w:eastAsia="Times New Roman" w:hAnsi="Calibri" w:cs="Calibri"/>
          <w:kern w:val="0"/>
          <w:sz w:val="24"/>
          <w:szCs w:val="24"/>
          <w:lang w:val="en-AU" w:eastAsia="en-GB"/>
          <w14:ligatures w14:val="none"/>
        </w:rPr>
      </w:pPr>
      <w:r>
        <w:rPr>
          <w:noProof/>
        </w:rPr>
        <w:lastRenderedPageBreak/>
        <w:drawing>
          <wp:inline distT="0" distB="0" distL="0" distR="0" wp14:anchorId="736929EF" wp14:editId="6BA77CE1">
            <wp:extent cx="5731510" cy="2200275"/>
            <wp:effectExtent l="0" t="0" r="2540" b="9525"/>
            <wp:docPr id="894936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36161" name=""/>
                    <pic:cNvPicPr/>
                  </pic:nvPicPr>
                  <pic:blipFill rotWithShape="1">
                    <a:blip r:embed="rId38">
                      <a:extLst>
                        <a:ext uri="{96DAC541-7B7A-43D3-8B79-37D633B846F1}">
                          <asvg:svgBlip xmlns:asvg="http://schemas.microsoft.com/office/drawing/2016/SVG/main" r:embed="rId39"/>
                        </a:ext>
                      </a:extLst>
                    </a:blip>
                    <a:srcRect t="15658" b="16092"/>
                    <a:stretch>
                      <a:fillRect/>
                    </a:stretch>
                  </pic:blipFill>
                  <pic:spPr bwMode="auto">
                    <a:xfrm>
                      <a:off x="0" y="0"/>
                      <a:ext cx="5731510" cy="2200275"/>
                    </a:xfrm>
                    <a:prstGeom prst="rect">
                      <a:avLst/>
                    </a:prstGeom>
                    <a:ln>
                      <a:noFill/>
                    </a:ln>
                    <a:extLst>
                      <a:ext uri="{53640926-AAD7-44D8-BBD7-CCE9431645EC}">
                        <a14:shadowObscured xmlns:a14="http://schemas.microsoft.com/office/drawing/2010/main"/>
                      </a:ext>
                    </a:extLst>
                  </pic:spPr>
                </pic:pic>
              </a:graphicData>
            </a:graphic>
          </wp:inline>
        </w:drawing>
      </w:r>
    </w:p>
    <w:p w14:paraId="63A90156" w14:textId="45DDD40A" w:rsidR="0077216D" w:rsidRDefault="00382530" w:rsidP="00B11991">
      <w:pPr>
        <w:ind w:left="284" w:right="662"/>
      </w:pPr>
      <w:r>
        <w:rPr>
          <w:noProof/>
        </w:rPr>
        <w:t xml:space="preserve"> </w:t>
      </w:r>
      <w:r w:rsidR="00BF1680" w:rsidRPr="00BF1680">
        <w:rPr>
          <w:rFonts w:ascii="Aptos" w:eastAsia="Aptos" w:hAnsi="Aptos" w:cs="Arial"/>
          <w:b/>
          <w:bCs/>
          <w:kern w:val="0"/>
          <w14:ligatures w14:val="none"/>
        </w:rPr>
        <w:t>Fig. 3</w:t>
      </w:r>
      <w:r w:rsidR="00BF1680" w:rsidRPr="00BF1680">
        <w:rPr>
          <w:rFonts w:ascii="Times New Roman" w:eastAsia="Aptos" w:hAnsi="Times New Roman" w:cs="Times New Roman"/>
          <w:kern w:val="0"/>
          <w:sz w:val="24"/>
          <w:szCs w:val="24"/>
          <w:lang w:eastAsia="en-GB"/>
          <w14:ligatures w14:val="none"/>
        </w:rPr>
        <w:t xml:space="preserve"> </w:t>
      </w:r>
      <w:r w:rsidR="00F3619E">
        <w:t>Gradient of risk</w:t>
      </w:r>
      <w:r w:rsidR="00F3619E" w:rsidRPr="00F3619E">
        <w:t xml:space="preserve"> (HR</w:t>
      </w:r>
      <w:r w:rsidR="00F3619E">
        <w:t>/SD</w:t>
      </w:r>
      <w:r w:rsidR="00F3619E" w:rsidRPr="00F3619E">
        <w:t xml:space="preserve">) for hip fracture in men and women as a function of age.  Adjusted for time since baseline. </w:t>
      </w:r>
      <w:r w:rsidR="00F3619E">
        <w:t xml:space="preserve"> </w:t>
      </w:r>
      <w:r w:rsidR="00F3619E" w:rsidRPr="00F3619E">
        <w:t>Dashed lines indicate 95% confidence intervals. P-value</w:t>
      </w:r>
      <w:r w:rsidR="00F3619E">
        <w:t xml:space="preserve">s refer to the significance of the </w:t>
      </w:r>
      <w:r w:rsidR="00F3619E" w:rsidRPr="00F3619E">
        <w:t>interaction</w:t>
      </w:r>
      <w:r w:rsidR="00777096">
        <w:t xml:space="preserve"> between </w:t>
      </w:r>
      <w:r w:rsidR="00497311">
        <w:t>age and BMD</w:t>
      </w:r>
      <w:r w:rsidR="00F3619E" w:rsidRPr="00F3619E">
        <w:t>.</w:t>
      </w:r>
    </w:p>
    <w:p w14:paraId="2B629432" w14:textId="77777777" w:rsidR="00027D68" w:rsidRDefault="00027D68" w:rsidP="00720EFD">
      <w:pPr>
        <w:rPr>
          <w:i/>
          <w:iCs/>
        </w:rPr>
      </w:pPr>
    </w:p>
    <w:p w14:paraId="06867B19" w14:textId="763A086F" w:rsidR="00720EFD" w:rsidRPr="007F158F" w:rsidRDefault="00720EFD" w:rsidP="00720EFD">
      <w:pPr>
        <w:rPr>
          <w:rFonts w:ascii="Calibri" w:hAnsi="Calibri" w:cs="Calibri"/>
          <w:i/>
          <w:iCs/>
          <w:sz w:val="24"/>
          <w:szCs w:val="24"/>
        </w:rPr>
      </w:pPr>
      <w:r w:rsidRPr="007F158F">
        <w:rPr>
          <w:rFonts w:ascii="Calibri" w:hAnsi="Calibri" w:cs="Calibri"/>
          <w:i/>
          <w:iCs/>
          <w:sz w:val="24"/>
          <w:szCs w:val="24"/>
        </w:rPr>
        <w:t>Duration of follow-up</w:t>
      </w:r>
    </w:p>
    <w:p w14:paraId="304B5BBB" w14:textId="68318B54" w:rsidR="00250973" w:rsidRPr="007F158F" w:rsidRDefault="005A3E18" w:rsidP="00250973">
      <w:pPr>
        <w:rPr>
          <w:rFonts w:ascii="Calibri" w:hAnsi="Calibri" w:cs="Calibri"/>
          <w:sz w:val="24"/>
          <w:szCs w:val="24"/>
        </w:rPr>
      </w:pPr>
      <w:r w:rsidRPr="007F158F">
        <w:rPr>
          <w:rFonts w:ascii="Calibri" w:hAnsi="Calibri" w:cs="Calibri"/>
          <w:noProof/>
          <w:sz w:val="24"/>
          <w:szCs w:val="24"/>
        </w:rPr>
        <w:drawing>
          <wp:anchor distT="0" distB="0" distL="114300" distR="114300" simplePos="0" relativeHeight="251658243" behindDoc="0" locked="0" layoutInCell="1" allowOverlap="1" wp14:anchorId="4D37A9F3" wp14:editId="468D7495">
            <wp:simplePos x="0" y="0"/>
            <wp:positionH relativeFrom="margin">
              <wp:align>left</wp:align>
            </wp:positionH>
            <wp:positionV relativeFrom="paragraph">
              <wp:posOffset>1376045</wp:posOffset>
            </wp:positionV>
            <wp:extent cx="5731510" cy="1895475"/>
            <wp:effectExtent l="0" t="0" r="2540" b="9525"/>
            <wp:wrapTopAndBottom/>
            <wp:docPr id="13506356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35609" name=""/>
                    <pic:cNvPicPr/>
                  </pic:nvPicPr>
                  <pic:blipFill rotWithShape="1">
                    <a:blip r:embed="rId40">
                      <a:extLst>
                        <a:ext uri="{96DAC541-7B7A-43D3-8B79-37D633B846F1}">
                          <asvg:svgBlip xmlns:asvg="http://schemas.microsoft.com/office/drawing/2016/SVG/main" r:embed="rId41"/>
                        </a:ext>
                      </a:extLst>
                    </a:blip>
                    <a:srcRect t="23784" b="17422"/>
                    <a:stretch>
                      <a:fillRect/>
                    </a:stretch>
                  </pic:blipFill>
                  <pic:spPr bwMode="auto">
                    <a:xfrm>
                      <a:off x="0" y="0"/>
                      <a:ext cx="5731510" cy="1895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50973" w:rsidRPr="007F158F">
        <w:rPr>
          <w:rFonts w:ascii="Calibri" w:hAnsi="Calibri" w:cs="Calibri"/>
          <w:sz w:val="24"/>
          <w:szCs w:val="24"/>
        </w:rPr>
        <w:t xml:space="preserve">For hip </w:t>
      </w:r>
      <w:r w:rsidR="00D8215F" w:rsidRPr="007F158F">
        <w:rPr>
          <w:rFonts w:ascii="Calibri" w:hAnsi="Calibri" w:cs="Calibri"/>
          <w:sz w:val="24"/>
          <w:szCs w:val="24"/>
        </w:rPr>
        <w:t>fracture</w:t>
      </w:r>
      <w:r w:rsidR="00250973" w:rsidRPr="007F158F">
        <w:rPr>
          <w:rFonts w:ascii="Calibri" w:hAnsi="Calibri" w:cs="Calibri"/>
          <w:sz w:val="24"/>
          <w:szCs w:val="24"/>
        </w:rPr>
        <w:t xml:space="preserve"> outcomes, the GR in men and women decreased over time since the start of follow-up.  The magnitude of the effect was modest compared with the effect of age.  The interaction for hip fracture is shown in </w:t>
      </w:r>
      <w:r w:rsidR="00250973" w:rsidRPr="007F158F">
        <w:rPr>
          <w:rFonts w:ascii="Calibri" w:hAnsi="Calibri" w:cs="Calibri"/>
          <w:b/>
          <w:bCs/>
          <w:sz w:val="24"/>
          <w:szCs w:val="24"/>
        </w:rPr>
        <w:t xml:space="preserve">Fig. </w:t>
      </w:r>
      <w:r w:rsidR="009F6CEA" w:rsidRPr="007F158F">
        <w:rPr>
          <w:rFonts w:ascii="Calibri" w:hAnsi="Calibri" w:cs="Calibri"/>
          <w:b/>
          <w:bCs/>
          <w:sz w:val="24"/>
          <w:szCs w:val="24"/>
        </w:rPr>
        <w:t>4</w:t>
      </w:r>
      <w:r w:rsidR="00250973" w:rsidRPr="007F158F">
        <w:rPr>
          <w:rFonts w:ascii="Calibri" w:hAnsi="Calibri" w:cs="Calibri"/>
          <w:sz w:val="24"/>
          <w:szCs w:val="24"/>
        </w:rPr>
        <w:t xml:space="preserve">. </w:t>
      </w:r>
      <w:r w:rsidR="00732CCE" w:rsidRPr="007F158F">
        <w:rPr>
          <w:rFonts w:ascii="Calibri" w:hAnsi="Calibri" w:cs="Calibri"/>
          <w:sz w:val="24"/>
          <w:szCs w:val="24"/>
        </w:rPr>
        <w:t xml:space="preserve">Similar inverse relationships between fracture risk and time were observed when the merging was done by time using only those cohorts contributing to each </w:t>
      </w:r>
      <w:proofErr w:type="gramStart"/>
      <w:r w:rsidR="00732CCE" w:rsidRPr="007F158F">
        <w:rPr>
          <w:rFonts w:ascii="Calibri" w:hAnsi="Calibri" w:cs="Calibri"/>
          <w:sz w:val="24"/>
          <w:szCs w:val="24"/>
        </w:rPr>
        <w:t>particular time</w:t>
      </w:r>
      <w:proofErr w:type="gramEnd"/>
      <w:r w:rsidR="00732CCE" w:rsidRPr="007F158F">
        <w:rPr>
          <w:rFonts w:ascii="Calibri" w:hAnsi="Calibri" w:cs="Calibri"/>
          <w:sz w:val="24"/>
          <w:szCs w:val="24"/>
        </w:rPr>
        <w:t xml:space="preserve"> (data not shown). </w:t>
      </w:r>
      <w:r w:rsidR="00250973" w:rsidRPr="007F158F">
        <w:rPr>
          <w:rFonts w:ascii="Calibri" w:hAnsi="Calibri" w:cs="Calibri"/>
          <w:sz w:val="24"/>
          <w:szCs w:val="24"/>
        </w:rPr>
        <w:t xml:space="preserve">The interaction with time was </w:t>
      </w:r>
      <w:r w:rsidR="00371A1E" w:rsidRPr="007F158F">
        <w:rPr>
          <w:rFonts w:ascii="Calibri" w:hAnsi="Calibri" w:cs="Calibri"/>
          <w:sz w:val="24"/>
          <w:szCs w:val="24"/>
        </w:rPr>
        <w:t xml:space="preserve">not </w:t>
      </w:r>
      <w:r w:rsidR="00533E96" w:rsidRPr="00533E96">
        <w:rPr>
          <w:rFonts w:ascii="Calibri" w:hAnsi="Calibri" w:cs="Calibri"/>
          <w:sz w:val="24"/>
          <w:szCs w:val="24"/>
        </w:rPr>
        <w:t>statistically</w:t>
      </w:r>
      <w:r w:rsidR="00533E96">
        <w:rPr>
          <w:rFonts w:ascii="Calibri" w:hAnsi="Calibri" w:cs="Calibri"/>
          <w:sz w:val="24"/>
          <w:szCs w:val="24"/>
        </w:rPr>
        <w:t xml:space="preserve"> </w:t>
      </w:r>
      <w:r w:rsidR="00371A1E" w:rsidRPr="007F158F">
        <w:rPr>
          <w:rFonts w:ascii="Calibri" w:hAnsi="Calibri" w:cs="Calibri"/>
          <w:sz w:val="24"/>
          <w:szCs w:val="24"/>
        </w:rPr>
        <w:t>si</w:t>
      </w:r>
      <w:r w:rsidR="00732CCE" w:rsidRPr="007F158F">
        <w:rPr>
          <w:rFonts w:ascii="Calibri" w:hAnsi="Calibri" w:cs="Calibri"/>
          <w:sz w:val="24"/>
          <w:szCs w:val="24"/>
        </w:rPr>
        <w:t>gnificant</w:t>
      </w:r>
      <w:r w:rsidR="00250973" w:rsidRPr="007F158F">
        <w:rPr>
          <w:rFonts w:ascii="Calibri" w:hAnsi="Calibri" w:cs="Calibri"/>
          <w:sz w:val="24"/>
          <w:szCs w:val="24"/>
        </w:rPr>
        <w:t xml:space="preserve"> for the </w:t>
      </w:r>
      <w:r w:rsidR="00732CCE" w:rsidRPr="007F158F">
        <w:rPr>
          <w:rFonts w:ascii="Calibri" w:hAnsi="Calibri" w:cs="Calibri"/>
          <w:sz w:val="24"/>
          <w:szCs w:val="24"/>
        </w:rPr>
        <w:t xml:space="preserve">other fracture </w:t>
      </w:r>
      <w:r w:rsidR="00250973" w:rsidRPr="007F158F">
        <w:rPr>
          <w:rFonts w:ascii="Calibri" w:hAnsi="Calibri" w:cs="Calibri"/>
          <w:sz w:val="24"/>
          <w:szCs w:val="24"/>
        </w:rPr>
        <w:t>outcome</w:t>
      </w:r>
      <w:r w:rsidR="00732CCE" w:rsidRPr="007F158F">
        <w:rPr>
          <w:rFonts w:ascii="Calibri" w:hAnsi="Calibri" w:cs="Calibri"/>
          <w:sz w:val="24"/>
          <w:szCs w:val="24"/>
        </w:rPr>
        <w:t>s.</w:t>
      </w:r>
      <w:r w:rsidR="00250973" w:rsidRPr="007F158F">
        <w:rPr>
          <w:rFonts w:ascii="Calibri" w:hAnsi="Calibri" w:cs="Calibri"/>
          <w:sz w:val="24"/>
          <w:szCs w:val="24"/>
        </w:rPr>
        <w:t xml:space="preserve"> </w:t>
      </w:r>
    </w:p>
    <w:p w14:paraId="481BDA4E" w14:textId="1EBE0E66" w:rsidR="00133E44" w:rsidRPr="007F158F" w:rsidRDefault="00706C05" w:rsidP="008B29EB">
      <w:pPr>
        <w:ind w:left="567" w:right="946"/>
        <w:rPr>
          <w:rFonts w:ascii="Calibri" w:hAnsi="Calibri" w:cs="Calibri"/>
        </w:rPr>
      </w:pPr>
      <w:r w:rsidRPr="007F158F">
        <w:rPr>
          <w:rFonts w:ascii="Calibri" w:hAnsi="Calibri" w:cs="Calibri"/>
          <w:b/>
          <w:bCs/>
        </w:rPr>
        <w:t xml:space="preserve">Fig. </w:t>
      </w:r>
      <w:r w:rsidR="009F6CEA" w:rsidRPr="007F158F">
        <w:rPr>
          <w:rFonts w:ascii="Calibri" w:hAnsi="Calibri" w:cs="Calibri"/>
          <w:b/>
          <w:bCs/>
        </w:rPr>
        <w:t>4</w:t>
      </w:r>
      <w:r w:rsidRPr="007F158F">
        <w:rPr>
          <w:rFonts w:ascii="Calibri" w:hAnsi="Calibri" w:cs="Calibri"/>
        </w:rPr>
        <w:t xml:space="preserve"> </w:t>
      </w:r>
      <w:bookmarkStart w:id="6" w:name="_Hlk211782450"/>
      <w:r w:rsidRPr="007F158F">
        <w:rPr>
          <w:rFonts w:ascii="Calibri" w:hAnsi="Calibri" w:cs="Calibri"/>
        </w:rPr>
        <w:t xml:space="preserve">Gradient of risk (HR/SD) for hip fracture </w:t>
      </w:r>
      <w:bookmarkEnd w:id="6"/>
      <w:r w:rsidRPr="007F158F">
        <w:rPr>
          <w:rFonts w:ascii="Calibri" w:hAnsi="Calibri" w:cs="Calibri"/>
        </w:rPr>
        <w:t>in men and women as a function of time since baseline measurement of BMD.  Adjusted for age.  Dashed lines indicate 95% confidence intervals. P-values refer to the significance of the interaction.</w:t>
      </w:r>
      <w:r w:rsidR="00406A81" w:rsidRPr="007F158F">
        <w:rPr>
          <w:rFonts w:ascii="Calibri" w:hAnsi="Calibri" w:cs="Calibri"/>
        </w:rPr>
        <w:t xml:space="preserve"> </w:t>
      </w:r>
    </w:p>
    <w:p w14:paraId="01548E80" w14:textId="77777777" w:rsidR="006B2EFA" w:rsidRDefault="006B2EFA" w:rsidP="006B2EFA">
      <w:pPr>
        <w:ind w:left="567" w:right="1371"/>
      </w:pPr>
    </w:p>
    <w:p w14:paraId="398190E8" w14:textId="326A3D55" w:rsidR="0096373C" w:rsidRPr="00DD01BE" w:rsidRDefault="001D004B" w:rsidP="0096373C">
      <w:pPr>
        <w:rPr>
          <w:rFonts w:ascii="Calibri" w:hAnsi="Calibri" w:cs="Calibri"/>
          <w:i/>
          <w:iCs/>
          <w:sz w:val="24"/>
          <w:szCs w:val="24"/>
        </w:rPr>
      </w:pPr>
      <w:r w:rsidRPr="00DD01BE">
        <w:rPr>
          <w:rFonts w:ascii="Calibri" w:hAnsi="Calibri" w:cs="Calibri"/>
          <w:i/>
          <w:iCs/>
          <w:sz w:val="24"/>
          <w:szCs w:val="24"/>
        </w:rPr>
        <w:t>In</w:t>
      </w:r>
      <w:r w:rsidR="00D575FA" w:rsidRPr="00DD01BE">
        <w:rPr>
          <w:rFonts w:ascii="Calibri" w:hAnsi="Calibri" w:cs="Calibri"/>
          <w:i/>
          <w:iCs/>
          <w:sz w:val="24"/>
          <w:szCs w:val="24"/>
        </w:rPr>
        <w:t xml:space="preserve">teractions </w:t>
      </w:r>
      <w:r w:rsidRPr="00DD01BE">
        <w:rPr>
          <w:rFonts w:ascii="Calibri" w:hAnsi="Calibri" w:cs="Calibri"/>
          <w:i/>
          <w:iCs/>
          <w:sz w:val="24"/>
          <w:szCs w:val="24"/>
        </w:rPr>
        <w:t xml:space="preserve">of baseline </w:t>
      </w:r>
      <w:r w:rsidR="0096373C" w:rsidRPr="00DD01BE">
        <w:rPr>
          <w:rFonts w:ascii="Calibri" w:hAnsi="Calibri" w:cs="Calibri"/>
          <w:i/>
          <w:iCs/>
          <w:sz w:val="24"/>
          <w:szCs w:val="24"/>
        </w:rPr>
        <w:t xml:space="preserve">BMD </w:t>
      </w:r>
      <w:r w:rsidRPr="00DD01BE">
        <w:rPr>
          <w:rFonts w:ascii="Calibri" w:hAnsi="Calibri" w:cs="Calibri"/>
          <w:i/>
          <w:iCs/>
          <w:sz w:val="24"/>
          <w:szCs w:val="24"/>
        </w:rPr>
        <w:t>with</w:t>
      </w:r>
      <w:r w:rsidR="00AA4DDB" w:rsidRPr="00DD01BE">
        <w:rPr>
          <w:rFonts w:ascii="Calibri" w:hAnsi="Calibri" w:cs="Calibri"/>
          <w:i/>
          <w:iCs/>
          <w:sz w:val="24"/>
          <w:szCs w:val="24"/>
        </w:rPr>
        <w:t xml:space="preserve"> </w:t>
      </w:r>
      <w:r w:rsidR="00FD7645">
        <w:rPr>
          <w:rFonts w:ascii="Calibri" w:hAnsi="Calibri" w:cs="Calibri"/>
          <w:i/>
          <w:iCs/>
          <w:sz w:val="24"/>
          <w:szCs w:val="24"/>
        </w:rPr>
        <w:t>T-score category</w:t>
      </w:r>
      <w:r w:rsidR="00AA4DDB" w:rsidRPr="00DD01BE">
        <w:rPr>
          <w:rFonts w:ascii="Calibri" w:hAnsi="Calibri" w:cs="Calibri"/>
          <w:i/>
          <w:iCs/>
          <w:sz w:val="24"/>
          <w:szCs w:val="24"/>
        </w:rPr>
        <w:t xml:space="preserve"> </w:t>
      </w:r>
    </w:p>
    <w:p w14:paraId="461A322F" w14:textId="002A690F" w:rsidR="005909F8" w:rsidRPr="00DD01BE" w:rsidRDefault="005909F8" w:rsidP="0096373C">
      <w:pPr>
        <w:rPr>
          <w:rFonts w:ascii="Calibri" w:hAnsi="Calibri" w:cs="Calibri"/>
          <w:sz w:val="24"/>
          <w:szCs w:val="24"/>
        </w:rPr>
      </w:pPr>
      <w:r w:rsidRPr="00DD01BE">
        <w:rPr>
          <w:rFonts w:ascii="Calibri" w:hAnsi="Calibri" w:cs="Calibri"/>
          <w:sz w:val="24"/>
          <w:szCs w:val="24"/>
        </w:rPr>
        <w:t xml:space="preserve">The gradient of risk (HR/SD) for all fracture outcomes </w:t>
      </w:r>
      <w:r w:rsidR="002254B8" w:rsidRPr="00DD01BE">
        <w:rPr>
          <w:rFonts w:ascii="Calibri" w:hAnsi="Calibri" w:cs="Calibri"/>
          <w:sz w:val="24"/>
          <w:szCs w:val="24"/>
        </w:rPr>
        <w:t xml:space="preserve">varied according to the baseline </w:t>
      </w:r>
      <w:r w:rsidR="00234844" w:rsidRPr="00DD01BE">
        <w:rPr>
          <w:rFonts w:ascii="Calibri" w:hAnsi="Calibri" w:cs="Calibri"/>
          <w:sz w:val="24"/>
          <w:szCs w:val="24"/>
        </w:rPr>
        <w:t>BMD.</w:t>
      </w:r>
      <w:r w:rsidR="000A71BE" w:rsidRPr="00DD01BE">
        <w:rPr>
          <w:rFonts w:ascii="Calibri" w:hAnsi="Calibri" w:cs="Calibri"/>
          <w:sz w:val="24"/>
          <w:szCs w:val="24"/>
        </w:rPr>
        <w:t xml:space="preserve"> Table</w:t>
      </w:r>
      <w:r w:rsidR="008940D7" w:rsidRPr="00DD01BE">
        <w:rPr>
          <w:rFonts w:ascii="Calibri" w:hAnsi="Calibri" w:cs="Calibri"/>
          <w:sz w:val="24"/>
          <w:szCs w:val="24"/>
        </w:rPr>
        <w:t xml:space="preserve"> </w:t>
      </w:r>
      <w:r w:rsidR="000A71BE" w:rsidRPr="00DD01BE">
        <w:rPr>
          <w:rFonts w:ascii="Calibri" w:hAnsi="Calibri" w:cs="Calibri"/>
          <w:sz w:val="24"/>
          <w:szCs w:val="24"/>
        </w:rPr>
        <w:t>5</w:t>
      </w:r>
      <w:r w:rsidR="00234844" w:rsidRPr="00DD01BE">
        <w:rPr>
          <w:rFonts w:ascii="Calibri" w:hAnsi="Calibri" w:cs="Calibri"/>
          <w:sz w:val="24"/>
          <w:szCs w:val="24"/>
        </w:rPr>
        <w:t xml:space="preserve"> shows </w:t>
      </w:r>
      <w:r w:rsidR="006B7ABC" w:rsidRPr="00DD01BE">
        <w:rPr>
          <w:rFonts w:ascii="Calibri" w:hAnsi="Calibri" w:cs="Calibri"/>
          <w:sz w:val="24"/>
          <w:szCs w:val="24"/>
        </w:rPr>
        <w:t>the gradient</w:t>
      </w:r>
      <w:r w:rsidR="00D8133E" w:rsidRPr="00DD01BE">
        <w:rPr>
          <w:rFonts w:ascii="Calibri" w:hAnsi="Calibri" w:cs="Calibri"/>
          <w:sz w:val="24"/>
          <w:szCs w:val="24"/>
        </w:rPr>
        <w:t xml:space="preserve"> of risk according to </w:t>
      </w:r>
      <w:r w:rsidR="00F27DA0" w:rsidRPr="00DD01BE">
        <w:rPr>
          <w:rFonts w:ascii="Calibri" w:hAnsi="Calibri" w:cs="Calibri"/>
          <w:sz w:val="24"/>
          <w:szCs w:val="24"/>
        </w:rPr>
        <w:t>categories</w:t>
      </w:r>
      <w:r w:rsidR="00D8133E" w:rsidRPr="00DD01BE">
        <w:rPr>
          <w:rFonts w:ascii="Calibri" w:hAnsi="Calibri" w:cs="Calibri"/>
          <w:sz w:val="24"/>
          <w:szCs w:val="24"/>
        </w:rPr>
        <w:t xml:space="preserve"> of T-</w:t>
      </w:r>
      <w:r w:rsidR="00F27DA0" w:rsidRPr="00DD01BE">
        <w:rPr>
          <w:rFonts w:ascii="Calibri" w:hAnsi="Calibri" w:cs="Calibri"/>
          <w:sz w:val="24"/>
          <w:szCs w:val="24"/>
        </w:rPr>
        <w:t>score</w:t>
      </w:r>
      <w:r w:rsidR="00A02A1C" w:rsidRPr="00DD01BE">
        <w:rPr>
          <w:rFonts w:ascii="Calibri" w:hAnsi="Calibri" w:cs="Calibri"/>
          <w:sz w:val="24"/>
          <w:szCs w:val="24"/>
        </w:rPr>
        <w:t xml:space="preserve"> (normal, </w:t>
      </w:r>
      <w:r w:rsidR="005E2A3C">
        <w:rPr>
          <w:rFonts w:ascii="Calibri" w:hAnsi="Calibri" w:cs="Calibri"/>
          <w:sz w:val="24"/>
          <w:szCs w:val="24"/>
        </w:rPr>
        <w:t>low bone mass</w:t>
      </w:r>
      <w:r w:rsidR="00F27DA0" w:rsidRPr="00DD01BE">
        <w:rPr>
          <w:rFonts w:ascii="Calibri" w:hAnsi="Calibri" w:cs="Calibri"/>
          <w:sz w:val="24"/>
          <w:szCs w:val="24"/>
        </w:rPr>
        <w:t>,</w:t>
      </w:r>
      <w:r w:rsidR="00A02A1C" w:rsidRPr="00DD01BE">
        <w:rPr>
          <w:rFonts w:ascii="Calibri" w:hAnsi="Calibri" w:cs="Calibri"/>
          <w:sz w:val="24"/>
          <w:szCs w:val="24"/>
        </w:rPr>
        <w:t xml:space="preserve"> and osteoporosis</w:t>
      </w:r>
      <w:r w:rsidR="00F27DA0" w:rsidRPr="00DD01BE">
        <w:rPr>
          <w:rFonts w:ascii="Calibri" w:hAnsi="Calibri" w:cs="Calibri"/>
          <w:sz w:val="24"/>
          <w:szCs w:val="24"/>
        </w:rPr>
        <w:t>).</w:t>
      </w:r>
      <w:r w:rsidR="00342B0A" w:rsidRPr="00DD01BE">
        <w:rPr>
          <w:rFonts w:ascii="Calibri" w:hAnsi="Calibri" w:cs="Calibri"/>
          <w:sz w:val="24"/>
          <w:szCs w:val="24"/>
        </w:rPr>
        <w:t xml:space="preserve">  </w:t>
      </w:r>
      <w:r w:rsidR="007B040D" w:rsidRPr="00DD01BE">
        <w:rPr>
          <w:rFonts w:ascii="Calibri" w:hAnsi="Calibri" w:cs="Calibri"/>
          <w:sz w:val="24"/>
          <w:szCs w:val="24"/>
        </w:rPr>
        <w:t xml:space="preserve">GRs were </w:t>
      </w:r>
      <w:r w:rsidR="00AB06CF" w:rsidRPr="00DD01BE">
        <w:rPr>
          <w:rFonts w:ascii="Calibri" w:hAnsi="Calibri" w:cs="Calibri"/>
          <w:sz w:val="24"/>
          <w:szCs w:val="24"/>
        </w:rPr>
        <w:t>significantly predictive for all fracture outcome</w:t>
      </w:r>
      <w:r w:rsidR="00057A56" w:rsidRPr="00DD01BE">
        <w:rPr>
          <w:rFonts w:ascii="Calibri" w:hAnsi="Calibri" w:cs="Calibri"/>
          <w:sz w:val="24"/>
          <w:szCs w:val="24"/>
        </w:rPr>
        <w:t>s irrespective of the T-score category (p&lt;0.001).</w:t>
      </w:r>
      <w:r w:rsidR="00FB033B" w:rsidRPr="00DD01BE">
        <w:rPr>
          <w:rFonts w:ascii="Calibri" w:hAnsi="Calibri" w:cs="Calibri"/>
          <w:sz w:val="24"/>
          <w:szCs w:val="24"/>
        </w:rPr>
        <w:t xml:space="preserve">  However, t</w:t>
      </w:r>
      <w:r w:rsidR="008940D7" w:rsidRPr="00DD01BE">
        <w:rPr>
          <w:rFonts w:ascii="Calibri" w:hAnsi="Calibri" w:cs="Calibri"/>
          <w:sz w:val="24"/>
          <w:szCs w:val="24"/>
        </w:rPr>
        <w:t xml:space="preserve">he </w:t>
      </w:r>
      <w:r w:rsidR="006B7ABC" w:rsidRPr="00DD01BE">
        <w:rPr>
          <w:rFonts w:ascii="Calibri" w:hAnsi="Calibri" w:cs="Calibri"/>
          <w:sz w:val="24"/>
          <w:szCs w:val="24"/>
        </w:rPr>
        <w:t xml:space="preserve">GR was </w:t>
      </w:r>
      <w:r w:rsidR="000E64C4">
        <w:rPr>
          <w:rFonts w:ascii="Calibri" w:hAnsi="Calibri" w:cs="Calibri"/>
          <w:sz w:val="24"/>
          <w:szCs w:val="24"/>
        </w:rPr>
        <w:t>s</w:t>
      </w:r>
      <w:r w:rsidR="00695E2F">
        <w:rPr>
          <w:rFonts w:ascii="Calibri" w:hAnsi="Calibri" w:cs="Calibri"/>
          <w:sz w:val="24"/>
          <w:szCs w:val="24"/>
        </w:rPr>
        <w:t>omewhat</w:t>
      </w:r>
      <w:r w:rsidR="000E64C4">
        <w:rPr>
          <w:rFonts w:ascii="Calibri" w:hAnsi="Calibri" w:cs="Calibri"/>
          <w:sz w:val="24"/>
          <w:szCs w:val="24"/>
        </w:rPr>
        <w:t xml:space="preserve"> though </w:t>
      </w:r>
      <w:r w:rsidR="006B7ABC" w:rsidRPr="00DD01BE">
        <w:rPr>
          <w:rFonts w:ascii="Calibri" w:hAnsi="Calibri" w:cs="Calibri"/>
          <w:sz w:val="24"/>
          <w:szCs w:val="24"/>
        </w:rPr>
        <w:t>significantly higher</w:t>
      </w:r>
      <w:r w:rsidR="007E075A" w:rsidRPr="00DD01BE">
        <w:rPr>
          <w:rFonts w:ascii="Calibri" w:hAnsi="Calibri" w:cs="Calibri"/>
          <w:sz w:val="24"/>
          <w:szCs w:val="24"/>
        </w:rPr>
        <w:t xml:space="preserve"> </w:t>
      </w:r>
      <w:r w:rsidR="007E075A" w:rsidRPr="00DD01BE">
        <w:rPr>
          <w:rFonts w:ascii="Calibri" w:hAnsi="Calibri" w:cs="Calibri"/>
          <w:sz w:val="24"/>
          <w:szCs w:val="24"/>
        </w:rPr>
        <w:lastRenderedPageBreak/>
        <w:t xml:space="preserve">for the category of </w:t>
      </w:r>
      <w:r w:rsidR="003D343F">
        <w:rPr>
          <w:rFonts w:ascii="Calibri" w:hAnsi="Calibri" w:cs="Calibri"/>
          <w:sz w:val="24"/>
          <w:szCs w:val="24"/>
        </w:rPr>
        <w:t>low bone mass</w:t>
      </w:r>
      <w:r w:rsidR="006502D5" w:rsidRPr="00DD01BE">
        <w:rPr>
          <w:rFonts w:ascii="Calibri" w:hAnsi="Calibri" w:cs="Calibri"/>
          <w:sz w:val="24"/>
          <w:szCs w:val="24"/>
        </w:rPr>
        <w:t xml:space="preserve"> than for normal BMD or osteoporosis</w:t>
      </w:r>
      <w:r w:rsidR="00FB033B" w:rsidRPr="00DD01BE">
        <w:rPr>
          <w:rFonts w:ascii="Calibri" w:hAnsi="Calibri" w:cs="Calibri"/>
          <w:sz w:val="24"/>
          <w:szCs w:val="24"/>
        </w:rPr>
        <w:t xml:space="preserve"> for all fracture outcomes.</w:t>
      </w:r>
    </w:p>
    <w:p w14:paraId="14D6D785" w14:textId="77777777" w:rsidR="005909F8" w:rsidRDefault="005909F8" w:rsidP="0096373C"/>
    <w:p w14:paraId="251CDB27" w14:textId="729B1101" w:rsidR="00E47167" w:rsidRPr="00DD01BE" w:rsidRDefault="00E47167" w:rsidP="00C718CC">
      <w:pPr>
        <w:ind w:left="567" w:right="521"/>
        <w:rPr>
          <w:rFonts w:ascii="Calibri" w:hAnsi="Calibri" w:cs="Calibri"/>
        </w:rPr>
      </w:pPr>
      <w:r w:rsidRPr="00DD01BE">
        <w:rPr>
          <w:rFonts w:ascii="Calibri" w:hAnsi="Calibri" w:cs="Calibri"/>
          <w:b/>
          <w:bCs/>
        </w:rPr>
        <w:t>Table 5.</w:t>
      </w:r>
      <w:r w:rsidRPr="00DD01BE">
        <w:rPr>
          <w:rFonts w:ascii="Calibri" w:hAnsi="Calibri" w:cs="Calibri"/>
        </w:rPr>
        <w:t xml:space="preserve">  </w:t>
      </w:r>
      <w:r w:rsidR="00FE4A1A" w:rsidRPr="00DD01BE">
        <w:rPr>
          <w:rFonts w:ascii="Calibri" w:hAnsi="Calibri" w:cs="Calibri"/>
        </w:rPr>
        <w:t>Gradient</w:t>
      </w:r>
      <w:r w:rsidR="002C2876" w:rsidRPr="00DD01BE">
        <w:rPr>
          <w:rFonts w:ascii="Calibri" w:hAnsi="Calibri" w:cs="Calibri"/>
        </w:rPr>
        <w:t xml:space="preserve"> of ri</w:t>
      </w:r>
      <w:r w:rsidR="00E44FBA" w:rsidRPr="00DD01BE">
        <w:rPr>
          <w:rFonts w:ascii="Calibri" w:hAnsi="Calibri" w:cs="Calibri"/>
        </w:rPr>
        <w:t xml:space="preserve">sk </w:t>
      </w:r>
      <w:r w:rsidR="00FE4A1A" w:rsidRPr="00DD01BE">
        <w:rPr>
          <w:rFonts w:ascii="Calibri" w:hAnsi="Calibri" w:cs="Calibri"/>
        </w:rPr>
        <w:t>(</w:t>
      </w:r>
      <w:r w:rsidR="00C75149">
        <w:rPr>
          <w:rFonts w:ascii="Calibri" w:hAnsi="Calibri" w:cs="Calibri"/>
        </w:rPr>
        <w:t>GR</w:t>
      </w:r>
      <w:r w:rsidR="00782349">
        <w:rPr>
          <w:rFonts w:ascii="Calibri" w:hAnsi="Calibri" w:cs="Calibri"/>
        </w:rPr>
        <w:t xml:space="preserve">, </w:t>
      </w:r>
      <w:r w:rsidR="000E492B" w:rsidRPr="00DD01BE">
        <w:rPr>
          <w:rFonts w:ascii="Calibri" w:hAnsi="Calibri" w:cs="Calibri"/>
        </w:rPr>
        <w:t>h</w:t>
      </w:r>
      <w:r w:rsidR="00E44FBA" w:rsidRPr="00DD01BE">
        <w:rPr>
          <w:rFonts w:ascii="Calibri" w:hAnsi="Calibri" w:cs="Calibri"/>
        </w:rPr>
        <w:t>azard ratio per SD</w:t>
      </w:r>
      <w:r w:rsidR="00FE4A1A" w:rsidRPr="00DD01BE">
        <w:rPr>
          <w:rFonts w:ascii="Calibri" w:hAnsi="Calibri" w:cs="Calibri"/>
        </w:rPr>
        <w:t xml:space="preserve"> change </w:t>
      </w:r>
      <w:r w:rsidR="000E492B" w:rsidRPr="00DD01BE">
        <w:rPr>
          <w:rFonts w:ascii="Calibri" w:hAnsi="Calibri" w:cs="Calibri"/>
        </w:rPr>
        <w:t>in</w:t>
      </w:r>
      <w:r w:rsidR="00FE4A1A" w:rsidRPr="00DD01BE">
        <w:rPr>
          <w:rFonts w:ascii="Calibri" w:hAnsi="Calibri" w:cs="Calibri"/>
        </w:rPr>
        <w:t xml:space="preserve"> femoral neck BMD</w:t>
      </w:r>
      <w:r w:rsidR="000E492B" w:rsidRPr="00DD01BE">
        <w:rPr>
          <w:rFonts w:ascii="Calibri" w:hAnsi="Calibri" w:cs="Calibri"/>
        </w:rPr>
        <w:t>)</w:t>
      </w:r>
      <w:r w:rsidR="00D73ADC" w:rsidRPr="00DD01BE">
        <w:rPr>
          <w:rFonts w:ascii="Calibri" w:hAnsi="Calibri" w:cs="Calibri"/>
        </w:rPr>
        <w:t xml:space="preserve"> in men and </w:t>
      </w:r>
      <w:r w:rsidR="00ED0249" w:rsidRPr="00DD01BE">
        <w:rPr>
          <w:rFonts w:ascii="Calibri" w:hAnsi="Calibri" w:cs="Calibri"/>
        </w:rPr>
        <w:t>women</w:t>
      </w:r>
      <w:r w:rsidR="00D73ADC" w:rsidRPr="00DD01BE">
        <w:rPr>
          <w:rFonts w:ascii="Calibri" w:hAnsi="Calibri" w:cs="Calibri"/>
        </w:rPr>
        <w:t xml:space="preserve"> combined according to </w:t>
      </w:r>
      <w:r w:rsidR="00ED0249" w:rsidRPr="00DD01BE">
        <w:rPr>
          <w:rFonts w:ascii="Calibri" w:hAnsi="Calibri" w:cs="Calibri"/>
        </w:rPr>
        <w:t xml:space="preserve">outcome fracture and </w:t>
      </w:r>
      <w:r w:rsidR="00D73ADC" w:rsidRPr="00DD01BE">
        <w:rPr>
          <w:rFonts w:ascii="Calibri" w:hAnsi="Calibri" w:cs="Calibri"/>
        </w:rPr>
        <w:t>category of BMD</w:t>
      </w:r>
      <w:r w:rsidR="00481F96" w:rsidRPr="00DD01BE">
        <w:rPr>
          <w:rFonts w:ascii="Calibri" w:hAnsi="Calibri" w:cs="Calibri"/>
        </w:rPr>
        <w:t xml:space="preserve"> T-score</w:t>
      </w:r>
      <w:r w:rsidR="004604D6" w:rsidRPr="00DD01BE">
        <w:rPr>
          <w:rFonts w:ascii="Calibri" w:hAnsi="Calibri" w:cs="Calibri"/>
        </w:rPr>
        <w:t xml:space="preserve">.  </w:t>
      </w:r>
      <w:r w:rsidR="00CC2203">
        <w:rPr>
          <w:rFonts w:ascii="Calibri" w:hAnsi="Calibri" w:cs="Calibri"/>
        </w:rPr>
        <w:t>GRs adjusted for age</w:t>
      </w:r>
      <w:r w:rsidR="00F31CC3" w:rsidRPr="00F31CC3">
        <w:t xml:space="preserve"> </w:t>
      </w:r>
      <w:r w:rsidR="00F31CC3" w:rsidRPr="00F31CC3">
        <w:rPr>
          <w:rFonts w:ascii="Calibri" w:hAnsi="Calibri" w:cs="Calibri"/>
        </w:rPr>
        <w:t>and time since baseline</w:t>
      </w:r>
      <w:r w:rsidR="00CC2203">
        <w:rPr>
          <w:rFonts w:ascii="Calibri" w:hAnsi="Calibri" w:cs="Calibri"/>
        </w:rPr>
        <w:t xml:space="preserve">. </w:t>
      </w:r>
      <w:r w:rsidR="004604D6" w:rsidRPr="00DD01BE">
        <w:rPr>
          <w:rFonts w:ascii="Calibri" w:hAnsi="Calibri" w:cs="Calibri"/>
        </w:rPr>
        <w:t xml:space="preserve">P values denote the significance of differences between </w:t>
      </w:r>
      <w:r w:rsidR="003D343F">
        <w:rPr>
          <w:rFonts w:ascii="Calibri" w:hAnsi="Calibri" w:cs="Calibri"/>
        </w:rPr>
        <w:t>low bone mass</w:t>
      </w:r>
      <w:r w:rsidR="000E73C6" w:rsidRPr="00DD01BE">
        <w:rPr>
          <w:rFonts w:ascii="Calibri" w:hAnsi="Calibri" w:cs="Calibri"/>
        </w:rPr>
        <w:t xml:space="preserve"> and normal BMD</w:t>
      </w:r>
      <w:r w:rsidR="0059534C" w:rsidRPr="00DD01BE">
        <w:rPr>
          <w:rFonts w:ascii="Calibri" w:hAnsi="Calibri" w:cs="Calibri"/>
        </w:rPr>
        <w:t>.</w:t>
      </w:r>
    </w:p>
    <w:tbl>
      <w:tblPr>
        <w:tblStyle w:val="TableGrid"/>
        <w:tblW w:w="0" w:type="auto"/>
        <w:tblInd w:w="653" w:type="dxa"/>
        <w:tblLook w:val="04A0" w:firstRow="1" w:lastRow="0" w:firstColumn="1" w:lastColumn="0" w:noHBand="0" w:noVBand="1"/>
      </w:tblPr>
      <w:tblGrid>
        <w:gridCol w:w="1273"/>
        <w:gridCol w:w="1042"/>
        <w:gridCol w:w="1508"/>
        <w:gridCol w:w="1508"/>
        <w:gridCol w:w="1508"/>
        <w:gridCol w:w="873"/>
      </w:tblGrid>
      <w:tr w:rsidR="00B02DD6" w:rsidRPr="00ED0249" w14:paraId="5AEF5834" w14:textId="77777777" w:rsidTr="00C718CC">
        <w:tc>
          <w:tcPr>
            <w:tcW w:w="0" w:type="auto"/>
          </w:tcPr>
          <w:p w14:paraId="3A31BFA3" w14:textId="77777777" w:rsidR="00B02DD6" w:rsidRPr="00ED0249" w:rsidRDefault="00B02DD6" w:rsidP="00753426">
            <w:pPr>
              <w:rPr>
                <w:rFonts w:ascii="Calibri" w:hAnsi="Calibri" w:cs="Calibri"/>
                <w:b/>
                <w:bCs/>
                <w:sz w:val="20"/>
                <w:szCs w:val="20"/>
              </w:rPr>
            </w:pPr>
          </w:p>
        </w:tc>
        <w:tc>
          <w:tcPr>
            <w:tcW w:w="0" w:type="auto"/>
          </w:tcPr>
          <w:p w14:paraId="2191990C" w14:textId="77777777" w:rsidR="00B02DD6" w:rsidRPr="00ED0249" w:rsidRDefault="00B02DD6" w:rsidP="00753426">
            <w:pPr>
              <w:rPr>
                <w:rFonts w:ascii="Calibri" w:hAnsi="Calibri" w:cs="Calibri"/>
                <w:sz w:val="20"/>
                <w:szCs w:val="20"/>
              </w:rPr>
            </w:pPr>
          </w:p>
        </w:tc>
        <w:tc>
          <w:tcPr>
            <w:tcW w:w="0" w:type="auto"/>
            <w:gridSpan w:val="3"/>
          </w:tcPr>
          <w:p w14:paraId="2FBF5FD9" w14:textId="3AD118A6" w:rsidR="00B02DD6" w:rsidRPr="00ED0249" w:rsidRDefault="00B02DD6" w:rsidP="00013900">
            <w:pPr>
              <w:jc w:val="center"/>
              <w:rPr>
                <w:rFonts w:ascii="Calibri" w:hAnsi="Calibri" w:cs="Calibri"/>
                <w:sz w:val="20"/>
                <w:szCs w:val="20"/>
              </w:rPr>
            </w:pPr>
            <w:r w:rsidRPr="00ED0249">
              <w:rPr>
                <w:rFonts w:ascii="Calibri" w:hAnsi="Calibri" w:cs="Calibri"/>
                <w:sz w:val="20"/>
                <w:szCs w:val="20"/>
              </w:rPr>
              <w:t>T-score</w:t>
            </w:r>
          </w:p>
        </w:tc>
        <w:tc>
          <w:tcPr>
            <w:tcW w:w="0" w:type="auto"/>
          </w:tcPr>
          <w:p w14:paraId="5BCCCD5D" w14:textId="77777777" w:rsidR="00B02DD6" w:rsidRPr="00ED0249" w:rsidRDefault="00B02DD6" w:rsidP="00753426">
            <w:pPr>
              <w:rPr>
                <w:rFonts w:ascii="Calibri" w:hAnsi="Calibri" w:cs="Calibri"/>
                <w:sz w:val="20"/>
                <w:szCs w:val="20"/>
              </w:rPr>
            </w:pPr>
          </w:p>
        </w:tc>
      </w:tr>
      <w:tr w:rsidR="0096341C" w:rsidRPr="00ED0249" w14:paraId="172DF9B3" w14:textId="77777777" w:rsidTr="00C718CC">
        <w:tc>
          <w:tcPr>
            <w:tcW w:w="0" w:type="auto"/>
            <w:vMerge w:val="restart"/>
          </w:tcPr>
          <w:p w14:paraId="0CE4CAE9"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Outcome</w:t>
            </w:r>
          </w:p>
          <w:p w14:paraId="3C831CD0" w14:textId="404911E1" w:rsidR="0096341C" w:rsidRPr="00ED0249" w:rsidRDefault="0096341C" w:rsidP="006817B8">
            <w:pPr>
              <w:spacing w:line="360" w:lineRule="auto"/>
              <w:rPr>
                <w:rFonts w:ascii="Calibri" w:hAnsi="Calibri" w:cs="Calibri"/>
                <w:b/>
                <w:bCs/>
                <w:sz w:val="20"/>
                <w:szCs w:val="20"/>
              </w:rPr>
            </w:pPr>
            <w:r w:rsidRPr="00ED0249">
              <w:rPr>
                <w:rFonts w:ascii="Calibri" w:hAnsi="Calibri" w:cs="Calibri"/>
                <w:sz w:val="20"/>
                <w:szCs w:val="20"/>
              </w:rPr>
              <w:t xml:space="preserve"> fracture</w:t>
            </w:r>
          </w:p>
        </w:tc>
        <w:tc>
          <w:tcPr>
            <w:tcW w:w="0" w:type="auto"/>
            <w:vMerge w:val="restart"/>
          </w:tcPr>
          <w:p w14:paraId="0CF528DD"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 xml:space="preserve">Number </w:t>
            </w:r>
          </w:p>
          <w:p w14:paraId="342D5CD6"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of cohorts</w:t>
            </w:r>
          </w:p>
        </w:tc>
        <w:tc>
          <w:tcPr>
            <w:tcW w:w="0" w:type="auto"/>
          </w:tcPr>
          <w:p w14:paraId="4B4F3A35"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&lt;-2.5</w:t>
            </w:r>
          </w:p>
        </w:tc>
        <w:tc>
          <w:tcPr>
            <w:tcW w:w="0" w:type="auto"/>
          </w:tcPr>
          <w:p w14:paraId="3978F37F"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-2.5 to -1</w:t>
            </w:r>
          </w:p>
        </w:tc>
        <w:tc>
          <w:tcPr>
            <w:tcW w:w="0" w:type="auto"/>
          </w:tcPr>
          <w:p w14:paraId="70222CB8" w14:textId="77777777"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&gt;-1</w:t>
            </w:r>
          </w:p>
        </w:tc>
        <w:tc>
          <w:tcPr>
            <w:tcW w:w="0" w:type="auto"/>
          </w:tcPr>
          <w:p w14:paraId="6A1A8A06" w14:textId="77777777" w:rsidR="0096341C" w:rsidRPr="00ED0249" w:rsidRDefault="0096341C" w:rsidP="006817B8">
            <w:pPr>
              <w:spacing w:line="360" w:lineRule="auto"/>
              <w:rPr>
                <w:rFonts w:ascii="Calibri" w:hAnsi="Calibri" w:cs="Calibri"/>
                <w:sz w:val="20"/>
                <w:szCs w:val="20"/>
              </w:rPr>
            </w:pPr>
          </w:p>
        </w:tc>
      </w:tr>
      <w:tr w:rsidR="0096341C" w:rsidRPr="00ED0249" w14:paraId="568F9D77" w14:textId="77777777" w:rsidTr="00C718CC">
        <w:tc>
          <w:tcPr>
            <w:tcW w:w="0" w:type="auto"/>
            <w:vMerge/>
          </w:tcPr>
          <w:p w14:paraId="425E6940" w14:textId="55D81152" w:rsidR="0096341C" w:rsidRPr="00ED0249" w:rsidRDefault="0096341C" w:rsidP="006817B8">
            <w:pPr>
              <w:spacing w:line="360" w:lineRule="auto"/>
              <w:rPr>
                <w:rFonts w:ascii="Calibri" w:hAnsi="Calibri" w:cs="Calibri"/>
                <w:sz w:val="20"/>
                <w:szCs w:val="20"/>
              </w:rPr>
            </w:pPr>
          </w:p>
        </w:tc>
        <w:tc>
          <w:tcPr>
            <w:tcW w:w="0" w:type="auto"/>
            <w:vMerge/>
          </w:tcPr>
          <w:p w14:paraId="3AF88DC6" w14:textId="77777777" w:rsidR="0096341C" w:rsidRPr="00ED0249" w:rsidRDefault="0096341C" w:rsidP="006817B8">
            <w:pPr>
              <w:spacing w:line="360" w:lineRule="auto"/>
              <w:rPr>
                <w:rFonts w:ascii="Calibri" w:hAnsi="Calibri" w:cs="Calibri"/>
                <w:sz w:val="20"/>
                <w:szCs w:val="20"/>
              </w:rPr>
            </w:pPr>
          </w:p>
        </w:tc>
        <w:tc>
          <w:tcPr>
            <w:tcW w:w="0" w:type="auto"/>
          </w:tcPr>
          <w:p w14:paraId="6C63B061" w14:textId="3A551554"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GR (95% CI)</w:t>
            </w:r>
          </w:p>
        </w:tc>
        <w:tc>
          <w:tcPr>
            <w:tcW w:w="0" w:type="auto"/>
          </w:tcPr>
          <w:p w14:paraId="47727612" w14:textId="33657BCB"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GR (95% CI)</w:t>
            </w:r>
          </w:p>
        </w:tc>
        <w:tc>
          <w:tcPr>
            <w:tcW w:w="0" w:type="auto"/>
          </w:tcPr>
          <w:p w14:paraId="0D285BB2" w14:textId="2CC37752" w:rsidR="0096341C" w:rsidRPr="00ED0249" w:rsidRDefault="0096341C" w:rsidP="006817B8">
            <w:pPr>
              <w:spacing w:line="360" w:lineRule="auto"/>
              <w:rPr>
                <w:rFonts w:ascii="Calibri" w:hAnsi="Calibri" w:cs="Calibri"/>
                <w:sz w:val="20"/>
                <w:szCs w:val="20"/>
              </w:rPr>
            </w:pPr>
            <w:r w:rsidRPr="00ED0249">
              <w:rPr>
                <w:rFonts w:ascii="Calibri" w:hAnsi="Calibri" w:cs="Calibri"/>
                <w:sz w:val="20"/>
                <w:szCs w:val="20"/>
              </w:rPr>
              <w:t>GR (95% CI)</w:t>
            </w:r>
          </w:p>
        </w:tc>
        <w:tc>
          <w:tcPr>
            <w:tcW w:w="0" w:type="auto"/>
          </w:tcPr>
          <w:p w14:paraId="60527642" w14:textId="4C819007" w:rsidR="0096341C" w:rsidRPr="00ED0249" w:rsidRDefault="00BD535C" w:rsidP="006817B8">
            <w:pPr>
              <w:spacing w:line="360" w:lineRule="auto"/>
              <w:rPr>
                <w:rFonts w:ascii="Calibri" w:hAnsi="Calibri" w:cs="Calibri"/>
                <w:sz w:val="20"/>
                <w:szCs w:val="20"/>
              </w:rPr>
            </w:pPr>
            <w:r>
              <w:rPr>
                <w:rFonts w:ascii="Calibri" w:hAnsi="Calibri" w:cs="Calibri"/>
                <w:sz w:val="20"/>
                <w:szCs w:val="20"/>
              </w:rPr>
              <w:t>p</w:t>
            </w:r>
          </w:p>
        </w:tc>
      </w:tr>
      <w:tr w:rsidR="00ED0249" w:rsidRPr="00ED0249" w14:paraId="17F9C8F0" w14:textId="77777777" w:rsidTr="00C718CC">
        <w:tc>
          <w:tcPr>
            <w:tcW w:w="0" w:type="auto"/>
          </w:tcPr>
          <w:p w14:paraId="1C78DA6C" w14:textId="74CD7FA4"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Any</w:t>
            </w:r>
          </w:p>
        </w:tc>
        <w:tc>
          <w:tcPr>
            <w:tcW w:w="0" w:type="auto"/>
          </w:tcPr>
          <w:p w14:paraId="6360142F" w14:textId="77777777"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49</w:t>
            </w:r>
          </w:p>
        </w:tc>
        <w:tc>
          <w:tcPr>
            <w:tcW w:w="0" w:type="auto"/>
          </w:tcPr>
          <w:p w14:paraId="77F33CB1" w14:textId="77777777"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1.48 (1.37-1.61)</w:t>
            </w:r>
          </w:p>
        </w:tc>
        <w:tc>
          <w:tcPr>
            <w:tcW w:w="0" w:type="auto"/>
          </w:tcPr>
          <w:p w14:paraId="496C488A" w14:textId="5EEA8E28"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1.54 (1.45</w:t>
            </w:r>
            <w:r w:rsidR="0059534C">
              <w:rPr>
                <w:rFonts w:ascii="Calibri" w:hAnsi="Calibri" w:cs="Calibri"/>
                <w:sz w:val="20"/>
                <w:szCs w:val="20"/>
              </w:rPr>
              <w:t>-</w:t>
            </w:r>
            <w:r w:rsidRPr="006817B8">
              <w:rPr>
                <w:rFonts w:ascii="Calibri" w:hAnsi="Calibri" w:cs="Calibri"/>
                <w:sz w:val="20"/>
                <w:szCs w:val="20"/>
              </w:rPr>
              <w:t>1.64)</w:t>
            </w:r>
          </w:p>
        </w:tc>
        <w:tc>
          <w:tcPr>
            <w:tcW w:w="0" w:type="auto"/>
          </w:tcPr>
          <w:p w14:paraId="5A27A1E2" w14:textId="4507A9CE"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1.32 (1.25</w:t>
            </w:r>
            <w:r w:rsidR="0059534C">
              <w:rPr>
                <w:rFonts w:ascii="Calibri" w:hAnsi="Calibri" w:cs="Calibri"/>
                <w:sz w:val="20"/>
                <w:szCs w:val="20"/>
              </w:rPr>
              <w:t>-</w:t>
            </w:r>
            <w:r w:rsidRPr="006817B8">
              <w:rPr>
                <w:rFonts w:ascii="Calibri" w:hAnsi="Calibri" w:cs="Calibri"/>
                <w:sz w:val="20"/>
                <w:szCs w:val="20"/>
              </w:rPr>
              <w:t>1.38)</w:t>
            </w:r>
          </w:p>
        </w:tc>
        <w:tc>
          <w:tcPr>
            <w:tcW w:w="0" w:type="auto"/>
          </w:tcPr>
          <w:p w14:paraId="3D7A4D71" w14:textId="217F376F"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&lt;0.001</w:t>
            </w:r>
          </w:p>
        </w:tc>
      </w:tr>
      <w:tr w:rsidR="00ED0249" w:rsidRPr="00ED0249" w14:paraId="6A03EFE1" w14:textId="77777777" w:rsidTr="00C718CC">
        <w:tc>
          <w:tcPr>
            <w:tcW w:w="0" w:type="auto"/>
          </w:tcPr>
          <w:p w14:paraId="649E4D57" w14:textId="37745734"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Hip</w:t>
            </w:r>
          </w:p>
        </w:tc>
        <w:tc>
          <w:tcPr>
            <w:tcW w:w="0" w:type="auto"/>
          </w:tcPr>
          <w:p w14:paraId="2809FE9D" w14:textId="77777777"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37</w:t>
            </w:r>
          </w:p>
        </w:tc>
        <w:tc>
          <w:tcPr>
            <w:tcW w:w="0" w:type="auto"/>
          </w:tcPr>
          <w:p w14:paraId="2279981E" w14:textId="77777777"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2.04 (1.81-2.29)</w:t>
            </w:r>
          </w:p>
        </w:tc>
        <w:tc>
          <w:tcPr>
            <w:tcW w:w="0" w:type="auto"/>
          </w:tcPr>
          <w:p w14:paraId="2DCD6A87" w14:textId="60E33A18"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2.29 (2.10</w:t>
            </w:r>
            <w:r w:rsidR="0059534C">
              <w:rPr>
                <w:rFonts w:ascii="Calibri" w:hAnsi="Calibri" w:cs="Calibri"/>
                <w:sz w:val="20"/>
                <w:szCs w:val="20"/>
              </w:rPr>
              <w:t>-</w:t>
            </w:r>
            <w:r w:rsidRPr="006817B8">
              <w:rPr>
                <w:rFonts w:ascii="Calibri" w:hAnsi="Calibri" w:cs="Calibri"/>
                <w:sz w:val="20"/>
                <w:szCs w:val="20"/>
              </w:rPr>
              <w:t>2.49)</w:t>
            </w:r>
          </w:p>
        </w:tc>
        <w:tc>
          <w:tcPr>
            <w:tcW w:w="0" w:type="auto"/>
          </w:tcPr>
          <w:p w14:paraId="3C7C764A" w14:textId="63C6EAFB"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1.64 (1.45</w:t>
            </w:r>
            <w:r w:rsidR="0059534C">
              <w:rPr>
                <w:rFonts w:ascii="Calibri" w:hAnsi="Calibri" w:cs="Calibri"/>
                <w:sz w:val="20"/>
                <w:szCs w:val="20"/>
              </w:rPr>
              <w:t>-</w:t>
            </w:r>
            <w:r w:rsidRPr="006817B8">
              <w:rPr>
                <w:rFonts w:ascii="Calibri" w:hAnsi="Calibri" w:cs="Calibri"/>
                <w:sz w:val="20"/>
                <w:szCs w:val="20"/>
              </w:rPr>
              <w:t>1.87)</w:t>
            </w:r>
          </w:p>
        </w:tc>
        <w:tc>
          <w:tcPr>
            <w:tcW w:w="0" w:type="auto"/>
          </w:tcPr>
          <w:p w14:paraId="0DD2C609" w14:textId="287E5D77"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&lt;0.001</w:t>
            </w:r>
          </w:p>
        </w:tc>
      </w:tr>
      <w:tr w:rsidR="00ED0249" w:rsidRPr="00ED0249" w14:paraId="3943BE39" w14:textId="77777777" w:rsidTr="00C718CC">
        <w:tc>
          <w:tcPr>
            <w:tcW w:w="0" w:type="auto"/>
          </w:tcPr>
          <w:p w14:paraId="341675D0" w14:textId="55CB0630"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MOF</w:t>
            </w:r>
          </w:p>
        </w:tc>
        <w:tc>
          <w:tcPr>
            <w:tcW w:w="0" w:type="auto"/>
          </w:tcPr>
          <w:p w14:paraId="5CB275B1" w14:textId="77777777"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47</w:t>
            </w:r>
          </w:p>
        </w:tc>
        <w:tc>
          <w:tcPr>
            <w:tcW w:w="0" w:type="auto"/>
          </w:tcPr>
          <w:p w14:paraId="4559EBEE" w14:textId="77777777"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1.58 (1.44-1.74)</w:t>
            </w:r>
          </w:p>
        </w:tc>
        <w:tc>
          <w:tcPr>
            <w:tcW w:w="0" w:type="auto"/>
          </w:tcPr>
          <w:p w14:paraId="25BCE121" w14:textId="7EC30B45"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1.68 (1.57</w:t>
            </w:r>
            <w:r w:rsidR="0059534C">
              <w:rPr>
                <w:rFonts w:ascii="Calibri" w:hAnsi="Calibri" w:cs="Calibri"/>
                <w:sz w:val="20"/>
                <w:szCs w:val="20"/>
              </w:rPr>
              <w:t>-</w:t>
            </w:r>
            <w:r w:rsidRPr="006817B8">
              <w:rPr>
                <w:rFonts w:ascii="Calibri" w:hAnsi="Calibri" w:cs="Calibri"/>
                <w:sz w:val="20"/>
                <w:szCs w:val="20"/>
              </w:rPr>
              <w:t>1.80)</w:t>
            </w:r>
          </w:p>
        </w:tc>
        <w:tc>
          <w:tcPr>
            <w:tcW w:w="0" w:type="auto"/>
          </w:tcPr>
          <w:p w14:paraId="5A157665" w14:textId="27B6C584"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1.51 (1.42</w:t>
            </w:r>
            <w:r w:rsidR="0059534C">
              <w:rPr>
                <w:rFonts w:ascii="Calibri" w:hAnsi="Calibri" w:cs="Calibri"/>
                <w:sz w:val="20"/>
                <w:szCs w:val="20"/>
              </w:rPr>
              <w:t>-</w:t>
            </w:r>
            <w:r w:rsidRPr="006817B8">
              <w:rPr>
                <w:rFonts w:ascii="Calibri" w:hAnsi="Calibri" w:cs="Calibri"/>
                <w:sz w:val="20"/>
                <w:szCs w:val="20"/>
              </w:rPr>
              <w:t>1.61)</w:t>
            </w:r>
          </w:p>
        </w:tc>
        <w:tc>
          <w:tcPr>
            <w:tcW w:w="0" w:type="auto"/>
          </w:tcPr>
          <w:p w14:paraId="046BDE81" w14:textId="12D4644B"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=0.022</w:t>
            </w:r>
          </w:p>
        </w:tc>
      </w:tr>
      <w:tr w:rsidR="00ED0249" w:rsidRPr="00ED0249" w14:paraId="39665E9C" w14:textId="77777777" w:rsidTr="00C718CC">
        <w:tc>
          <w:tcPr>
            <w:tcW w:w="0" w:type="auto"/>
          </w:tcPr>
          <w:p w14:paraId="76E575DB" w14:textId="25EDFDEC"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Osteoporotic</w:t>
            </w:r>
          </w:p>
        </w:tc>
        <w:tc>
          <w:tcPr>
            <w:tcW w:w="0" w:type="auto"/>
          </w:tcPr>
          <w:p w14:paraId="5BE75B00" w14:textId="77777777" w:rsidR="00ED0249" w:rsidRPr="00ED0249" w:rsidRDefault="00ED0249" w:rsidP="006817B8">
            <w:pPr>
              <w:spacing w:line="360" w:lineRule="auto"/>
              <w:rPr>
                <w:rFonts w:ascii="Calibri" w:hAnsi="Calibri" w:cs="Calibri"/>
                <w:sz w:val="20"/>
                <w:szCs w:val="20"/>
              </w:rPr>
            </w:pPr>
            <w:r w:rsidRPr="00ED0249">
              <w:rPr>
                <w:rFonts w:ascii="Calibri" w:hAnsi="Calibri" w:cs="Calibri"/>
                <w:sz w:val="20"/>
                <w:szCs w:val="20"/>
              </w:rPr>
              <w:t>47</w:t>
            </w:r>
          </w:p>
        </w:tc>
        <w:tc>
          <w:tcPr>
            <w:tcW w:w="0" w:type="auto"/>
          </w:tcPr>
          <w:p w14:paraId="559B065C" w14:textId="77777777"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1.57 (1.44-1.72)</w:t>
            </w:r>
          </w:p>
        </w:tc>
        <w:tc>
          <w:tcPr>
            <w:tcW w:w="0" w:type="auto"/>
          </w:tcPr>
          <w:p w14:paraId="374FDED3" w14:textId="21B649BC"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1.63 (1.52</w:t>
            </w:r>
            <w:r w:rsidR="0059534C">
              <w:rPr>
                <w:rFonts w:ascii="Calibri" w:hAnsi="Calibri" w:cs="Calibri"/>
                <w:sz w:val="20"/>
                <w:szCs w:val="20"/>
              </w:rPr>
              <w:t>-</w:t>
            </w:r>
            <w:r w:rsidRPr="006817B8">
              <w:rPr>
                <w:rFonts w:ascii="Calibri" w:hAnsi="Calibri" w:cs="Calibri"/>
                <w:sz w:val="20"/>
                <w:szCs w:val="20"/>
              </w:rPr>
              <w:t>1.74)</w:t>
            </w:r>
          </w:p>
        </w:tc>
        <w:tc>
          <w:tcPr>
            <w:tcW w:w="0" w:type="auto"/>
          </w:tcPr>
          <w:p w14:paraId="0E24119B" w14:textId="0E21A618"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1.42 (1.34</w:t>
            </w:r>
            <w:r w:rsidR="0059534C">
              <w:rPr>
                <w:rFonts w:ascii="Calibri" w:hAnsi="Calibri" w:cs="Calibri"/>
                <w:sz w:val="20"/>
                <w:szCs w:val="20"/>
              </w:rPr>
              <w:t>-</w:t>
            </w:r>
            <w:r w:rsidRPr="006817B8">
              <w:rPr>
                <w:rFonts w:ascii="Calibri" w:hAnsi="Calibri" w:cs="Calibri"/>
                <w:sz w:val="20"/>
                <w:szCs w:val="20"/>
              </w:rPr>
              <w:t>1.52)</w:t>
            </w:r>
          </w:p>
        </w:tc>
        <w:tc>
          <w:tcPr>
            <w:tcW w:w="0" w:type="auto"/>
          </w:tcPr>
          <w:p w14:paraId="18C42FB1" w14:textId="79183E5A" w:rsidR="00ED0249" w:rsidRPr="006817B8" w:rsidRDefault="00ED0249" w:rsidP="006817B8">
            <w:pPr>
              <w:spacing w:line="360" w:lineRule="auto"/>
              <w:rPr>
                <w:rFonts w:ascii="Calibri" w:hAnsi="Calibri" w:cs="Calibri"/>
                <w:sz w:val="20"/>
                <w:szCs w:val="20"/>
              </w:rPr>
            </w:pPr>
            <w:r w:rsidRPr="006817B8">
              <w:rPr>
                <w:rFonts w:ascii="Calibri" w:hAnsi="Calibri" w:cs="Calibri"/>
                <w:sz w:val="20"/>
                <w:szCs w:val="20"/>
              </w:rPr>
              <w:t>=0.0029</w:t>
            </w:r>
          </w:p>
        </w:tc>
      </w:tr>
    </w:tbl>
    <w:p w14:paraId="59D98046" w14:textId="77777777" w:rsidR="004C5C4F" w:rsidRDefault="004C5C4F" w:rsidP="0096373C"/>
    <w:p w14:paraId="4487AAB9" w14:textId="5B60CF02" w:rsidR="00A500F0" w:rsidRPr="00DD2B9E" w:rsidRDefault="00E23E2C" w:rsidP="007B3DA5">
      <w:pPr>
        <w:ind w:right="1229"/>
        <w:rPr>
          <w:rFonts w:ascii="Calibri" w:hAnsi="Calibri" w:cs="Calibri"/>
          <w:i/>
          <w:iCs/>
          <w:sz w:val="24"/>
          <w:szCs w:val="24"/>
        </w:rPr>
      </w:pPr>
      <w:r w:rsidRPr="00DD2B9E">
        <w:rPr>
          <w:rFonts w:ascii="Calibri" w:hAnsi="Calibri" w:cs="Calibri"/>
          <w:i/>
          <w:iCs/>
          <w:sz w:val="24"/>
          <w:szCs w:val="24"/>
        </w:rPr>
        <w:t>Death</w:t>
      </w:r>
    </w:p>
    <w:p w14:paraId="1D409763" w14:textId="185C6C2B" w:rsidR="002B789E" w:rsidRPr="00DD2B9E" w:rsidRDefault="002B789E" w:rsidP="002B789E">
      <w:pPr>
        <w:rPr>
          <w:rFonts w:ascii="Calibri" w:hAnsi="Calibri" w:cs="Calibri"/>
          <w:sz w:val="24"/>
          <w:szCs w:val="24"/>
        </w:rPr>
      </w:pPr>
      <w:r w:rsidRPr="00DD2B9E">
        <w:rPr>
          <w:rFonts w:ascii="Calibri" w:hAnsi="Calibri" w:cs="Calibri"/>
          <w:sz w:val="24"/>
          <w:szCs w:val="24"/>
        </w:rPr>
        <w:t xml:space="preserve">Low BMD was associated with increased mortality.  For each SD </w:t>
      </w:r>
      <w:proofErr w:type="spellStart"/>
      <w:r w:rsidR="000449DC">
        <w:rPr>
          <w:rFonts w:ascii="Calibri" w:hAnsi="Calibri" w:cs="Calibri"/>
          <w:sz w:val="24"/>
          <w:szCs w:val="24"/>
        </w:rPr>
        <w:t>deacrease</w:t>
      </w:r>
      <w:proofErr w:type="spellEnd"/>
      <w:r w:rsidRPr="00DD2B9E">
        <w:rPr>
          <w:rFonts w:ascii="Calibri" w:hAnsi="Calibri" w:cs="Calibri"/>
          <w:sz w:val="24"/>
          <w:szCs w:val="24"/>
        </w:rPr>
        <w:t xml:space="preserve"> in BMD, mortality increased by </w:t>
      </w:r>
      <w:r w:rsidR="00345113">
        <w:rPr>
          <w:rFonts w:ascii="Calibri" w:hAnsi="Calibri" w:cs="Calibri"/>
          <w:sz w:val="24"/>
          <w:szCs w:val="24"/>
        </w:rPr>
        <w:t>10</w:t>
      </w:r>
      <w:r w:rsidRPr="00DD2B9E">
        <w:rPr>
          <w:rFonts w:ascii="Calibri" w:hAnsi="Calibri" w:cs="Calibri"/>
          <w:sz w:val="24"/>
          <w:szCs w:val="24"/>
        </w:rPr>
        <w:t>% in men and women combined (HR 1.10; 95%CI 1.07-1.12</w:t>
      </w:r>
      <w:r w:rsidR="00E52C57">
        <w:rPr>
          <w:rFonts w:ascii="Calibri" w:hAnsi="Calibri" w:cs="Calibri"/>
          <w:sz w:val="24"/>
          <w:szCs w:val="24"/>
        </w:rPr>
        <w:t>;</w:t>
      </w:r>
      <w:r w:rsidRPr="00DD2B9E">
        <w:rPr>
          <w:rFonts w:ascii="Calibri" w:hAnsi="Calibri" w:cs="Calibri"/>
          <w:sz w:val="24"/>
          <w:szCs w:val="24"/>
        </w:rPr>
        <w:t xml:space="preserve"> adjusted for sex, age and time since baseline).  There was no significant difference in the death hazard between men (HR:  1.08; 1.04-1.12) and women: (1.11; 1.07-1.14; </w:t>
      </w:r>
      <w:r w:rsidR="0049447F">
        <w:rPr>
          <w:rFonts w:ascii="Calibri" w:hAnsi="Calibri" w:cs="Calibri"/>
          <w:kern w:val="0"/>
          <w:sz w:val="24"/>
          <w:szCs w:val="24"/>
          <w14:ligatures w14:val="none"/>
        </w:rPr>
        <w:t>p=0.31</w:t>
      </w:r>
      <w:r w:rsidRPr="00DD2B9E">
        <w:rPr>
          <w:rFonts w:ascii="Calibri" w:hAnsi="Calibri" w:cs="Calibri"/>
          <w:sz w:val="24"/>
          <w:szCs w:val="24"/>
        </w:rPr>
        <w:t xml:space="preserve">) </w:t>
      </w:r>
    </w:p>
    <w:p w14:paraId="0DB35312" w14:textId="77777777" w:rsidR="00106749" w:rsidRPr="00DD2B9E" w:rsidRDefault="00DD1AE6" w:rsidP="008F41F0">
      <w:pPr>
        <w:tabs>
          <w:tab w:val="left" w:pos="6015"/>
        </w:tabs>
        <w:rPr>
          <w:rFonts w:ascii="Calibri" w:hAnsi="Calibri" w:cs="Calibri"/>
          <w:i/>
          <w:iCs/>
          <w:sz w:val="24"/>
          <w:szCs w:val="24"/>
        </w:rPr>
      </w:pPr>
      <w:r w:rsidRPr="00DD2B9E">
        <w:rPr>
          <w:rFonts w:ascii="Calibri" w:hAnsi="Calibri" w:cs="Calibri"/>
          <w:i/>
          <w:iCs/>
          <w:sz w:val="24"/>
          <w:szCs w:val="24"/>
        </w:rPr>
        <w:t>Sensitivity analyses</w:t>
      </w:r>
    </w:p>
    <w:p w14:paraId="5E116825" w14:textId="72ACD1D7" w:rsidR="00CB2CAE" w:rsidRPr="00DD2B9E" w:rsidRDefault="00585785" w:rsidP="00DD1AE6">
      <w:pPr>
        <w:rPr>
          <w:rFonts w:ascii="Calibri" w:hAnsi="Calibri" w:cs="Calibri"/>
          <w:sz w:val="24"/>
          <w:szCs w:val="24"/>
        </w:rPr>
      </w:pPr>
      <w:r w:rsidRPr="00DD2B9E">
        <w:rPr>
          <w:rFonts w:ascii="Calibri" w:hAnsi="Calibri" w:cs="Calibri"/>
          <w:sz w:val="24"/>
          <w:szCs w:val="24"/>
        </w:rPr>
        <w:t>When analysing the cohorts according to quality score, no statistically significant differences in fracture risk were noted for any fracture outcomes between cohorts of intermediate (a quality score of 2 or 3) and high quality (a quality score of 4) (</w:t>
      </w:r>
      <w:r w:rsidR="00560750">
        <w:rPr>
          <w:rFonts w:ascii="Calibri" w:hAnsi="Calibri" w:cs="Calibri"/>
          <w:kern w:val="0"/>
          <w:sz w:val="24"/>
          <w:szCs w:val="24"/>
          <w14:ligatures w14:val="none"/>
        </w:rPr>
        <w:t>p≥0.14</w:t>
      </w:r>
      <w:r w:rsidRPr="00DD2B9E">
        <w:rPr>
          <w:rFonts w:ascii="Calibri" w:hAnsi="Calibri" w:cs="Calibri"/>
          <w:sz w:val="24"/>
          <w:szCs w:val="24"/>
        </w:rPr>
        <w:t xml:space="preserve">) (Appendix Table </w:t>
      </w:r>
      <w:r w:rsidR="00544304" w:rsidRPr="00DD2B9E">
        <w:rPr>
          <w:rFonts w:ascii="Calibri" w:hAnsi="Calibri" w:cs="Calibri"/>
          <w:sz w:val="24"/>
          <w:szCs w:val="24"/>
        </w:rPr>
        <w:t>A</w:t>
      </w:r>
      <w:r w:rsidR="00D633ED" w:rsidRPr="00DD2B9E">
        <w:rPr>
          <w:rFonts w:ascii="Calibri" w:hAnsi="Calibri" w:cs="Calibri"/>
          <w:sz w:val="24"/>
          <w:szCs w:val="24"/>
        </w:rPr>
        <w:t>2</w:t>
      </w:r>
      <w:r w:rsidRPr="00DD2B9E">
        <w:rPr>
          <w:rFonts w:ascii="Calibri" w:hAnsi="Calibri" w:cs="Calibri"/>
          <w:sz w:val="24"/>
          <w:szCs w:val="24"/>
        </w:rPr>
        <w:t xml:space="preserve">). </w:t>
      </w:r>
      <w:r w:rsidR="00DD1AE6" w:rsidRPr="00DD2B9E">
        <w:rPr>
          <w:rFonts w:ascii="Calibri" w:hAnsi="Calibri" w:cs="Calibri"/>
          <w:sz w:val="24"/>
          <w:szCs w:val="24"/>
        </w:rPr>
        <w:t xml:space="preserve"> </w:t>
      </w:r>
    </w:p>
    <w:p w14:paraId="259FF439" w14:textId="3E008347" w:rsidR="00DD1AE6" w:rsidRPr="00DD2B9E" w:rsidRDefault="00DD1AE6" w:rsidP="00DD1AE6">
      <w:pPr>
        <w:rPr>
          <w:rFonts w:ascii="Calibri" w:hAnsi="Calibri" w:cs="Calibri"/>
          <w:sz w:val="24"/>
          <w:szCs w:val="24"/>
        </w:rPr>
      </w:pPr>
      <w:r w:rsidRPr="00DD2B9E">
        <w:rPr>
          <w:rFonts w:ascii="Calibri" w:hAnsi="Calibri" w:cs="Calibri"/>
          <w:sz w:val="24"/>
          <w:szCs w:val="24"/>
        </w:rPr>
        <w:t>No significant differences in HRs were observed according to race</w:t>
      </w:r>
      <w:r w:rsidR="00111F10">
        <w:rPr>
          <w:rFonts w:ascii="Calibri" w:hAnsi="Calibri" w:cs="Calibri"/>
          <w:sz w:val="24"/>
          <w:szCs w:val="24"/>
        </w:rPr>
        <w:t>/</w:t>
      </w:r>
      <w:r w:rsidRPr="00DD2B9E">
        <w:rPr>
          <w:rFonts w:ascii="Calibri" w:hAnsi="Calibri" w:cs="Calibri"/>
          <w:sz w:val="24"/>
          <w:szCs w:val="24"/>
        </w:rPr>
        <w:t xml:space="preserve">ethnicity in those cohorts with these characteristics documented (Appendix Table </w:t>
      </w:r>
      <w:r w:rsidR="00544304" w:rsidRPr="00DD2B9E">
        <w:rPr>
          <w:rFonts w:ascii="Calibri" w:hAnsi="Calibri" w:cs="Calibri"/>
          <w:sz w:val="24"/>
          <w:szCs w:val="24"/>
        </w:rPr>
        <w:t>A</w:t>
      </w:r>
      <w:r w:rsidR="00D633ED" w:rsidRPr="00DD2B9E">
        <w:rPr>
          <w:rFonts w:ascii="Calibri" w:hAnsi="Calibri" w:cs="Calibri"/>
          <w:sz w:val="24"/>
          <w:szCs w:val="24"/>
        </w:rPr>
        <w:t>3</w:t>
      </w:r>
      <w:r w:rsidRPr="00DD2B9E">
        <w:rPr>
          <w:rFonts w:ascii="Calibri" w:hAnsi="Calibri" w:cs="Calibri"/>
          <w:sz w:val="24"/>
          <w:szCs w:val="24"/>
        </w:rPr>
        <w:t>).</w:t>
      </w:r>
      <w:r w:rsidR="00CB2CAE" w:rsidRPr="00DD2B9E">
        <w:rPr>
          <w:rFonts w:ascii="Calibri" w:hAnsi="Calibri" w:cs="Calibri"/>
          <w:sz w:val="24"/>
          <w:szCs w:val="24"/>
        </w:rPr>
        <w:t xml:space="preserve"> </w:t>
      </w:r>
      <w:r w:rsidRPr="00DD2B9E">
        <w:rPr>
          <w:rFonts w:ascii="Calibri" w:hAnsi="Calibri" w:cs="Calibri"/>
          <w:sz w:val="24"/>
          <w:szCs w:val="24"/>
        </w:rPr>
        <w:t xml:space="preserve"> </w:t>
      </w:r>
    </w:p>
    <w:p w14:paraId="4BE43B41" w14:textId="554A737A" w:rsidR="00DD1AE6" w:rsidRPr="00F70733" w:rsidRDefault="00F96AA0" w:rsidP="00133E44">
      <w:pPr>
        <w:rPr>
          <w:rFonts w:ascii="Calibri" w:hAnsi="Calibri" w:cs="Calibri"/>
          <w:b/>
          <w:bCs/>
          <w:sz w:val="32"/>
          <w:szCs w:val="32"/>
        </w:rPr>
      </w:pPr>
      <w:r w:rsidRPr="00F70733">
        <w:rPr>
          <w:rFonts w:ascii="Calibri" w:hAnsi="Calibri" w:cs="Calibri"/>
          <w:b/>
          <w:bCs/>
          <w:sz w:val="32"/>
          <w:szCs w:val="32"/>
        </w:rPr>
        <w:t>Discussion</w:t>
      </w:r>
    </w:p>
    <w:p w14:paraId="3D4AEEC0" w14:textId="2CD2FFD7" w:rsidR="00F96AA0" w:rsidRPr="00F70733" w:rsidRDefault="004354DB" w:rsidP="00DE6964">
      <w:pPr>
        <w:rPr>
          <w:rFonts w:ascii="Calibri" w:hAnsi="Calibri" w:cs="Calibri"/>
          <w:sz w:val="24"/>
          <w:szCs w:val="24"/>
        </w:rPr>
      </w:pPr>
      <w:r w:rsidRPr="00F70733">
        <w:rPr>
          <w:rFonts w:ascii="Calibri" w:hAnsi="Calibri" w:cs="Calibri"/>
          <w:sz w:val="24"/>
          <w:szCs w:val="24"/>
        </w:rPr>
        <w:t>Many</w:t>
      </w:r>
      <w:r w:rsidR="00F96AA0" w:rsidRPr="00F70733">
        <w:rPr>
          <w:rFonts w:ascii="Calibri" w:hAnsi="Calibri" w:cs="Calibri"/>
          <w:sz w:val="24"/>
          <w:szCs w:val="24"/>
        </w:rPr>
        <w:t xml:space="preserve"> studies have examined the relationship</w:t>
      </w:r>
      <w:r w:rsidR="00077662" w:rsidRPr="00F70733">
        <w:rPr>
          <w:rFonts w:ascii="Calibri" w:hAnsi="Calibri" w:cs="Calibri"/>
          <w:sz w:val="24"/>
          <w:szCs w:val="24"/>
        </w:rPr>
        <w:t xml:space="preserve"> </w:t>
      </w:r>
      <w:r w:rsidR="00F96AA0" w:rsidRPr="00F70733">
        <w:rPr>
          <w:rFonts w:ascii="Calibri" w:hAnsi="Calibri" w:cs="Calibri"/>
          <w:sz w:val="24"/>
          <w:szCs w:val="24"/>
        </w:rPr>
        <w:t>between BMD measured at various sites and fracture</w:t>
      </w:r>
      <w:r w:rsidR="008A4039" w:rsidRPr="00F70733">
        <w:rPr>
          <w:rFonts w:ascii="Calibri" w:hAnsi="Calibri" w:cs="Calibri"/>
          <w:sz w:val="24"/>
          <w:szCs w:val="24"/>
        </w:rPr>
        <w:t xml:space="preserve"> </w:t>
      </w:r>
      <w:r w:rsidR="00F96AA0" w:rsidRPr="00F70733">
        <w:rPr>
          <w:rFonts w:ascii="Calibri" w:hAnsi="Calibri" w:cs="Calibri"/>
          <w:sz w:val="24"/>
          <w:szCs w:val="24"/>
        </w:rPr>
        <w:t>risk</w:t>
      </w:r>
      <w:r w:rsidR="00E44723" w:rsidRPr="00F70733">
        <w:rPr>
          <w:rFonts w:ascii="Calibri" w:hAnsi="Calibri" w:cs="Calibri"/>
          <w:sz w:val="24"/>
          <w:szCs w:val="24"/>
        </w:rPr>
        <w:t xml:space="preserve">. </w:t>
      </w:r>
      <w:r w:rsidR="00F96AA0" w:rsidRPr="00F70733">
        <w:rPr>
          <w:rFonts w:ascii="Calibri" w:hAnsi="Calibri" w:cs="Calibri"/>
          <w:sz w:val="24"/>
          <w:szCs w:val="24"/>
        </w:rPr>
        <w:t xml:space="preserve"> </w:t>
      </w:r>
      <w:r w:rsidR="00E44723" w:rsidRPr="00F70733">
        <w:rPr>
          <w:rFonts w:ascii="Calibri" w:hAnsi="Calibri" w:cs="Calibri"/>
          <w:sz w:val="24"/>
          <w:szCs w:val="24"/>
        </w:rPr>
        <w:t>T</w:t>
      </w:r>
      <w:r w:rsidR="00F96AA0" w:rsidRPr="00F70733">
        <w:rPr>
          <w:rFonts w:ascii="Calibri" w:hAnsi="Calibri" w:cs="Calibri"/>
          <w:sz w:val="24"/>
          <w:szCs w:val="24"/>
        </w:rPr>
        <w:t xml:space="preserve">he available data were </w:t>
      </w:r>
      <w:r w:rsidR="009A1A24" w:rsidRPr="00F70733">
        <w:rPr>
          <w:rFonts w:ascii="Calibri" w:hAnsi="Calibri" w:cs="Calibri"/>
          <w:sz w:val="24"/>
          <w:szCs w:val="24"/>
        </w:rPr>
        <w:t>fi</w:t>
      </w:r>
      <w:r w:rsidR="005E1DD3" w:rsidRPr="00F70733">
        <w:rPr>
          <w:rFonts w:ascii="Calibri" w:hAnsi="Calibri" w:cs="Calibri"/>
          <w:sz w:val="24"/>
          <w:szCs w:val="24"/>
        </w:rPr>
        <w:t xml:space="preserve">rst </w:t>
      </w:r>
      <w:r w:rsidR="00F96AA0" w:rsidRPr="00F70733">
        <w:rPr>
          <w:rFonts w:ascii="Calibri" w:hAnsi="Calibri" w:cs="Calibri"/>
          <w:sz w:val="24"/>
          <w:szCs w:val="24"/>
        </w:rPr>
        <w:t>summarized by meta-analysis</w:t>
      </w:r>
      <w:r w:rsidRPr="00F70733">
        <w:rPr>
          <w:rFonts w:ascii="Calibri" w:hAnsi="Calibri" w:cs="Calibri"/>
          <w:sz w:val="24"/>
          <w:szCs w:val="24"/>
        </w:rPr>
        <w:t xml:space="preserve"> </w:t>
      </w:r>
      <w:r w:rsidR="00785602" w:rsidRPr="00F70733">
        <w:rPr>
          <w:rFonts w:ascii="Calibri" w:hAnsi="Calibri" w:cs="Calibri"/>
          <w:sz w:val="24"/>
          <w:szCs w:val="24"/>
        </w:rPr>
        <w:t xml:space="preserve">of summary data </w:t>
      </w:r>
      <w:r w:rsidR="00F96AA0" w:rsidRPr="00F70733">
        <w:rPr>
          <w:rFonts w:ascii="Calibri" w:hAnsi="Calibri" w:cs="Calibri"/>
          <w:sz w:val="24"/>
          <w:szCs w:val="24"/>
        </w:rPr>
        <w:t>in 1996</w:t>
      </w:r>
      <w:r w:rsidR="005B7A8D" w:rsidRPr="00F70733">
        <w:rPr>
          <w:rFonts w:ascii="Calibri" w:hAnsi="Calibri" w:cs="Calibri"/>
          <w:sz w:val="24"/>
          <w:szCs w:val="24"/>
        </w:rPr>
        <w:t xml:space="preserve"> </w:t>
      </w:r>
      <w:r w:rsidR="000B7577" w:rsidRPr="00F70733">
        <w:rPr>
          <w:rFonts w:ascii="Calibri" w:hAnsi="Calibri" w:cs="Calibri"/>
          <w:sz w:val="24"/>
          <w:szCs w:val="24"/>
        </w:rPr>
        <w:t>[</w:t>
      </w:r>
      <w:r w:rsidR="009321FA" w:rsidRPr="00F70733">
        <w:rPr>
          <w:rFonts w:ascii="Calibri" w:hAnsi="Calibri" w:cs="Calibri"/>
          <w:sz w:val="24"/>
          <w:szCs w:val="24"/>
        </w:rPr>
        <w:t>10</w:t>
      </w:r>
      <w:r w:rsidR="000B7577" w:rsidRPr="00F70733">
        <w:rPr>
          <w:rFonts w:ascii="Calibri" w:hAnsi="Calibri" w:cs="Calibri"/>
          <w:sz w:val="24"/>
          <w:szCs w:val="24"/>
        </w:rPr>
        <w:t>]</w:t>
      </w:r>
      <w:r w:rsidR="00BA2201" w:rsidRPr="00F70733">
        <w:rPr>
          <w:rFonts w:ascii="Calibri" w:hAnsi="Calibri" w:cs="Calibri"/>
          <w:sz w:val="24"/>
          <w:szCs w:val="24"/>
        </w:rPr>
        <w:t xml:space="preserve">. </w:t>
      </w:r>
      <w:r w:rsidR="00F96AA0" w:rsidRPr="00F70733">
        <w:rPr>
          <w:rFonts w:ascii="Calibri" w:hAnsi="Calibri" w:cs="Calibri"/>
          <w:sz w:val="24"/>
          <w:szCs w:val="24"/>
        </w:rPr>
        <w:t xml:space="preserve"> </w:t>
      </w:r>
      <w:r w:rsidR="00196C53" w:rsidRPr="00F70733">
        <w:rPr>
          <w:rFonts w:ascii="Calibri" w:hAnsi="Calibri" w:cs="Calibri"/>
          <w:sz w:val="24"/>
          <w:szCs w:val="24"/>
        </w:rPr>
        <w:t>In the case of</w:t>
      </w:r>
      <w:r w:rsidR="002B6BC3" w:rsidRPr="00F70733">
        <w:rPr>
          <w:rFonts w:ascii="Calibri" w:hAnsi="Calibri" w:cs="Calibri"/>
          <w:sz w:val="24"/>
          <w:szCs w:val="24"/>
        </w:rPr>
        <w:t xml:space="preserve"> f</w:t>
      </w:r>
      <w:r w:rsidR="00A571C3" w:rsidRPr="00F70733">
        <w:rPr>
          <w:rFonts w:ascii="Calibri" w:hAnsi="Calibri" w:cs="Calibri"/>
          <w:sz w:val="24"/>
          <w:szCs w:val="24"/>
        </w:rPr>
        <w:t>e</w:t>
      </w:r>
      <w:r w:rsidR="002B6BC3" w:rsidRPr="00F70733">
        <w:rPr>
          <w:rFonts w:ascii="Calibri" w:hAnsi="Calibri" w:cs="Calibri"/>
          <w:sz w:val="24"/>
          <w:szCs w:val="24"/>
        </w:rPr>
        <w:t xml:space="preserve">moral neck </w:t>
      </w:r>
      <w:r w:rsidR="00EE1BCE" w:rsidRPr="00F70733">
        <w:rPr>
          <w:rFonts w:ascii="Calibri" w:hAnsi="Calibri" w:cs="Calibri"/>
          <w:sz w:val="24"/>
          <w:szCs w:val="24"/>
        </w:rPr>
        <w:t>BMD</w:t>
      </w:r>
      <w:r w:rsidR="00761358" w:rsidRPr="00F70733">
        <w:rPr>
          <w:rFonts w:ascii="Calibri" w:hAnsi="Calibri" w:cs="Calibri"/>
          <w:sz w:val="24"/>
          <w:szCs w:val="24"/>
        </w:rPr>
        <w:t>,</w:t>
      </w:r>
      <w:r w:rsidR="00196C53" w:rsidRPr="00F70733">
        <w:rPr>
          <w:rFonts w:ascii="Calibri" w:hAnsi="Calibri" w:cs="Calibri"/>
          <w:sz w:val="24"/>
          <w:szCs w:val="24"/>
        </w:rPr>
        <w:t xml:space="preserve"> </w:t>
      </w:r>
      <w:r w:rsidR="001F515F" w:rsidRPr="00F70733">
        <w:rPr>
          <w:rFonts w:ascii="Calibri" w:hAnsi="Calibri" w:cs="Calibri"/>
          <w:sz w:val="24"/>
          <w:szCs w:val="24"/>
        </w:rPr>
        <w:t xml:space="preserve">fracture risk was </w:t>
      </w:r>
      <w:r w:rsidR="005E1DD3" w:rsidRPr="00F70733">
        <w:rPr>
          <w:rFonts w:ascii="Calibri" w:hAnsi="Calibri" w:cs="Calibri"/>
          <w:sz w:val="24"/>
          <w:szCs w:val="24"/>
        </w:rPr>
        <w:t>su</w:t>
      </w:r>
      <w:r w:rsidR="00C75CA3" w:rsidRPr="00F70733">
        <w:rPr>
          <w:rFonts w:ascii="Calibri" w:hAnsi="Calibri" w:cs="Calibri"/>
          <w:sz w:val="24"/>
          <w:szCs w:val="24"/>
        </w:rPr>
        <w:t xml:space="preserve">bsequently </w:t>
      </w:r>
      <w:r w:rsidR="001F515F" w:rsidRPr="00F70733">
        <w:rPr>
          <w:rFonts w:ascii="Calibri" w:hAnsi="Calibri" w:cs="Calibri"/>
          <w:sz w:val="24"/>
          <w:szCs w:val="24"/>
        </w:rPr>
        <w:t xml:space="preserve">determined </w:t>
      </w:r>
      <w:r w:rsidR="007B03CA" w:rsidRPr="00F70733">
        <w:rPr>
          <w:rFonts w:ascii="Calibri" w:hAnsi="Calibri" w:cs="Calibri"/>
          <w:sz w:val="24"/>
          <w:szCs w:val="24"/>
        </w:rPr>
        <w:t>in a</w:t>
      </w:r>
      <w:r w:rsidR="00BA204A" w:rsidRPr="00F70733">
        <w:rPr>
          <w:rFonts w:ascii="Calibri" w:hAnsi="Calibri" w:cs="Calibri"/>
          <w:sz w:val="24"/>
          <w:szCs w:val="24"/>
        </w:rPr>
        <w:t xml:space="preserve"> meta-analysis of </w:t>
      </w:r>
      <w:r w:rsidR="00661736" w:rsidRPr="00F70733">
        <w:rPr>
          <w:rFonts w:ascii="Calibri" w:hAnsi="Calibri" w:cs="Calibri"/>
          <w:sz w:val="24"/>
          <w:szCs w:val="24"/>
        </w:rPr>
        <w:t>12</w:t>
      </w:r>
      <w:r w:rsidR="001F515F" w:rsidRPr="00F70733">
        <w:rPr>
          <w:rFonts w:ascii="Calibri" w:hAnsi="Calibri" w:cs="Calibri"/>
          <w:sz w:val="24"/>
          <w:szCs w:val="24"/>
        </w:rPr>
        <w:t xml:space="preserve"> prospective studies</w:t>
      </w:r>
      <w:r w:rsidR="00785602" w:rsidRPr="00F70733">
        <w:rPr>
          <w:rFonts w:ascii="Calibri" w:hAnsi="Calibri" w:cs="Calibri"/>
          <w:sz w:val="24"/>
          <w:szCs w:val="24"/>
        </w:rPr>
        <w:t xml:space="preserve"> using the primary data</w:t>
      </w:r>
      <w:r w:rsidR="001F515F" w:rsidRPr="00F70733">
        <w:rPr>
          <w:rFonts w:ascii="Calibri" w:hAnsi="Calibri" w:cs="Calibri"/>
          <w:sz w:val="24"/>
          <w:szCs w:val="24"/>
        </w:rPr>
        <w:t xml:space="preserve"> </w:t>
      </w:r>
      <w:r w:rsidR="0042347E" w:rsidRPr="00F70733">
        <w:rPr>
          <w:rFonts w:ascii="Calibri" w:hAnsi="Calibri" w:cs="Calibri"/>
          <w:sz w:val="24"/>
          <w:szCs w:val="24"/>
        </w:rPr>
        <w:t>[</w:t>
      </w:r>
      <w:r w:rsidR="00F32CA5" w:rsidRPr="00F70733">
        <w:rPr>
          <w:rFonts w:ascii="Calibri" w:hAnsi="Calibri" w:cs="Calibri"/>
          <w:sz w:val="24"/>
          <w:szCs w:val="24"/>
        </w:rPr>
        <w:t>11</w:t>
      </w:r>
      <w:r w:rsidR="0042347E" w:rsidRPr="00F70733">
        <w:rPr>
          <w:rFonts w:ascii="Calibri" w:hAnsi="Calibri" w:cs="Calibri"/>
          <w:sz w:val="24"/>
          <w:szCs w:val="24"/>
        </w:rPr>
        <w:t xml:space="preserve">] and </w:t>
      </w:r>
      <w:r w:rsidR="00BA204A" w:rsidRPr="00F70733">
        <w:rPr>
          <w:rFonts w:ascii="Calibri" w:hAnsi="Calibri" w:cs="Calibri"/>
          <w:sz w:val="24"/>
          <w:szCs w:val="24"/>
        </w:rPr>
        <w:t xml:space="preserve">the results </w:t>
      </w:r>
      <w:r w:rsidR="0042347E" w:rsidRPr="00F70733">
        <w:rPr>
          <w:rFonts w:ascii="Calibri" w:hAnsi="Calibri" w:cs="Calibri"/>
          <w:sz w:val="24"/>
          <w:szCs w:val="24"/>
        </w:rPr>
        <w:t xml:space="preserve">thereafter incorporated as an optional input variable </w:t>
      </w:r>
      <w:r w:rsidR="00092766" w:rsidRPr="00F70733">
        <w:rPr>
          <w:rFonts w:ascii="Calibri" w:hAnsi="Calibri" w:cs="Calibri"/>
          <w:sz w:val="24"/>
          <w:szCs w:val="24"/>
        </w:rPr>
        <w:t>of</w:t>
      </w:r>
      <w:r w:rsidR="00D14F77" w:rsidRPr="00F70733">
        <w:rPr>
          <w:rFonts w:ascii="Calibri" w:hAnsi="Calibri" w:cs="Calibri"/>
          <w:sz w:val="24"/>
          <w:szCs w:val="24"/>
        </w:rPr>
        <w:t xml:space="preserve"> FRAX</w:t>
      </w:r>
      <w:r w:rsidR="009C19AF" w:rsidRPr="00F70733">
        <w:rPr>
          <w:rFonts w:ascii="Calibri" w:hAnsi="Calibri" w:cs="Calibri"/>
          <w:sz w:val="24"/>
          <w:szCs w:val="24"/>
        </w:rPr>
        <w:t xml:space="preserve">. </w:t>
      </w:r>
      <w:r w:rsidR="00EE4DA7" w:rsidRPr="00F70733">
        <w:rPr>
          <w:rFonts w:ascii="Calibri" w:hAnsi="Calibri" w:cs="Calibri"/>
          <w:sz w:val="24"/>
          <w:szCs w:val="24"/>
        </w:rPr>
        <w:t xml:space="preserve"> </w:t>
      </w:r>
      <w:r w:rsidR="00F96AA0" w:rsidRPr="00F70733">
        <w:rPr>
          <w:rFonts w:ascii="Calibri" w:hAnsi="Calibri" w:cs="Calibri"/>
          <w:sz w:val="24"/>
          <w:szCs w:val="24"/>
        </w:rPr>
        <w:t>Since then,</w:t>
      </w:r>
      <w:r w:rsidR="003E3B9F" w:rsidRPr="00F70733">
        <w:rPr>
          <w:rFonts w:ascii="Calibri" w:hAnsi="Calibri" w:cs="Calibri"/>
          <w:sz w:val="24"/>
          <w:szCs w:val="24"/>
        </w:rPr>
        <w:t xml:space="preserve"> </w:t>
      </w:r>
      <w:r w:rsidR="00F96AA0" w:rsidRPr="00F70733">
        <w:rPr>
          <w:rFonts w:ascii="Calibri" w:hAnsi="Calibri" w:cs="Calibri"/>
          <w:sz w:val="24"/>
          <w:szCs w:val="24"/>
        </w:rPr>
        <w:t xml:space="preserve">many additional </w:t>
      </w:r>
      <w:r w:rsidR="00D14F77" w:rsidRPr="00F70733">
        <w:rPr>
          <w:rFonts w:ascii="Calibri" w:hAnsi="Calibri" w:cs="Calibri"/>
          <w:sz w:val="24"/>
          <w:szCs w:val="24"/>
        </w:rPr>
        <w:t xml:space="preserve">prospective </w:t>
      </w:r>
      <w:r w:rsidR="00F96AA0" w:rsidRPr="00F70733">
        <w:rPr>
          <w:rFonts w:ascii="Calibri" w:hAnsi="Calibri" w:cs="Calibri"/>
          <w:sz w:val="24"/>
          <w:szCs w:val="24"/>
        </w:rPr>
        <w:t>studies have</w:t>
      </w:r>
      <w:r w:rsidR="003E3B9F" w:rsidRPr="00F70733">
        <w:rPr>
          <w:rFonts w:ascii="Calibri" w:hAnsi="Calibri" w:cs="Calibri"/>
          <w:sz w:val="24"/>
          <w:szCs w:val="24"/>
        </w:rPr>
        <w:t xml:space="preserve"> </w:t>
      </w:r>
      <w:r w:rsidR="00F96AA0" w:rsidRPr="00F70733">
        <w:rPr>
          <w:rFonts w:ascii="Calibri" w:hAnsi="Calibri" w:cs="Calibri"/>
          <w:sz w:val="24"/>
          <w:szCs w:val="24"/>
        </w:rPr>
        <w:t>shown broadly similar findings</w:t>
      </w:r>
      <w:r w:rsidR="006A3369" w:rsidRPr="00F70733">
        <w:rPr>
          <w:rFonts w:ascii="Calibri" w:hAnsi="Calibri" w:cs="Calibri"/>
          <w:sz w:val="24"/>
          <w:szCs w:val="24"/>
        </w:rPr>
        <w:t xml:space="preserve"> </w:t>
      </w:r>
      <w:r w:rsidR="00942EE2" w:rsidRPr="00F70733">
        <w:rPr>
          <w:rFonts w:ascii="Calibri" w:hAnsi="Calibri" w:cs="Calibri"/>
          <w:sz w:val="24"/>
          <w:szCs w:val="24"/>
        </w:rPr>
        <w:t>[</w:t>
      </w:r>
      <w:r w:rsidR="00876EE0" w:rsidRPr="00F70733">
        <w:rPr>
          <w:rFonts w:ascii="Calibri" w:hAnsi="Calibri" w:cs="Calibri"/>
          <w:sz w:val="24"/>
          <w:szCs w:val="24"/>
        </w:rPr>
        <w:t>36</w:t>
      </w:r>
      <w:r w:rsidR="0051621F" w:rsidRPr="00F70733">
        <w:rPr>
          <w:rFonts w:ascii="Calibri" w:hAnsi="Calibri" w:cs="Calibri"/>
          <w:sz w:val="24"/>
          <w:szCs w:val="24"/>
        </w:rPr>
        <w:t>, 37</w:t>
      </w:r>
      <w:r w:rsidR="004937D1" w:rsidRPr="00F70733">
        <w:rPr>
          <w:rFonts w:ascii="Calibri" w:hAnsi="Calibri" w:cs="Calibri"/>
          <w:sz w:val="24"/>
          <w:szCs w:val="24"/>
        </w:rPr>
        <w:t>, 38</w:t>
      </w:r>
      <w:r w:rsidR="000E6C04" w:rsidRPr="00F70733">
        <w:rPr>
          <w:rFonts w:ascii="Calibri" w:hAnsi="Calibri" w:cs="Calibri"/>
          <w:sz w:val="24"/>
          <w:szCs w:val="24"/>
        </w:rPr>
        <w:t xml:space="preserve">, 39, </w:t>
      </w:r>
      <w:r w:rsidR="005A39F1" w:rsidRPr="00F70733">
        <w:rPr>
          <w:rFonts w:ascii="Calibri" w:hAnsi="Calibri" w:cs="Calibri"/>
          <w:sz w:val="24"/>
          <w:szCs w:val="24"/>
        </w:rPr>
        <w:t xml:space="preserve">40, </w:t>
      </w:r>
      <w:r w:rsidR="00311633" w:rsidRPr="00F70733">
        <w:rPr>
          <w:rFonts w:ascii="Calibri" w:hAnsi="Calibri" w:cs="Calibri"/>
          <w:sz w:val="24"/>
          <w:szCs w:val="24"/>
        </w:rPr>
        <w:t>41</w:t>
      </w:r>
      <w:r w:rsidR="00945CA7" w:rsidRPr="00F70733">
        <w:rPr>
          <w:rFonts w:ascii="Calibri" w:hAnsi="Calibri" w:cs="Calibri"/>
          <w:sz w:val="24"/>
          <w:szCs w:val="24"/>
        </w:rPr>
        <w:t>, 42, 43, 44, 45, 46, 47, 48</w:t>
      </w:r>
      <w:r w:rsidR="006A3369" w:rsidRPr="00F70733">
        <w:rPr>
          <w:rFonts w:ascii="Calibri" w:hAnsi="Calibri" w:cs="Calibri"/>
          <w:sz w:val="24"/>
          <w:szCs w:val="24"/>
        </w:rPr>
        <w:t>]</w:t>
      </w:r>
      <w:r w:rsidR="00495DEA" w:rsidRPr="00F70733">
        <w:rPr>
          <w:rFonts w:ascii="Calibri" w:hAnsi="Calibri" w:cs="Calibri"/>
          <w:sz w:val="24"/>
          <w:szCs w:val="24"/>
        </w:rPr>
        <w:t>.</w:t>
      </w:r>
      <w:r w:rsidR="00A6215F" w:rsidRPr="00F70733">
        <w:rPr>
          <w:rFonts w:ascii="Calibri" w:hAnsi="Calibri" w:cs="Calibri"/>
          <w:sz w:val="24"/>
          <w:szCs w:val="24"/>
        </w:rPr>
        <w:t xml:space="preserve">  </w:t>
      </w:r>
      <w:r w:rsidR="00F96AA0" w:rsidRPr="00F70733">
        <w:rPr>
          <w:rFonts w:ascii="Calibri" w:hAnsi="Calibri" w:cs="Calibri"/>
          <w:sz w:val="24"/>
          <w:szCs w:val="24"/>
        </w:rPr>
        <w:t>Th</w:t>
      </w:r>
      <w:r w:rsidR="0095596E" w:rsidRPr="00F70733">
        <w:rPr>
          <w:rFonts w:ascii="Calibri" w:hAnsi="Calibri" w:cs="Calibri"/>
          <w:sz w:val="24"/>
          <w:szCs w:val="24"/>
        </w:rPr>
        <w:t>e present</w:t>
      </w:r>
      <w:r w:rsidR="00F96AA0" w:rsidRPr="00F70733">
        <w:rPr>
          <w:rFonts w:ascii="Calibri" w:hAnsi="Calibri" w:cs="Calibri"/>
          <w:sz w:val="24"/>
          <w:szCs w:val="24"/>
        </w:rPr>
        <w:t xml:space="preserve"> analysis derives similar values as found in the previous</w:t>
      </w:r>
      <w:r w:rsidR="001362D4" w:rsidRPr="00F70733">
        <w:rPr>
          <w:rFonts w:ascii="Calibri" w:hAnsi="Calibri" w:cs="Calibri"/>
          <w:sz w:val="24"/>
          <w:szCs w:val="24"/>
        </w:rPr>
        <w:t xml:space="preserve"> </w:t>
      </w:r>
      <w:r w:rsidR="00F96AA0" w:rsidRPr="00F70733">
        <w:rPr>
          <w:rFonts w:ascii="Calibri" w:hAnsi="Calibri" w:cs="Calibri"/>
          <w:sz w:val="24"/>
          <w:szCs w:val="24"/>
        </w:rPr>
        <w:t>meta-analys</w:t>
      </w:r>
      <w:r w:rsidR="005D7BD7" w:rsidRPr="00F70733">
        <w:rPr>
          <w:rFonts w:ascii="Calibri" w:hAnsi="Calibri" w:cs="Calibri"/>
          <w:sz w:val="24"/>
          <w:szCs w:val="24"/>
        </w:rPr>
        <w:t>e</w:t>
      </w:r>
      <w:r w:rsidR="00F96AA0" w:rsidRPr="00F70733">
        <w:rPr>
          <w:rFonts w:ascii="Calibri" w:hAnsi="Calibri" w:cs="Calibri"/>
          <w:sz w:val="24"/>
          <w:szCs w:val="24"/>
        </w:rPr>
        <w:t>s and subsequent studies.</w:t>
      </w:r>
      <w:r w:rsidR="00C24610" w:rsidRPr="00F70733">
        <w:rPr>
          <w:rFonts w:ascii="Calibri" w:hAnsi="Calibri" w:cs="Calibri"/>
          <w:sz w:val="24"/>
          <w:szCs w:val="24"/>
        </w:rPr>
        <w:t xml:space="preserve">  Since the present study had access to the primary da</w:t>
      </w:r>
      <w:r w:rsidR="00D1349B" w:rsidRPr="00F70733">
        <w:rPr>
          <w:rFonts w:ascii="Calibri" w:hAnsi="Calibri" w:cs="Calibri"/>
          <w:sz w:val="24"/>
          <w:szCs w:val="24"/>
        </w:rPr>
        <w:t>ta</w:t>
      </w:r>
      <w:r w:rsidR="00931C4C" w:rsidRPr="00F70733">
        <w:rPr>
          <w:rFonts w:ascii="Calibri" w:hAnsi="Calibri" w:cs="Calibri"/>
          <w:sz w:val="24"/>
          <w:szCs w:val="24"/>
        </w:rPr>
        <w:t xml:space="preserve"> </w:t>
      </w:r>
      <w:r w:rsidR="00316CD1" w:rsidRPr="00F70733">
        <w:rPr>
          <w:rFonts w:ascii="Calibri" w:hAnsi="Calibri" w:cs="Calibri"/>
          <w:sz w:val="24"/>
          <w:szCs w:val="24"/>
        </w:rPr>
        <w:t>rather</w:t>
      </w:r>
      <w:r w:rsidR="00931C4C" w:rsidRPr="00F70733">
        <w:rPr>
          <w:rFonts w:ascii="Calibri" w:hAnsi="Calibri" w:cs="Calibri"/>
          <w:sz w:val="24"/>
          <w:szCs w:val="24"/>
        </w:rPr>
        <w:t xml:space="preserve"> than summ</w:t>
      </w:r>
      <w:r w:rsidR="00316CD1" w:rsidRPr="00F70733">
        <w:rPr>
          <w:rFonts w:ascii="Calibri" w:hAnsi="Calibri" w:cs="Calibri"/>
          <w:sz w:val="24"/>
          <w:szCs w:val="24"/>
        </w:rPr>
        <w:t>a</w:t>
      </w:r>
      <w:r w:rsidR="00931C4C" w:rsidRPr="00F70733">
        <w:rPr>
          <w:rFonts w:ascii="Calibri" w:hAnsi="Calibri" w:cs="Calibri"/>
          <w:sz w:val="24"/>
          <w:szCs w:val="24"/>
        </w:rPr>
        <w:t>ry statistics for each co</w:t>
      </w:r>
      <w:r w:rsidR="00316CD1" w:rsidRPr="00F70733">
        <w:rPr>
          <w:rFonts w:ascii="Calibri" w:hAnsi="Calibri" w:cs="Calibri"/>
          <w:sz w:val="24"/>
          <w:szCs w:val="24"/>
        </w:rPr>
        <w:t>hort</w:t>
      </w:r>
      <w:r w:rsidR="00D1349B" w:rsidRPr="00F70733">
        <w:rPr>
          <w:rFonts w:ascii="Calibri" w:hAnsi="Calibri" w:cs="Calibri"/>
          <w:sz w:val="24"/>
          <w:szCs w:val="24"/>
        </w:rPr>
        <w:t xml:space="preserve">, we </w:t>
      </w:r>
      <w:r w:rsidR="004B0734" w:rsidRPr="00F70733">
        <w:rPr>
          <w:rFonts w:ascii="Calibri" w:hAnsi="Calibri" w:cs="Calibri"/>
          <w:sz w:val="24"/>
          <w:szCs w:val="24"/>
        </w:rPr>
        <w:t>were able to</w:t>
      </w:r>
      <w:r w:rsidR="00D1349B" w:rsidRPr="00F70733">
        <w:rPr>
          <w:rFonts w:ascii="Calibri" w:hAnsi="Calibri" w:cs="Calibri"/>
          <w:sz w:val="24"/>
          <w:szCs w:val="24"/>
        </w:rPr>
        <w:t xml:space="preserve"> test for interaction</w:t>
      </w:r>
      <w:r w:rsidR="00EE1A73" w:rsidRPr="00F70733">
        <w:rPr>
          <w:rFonts w:ascii="Calibri" w:hAnsi="Calibri" w:cs="Calibri"/>
          <w:sz w:val="24"/>
          <w:szCs w:val="24"/>
        </w:rPr>
        <w:t>s</w:t>
      </w:r>
      <w:r w:rsidR="00D1349B" w:rsidRPr="00F70733">
        <w:rPr>
          <w:rFonts w:ascii="Calibri" w:hAnsi="Calibri" w:cs="Calibri"/>
          <w:sz w:val="24"/>
          <w:szCs w:val="24"/>
        </w:rPr>
        <w:t xml:space="preserve"> that might increase</w:t>
      </w:r>
      <w:r w:rsidR="00316CD1" w:rsidRPr="00F70733">
        <w:rPr>
          <w:rFonts w:ascii="Calibri" w:hAnsi="Calibri" w:cs="Calibri"/>
          <w:sz w:val="24"/>
          <w:szCs w:val="24"/>
        </w:rPr>
        <w:t xml:space="preserve"> the </w:t>
      </w:r>
      <w:r w:rsidR="002C2DC6" w:rsidRPr="00F70733">
        <w:rPr>
          <w:rFonts w:ascii="Calibri" w:hAnsi="Calibri" w:cs="Calibri"/>
          <w:sz w:val="24"/>
          <w:szCs w:val="24"/>
        </w:rPr>
        <w:t>accuracy with</w:t>
      </w:r>
      <w:r w:rsidR="00F750C1" w:rsidRPr="00F70733">
        <w:rPr>
          <w:rFonts w:ascii="Calibri" w:hAnsi="Calibri" w:cs="Calibri"/>
          <w:sz w:val="24"/>
          <w:szCs w:val="24"/>
        </w:rPr>
        <w:t xml:space="preserve"> which BMD can be used to predict </w:t>
      </w:r>
      <w:r w:rsidR="002C2DC6" w:rsidRPr="00F70733">
        <w:rPr>
          <w:rFonts w:ascii="Calibri" w:hAnsi="Calibri" w:cs="Calibri"/>
          <w:sz w:val="24"/>
          <w:szCs w:val="24"/>
        </w:rPr>
        <w:t>fracture</w:t>
      </w:r>
      <w:r w:rsidR="00965BEB" w:rsidRPr="00F70733">
        <w:rPr>
          <w:rFonts w:ascii="Calibri" w:hAnsi="Calibri" w:cs="Calibri"/>
          <w:sz w:val="24"/>
          <w:szCs w:val="24"/>
        </w:rPr>
        <w:t>.</w:t>
      </w:r>
    </w:p>
    <w:p w14:paraId="615312B9" w14:textId="61181B35" w:rsidR="00BA2A14" w:rsidRPr="00F70733" w:rsidRDefault="00210EE4" w:rsidP="008D1013">
      <w:pPr>
        <w:rPr>
          <w:rFonts w:ascii="Calibri" w:hAnsi="Calibri" w:cs="Calibri"/>
          <w:sz w:val="24"/>
          <w:szCs w:val="24"/>
        </w:rPr>
      </w:pPr>
      <w:r w:rsidRPr="00F70733">
        <w:rPr>
          <w:rFonts w:ascii="Calibri" w:hAnsi="Calibri" w:cs="Calibri"/>
          <w:sz w:val="24"/>
          <w:szCs w:val="24"/>
        </w:rPr>
        <w:lastRenderedPageBreak/>
        <w:t>Indeed, a</w:t>
      </w:r>
      <w:r w:rsidR="00BA2A14" w:rsidRPr="00F70733">
        <w:rPr>
          <w:rFonts w:ascii="Calibri" w:hAnsi="Calibri" w:cs="Calibri"/>
          <w:sz w:val="24"/>
          <w:szCs w:val="24"/>
        </w:rPr>
        <w:t xml:space="preserve"> marked and significant relationship was found between the</w:t>
      </w:r>
      <w:r w:rsidR="00EC3702" w:rsidRPr="00F70733">
        <w:rPr>
          <w:rFonts w:ascii="Calibri" w:hAnsi="Calibri" w:cs="Calibri"/>
          <w:sz w:val="24"/>
          <w:szCs w:val="24"/>
        </w:rPr>
        <w:t xml:space="preserve"> </w:t>
      </w:r>
      <w:r w:rsidR="00BA2A14" w:rsidRPr="00F70733">
        <w:rPr>
          <w:rFonts w:ascii="Calibri" w:hAnsi="Calibri" w:cs="Calibri"/>
          <w:sz w:val="24"/>
          <w:szCs w:val="24"/>
        </w:rPr>
        <w:t>gradient of risk for hip fracture</w:t>
      </w:r>
      <w:r w:rsidR="00DC437D" w:rsidRPr="00F70733">
        <w:rPr>
          <w:rFonts w:ascii="Calibri" w:hAnsi="Calibri" w:cs="Calibri"/>
          <w:sz w:val="24"/>
          <w:szCs w:val="24"/>
        </w:rPr>
        <w:t xml:space="preserve"> and ag</w:t>
      </w:r>
      <w:r w:rsidR="00790028" w:rsidRPr="00F70733">
        <w:rPr>
          <w:rFonts w:ascii="Calibri" w:hAnsi="Calibri" w:cs="Calibri"/>
          <w:sz w:val="24"/>
          <w:szCs w:val="24"/>
        </w:rPr>
        <w:t>e</w:t>
      </w:r>
      <w:r w:rsidR="00BA2A14" w:rsidRPr="00F70733">
        <w:rPr>
          <w:rFonts w:ascii="Calibri" w:hAnsi="Calibri" w:cs="Calibri"/>
          <w:sz w:val="24"/>
          <w:szCs w:val="24"/>
        </w:rPr>
        <w:t>.</w:t>
      </w:r>
      <w:r w:rsidR="00790028" w:rsidRPr="00F70733">
        <w:rPr>
          <w:rFonts w:ascii="Calibri" w:hAnsi="Calibri" w:cs="Calibri"/>
          <w:sz w:val="24"/>
          <w:szCs w:val="24"/>
        </w:rPr>
        <w:t xml:space="preserve"> </w:t>
      </w:r>
      <w:r w:rsidR="00BA2A14" w:rsidRPr="00F70733">
        <w:rPr>
          <w:rFonts w:ascii="Calibri" w:hAnsi="Calibri" w:cs="Calibri"/>
          <w:sz w:val="24"/>
          <w:szCs w:val="24"/>
        </w:rPr>
        <w:t xml:space="preserve"> Gradients of risk (</w:t>
      </w:r>
      <w:r w:rsidR="00F670D8" w:rsidRPr="00F70733">
        <w:rPr>
          <w:rFonts w:ascii="Calibri" w:hAnsi="Calibri" w:cs="Calibri"/>
          <w:sz w:val="24"/>
          <w:szCs w:val="24"/>
        </w:rPr>
        <w:t>H</w:t>
      </w:r>
      <w:r w:rsidR="00BA2A14" w:rsidRPr="00F70733">
        <w:rPr>
          <w:rFonts w:ascii="Calibri" w:hAnsi="Calibri" w:cs="Calibri"/>
          <w:sz w:val="24"/>
          <w:szCs w:val="24"/>
        </w:rPr>
        <w:t>R/SD)</w:t>
      </w:r>
      <w:r w:rsidR="000C0F04" w:rsidRPr="00F70733">
        <w:rPr>
          <w:rFonts w:ascii="Calibri" w:hAnsi="Calibri" w:cs="Calibri"/>
          <w:sz w:val="24"/>
          <w:szCs w:val="24"/>
        </w:rPr>
        <w:t xml:space="preserve"> </w:t>
      </w:r>
      <w:r w:rsidR="00BA2A14" w:rsidRPr="00F70733">
        <w:rPr>
          <w:rFonts w:ascii="Calibri" w:hAnsi="Calibri" w:cs="Calibri"/>
          <w:sz w:val="24"/>
          <w:szCs w:val="24"/>
        </w:rPr>
        <w:t xml:space="preserve">were higher at younger ages than </w:t>
      </w:r>
      <w:r w:rsidR="00F857EA" w:rsidRPr="00F70733">
        <w:rPr>
          <w:rFonts w:ascii="Calibri" w:hAnsi="Calibri" w:cs="Calibri"/>
          <w:sz w:val="24"/>
          <w:szCs w:val="24"/>
        </w:rPr>
        <w:t xml:space="preserve">at older </w:t>
      </w:r>
      <w:r w:rsidR="00DC5897" w:rsidRPr="00F70733">
        <w:rPr>
          <w:rFonts w:ascii="Calibri" w:hAnsi="Calibri" w:cs="Calibri"/>
          <w:sz w:val="24"/>
          <w:szCs w:val="24"/>
        </w:rPr>
        <w:t>ages</w:t>
      </w:r>
      <w:r w:rsidR="00BA2A14" w:rsidRPr="00F70733">
        <w:rPr>
          <w:rFonts w:ascii="Calibri" w:hAnsi="Calibri" w:cs="Calibri"/>
          <w:sz w:val="24"/>
          <w:szCs w:val="24"/>
        </w:rPr>
        <w:t xml:space="preserve">. </w:t>
      </w:r>
      <w:r w:rsidR="004C5978" w:rsidRPr="00F70733">
        <w:rPr>
          <w:rFonts w:ascii="Calibri" w:hAnsi="Calibri" w:cs="Calibri"/>
          <w:sz w:val="24"/>
          <w:szCs w:val="24"/>
        </w:rPr>
        <w:t xml:space="preserve"> </w:t>
      </w:r>
      <w:r w:rsidR="00D9308E" w:rsidRPr="00F70733">
        <w:rPr>
          <w:rFonts w:ascii="Calibri" w:hAnsi="Calibri" w:cs="Calibri"/>
          <w:sz w:val="24"/>
          <w:szCs w:val="24"/>
        </w:rPr>
        <w:t>The findings</w:t>
      </w:r>
      <w:r w:rsidR="00BA2A14" w:rsidRPr="00F70733">
        <w:rPr>
          <w:rFonts w:ascii="Calibri" w:hAnsi="Calibri" w:cs="Calibri"/>
          <w:sz w:val="24"/>
          <w:szCs w:val="24"/>
        </w:rPr>
        <w:t xml:space="preserve"> </w:t>
      </w:r>
      <w:r w:rsidR="00D414C0" w:rsidRPr="00F70733">
        <w:rPr>
          <w:rFonts w:ascii="Calibri" w:hAnsi="Calibri" w:cs="Calibri"/>
          <w:sz w:val="24"/>
          <w:szCs w:val="24"/>
        </w:rPr>
        <w:t xml:space="preserve">are </w:t>
      </w:r>
      <w:r w:rsidR="009570C3" w:rsidRPr="00F70733">
        <w:rPr>
          <w:rFonts w:ascii="Calibri" w:hAnsi="Calibri" w:cs="Calibri"/>
          <w:sz w:val="24"/>
          <w:szCs w:val="24"/>
        </w:rPr>
        <w:t xml:space="preserve">qualitatively </w:t>
      </w:r>
      <w:r w:rsidR="00D414C0" w:rsidRPr="00F70733">
        <w:rPr>
          <w:rFonts w:ascii="Calibri" w:hAnsi="Calibri" w:cs="Calibri"/>
          <w:sz w:val="24"/>
          <w:szCs w:val="24"/>
        </w:rPr>
        <w:t>similar to those</w:t>
      </w:r>
      <w:r w:rsidR="00BA2A14" w:rsidRPr="00F70733">
        <w:rPr>
          <w:rFonts w:ascii="Calibri" w:hAnsi="Calibri" w:cs="Calibri"/>
          <w:sz w:val="24"/>
          <w:szCs w:val="24"/>
        </w:rPr>
        <w:t xml:space="preserve"> reported </w:t>
      </w:r>
      <w:r w:rsidR="00D414C0" w:rsidRPr="00F70733">
        <w:rPr>
          <w:rFonts w:ascii="Calibri" w:hAnsi="Calibri" w:cs="Calibri"/>
          <w:sz w:val="24"/>
          <w:szCs w:val="24"/>
        </w:rPr>
        <w:t>in the earlier meta-analysis</w:t>
      </w:r>
      <w:r w:rsidR="00483C3C" w:rsidRPr="00F70733">
        <w:rPr>
          <w:rFonts w:ascii="Calibri" w:hAnsi="Calibri" w:cs="Calibri"/>
          <w:sz w:val="24"/>
          <w:szCs w:val="24"/>
        </w:rPr>
        <w:t xml:space="preserve"> for FRAX [</w:t>
      </w:r>
      <w:r w:rsidR="00D51C87" w:rsidRPr="00F70733">
        <w:rPr>
          <w:rFonts w:ascii="Calibri" w:hAnsi="Calibri" w:cs="Calibri"/>
          <w:sz w:val="24"/>
          <w:szCs w:val="24"/>
        </w:rPr>
        <w:t>11</w:t>
      </w:r>
      <w:r w:rsidR="00483C3C" w:rsidRPr="00F70733">
        <w:rPr>
          <w:rFonts w:ascii="Calibri" w:hAnsi="Calibri" w:cs="Calibri"/>
          <w:sz w:val="24"/>
          <w:szCs w:val="24"/>
        </w:rPr>
        <w:t>]</w:t>
      </w:r>
      <w:r w:rsidR="0013789A" w:rsidRPr="00F70733">
        <w:t xml:space="preserve"> </w:t>
      </w:r>
      <w:r w:rsidR="00382DA3" w:rsidRPr="00F70733">
        <w:rPr>
          <w:rFonts w:ascii="Calibri" w:hAnsi="Calibri" w:cs="Calibri"/>
          <w:sz w:val="24"/>
          <w:szCs w:val="24"/>
        </w:rPr>
        <w:t>and</w:t>
      </w:r>
      <w:r w:rsidR="0013789A" w:rsidRPr="00F70733">
        <w:rPr>
          <w:rFonts w:ascii="Calibri" w:hAnsi="Calibri" w:cs="Calibri"/>
          <w:sz w:val="24"/>
          <w:szCs w:val="24"/>
        </w:rPr>
        <w:t xml:space="preserve"> first reported by Schott et al [</w:t>
      </w:r>
      <w:r w:rsidR="00CC5CA2" w:rsidRPr="00F70733">
        <w:rPr>
          <w:rFonts w:ascii="Calibri" w:hAnsi="Calibri" w:cs="Calibri"/>
          <w:sz w:val="24"/>
          <w:szCs w:val="24"/>
        </w:rPr>
        <w:t>49</w:t>
      </w:r>
      <w:r w:rsidR="0013789A" w:rsidRPr="00F70733">
        <w:rPr>
          <w:rFonts w:ascii="Calibri" w:hAnsi="Calibri" w:cs="Calibri"/>
          <w:sz w:val="24"/>
          <w:szCs w:val="24"/>
        </w:rPr>
        <w:t>]</w:t>
      </w:r>
      <w:r w:rsidR="00790028" w:rsidRPr="00F70733">
        <w:rPr>
          <w:rFonts w:ascii="Calibri" w:hAnsi="Calibri" w:cs="Calibri"/>
          <w:sz w:val="24"/>
          <w:szCs w:val="24"/>
        </w:rPr>
        <w:t xml:space="preserve">. </w:t>
      </w:r>
      <w:r w:rsidR="003B46EC" w:rsidRPr="00F70733">
        <w:rPr>
          <w:rFonts w:ascii="Calibri" w:hAnsi="Calibri" w:cs="Calibri"/>
          <w:sz w:val="24"/>
          <w:szCs w:val="24"/>
        </w:rPr>
        <w:t xml:space="preserve"> </w:t>
      </w:r>
      <w:r w:rsidR="00BA2A14" w:rsidRPr="00F70733">
        <w:rPr>
          <w:rFonts w:ascii="Calibri" w:hAnsi="Calibri" w:cs="Calibri"/>
          <w:sz w:val="24"/>
          <w:szCs w:val="24"/>
        </w:rPr>
        <w:t xml:space="preserve"> </w:t>
      </w:r>
      <w:r w:rsidR="00380DCF" w:rsidRPr="00F70733">
        <w:rPr>
          <w:rFonts w:ascii="Calibri" w:hAnsi="Calibri" w:cs="Calibri"/>
          <w:sz w:val="24"/>
          <w:szCs w:val="24"/>
        </w:rPr>
        <w:t xml:space="preserve">In the present study, the gradient of risk for hip fractures in women was </w:t>
      </w:r>
      <w:bookmarkStart w:id="7" w:name="_Hlk211783970"/>
      <w:r w:rsidR="00380DCF" w:rsidRPr="00F70733">
        <w:rPr>
          <w:rFonts w:ascii="Calibri" w:hAnsi="Calibri" w:cs="Calibri"/>
          <w:sz w:val="24"/>
          <w:szCs w:val="24"/>
        </w:rPr>
        <w:t>3.23 at age 50 years and 2.11</w:t>
      </w:r>
      <w:bookmarkEnd w:id="7"/>
      <w:r w:rsidR="00380DCF" w:rsidRPr="00F70733">
        <w:rPr>
          <w:rFonts w:ascii="Calibri" w:hAnsi="Calibri" w:cs="Calibri"/>
          <w:sz w:val="24"/>
          <w:szCs w:val="24"/>
        </w:rPr>
        <w:t xml:space="preserve"> at 80 years with a somewhat steeper trend in men (see Table 4). </w:t>
      </w:r>
      <w:r w:rsidR="00723243" w:rsidRPr="00F70733">
        <w:rPr>
          <w:rFonts w:ascii="Calibri" w:hAnsi="Calibri" w:cs="Calibri"/>
          <w:sz w:val="24"/>
          <w:szCs w:val="24"/>
        </w:rPr>
        <w:t xml:space="preserve"> The reason for the decreasing gradient of risk for hip fracture with age is not known</w:t>
      </w:r>
      <w:r w:rsidR="00810C50" w:rsidRPr="00F70733">
        <w:rPr>
          <w:rFonts w:ascii="Calibri" w:hAnsi="Calibri" w:cs="Calibri"/>
          <w:sz w:val="24"/>
          <w:szCs w:val="24"/>
        </w:rPr>
        <w:t xml:space="preserve"> </w:t>
      </w:r>
      <w:r w:rsidR="008B628F" w:rsidRPr="00F70733">
        <w:rPr>
          <w:rFonts w:ascii="Calibri" w:hAnsi="Calibri" w:cs="Calibri"/>
          <w:sz w:val="24"/>
          <w:szCs w:val="24"/>
        </w:rPr>
        <w:t xml:space="preserve">but </w:t>
      </w:r>
      <w:r w:rsidR="004C55AB" w:rsidRPr="00F70733">
        <w:rPr>
          <w:rFonts w:ascii="Calibri" w:hAnsi="Calibri" w:cs="Calibri"/>
          <w:sz w:val="24"/>
          <w:szCs w:val="24"/>
        </w:rPr>
        <w:t>may be due to the contribution of non-skeletal risk factors to hip fracture risk with advancing age such as falls</w:t>
      </w:r>
      <w:r w:rsidR="00F34A4B" w:rsidRPr="00F70733">
        <w:rPr>
          <w:rFonts w:ascii="Calibri" w:hAnsi="Calibri" w:cs="Calibri"/>
          <w:sz w:val="24"/>
          <w:szCs w:val="24"/>
        </w:rPr>
        <w:t xml:space="preserve"> and slower protective responses to a fall</w:t>
      </w:r>
      <w:r w:rsidR="004C55AB" w:rsidRPr="00F70733">
        <w:rPr>
          <w:rFonts w:ascii="Calibri" w:hAnsi="Calibri" w:cs="Calibri"/>
          <w:sz w:val="24"/>
          <w:szCs w:val="24"/>
        </w:rPr>
        <w:t xml:space="preserve">.  </w:t>
      </w:r>
      <w:r w:rsidR="00B43BFD" w:rsidRPr="00F70733">
        <w:rPr>
          <w:rFonts w:ascii="Calibri" w:hAnsi="Calibri" w:cs="Calibri"/>
          <w:sz w:val="24"/>
          <w:szCs w:val="24"/>
        </w:rPr>
        <w:t>The observation</w:t>
      </w:r>
      <w:r w:rsidR="00810C50" w:rsidRPr="00F70733">
        <w:rPr>
          <w:rFonts w:ascii="Calibri" w:hAnsi="Calibri" w:cs="Calibri"/>
          <w:sz w:val="24"/>
          <w:szCs w:val="24"/>
        </w:rPr>
        <w:t xml:space="preserve"> is of sufficient </w:t>
      </w:r>
      <w:r w:rsidR="000E0B29" w:rsidRPr="00F70733">
        <w:rPr>
          <w:rFonts w:ascii="Calibri" w:hAnsi="Calibri" w:cs="Calibri"/>
          <w:sz w:val="24"/>
          <w:szCs w:val="24"/>
        </w:rPr>
        <w:t xml:space="preserve">magnitude to be clinically </w:t>
      </w:r>
      <w:r w:rsidR="00244816" w:rsidRPr="00F70733">
        <w:rPr>
          <w:rFonts w:ascii="Calibri" w:hAnsi="Calibri" w:cs="Calibri"/>
          <w:sz w:val="24"/>
          <w:szCs w:val="24"/>
        </w:rPr>
        <w:t>significant.</w:t>
      </w:r>
      <w:r w:rsidR="000E0B29" w:rsidRPr="00F70733">
        <w:rPr>
          <w:rFonts w:ascii="Calibri" w:hAnsi="Calibri" w:cs="Calibri"/>
          <w:sz w:val="24"/>
          <w:szCs w:val="24"/>
        </w:rPr>
        <w:t xml:space="preserve"> </w:t>
      </w:r>
      <w:r w:rsidR="00947E10" w:rsidRPr="00F70733">
        <w:rPr>
          <w:rFonts w:ascii="Calibri" w:hAnsi="Calibri" w:cs="Calibri"/>
          <w:sz w:val="24"/>
          <w:szCs w:val="24"/>
        </w:rPr>
        <w:t xml:space="preserve"> </w:t>
      </w:r>
    </w:p>
    <w:p w14:paraId="6F05DD59" w14:textId="4AF06863" w:rsidR="006E127F" w:rsidRPr="00F70733" w:rsidRDefault="006E127F" w:rsidP="00CA5CE3">
      <w:pPr>
        <w:rPr>
          <w:rFonts w:ascii="Calibri" w:hAnsi="Calibri" w:cs="Calibri"/>
          <w:sz w:val="24"/>
          <w:szCs w:val="24"/>
        </w:rPr>
      </w:pPr>
      <w:r w:rsidRPr="00F70733">
        <w:rPr>
          <w:rFonts w:ascii="Calibri" w:hAnsi="Calibri" w:cs="Calibri"/>
          <w:sz w:val="24"/>
          <w:szCs w:val="24"/>
        </w:rPr>
        <w:t>A</w:t>
      </w:r>
      <w:r w:rsidR="00F505C7" w:rsidRPr="00F70733">
        <w:rPr>
          <w:rFonts w:ascii="Calibri" w:hAnsi="Calibri" w:cs="Calibri"/>
          <w:sz w:val="24"/>
          <w:szCs w:val="24"/>
        </w:rPr>
        <w:t xml:space="preserve"> further</w:t>
      </w:r>
      <w:r w:rsidRPr="00F70733">
        <w:rPr>
          <w:rFonts w:ascii="Calibri" w:hAnsi="Calibri" w:cs="Calibri"/>
          <w:sz w:val="24"/>
          <w:szCs w:val="24"/>
        </w:rPr>
        <w:t xml:space="preserve"> </w:t>
      </w:r>
      <w:r w:rsidR="00D22BD1" w:rsidRPr="00F70733">
        <w:rPr>
          <w:rFonts w:ascii="Calibri" w:hAnsi="Calibri" w:cs="Calibri"/>
          <w:sz w:val="24"/>
          <w:szCs w:val="24"/>
        </w:rPr>
        <w:t>factor relevant</w:t>
      </w:r>
      <w:r w:rsidRPr="00F70733">
        <w:rPr>
          <w:rFonts w:ascii="Calibri" w:hAnsi="Calibri" w:cs="Calibri"/>
          <w:sz w:val="24"/>
          <w:szCs w:val="24"/>
        </w:rPr>
        <w:t xml:space="preserve"> </w:t>
      </w:r>
      <w:r w:rsidR="00D22BD1" w:rsidRPr="00F70733">
        <w:rPr>
          <w:rFonts w:ascii="Calibri" w:hAnsi="Calibri" w:cs="Calibri"/>
          <w:sz w:val="24"/>
          <w:szCs w:val="24"/>
        </w:rPr>
        <w:t>to</w:t>
      </w:r>
      <w:r w:rsidRPr="00F70733">
        <w:rPr>
          <w:rFonts w:ascii="Calibri" w:hAnsi="Calibri" w:cs="Calibri"/>
          <w:sz w:val="24"/>
          <w:szCs w:val="24"/>
        </w:rPr>
        <w:t xml:space="preserve"> long-term prediction is that predictive</w:t>
      </w:r>
      <w:r w:rsidR="00D9308E" w:rsidRPr="00F70733">
        <w:rPr>
          <w:rFonts w:ascii="Calibri" w:hAnsi="Calibri" w:cs="Calibri"/>
          <w:sz w:val="24"/>
          <w:szCs w:val="24"/>
        </w:rPr>
        <w:t xml:space="preserve"> </w:t>
      </w:r>
      <w:r w:rsidRPr="00F70733">
        <w:rPr>
          <w:rFonts w:ascii="Calibri" w:hAnsi="Calibri" w:cs="Calibri"/>
          <w:sz w:val="24"/>
          <w:szCs w:val="24"/>
        </w:rPr>
        <w:t xml:space="preserve">value of </w:t>
      </w:r>
      <w:r w:rsidR="00CA5CE3" w:rsidRPr="00F70733">
        <w:rPr>
          <w:rFonts w:ascii="Calibri" w:hAnsi="Calibri" w:cs="Calibri"/>
          <w:sz w:val="24"/>
          <w:szCs w:val="24"/>
        </w:rPr>
        <w:t>BMD</w:t>
      </w:r>
      <w:r w:rsidRPr="00F70733">
        <w:rPr>
          <w:rFonts w:ascii="Calibri" w:hAnsi="Calibri" w:cs="Calibri"/>
          <w:sz w:val="24"/>
          <w:szCs w:val="24"/>
        </w:rPr>
        <w:t xml:space="preserve"> decrease</w:t>
      </w:r>
      <w:r w:rsidR="00867093" w:rsidRPr="00F70733">
        <w:rPr>
          <w:rFonts w:ascii="Calibri" w:hAnsi="Calibri" w:cs="Calibri"/>
          <w:sz w:val="24"/>
          <w:szCs w:val="24"/>
        </w:rPr>
        <w:t>d</w:t>
      </w:r>
      <w:r w:rsidRPr="00F70733">
        <w:rPr>
          <w:rFonts w:ascii="Calibri" w:hAnsi="Calibri" w:cs="Calibri"/>
          <w:sz w:val="24"/>
          <w:szCs w:val="24"/>
        </w:rPr>
        <w:t xml:space="preserve"> with time </w:t>
      </w:r>
      <w:r w:rsidR="00E17F05" w:rsidRPr="00F70733">
        <w:rPr>
          <w:rFonts w:ascii="Calibri" w:hAnsi="Calibri" w:cs="Calibri"/>
          <w:sz w:val="24"/>
          <w:szCs w:val="24"/>
        </w:rPr>
        <w:t xml:space="preserve">since BMD measurement </w:t>
      </w:r>
      <w:r w:rsidRPr="00F70733">
        <w:rPr>
          <w:rFonts w:ascii="Calibri" w:hAnsi="Calibri" w:cs="Calibri"/>
          <w:sz w:val="24"/>
          <w:szCs w:val="24"/>
        </w:rPr>
        <w:t>because of</w:t>
      </w:r>
      <w:r w:rsidR="00D9308E" w:rsidRPr="00F70733">
        <w:rPr>
          <w:rFonts w:ascii="Calibri" w:hAnsi="Calibri" w:cs="Calibri"/>
          <w:sz w:val="24"/>
          <w:szCs w:val="24"/>
        </w:rPr>
        <w:t xml:space="preserve"> </w:t>
      </w:r>
      <w:r w:rsidRPr="00F70733">
        <w:rPr>
          <w:rFonts w:ascii="Calibri" w:hAnsi="Calibri" w:cs="Calibri"/>
          <w:sz w:val="24"/>
          <w:szCs w:val="24"/>
        </w:rPr>
        <w:t xml:space="preserve">variable rates of bone loss with time </w:t>
      </w:r>
      <w:r w:rsidR="00A80A2B" w:rsidRPr="00F70733">
        <w:rPr>
          <w:rFonts w:ascii="Calibri" w:hAnsi="Calibri" w:cs="Calibri"/>
          <w:sz w:val="24"/>
          <w:szCs w:val="24"/>
        </w:rPr>
        <w:t>[</w:t>
      </w:r>
      <w:r w:rsidR="00C96E63" w:rsidRPr="00F70733">
        <w:rPr>
          <w:rFonts w:ascii="Calibri" w:hAnsi="Calibri" w:cs="Calibri"/>
          <w:sz w:val="24"/>
          <w:szCs w:val="24"/>
        </w:rPr>
        <w:t>50</w:t>
      </w:r>
      <w:r w:rsidR="00E1327D" w:rsidRPr="00F70733">
        <w:rPr>
          <w:rFonts w:ascii="Calibri" w:hAnsi="Calibri" w:cs="Calibri"/>
          <w:sz w:val="24"/>
          <w:szCs w:val="24"/>
        </w:rPr>
        <w:t>]</w:t>
      </w:r>
      <w:r w:rsidR="004E5A42" w:rsidRPr="00F70733">
        <w:rPr>
          <w:rFonts w:ascii="Calibri" w:hAnsi="Calibri" w:cs="Calibri"/>
          <w:sz w:val="24"/>
          <w:szCs w:val="24"/>
        </w:rPr>
        <w:t xml:space="preserve">. </w:t>
      </w:r>
      <w:r w:rsidR="00CD5885" w:rsidRPr="00F70733">
        <w:rPr>
          <w:rFonts w:ascii="Calibri" w:hAnsi="Calibri" w:cs="Calibri"/>
          <w:sz w:val="24"/>
          <w:szCs w:val="24"/>
        </w:rPr>
        <w:t xml:space="preserve"> </w:t>
      </w:r>
      <w:r w:rsidR="004E5A42" w:rsidRPr="00F70733">
        <w:rPr>
          <w:rFonts w:ascii="Calibri" w:hAnsi="Calibri" w:cs="Calibri"/>
          <w:sz w:val="24"/>
          <w:szCs w:val="24"/>
        </w:rPr>
        <w:t xml:space="preserve">In the present study a significant </w:t>
      </w:r>
      <w:r w:rsidR="00DB7DCE" w:rsidRPr="00F70733">
        <w:rPr>
          <w:rFonts w:ascii="Calibri" w:hAnsi="Calibri" w:cs="Calibri"/>
          <w:sz w:val="24"/>
          <w:szCs w:val="24"/>
        </w:rPr>
        <w:t>decrease</w:t>
      </w:r>
      <w:r w:rsidR="004E5A42" w:rsidRPr="00F70733">
        <w:rPr>
          <w:rFonts w:ascii="Calibri" w:hAnsi="Calibri" w:cs="Calibri"/>
          <w:sz w:val="24"/>
          <w:szCs w:val="24"/>
        </w:rPr>
        <w:t xml:space="preserve"> in</w:t>
      </w:r>
      <w:r w:rsidR="00DB7DCE" w:rsidRPr="00F70733">
        <w:rPr>
          <w:rFonts w:ascii="Calibri" w:hAnsi="Calibri" w:cs="Calibri"/>
          <w:sz w:val="24"/>
          <w:szCs w:val="24"/>
        </w:rPr>
        <w:t xml:space="preserve"> predictive value </w:t>
      </w:r>
      <w:r w:rsidR="00A26098" w:rsidRPr="00F70733">
        <w:rPr>
          <w:rFonts w:ascii="Calibri" w:hAnsi="Calibri" w:cs="Calibri"/>
          <w:sz w:val="24"/>
          <w:szCs w:val="24"/>
        </w:rPr>
        <w:t xml:space="preserve">for hip fracture </w:t>
      </w:r>
      <w:r w:rsidR="00DB7DCE" w:rsidRPr="00F70733">
        <w:rPr>
          <w:rFonts w:ascii="Calibri" w:hAnsi="Calibri" w:cs="Calibri"/>
          <w:sz w:val="24"/>
          <w:szCs w:val="24"/>
        </w:rPr>
        <w:t>was noted</w:t>
      </w:r>
      <w:r w:rsidR="00DA3F23" w:rsidRPr="00F70733">
        <w:rPr>
          <w:rFonts w:ascii="Calibri" w:hAnsi="Calibri" w:cs="Calibri"/>
          <w:sz w:val="24"/>
          <w:szCs w:val="24"/>
        </w:rPr>
        <w:t xml:space="preserve"> </w:t>
      </w:r>
      <w:r w:rsidR="00CB76A6" w:rsidRPr="00F70733">
        <w:rPr>
          <w:rFonts w:ascii="Calibri" w:hAnsi="Calibri" w:cs="Calibri"/>
          <w:sz w:val="24"/>
          <w:szCs w:val="24"/>
        </w:rPr>
        <w:t>with time</w:t>
      </w:r>
      <w:r w:rsidR="00A04E30" w:rsidRPr="00F70733">
        <w:rPr>
          <w:rFonts w:ascii="Calibri" w:hAnsi="Calibri" w:cs="Calibri"/>
          <w:sz w:val="24"/>
          <w:szCs w:val="24"/>
        </w:rPr>
        <w:t>,</w:t>
      </w:r>
      <w:r w:rsidR="00CB76A6" w:rsidRPr="00F70733">
        <w:rPr>
          <w:rFonts w:ascii="Calibri" w:hAnsi="Calibri" w:cs="Calibri"/>
          <w:sz w:val="24"/>
          <w:szCs w:val="24"/>
        </w:rPr>
        <w:t xml:space="preserve"> </w:t>
      </w:r>
      <w:r w:rsidR="00DA3F23" w:rsidRPr="00F70733">
        <w:rPr>
          <w:rFonts w:ascii="Calibri" w:hAnsi="Calibri" w:cs="Calibri"/>
          <w:sz w:val="24"/>
          <w:szCs w:val="24"/>
        </w:rPr>
        <w:t xml:space="preserve">independent of age, but the effect </w:t>
      </w:r>
      <w:r w:rsidR="002774D1" w:rsidRPr="00F70733">
        <w:rPr>
          <w:rFonts w:ascii="Calibri" w:hAnsi="Calibri" w:cs="Calibri"/>
          <w:sz w:val="24"/>
          <w:szCs w:val="24"/>
        </w:rPr>
        <w:t>was modest compared with the interaction with age.</w:t>
      </w:r>
      <w:r w:rsidR="00E1327D" w:rsidRPr="00F70733">
        <w:rPr>
          <w:rFonts w:ascii="Calibri" w:hAnsi="Calibri" w:cs="Calibri"/>
          <w:sz w:val="24"/>
          <w:szCs w:val="24"/>
        </w:rPr>
        <w:t xml:space="preserve"> </w:t>
      </w:r>
      <w:r w:rsidR="00013F18" w:rsidRPr="00F70733">
        <w:rPr>
          <w:rFonts w:ascii="Calibri" w:hAnsi="Calibri" w:cs="Calibri"/>
          <w:sz w:val="24"/>
          <w:szCs w:val="24"/>
        </w:rPr>
        <w:t xml:space="preserve">Despite the attenuation with time, </w:t>
      </w:r>
      <w:r w:rsidR="00267128" w:rsidRPr="00F70733">
        <w:rPr>
          <w:rFonts w:ascii="Calibri" w:hAnsi="Calibri" w:cs="Calibri"/>
          <w:sz w:val="24"/>
          <w:szCs w:val="24"/>
        </w:rPr>
        <w:t>most</w:t>
      </w:r>
      <w:r w:rsidR="00013F18" w:rsidRPr="00F70733">
        <w:rPr>
          <w:rFonts w:ascii="Calibri" w:hAnsi="Calibri" w:cs="Calibri"/>
          <w:sz w:val="24"/>
          <w:szCs w:val="24"/>
        </w:rPr>
        <w:t xml:space="preserve"> hip </w:t>
      </w:r>
      <w:r w:rsidR="00766BD9" w:rsidRPr="00F70733">
        <w:rPr>
          <w:rFonts w:ascii="Calibri" w:hAnsi="Calibri" w:cs="Calibri"/>
          <w:sz w:val="24"/>
          <w:szCs w:val="24"/>
        </w:rPr>
        <w:t>fractures</w:t>
      </w:r>
      <w:r w:rsidR="00E47E5E" w:rsidRPr="00F70733">
        <w:rPr>
          <w:rFonts w:ascii="Calibri" w:hAnsi="Calibri" w:cs="Calibri"/>
          <w:sz w:val="24"/>
          <w:szCs w:val="24"/>
        </w:rPr>
        <w:t xml:space="preserve"> arose in</w:t>
      </w:r>
      <w:r w:rsidR="008F5720" w:rsidRPr="00F70733">
        <w:rPr>
          <w:rFonts w:ascii="Calibri" w:hAnsi="Calibri" w:cs="Calibri"/>
          <w:sz w:val="24"/>
          <w:szCs w:val="24"/>
        </w:rPr>
        <w:t xml:space="preserve"> men and women with low</w:t>
      </w:r>
      <w:r w:rsidR="00406A05" w:rsidRPr="00F70733">
        <w:rPr>
          <w:rFonts w:ascii="Calibri" w:hAnsi="Calibri" w:cs="Calibri"/>
          <w:sz w:val="24"/>
          <w:szCs w:val="24"/>
        </w:rPr>
        <w:t xml:space="preserve"> </w:t>
      </w:r>
      <w:r w:rsidR="008F5720" w:rsidRPr="00F70733">
        <w:rPr>
          <w:rFonts w:ascii="Calibri" w:hAnsi="Calibri" w:cs="Calibri"/>
          <w:sz w:val="24"/>
          <w:szCs w:val="24"/>
        </w:rPr>
        <w:t>bone mass or osteoporosis</w:t>
      </w:r>
      <w:r w:rsidR="001A13F2" w:rsidRPr="00F70733">
        <w:rPr>
          <w:rFonts w:ascii="Calibri" w:hAnsi="Calibri" w:cs="Calibri"/>
          <w:sz w:val="24"/>
          <w:szCs w:val="24"/>
        </w:rPr>
        <w:t xml:space="preserve"> at baseline</w:t>
      </w:r>
      <w:r w:rsidR="0019578A" w:rsidRPr="00F70733">
        <w:rPr>
          <w:rFonts w:ascii="Calibri" w:hAnsi="Calibri" w:cs="Calibri"/>
          <w:sz w:val="24"/>
          <w:szCs w:val="24"/>
        </w:rPr>
        <w:t xml:space="preserve"> </w:t>
      </w:r>
      <w:r w:rsidR="00475E2A" w:rsidRPr="00F70733">
        <w:rPr>
          <w:rFonts w:ascii="Calibri" w:hAnsi="Calibri" w:cs="Calibri"/>
          <w:sz w:val="24"/>
          <w:szCs w:val="24"/>
        </w:rPr>
        <w:t>(</w:t>
      </w:r>
      <w:r w:rsidR="0019578A" w:rsidRPr="00F70733">
        <w:rPr>
          <w:rFonts w:ascii="Calibri" w:hAnsi="Calibri" w:cs="Calibri"/>
          <w:sz w:val="24"/>
          <w:szCs w:val="24"/>
        </w:rPr>
        <w:t>73</w:t>
      </w:r>
      <w:r w:rsidR="00475E2A" w:rsidRPr="00F70733">
        <w:rPr>
          <w:rFonts w:ascii="Calibri" w:hAnsi="Calibri" w:cs="Calibri"/>
          <w:sz w:val="24"/>
          <w:szCs w:val="24"/>
        </w:rPr>
        <w:t>%</w:t>
      </w:r>
      <w:r w:rsidR="0019578A" w:rsidRPr="00F70733">
        <w:rPr>
          <w:rFonts w:ascii="Calibri" w:hAnsi="Calibri" w:cs="Calibri"/>
          <w:sz w:val="24"/>
          <w:szCs w:val="24"/>
        </w:rPr>
        <w:t xml:space="preserve"> and 92%, </w:t>
      </w:r>
      <w:r w:rsidR="00475E2A" w:rsidRPr="00F70733">
        <w:rPr>
          <w:rFonts w:ascii="Calibri" w:hAnsi="Calibri" w:cs="Calibri"/>
          <w:sz w:val="24"/>
          <w:szCs w:val="24"/>
        </w:rPr>
        <w:t>respectively)</w:t>
      </w:r>
      <w:r w:rsidR="00406A05" w:rsidRPr="00F70733">
        <w:rPr>
          <w:rFonts w:ascii="Calibri" w:hAnsi="Calibri" w:cs="Calibri"/>
          <w:sz w:val="24"/>
          <w:szCs w:val="24"/>
        </w:rPr>
        <w:t xml:space="preserve"> as </w:t>
      </w:r>
      <w:r w:rsidR="000E5E62" w:rsidRPr="00F70733">
        <w:rPr>
          <w:rFonts w:ascii="Calibri" w:hAnsi="Calibri" w:cs="Calibri"/>
          <w:sz w:val="24"/>
          <w:szCs w:val="24"/>
        </w:rPr>
        <w:t>was also the case for MOF (65%</w:t>
      </w:r>
      <w:r w:rsidR="006A74DA" w:rsidRPr="00F70733">
        <w:rPr>
          <w:rFonts w:ascii="Calibri" w:hAnsi="Calibri" w:cs="Calibri"/>
          <w:sz w:val="24"/>
          <w:szCs w:val="24"/>
        </w:rPr>
        <w:t xml:space="preserve"> and 85%, respectively).</w:t>
      </w:r>
      <w:r w:rsidR="00E47E5E" w:rsidRPr="00F70733">
        <w:rPr>
          <w:rFonts w:ascii="Calibri" w:hAnsi="Calibri" w:cs="Calibri"/>
          <w:sz w:val="24"/>
          <w:szCs w:val="24"/>
        </w:rPr>
        <w:t xml:space="preserve"> </w:t>
      </w:r>
    </w:p>
    <w:p w14:paraId="7CD20EC8" w14:textId="32D99B9F" w:rsidR="00052CFE" w:rsidRPr="00F70733" w:rsidRDefault="006E127F" w:rsidP="00052CFE">
      <w:pPr>
        <w:rPr>
          <w:rFonts w:ascii="Calibri" w:hAnsi="Calibri" w:cs="Calibri"/>
          <w:sz w:val="24"/>
          <w:szCs w:val="24"/>
        </w:rPr>
      </w:pPr>
      <w:r w:rsidRPr="00F70733">
        <w:rPr>
          <w:rFonts w:ascii="Calibri" w:hAnsi="Calibri" w:cs="Calibri"/>
          <w:sz w:val="24"/>
          <w:szCs w:val="24"/>
        </w:rPr>
        <w:t xml:space="preserve">A </w:t>
      </w:r>
      <w:r w:rsidR="00391156" w:rsidRPr="00F70733">
        <w:rPr>
          <w:rFonts w:ascii="Calibri" w:hAnsi="Calibri" w:cs="Calibri"/>
          <w:sz w:val="24"/>
          <w:szCs w:val="24"/>
        </w:rPr>
        <w:t>further</w:t>
      </w:r>
      <w:r w:rsidRPr="00F70733">
        <w:rPr>
          <w:rFonts w:ascii="Calibri" w:hAnsi="Calibri" w:cs="Calibri"/>
          <w:sz w:val="24"/>
          <w:szCs w:val="24"/>
        </w:rPr>
        <w:t xml:space="preserve"> interaction was the effect of baseline</w:t>
      </w:r>
      <w:r w:rsidR="009235F9" w:rsidRPr="00F70733">
        <w:rPr>
          <w:rFonts w:ascii="Calibri" w:hAnsi="Calibri" w:cs="Calibri"/>
          <w:sz w:val="24"/>
          <w:szCs w:val="24"/>
        </w:rPr>
        <w:t xml:space="preserve"> </w:t>
      </w:r>
      <w:r w:rsidRPr="00F70733">
        <w:rPr>
          <w:rFonts w:ascii="Calibri" w:hAnsi="Calibri" w:cs="Calibri"/>
          <w:sz w:val="24"/>
          <w:szCs w:val="24"/>
        </w:rPr>
        <w:t>BMD measurement itself on predictive value</w:t>
      </w:r>
      <w:r w:rsidR="002719AA" w:rsidRPr="00F70733">
        <w:rPr>
          <w:rFonts w:ascii="Calibri" w:hAnsi="Calibri" w:cs="Calibri"/>
          <w:sz w:val="24"/>
          <w:szCs w:val="24"/>
        </w:rPr>
        <w:t xml:space="preserve"> for </w:t>
      </w:r>
      <w:r w:rsidR="001D2F9A" w:rsidRPr="00F70733">
        <w:rPr>
          <w:rFonts w:ascii="Calibri" w:hAnsi="Calibri" w:cs="Calibri"/>
          <w:sz w:val="24"/>
          <w:szCs w:val="24"/>
        </w:rPr>
        <w:t xml:space="preserve">all </w:t>
      </w:r>
      <w:r w:rsidR="002719AA" w:rsidRPr="00F70733">
        <w:rPr>
          <w:rFonts w:ascii="Calibri" w:hAnsi="Calibri" w:cs="Calibri"/>
          <w:sz w:val="24"/>
          <w:szCs w:val="24"/>
        </w:rPr>
        <w:t>fracture</w:t>
      </w:r>
      <w:r w:rsidR="000979F8" w:rsidRPr="00F70733">
        <w:rPr>
          <w:rFonts w:ascii="Calibri" w:hAnsi="Calibri" w:cs="Calibri"/>
          <w:sz w:val="24"/>
          <w:szCs w:val="24"/>
        </w:rPr>
        <w:t xml:space="preserve"> </w:t>
      </w:r>
      <w:r w:rsidR="001D2F9A" w:rsidRPr="00F70733">
        <w:rPr>
          <w:rFonts w:ascii="Calibri" w:hAnsi="Calibri" w:cs="Calibri"/>
          <w:sz w:val="24"/>
          <w:szCs w:val="24"/>
        </w:rPr>
        <w:t>o</w:t>
      </w:r>
      <w:r w:rsidR="000979F8" w:rsidRPr="00F70733">
        <w:rPr>
          <w:rFonts w:ascii="Calibri" w:hAnsi="Calibri" w:cs="Calibri"/>
          <w:sz w:val="24"/>
          <w:szCs w:val="24"/>
        </w:rPr>
        <w:t>utcomes</w:t>
      </w:r>
      <w:r w:rsidRPr="00F70733">
        <w:rPr>
          <w:rFonts w:ascii="Calibri" w:hAnsi="Calibri" w:cs="Calibri"/>
          <w:sz w:val="24"/>
          <w:szCs w:val="24"/>
        </w:rPr>
        <w:t xml:space="preserve">. </w:t>
      </w:r>
      <w:r w:rsidR="00A00D8B" w:rsidRPr="00F70733">
        <w:rPr>
          <w:rFonts w:ascii="Calibri" w:hAnsi="Calibri" w:cs="Calibri"/>
          <w:sz w:val="24"/>
          <w:szCs w:val="24"/>
        </w:rPr>
        <w:t xml:space="preserve"> </w:t>
      </w:r>
      <w:r w:rsidRPr="00F70733">
        <w:rPr>
          <w:rFonts w:ascii="Calibri" w:hAnsi="Calibri" w:cs="Calibri"/>
          <w:sz w:val="24"/>
          <w:szCs w:val="24"/>
        </w:rPr>
        <w:t>Gradients of</w:t>
      </w:r>
      <w:r w:rsidR="009235F9" w:rsidRPr="00F70733">
        <w:rPr>
          <w:rFonts w:ascii="Calibri" w:hAnsi="Calibri" w:cs="Calibri"/>
          <w:sz w:val="24"/>
          <w:szCs w:val="24"/>
        </w:rPr>
        <w:t xml:space="preserve"> </w:t>
      </w:r>
      <w:r w:rsidRPr="00F70733">
        <w:rPr>
          <w:rFonts w:ascii="Calibri" w:hAnsi="Calibri" w:cs="Calibri"/>
          <w:sz w:val="24"/>
          <w:szCs w:val="24"/>
        </w:rPr>
        <w:t xml:space="preserve">risk were </w:t>
      </w:r>
      <w:r w:rsidR="000979F8" w:rsidRPr="00F70733">
        <w:rPr>
          <w:rFonts w:ascii="Calibri" w:hAnsi="Calibri" w:cs="Calibri"/>
          <w:sz w:val="24"/>
          <w:szCs w:val="24"/>
        </w:rPr>
        <w:t>highest in the range o</w:t>
      </w:r>
      <w:r w:rsidR="00630018" w:rsidRPr="00F70733">
        <w:rPr>
          <w:rFonts w:ascii="Calibri" w:hAnsi="Calibri" w:cs="Calibri"/>
          <w:sz w:val="24"/>
          <w:szCs w:val="24"/>
        </w:rPr>
        <w:t xml:space="preserve">f </w:t>
      </w:r>
      <w:r w:rsidR="003D343F" w:rsidRPr="00F70733">
        <w:rPr>
          <w:rFonts w:ascii="Calibri" w:hAnsi="Calibri" w:cs="Calibri"/>
          <w:sz w:val="24"/>
          <w:szCs w:val="24"/>
        </w:rPr>
        <w:t>low bone mass</w:t>
      </w:r>
      <w:r w:rsidR="0064532E" w:rsidRPr="00F70733">
        <w:rPr>
          <w:rFonts w:ascii="Calibri" w:hAnsi="Calibri" w:cs="Calibri"/>
          <w:sz w:val="24"/>
          <w:szCs w:val="24"/>
        </w:rPr>
        <w:t>,</w:t>
      </w:r>
      <w:r w:rsidR="00794254" w:rsidRPr="00F70733">
        <w:rPr>
          <w:rFonts w:ascii="Calibri" w:hAnsi="Calibri" w:cs="Calibri"/>
          <w:sz w:val="24"/>
          <w:szCs w:val="24"/>
        </w:rPr>
        <w:t xml:space="preserve"> </w:t>
      </w:r>
      <w:r w:rsidR="0064532E" w:rsidRPr="00F70733">
        <w:rPr>
          <w:rFonts w:ascii="Calibri" w:hAnsi="Calibri" w:cs="Calibri"/>
          <w:sz w:val="24"/>
          <w:szCs w:val="24"/>
        </w:rPr>
        <w:t>intermediate</w:t>
      </w:r>
      <w:r w:rsidR="00794254" w:rsidRPr="00F70733">
        <w:rPr>
          <w:rFonts w:ascii="Calibri" w:hAnsi="Calibri" w:cs="Calibri"/>
          <w:sz w:val="24"/>
          <w:szCs w:val="24"/>
        </w:rPr>
        <w:t xml:space="preserve"> for osteoporosis</w:t>
      </w:r>
      <w:r w:rsidR="0064532E" w:rsidRPr="00F70733">
        <w:rPr>
          <w:rFonts w:ascii="Calibri" w:hAnsi="Calibri" w:cs="Calibri"/>
          <w:sz w:val="24"/>
          <w:szCs w:val="24"/>
        </w:rPr>
        <w:t>,</w:t>
      </w:r>
      <w:r w:rsidR="00794254" w:rsidRPr="00F70733">
        <w:rPr>
          <w:rFonts w:ascii="Calibri" w:hAnsi="Calibri" w:cs="Calibri"/>
          <w:sz w:val="24"/>
          <w:szCs w:val="24"/>
        </w:rPr>
        <w:t xml:space="preserve"> and lowest </w:t>
      </w:r>
      <w:r w:rsidR="00C70276" w:rsidRPr="00F70733">
        <w:rPr>
          <w:rFonts w:ascii="Calibri" w:hAnsi="Calibri" w:cs="Calibri"/>
          <w:sz w:val="24"/>
          <w:szCs w:val="24"/>
        </w:rPr>
        <w:t>for normal</w:t>
      </w:r>
      <w:r w:rsidR="0064532E" w:rsidRPr="00F70733">
        <w:rPr>
          <w:rFonts w:ascii="Calibri" w:hAnsi="Calibri" w:cs="Calibri"/>
          <w:sz w:val="24"/>
          <w:szCs w:val="24"/>
        </w:rPr>
        <w:t xml:space="preserve"> BMD</w:t>
      </w:r>
      <w:r w:rsidRPr="00F70733">
        <w:rPr>
          <w:rFonts w:ascii="Calibri" w:hAnsi="Calibri" w:cs="Calibri"/>
          <w:sz w:val="24"/>
          <w:szCs w:val="24"/>
        </w:rPr>
        <w:t xml:space="preserve">. </w:t>
      </w:r>
      <w:r w:rsidR="000C5122" w:rsidRPr="00F70733">
        <w:rPr>
          <w:rFonts w:ascii="Calibri" w:hAnsi="Calibri" w:cs="Calibri"/>
          <w:sz w:val="24"/>
          <w:szCs w:val="24"/>
        </w:rPr>
        <w:t xml:space="preserve"> </w:t>
      </w:r>
      <w:r w:rsidRPr="00F70733">
        <w:rPr>
          <w:rFonts w:ascii="Calibri" w:hAnsi="Calibri" w:cs="Calibri"/>
          <w:sz w:val="24"/>
          <w:szCs w:val="24"/>
        </w:rPr>
        <w:t>Reasons for this are</w:t>
      </w:r>
      <w:r w:rsidR="009235F9" w:rsidRPr="00F70733">
        <w:rPr>
          <w:rFonts w:ascii="Calibri" w:hAnsi="Calibri" w:cs="Calibri"/>
          <w:sz w:val="24"/>
          <w:szCs w:val="24"/>
        </w:rPr>
        <w:t xml:space="preserve"> </w:t>
      </w:r>
      <w:r w:rsidRPr="00F70733">
        <w:rPr>
          <w:rFonts w:ascii="Calibri" w:hAnsi="Calibri" w:cs="Calibri"/>
          <w:sz w:val="24"/>
          <w:szCs w:val="24"/>
        </w:rPr>
        <w:t xml:space="preserve">conjectural but </w:t>
      </w:r>
      <w:r w:rsidR="00A00D8B" w:rsidRPr="00F70733">
        <w:rPr>
          <w:rFonts w:ascii="Calibri" w:hAnsi="Calibri" w:cs="Calibri"/>
          <w:sz w:val="24"/>
          <w:szCs w:val="24"/>
        </w:rPr>
        <w:t>i</w:t>
      </w:r>
      <w:r w:rsidR="00052CFE" w:rsidRPr="00F70733">
        <w:rPr>
          <w:rFonts w:ascii="Calibri" w:hAnsi="Calibri" w:cs="Calibri"/>
          <w:sz w:val="24"/>
          <w:szCs w:val="24"/>
        </w:rPr>
        <w:t>rrespective of the mechanism, the</w:t>
      </w:r>
      <w:r w:rsidR="00BE652B" w:rsidRPr="00F70733">
        <w:rPr>
          <w:rFonts w:ascii="Calibri" w:hAnsi="Calibri" w:cs="Calibri"/>
          <w:sz w:val="24"/>
          <w:szCs w:val="24"/>
        </w:rPr>
        <w:t xml:space="preserve"> </w:t>
      </w:r>
      <w:r w:rsidR="00052CFE" w:rsidRPr="00F70733">
        <w:rPr>
          <w:rFonts w:ascii="Calibri" w:hAnsi="Calibri" w:cs="Calibri"/>
          <w:sz w:val="24"/>
          <w:szCs w:val="24"/>
        </w:rPr>
        <w:t xml:space="preserve">effect is </w:t>
      </w:r>
      <w:r w:rsidR="00C70276" w:rsidRPr="00F70733">
        <w:rPr>
          <w:rFonts w:ascii="Calibri" w:hAnsi="Calibri" w:cs="Calibri"/>
          <w:sz w:val="24"/>
          <w:szCs w:val="24"/>
        </w:rPr>
        <w:t xml:space="preserve">sufficiently </w:t>
      </w:r>
      <w:r w:rsidR="00052CFE" w:rsidRPr="00F70733">
        <w:rPr>
          <w:rFonts w:ascii="Calibri" w:hAnsi="Calibri" w:cs="Calibri"/>
          <w:sz w:val="24"/>
          <w:szCs w:val="24"/>
        </w:rPr>
        <w:t>large that account should be taken of this for the</w:t>
      </w:r>
      <w:r w:rsidR="00BE652B" w:rsidRPr="00F70733">
        <w:rPr>
          <w:rFonts w:ascii="Calibri" w:hAnsi="Calibri" w:cs="Calibri"/>
          <w:sz w:val="24"/>
          <w:szCs w:val="24"/>
        </w:rPr>
        <w:t xml:space="preserve"> </w:t>
      </w:r>
      <w:r w:rsidR="00052CFE" w:rsidRPr="00F70733">
        <w:rPr>
          <w:rFonts w:ascii="Calibri" w:hAnsi="Calibri" w:cs="Calibri"/>
          <w:sz w:val="24"/>
          <w:szCs w:val="24"/>
        </w:rPr>
        <w:t>optimal assessment of patients.</w:t>
      </w:r>
      <w:r w:rsidR="000C5122" w:rsidRPr="00F70733">
        <w:rPr>
          <w:rFonts w:ascii="Calibri" w:hAnsi="Calibri" w:cs="Calibri"/>
          <w:sz w:val="24"/>
          <w:szCs w:val="24"/>
        </w:rPr>
        <w:t xml:space="preserve">  </w:t>
      </w:r>
      <w:r w:rsidR="00F67D72" w:rsidRPr="00F70733">
        <w:rPr>
          <w:rFonts w:ascii="Calibri" w:hAnsi="Calibri" w:cs="Calibri"/>
          <w:sz w:val="24"/>
          <w:szCs w:val="24"/>
        </w:rPr>
        <w:t>This finding contrasts with an oft cited paper by Siris et al [</w:t>
      </w:r>
      <w:r w:rsidR="00947860" w:rsidRPr="00F70733">
        <w:rPr>
          <w:rFonts w:ascii="Calibri" w:hAnsi="Calibri" w:cs="Calibri"/>
          <w:sz w:val="24"/>
          <w:szCs w:val="24"/>
        </w:rPr>
        <w:t>51</w:t>
      </w:r>
      <w:r w:rsidR="00F67D72" w:rsidRPr="00F70733">
        <w:rPr>
          <w:rFonts w:ascii="Calibri" w:hAnsi="Calibri" w:cs="Calibri"/>
          <w:sz w:val="24"/>
          <w:szCs w:val="24"/>
        </w:rPr>
        <w:t>] where 40% fewer women with a T-score of &lt;-2. 5 sustained a hip fracture compared with the present study, but T-scores were solely derived from peripheral measures including those at the forearm, heel and finger.</w:t>
      </w:r>
    </w:p>
    <w:p w14:paraId="3497677F" w14:textId="23D45EAF" w:rsidR="0099522C" w:rsidRPr="00F70733" w:rsidRDefault="00052CFE" w:rsidP="00656D6B">
      <w:pPr>
        <w:spacing w:after="0" w:line="240" w:lineRule="auto"/>
        <w:rPr>
          <w:rFonts w:ascii="Calibri" w:hAnsi="Calibri" w:cs="Calibri"/>
          <w:sz w:val="24"/>
          <w:szCs w:val="24"/>
        </w:rPr>
      </w:pPr>
      <w:r w:rsidRPr="00F70733">
        <w:rPr>
          <w:rFonts w:ascii="Calibri" w:hAnsi="Calibri" w:cs="Calibri"/>
          <w:sz w:val="24"/>
          <w:szCs w:val="24"/>
        </w:rPr>
        <w:t>There has been some debate as to whether the gradient</w:t>
      </w:r>
      <w:r w:rsidR="00916409" w:rsidRPr="00F70733">
        <w:rPr>
          <w:rFonts w:ascii="Calibri" w:hAnsi="Calibri" w:cs="Calibri"/>
          <w:sz w:val="24"/>
          <w:szCs w:val="24"/>
        </w:rPr>
        <w:t xml:space="preserve"> </w:t>
      </w:r>
      <w:r w:rsidRPr="00F70733">
        <w:rPr>
          <w:rFonts w:ascii="Calibri" w:hAnsi="Calibri" w:cs="Calibri"/>
          <w:sz w:val="24"/>
          <w:szCs w:val="24"/>
        </w:rPr>
        <w:t>of risk of BMD for fracture is the same or differs between</w:t>
      </w:r>
      <w:r w:rsidR="00916409" w:rsidRPr="00F70733">
        <w:rPr>
          <w:rFonts w:ascii="Calibri" w:hAnsi="Calibri" w:cs="Calibri"/>
          <w:sz w:val="24"/>
          <w:szCs w:val="24"/>
        </w:rPr>
        <w:t xml:space="preserve"> </w:t>
      </w:r>
      <w:r w:rsidRPr="00F70733">
        <w:rPr>
          <w:rFonts w:ascii="Calibri" w:hAnsi="Calibri" w:cs="Calibri"/>
          <w:sz w:val="24"/>
          <w:szCs w:val="24"/>
        </w:rPr>
        <w:t>men and women.</w:t>
      </w:r>
      <w:r w:rsidR="00BD78FC" w:rsidRPr="00F70733">
        <w:rPr>
          <w:rFonts w:ascii="Calibri" w:hAnsi="Calibri" w:cs="Calibri"/>
          <w:sz w:val="24"/>
          <w:szCs w:val="24"/>
        </w:rPr>
        <w:t xml:space="preserve"> </w:t>
      </w:r>
      <w:r w:rsidRPr="00F70733">
        <w:rPr>
          <w:rFonts w:ascii="Calibri" w:hAnsi="Calibri" w:cs="Calibri"/>
          <w:sz w:val="24"/>
          <w:szCs w:val="24"/>
        </w:rPr>
        <w:t xml:space="preserve"> Differences are </w:t>
      </w:r>
      <w:r w:rsidR="007F3071" w:rsidRPr="00F70733">
        <w:rPr>
          <w:rFonts w:ascii="Calibri" w:hAnsi="Calibri" w:cs="Calibri"/>
          <w:sz w:val="24"/>
          <w:szCs w:val="24"/>
        </w:rPr>
        <w:t>expected</w:t>
      </w:r>
      <w:r w:rsidRPr="00F70733">
        <w:rPr>
          <w:rFonts w:ascii="Calibri" w:hAnsi="Calibri" w:cs="Calibri"/>
          <w:sz w:val="24"/>
          <w:szCs w:val="24"/>
        </w:rPr>
        <w:t xml:space="preserve"> when </w:t>
      </w:r>
      <w:r w:rsidR="001410BA" w:rsidRPr="00F70733">
        <w:rPr>
          <w:rFonts w:ascii="Calibri" w:hAnsi="Calibri" w:cs="Calibri"/>
          <w:sz w:val="24"/>
          <w:szCs w:val="24"/>
        </w:rPr>
        <w:t>sex</w:t>
      </w:r>
      <w:r w:rsidRPr="00F70733">
        <w:rPr>
          <w:rFonts w:ascii="Calibri" w:hAnsi="Calibri" w:cs="Calibri"/>
          <w:sz w:val="24"/>
          <w:szCs w:val="24"/>
        </w:rPr>
        <w:t>-specific SDs are used</w:t>
      </w:r>
      <w:r w:rsidR="00F74595" w:rsidRPr="00F70733">
        <w:rPr>
          <w:rFonts w:ascii="Calibri" w:hAnsi="Calibri" w:cs="Calibri"/>
          <w:sz w:val="24"/>
          <w:szCs w:val="24"/>
        </w:rPr>
        <w:t xml:space="preserve">.  </w:t>
      </w:r>
      <w:r w:rsidR="003C77D3" w:rsidRPr="00F70733">
        <w:rPr>
          <w:rFonts w:ascii="Calibri" w:hAnsi="Calibri" w:cs="Calibri"/>
          <w:sz w:val="24"/>
          <w:szCs w:val="24"/>
        </w:rPr>
        <w:t>Using a standardised</w:t>
      </w:r>
      <w:r w:rsidR="00F74595" w:rsidRPr="00F70733">
        <w:rPr>
          <w:rFonts w:ascii="Calibri" w:hAnsi="Calibri" w:cs="Calibri"/>
          <w:sz w:val="24"/>
          <w:szCs w:val="24"/>
        </w:rPr>
        <w:t xml:space="preserve"> SD</w:t>
      </w:r>
      <w:r w:rsidRPr="00F70733">
        <w:rPr>
          <w:rFonts w:ascii="Calibri" w:hAnsi="Calibri" w:cs="Calibri"/>
          <w:sz w:val="24"/>
          <w:szCs w:val="24"/>
        </w:rPr>
        <w:t>, we found no</w:t>
      </w:r>
      <w:r w:rsidR="00666C3E" w:rsidRPr="00F70733">
        <w:rPr>
          <w:rFonts w:ascii="Calibri" w:hAnsi="Calibri" w:cs="Calibri"/>
          <w:sz w:val="24"/>
          <w:szCs w:val="24"/>
        </w:rPr>
        <w:t xml:space="preserve"> </w:t>
      </w:r>
      <w:r w:rsidR="00AA6BCE" w:rsidRPr="00F70733">
        <w:rPr>
          <w:rFonts w:ascii="Calibri" w:hAnsi="Calibri" w:cs="Calibri"/>
          <w:sz w:val="24"/>
          <w:szCs w:val="24"/>
        </w:rPr>
        <w:t>significant</w:t>
      </w:r>
      <w:r w:rsidRPr="00F70733">
        <w:rPr>
          <w:rFonts w:ascii="Calibri" w:hAnsi="Calibri" w:cs="Calibri"/>
          <w:sz w:val="24"/>
          <w:szCs w:val="24"/>
        </w:rPr>
        <w:t xml:space="preserve"> differences between men and</w:t>
      </w:r>
      <w:r w:rsidR="00893D55" w:rsidRPr="00F70733">
        <w:rPr>
          <w:rFonts w:ascii="Calibri" w:hAnsi="Calibri" w:cs="Calibri"/>
          <w:sz w:val="24"/>
          <w:szCs w:val="24"/>
        </w:rPr>
        <w:t xml:space="preserve"> </w:t>
      </w:r>
      <w:r w:rsidRPr="00F70733">
        <w:rPr>
          <w:rFonts w:ascii="Calibri" w:hAnsi="Calibri" w:cs="Calibri"/>
          <w:sz w:val="24"/>
          <w:szCs w:val="24"/>
        </w:rPr>
        <w:t xml:space="preserve">women </w:t>
      </w:r>
      <w:r w:rsidR="00E60A73" w:rsidRPr="00F70733">
        <w:rPr>
          <w:rFonts w:ascii="Calibri" w:hAnsi="Calibri" w:cs="Calibri"/>
          <w:sz w:val="24"/>
          <w:szCs w:val="24"/>
        </w:rPr>
        <w:t xml:space="preserve">for </w:t>
      </w:r>
      <w:r w:rsidR="00F96102" w:rsidRPr="00F70733">
        <w:rPr>
          <w:rFonts w:ascii="Calibri" w:hAnsi="Calibri" w:cs="Calibri"/>
          <w:sz w:val="24"/>
          <w:szCs w:val="24"/>
        </w:rPr>
        <w:t xml:space="preserve">MOF or </w:t>
      </w:r>
      <w:r w:rsidR="00E457E2" w:rsidRPr="00F70733">
        <w:rPr>
          <w:rFonts w:ascii="Calibri" w:eastAsia="Aptos" w:hAnsi="Calibri" w:cs="Calibri"/>
          <w:kern w:val="0"/>
          <w:sz w:val="24"/>
          <w:szCs w:val="24"/>
          <w14:ligatures w14:val="none"/>
        </w:rPr>
        <w:t xml:space="preserve">hip fracture risk overall </w:t>
      </w:r>
      <w:r w:rsidRPr="00F70733">
        <w:rPr>
          <w:rFonts w:ascii="Calibri" w:hAnsi="Calibri" w:cs="Calibri"/>
          <w:sz w:val="24"/>
          <w:szCs w:val="24"/>
        </w:rPr>
        <w:t>as found in other population-based</w:t>
      </w:r>
      <w:r w:rsidR="00893D55" w:rsidRPr="00F70733">
        <w:rPr>
          <w:rFonts w:ascii="Calibri" w:hAnsi="Calibri" w:cs="Calibri"/>
          <w:sz w:val="24"/>
          <w:szCs w:val="24"/>
        </w:rPr>
        <w:t xml:space="preserve"> </w:t>
      </w:r>
      <w:r w:rsidRPr="00F70733">
        <w:rPr>
          <w:rFonts w:ascii="Calibri" w:hAnsi="Calibri" w:cs="Calibri"/>
          <w:sz w:val="24"/>
          <w:szCs w:val="24"/>
        </w:rPr>
        <w:t>samples</w:t>
      </w:r>
      <w:r w:rsidR="0021313E" w:rsidRPr="00F70733">
        <w:rPr>
          <w:rFonts w:ascii="Calibri" w:hAnsi="Calibri" w:cs="Calibri"/>
          <w:sz w:val="24"/>
          <w:szCs w:val="24"/>
        </w:rPr>
        <w:t xml:space="preserve"> [</w:t>
      </w:r>
      <w:r w:rsidR="00735B3D" w:rsidRPr="00F70733">
        <w:rPr>
          <w:rFonts w:ascii="Calibri" w:hAnsi="Calibri" w:cs="Calibri"/>
          <w:sz w:val="24"/>
          <w:szCs w:val="24"/>
        </w:rPr>
        <w:t xml:space="preserve">11, </w:t>
      </w:r>
      <w:r w:rsidR="00BD4AA6" w:rsidRPr="00F70733">
        <w:rPr>
          <w:rFonts w:ascii="Calibri" w:hAnsi="Calibri" w:cs="Calibri"/>
          <w:sz w:val="24"/>
          <w:szCs w:val="24"/>
        </w:rPr>
        <w:t>51</w:t>
      </w:r>
      <w:r w:rsidR="00583089" w:rsidRPr="00F70733">
        <w:rPr>
          <w:rFonts w:ascii="Calibri" w:hAnsi="Calibri" w:cs="Calibri"/>
          <w:sz w:val="24"/>
          <w:szCs w:val="24"/>
        </w:rPr>
        <w:t>]</w:t>
      </w:r>
      <w:r w:rsidRPr="00F70733">
        <w:rPr>
          <w:rFonts w:ascii="Calibri" w:hAnsi="Calibri" w:cs="Calibri"/>
          <w:sz w:val="24"/>
          <w:szCs w:val="24"/>
        </w:rPr>
        <w:t>.</w:t>
      </w:r>
      <w:r w:rsidR="00B574AC" w:rsidRPr="00F70733">
        <w:rPr>
          <w:rFonts w:ascii="Calibri" w:hAnsi="Calibri" w:cs="Calibri"/>
          <w:sz w:val="24"/>
          <w:szCs w:val="24"/>
        </w:rPr>
        <w:t xml:space="preserve"> </w:t>
      </w:r>
      <w:r w:rsidR="000342BA" w:rsidRPr="00F70733">
        <w:rPr>
          <w:rFonts w:ascii="Calibri" w:hAnsi="Calibri" w:cs="Calibri"/>
          <w:sz w:val="24"/>
          <w:szCs w:val="24"/>
        </w:rPr>
        <w:t xml:space="preserve"> </w:t>
      </w:r>
      <w:r w:rsidR="00E15268" w:rsidRPr="00F70733">
        <w:rPr>
          <w:rFonts w:ascii="Calibri" w:hAnsi="Calibri" w:cs="Calibri"/>
          <w:sz w:val="24"/>
          <w:szCs w:val="24"/>
        </w:rPr>
        <w:t>It is of intere</w:t>
      </w:r>
      <w:r w:rsidR="00F80B30" w:rsidRPr="00F70733">
        <w:rPr>
          <w:rFonts w:ascii="Calibri" w:hAnsi="Calibri" w:cs="Calibri"/>
          <w:sz w:val="24"/>
          <w:szCs w:val="24"/>
        </w:rPr>
        <w:t xml:space="preserve">st that </w:t>
      </w:r>
      <w:r w:rsidR="000A48D0" w:rsidRPr="00F70733">
        <w:rPr>
          <w:rFonts w:ascii="Calibri" w:hAnsi="Calibri" w:cs="Calibri"/>
          <w:sz w:val="24"/>
          <w:szCs w:val="24"/>
        </w:rPr>
        <w:t xml:space="preserve">for </w:t>
      </w:r>
      <w:r w:rsidR="00F27308" w:rsidRPr="00F70733">
        <w:rPr>
          <w:rFonts w:ascii="Calibri" w:hAnsi="Calibri" w:cs="Calibri"/>
          <w:sz w:val="24"/>
          <w:szCs w:val="24"/>
        </w:rPr>
        <w:t>any gi</w:t>
      </w:r>
      <w:r w:rsidR="00D63AAA" w:rsidRPr="00F70733">
        <w:rPr>
          <w:rFonts w:ascii="Calibri" w:hAnsi="Calibri" w:cs="Calibri"/>
          <w:sz w:val="24"/>
          <w:szCs w:val="24"/>
        </w:rPr>
        <w:t>ven BMD the incidence of hip fracture</w:t>
      </w:r>
      <w:r w:rsidR="000D559F" w:rsidRPr="00F70733">
        <w:rPr>
          <w:rFonts w:ascii="Calibri" w:hAnsi="Calibri" w:cs="Calibri"/>
          <w:sz w:val="24"/>
          <w:szCs w:val="24"/>
        </w:rPr>
        <w:t xml:space="preserve"> was broadly</w:t>
      </w:r>
      <w:r w:rsidR="007814DF" w:rsidRPr="00F70733">
        <w:rPr>
          <w:rFonts w:ascii="Calibri" w:hAnsi="Calibri" w:cs="Calibri"/>
          <w:sz w:val="24"/>
          <w:szCs w:val="24"/>
        </w:rPr>
        <w:t xml:space="preserve"> similar between men and women</w:t>
      </w:r>
      <w:r w:rsidR="00F3016E" w:rsidRPr="00F70733">
        <w:rPr>
          <w:rFonts w:ascii="Calibri" w:hAnsi="Calibri" w:cs="Calibri"/>
          <w:sz w:val="24"/>
          <w:szCs w:val="24"/>
        </w:rPr>
        <w:t>.  This support</w:t>
      </w:r>
      <w:r w:rsidR="00F353FF" w:rsidRPr="00F70733">
        <w:rPr>
          <w:rFonts w:ascii="Calibri" w:hAnsi="Calibri" w:cs="Calibri"/>
          <w:sz w:val="24"/>
          <w:szCs w:val="24"/>
        </w:rPr>
        <w:t>s</w:t>
      </w:r>
      <w:r w:rsidR="00F3016E" w:rsidRPr="00F70733">
        <w:rPr>
          <w:rFonts w:ascii="Calibri" w:hAnsi="Calibri" w:cs="Calibri"/>
          <w:sz w:val="24"/>
          <w:szCs w:val="24"/>
        </w:rPr>
        <w:t xml:space="preserve"> previous observations </w:t>
      </w:r>
      <w:r w:rsidR="00F353FF" w:rsidRPr="00F70733">
        <w:rPr>
          <w:rFonts w:ascii="Calibri" w:hAnsi="Calibri" w:cs="Calibri"/>
          <w:sz w:val="24"/>
          <w:szCs w:val="24"/>
        </w:rPr>
        <w:t>[</w:t>
      </w:r>
      <w:r w:rsidR="005319A4" w:rsidRPr="00F70733">
        <w:rPr>
          <w:rFonts w:ascii="Calibri" w:hAnsi="Calibri" w:cs="Calibri"/>
          <w:sz w:val="24"/>
          <w:szCs w:val="24"/>
        </w:rPr>
        <w:t>5</w:t>
      </w:r>
      <w:r w:rsidR="00947860" w:rsidRPr="00F70733">
        <w:rPr>
          <w:rFonts w:ascii="Calibri" w:hAnsi="Calibri" w:cs="Calibri"/>
          <w:sz w:val="24"/>
          <w:szCs w:val="24"/>
        </w:rPr>
        <w:t>2</w:t>
      </w:r>
      <w:r w:rsidR="00E441A4" w:rsidRPr="00F70733">
        <w:rPr>
          <w:rFonts w:ascii="Calibri" w:hAnsi="Calibri" w:cs="Calibri"/>
          <w:sz w:val="24"/>
          <w:szCs w:val="24"/>
        </w:rPr>
        <w:t>, 5</w:t>
      </w:r>
      <w:r w:rsidR="00947860" w:rsidRPr="00F70733">
        <w:rPr>
          <w:rFonts w:ascii="Calibri" w:hAnsi="Calibri" w:cs="Calibri"/>
          <w:sz w:val="24"/>
          <w:szCs w:val="24"/>
        </w:rPr>
        <w:t>3</w:t>
      </w:r>
      <w:r w:rsidR="00F353FF" w:rsidRPr="00F70733">
        <w:rPr>
          <w:rFonts w:ascii="Calibri" w:hAnsi="Calibri" w:cs="Calibri"/>
          <w:sz w:val="24"/>
          <w:szCs w:val="24"/>
        </w:rPr>
        <w:t xml:space="preserve">] and the view that </w:t>
      </w:r>
      <w:r w:rsidR="008B13B5" w:rsidRPr="00F70733">
        <w:rPr>
          <w:rFonts w:ascii="Calibri" w:hAnsi="Calibri" w:cs="Calibri"/>
          <w:sz w:val="24"/>
          <w:szCs w:val="24"/>
        </w:rPr>
        <w:t xml:space="preserve">diagnostic thresholds based on </w:t>
      </w:r>
      <w:r w:rsidR="00E77725" w:rsidRPr="00F70733">
        <w:rPr>
          <w:rFonts w:ascii="Calibri" w:hAnsi="Calibri" w:cs="Calibri"/>
          <w:sz w:val="24"/>
          <w:szCs w:val="24"/>
        </w:rPr>
        <w:t xml:space="preserve">femoral neck </w:t>
      </w:r>
      <w:r w:rsidR="008B13B5" w:rsidRPr="00F70733">
        <w:rPr>
          <w:rFonts w:ascii="Calibri" w:hAnsi="Calibri" w:cs="Calibri"/>
          <w:sz w:val="24"/>
          <w:szCs w:val="24"/>
        </w:rPr>
        <w:t xml:space="preserve">BMD </w:t>
      </w:r>
      <w:r w:rsidR="00BA6F7D" w:rsidRPr="00F70733">
        <w:rPr>
          <w:rFonts w:ascii="Calibri" w:hAnsi="Calibri" w:cs="Calibri"/>
          <w:sz w:val="24"/>
          <w:szCs w:val="24"/>
        </w:rPr>
        <w:t xml:space="preserve">in </w:t>
      </w:r>
      <w:r w:rsidR="00007F6D" w:rsidRPr="00F70733">
        <w:rPr>
          <w:rFonts w:ascii="Calibri" w:hAnsi="Calibri" w:cs="Calibri"/>
          <w:sz w:val="24"/>
          <w:szCs w:val="24"/>
        </w:rPr>
        <w:t>w</w:t>
      </w:r>
      <w:r w:rsidR="00BA6F7D" w:rsidRPr="00F70733">
        <w:rPr>
          <w:rFonts w:ascii="Calibri" w:hAnsi="Calibri" w:cs="Calibri"/>
          <w:sz w:val="24"/>
          <w:szCs w:val="24"/>
        </w:rPr>
        <w:t xml:space="preserve">omen are </w:t>
      </w:r>
      <w:r w:rsidR="00007F6D" w:rsidRPr="00F70733">
        <w:rPr>
          <w:rFonts w:ascii="Calibri" w:hAnsi="Calibri" w:cs="Calibri"/>
          <w:sz w:val="24"/>
          <w:szCs w:val="24"/>
        </w:rPr>
        <w:t>e</w:t>
      </w:r>
      <w:r w:rsidR="00BA6F7D" w:rsidRPr="00F70733">
        <w:rPr>
          <w:rFonts w:ascii="Calibri" w:hAnsi="Calibri" w:cs="Calibri"/>
          <w:sz w:val="24"/>
          <w:szCs w:val="24"/>
        </w:rPr>
        <w:t>qually applicable t</w:t>
      </w:r>
      <w:r w:rsidR="00732FE7" w:rsidRPr="00F70733">
        <w:rPr>
          <w:rFonts w:ascii="Calibri" w:hAnsi="Calibri" w:cs="Calibri"/>
          <w:sz w:val="24"/>
          <w:szCs w:val="24"/>
        </w:rPr>
        <w:t>o</w:t>
      </w:r>
      <w:r w:rsidR="00BA6F7D" w:rsidRPr="00F70733">
        <w:rPr>
          <w:rFonts w:ascii="Calibri" w:hAnsi="Calibri" w:cs="Calibri"/>
          <w:sz w:val="24"/>
          <w:szCs w:val="24"/>
        </w:rPr>
        <w:t xml:space="preserve"> men [</w:t>
      </w:r>
      <w:r w:rsidR="00133A71" w:rsidRPr="00F70733">
        <w:rPr>
          <w:rFonts w:ascii="Calibri" w:hAnsi="Calibri" w:cs="Calibri"/>
          <w:sz w:val="24"/>
          <w:szCs w:val="24"/>
        </w:rPr>
        <w:t>21</w:t>
      </w:r>
      <w:r w:rsidR="00F0124A" w:rsidRPr="00F70733">
        <w:rPr>
          <w:rFonts w:ascii="Calibri" w:hAnsi="Calibri" w:cs="Calibri"/>
          <w:sz w:val="24"/>
          <w:szCs w:val="24"/>
        </w:rPr>
        <w:t xml:space="preserve">, </w:t>
      </w:r>
      <w:r w:rsidR="00E41423" w:rsidRPr="00F70733">
        <w:rPr>
          <w:rFonts w:ascii="Calibri" w:hAnsi="Calibri" w:cs="Calibri"/>
          <w:sz w:val="24"/>
          <w:szCs w:val="24"/>
        </w:rPr>
        <w:t>5</w:t>
      </w:r>
      <w:r w:rsidR="00947860" w:rsidRPr="00F70733">
        <w:rPr>
          <w:rFonts w:ascii="Calibri" w:hAnsi="Calibri" w:cs="Calibri"/>
          <w:sz w:val="24"/>
          <w:szCs w:val="24"/>
        </w:rPr>
        <w:t>4</w:t>
      </w:r>
      <w:r w:rsidR="00BA6F7D" w:rsidRPr="00F70733">
        <w:rPr>
          <w:rFonts w:ascii="Calibri" w:hAnsi="Calibri" w:cs="Calibri"/>
          <w:sz w:val="24"/>
          <w:szCs w:val="24"/>
        </w:rPr>
        <w:t>]</w:t>
      </w:r>
      <w:r w:rsidR="00732FE7" w:rsidRPr="00F70733">
        <w:rPr>
          <w:rFonts w:ascii="Calibri" w:hAnsi="Calibri" w:cs="Calibri"/>
          <w:sz w:val="24"/>
          <w:szCs w:val="24"/>
        </w:rPr>
        <w:t>.</w:t>
      </w:r>
    </w:p>
    <w:p w14:paraId="16ACFD58" w14:textId="77777777" w:rsidR="00656D6B" w:rsidRPr="00F70733" w:rsidRDefault="00656D6B" w:rsidP="00656D6B">
      <w:pPr>
        <w:spacing w:after="0" w:line="240" w:lineRule="auto"/>
        <w:rPr>
          <w:rFonts w:ascii="Calibri" w:hAnsi="Calibri" w:cs="Calibri"/>
          <w:sz w:val="24"/>
          <w:szCs w:val="24"/>
        </w:rPr>
      </w:pPr>
    </w:p>
    <w:p w14:paraId="6663B56B" w14:textId="5B1B1340" w:rsidR="00CB6BFB" w:rsidRPr="00F70733" w:rsidRDefault="00C33C82" w:rsidP="00052CFE">
      <w:pPr>
        <w:rPr>
          <w:rFonts w:ascii="Calibri" w:hAnsi="Calibri" w:cs="Calibri"/>
          <w:sz w:val="24"/>
          <w:szCs w:val="24"/>
        </w:rPr>
      </w:pPr>
      <w:r w:rsidRPr="00F70733">
        <w:rPr>
          <w:rFonts w:ascii="Calibri" w:hAnsi="Calibri" w:cs="Calibri"/>
          <w:sz w:val="24"/>
          <w:szCs w:val="24"/>
        </w:rPr>
        <w:t>A</w:t>
      </w:r>
      <w:r w:rsidR="009D758A" w:rsidRPr="00F70733">
        <w:rPr>
          <w:rFonts w:ascii="Calibri" w:hAnsi="Calibri" w:cs="Calibri"/>
          <w:sz w:val="24"/>
          <w:szCs w:val="24"/>
        </w:rPr>
        <w:t xml:space="preserve"> </w:t>
      </w:r>
      <w:r w:rsidR="00CB7B36" w:rsidRPr="00F70733">
        <w:rPr>
          <w:rFonts w:ascii="Calibri" w:hAnsi="Calibri" w:cs="Calibri"/>
          <w:sz w:val="24"/>
          <w:szCs w:val="24"/>
        </w:rPr>
        <w:t>strength</w:t>
      </w:r>
      <w:r w:rsidRPr="00F70733">
        <w:rPr>
          <w:rFonts w:ascii="Calibri" w:hAnsi="Calibri" w:cs="Calibri"/>
          <w:sz w:val="24"/>
          <w:szCs w:val="24"/>
        </w:rPr>
        <w:t xml:space="preserve"> of the present study is that the meta-analysis is based on individual data from each cohort and not on published values with summary statistics.  This eliminates publication bias and has the advantage that important potential interactions between BMD and fracture risk could be examined.  Additionally, the sample size is </w:t>
      </w:r>
      <w:r w:rsidR="002760B3" w:rsidRPr="00F70733">
        <w:rPr>
          <w:rFonts w:ascii="Calibri" w:hAnsi="Calibri" w:cs="Calibri"/>
          <w:sz w:val="24"/>
          <w:szCs w:val="24"/>
        </w:rPr>
        <w:t xml:space="preserve">very </w:t>
      </w:r>
      <w:r w:rsidRPr="00F70733">
        <w:rPr>
          <w:rFonts w:ascii="Calibri" w:hAnsi="Calibri" w:cs="Calibri"/>
          <w:sz w:val="24"/>
          <w:szCs w:val="24"/>
        </w:rPr>
        <w:t xml:space="preserve">much </w:t>
      </w:r>
      <w:r w:rsidR="002760B3" w:rsidRPr="00F70733">
        <w:rPr>
          <w:rFonts w:ascii="Calibri" w:hAnsi="Calibri" w:cs="Calibri"/>
          <w:sz w:val="24"/>
          <w:szCs w:val="24"/>
        </w:rPr>
        <w:t>larger</w:t>
      </w:r>
      <w:r w:rsidRPr="00F70733">
        <w:rPr>
          <w:rFonts w:ascii="Calibri" w:hAnsi="Calibri" w:cs="Calibri"/>
          <w:sz w:val="24"/>
          <w:szCs w:val="24"/>
        </w:rPr>
        <w:t xml:space="preserve"> than that of the earlier meta-analysis </w:t>
      </w:r>
      <w:r w:rsidR="002117A4" w:rsidRPr="00F70733">
        <w:rPr>
          <w:rFonts w:ascii="Calibri" w:hAnsi="Calibri" w:cs="Calibri"/>
          <w:sz w:val="24"/>
          <w:szCs w:val="24"/>
        </w:rPr>
        <w:t xml:space="preserve">used </w:t>
      </w:r>
      <w:r w:rsidRPr="00F70733">
        <w:rPr>
          <w:rFonts w:ascii="Calibri" w:hAnsi="Calibri" w:cs="Calibri"/>
          <w:sz w:val="24"/>
          <w:szCs w:val="24"/>
        </w:rPr>
        <w:t>for the current version of FRAX.  The population studied was four times greater and the number of fractures seven times greater than the earlier study [</w:t>
      </w:r>
      <w:r w:rsidR="00293A36" w:rsidRPr="00F70733">
        <w:rPr>
          <w:rFonts w:ascii="Calibri" w:hAnsi="Calibri" w:cs="Calibri"/>
          <w:sz w:val="24"/>
          <w:szCs w:val="24"/>
        </w:rPr>
        <w:t>11</w:t>
      </w:r>
      <w:r w:rsidRPr="00F70733">
        <w:rPr>
          <w:rFonts w:ascii="Calibri" w:hAnsi="Calibri" w:cs="Calibri"/>
          <w:sz w:val="24"/>
          <w:szCs w:val="24"/>
        </w:rPr>
        <w:t>] with a consequent increase in power</w:t>
      </w:r>
      <w:r w:rsidR="002117A4" w:rsidRPr="00F70733">
        <w:rPr>
          <w:rFonts w:ascii="Calibri" w:hAnsi="Calibri" w:cs="Calibri"/>
          <w:sz w:val="24"/>
          <w:szCs w:val="24"/>
        </w:rPr>
        <w:t xml:space="preserve">. </w:t>
      </w:r>
      <w:r w:rsidR="005F7575" w:rsidRPr="00F70733">
        <w:rPr>
          <w:rFonts w:ascii="Calibri" w:hAnsi="Calibri" w:cs="Calibri"/>
          <w:sz w:val="24"/>
          <w:szCs w:val="24"/>
        </w:rPr>
        <w:t xml:space="preserve"> Indeed,</w:t>
      </w:r>
      <w:r w:rsidR="00A3063A" w:rsidRPr="00F70733">
        <w:rPr>
          <w:rFonts w:ascii="Calibri" w:hAnsi="Calibri" w:cs="Calibri"/>
          <w:sz w:val="24"/>
          <w:szCs w:val="24"/>
        </w:rPr>
        <w:t xml:space="preserve"> estimates of fracture risk are derived from the largest international resource available to date. The participating cohorts were identified partly through collaboration and partly through a systematic search of potentially available cohorts [</w:t>
      </w:r>
      <w:r w:rsidR="00A54829" w:rsidRPr="00F70733">
        <w:rPr>
          <w:rFonts w:ascii="Calibri" w:hAnsi="Calibri" w:cs="Calibri"/>
          <w:sz w:val="24"/>
          <w:szCs w:val="24"/>
        </w:rPr>
        <w:t>28</w:t>
      </w:r>
      <w:r w:rsidR="00A3063A" w:rsidRPr="00F70733">
        <w:rPr>
          <w:rFonts w:ascii="Calibri" w:hAnsi="Calibri" w:cs="Calibri"/>
          <w:sz w:val="24"/>
          <w:szCs w:val="24"/>
        </w:rPr>
        <w:t xml:space="preserve">]. </w:t>
      </w:r>
      <w:r w:rsidR="00A058ED" w:rsidRPr="00F70733">
        <w:rPr>
          <w:rFonts w:ascii="Calibri" w:hAnsi="Calibri" w:cs="Calibri"/>
          <w:sz w:val="24"/>
          <w:szCs w:val="24"/>
        </w:rPr>
        <w:t xml:space="preserve"> </w:t>
      </w:r>
    </w:p>
    <w:p w14:paraId="47EEA677" w14:textId="48E26D1D" w:rsidR="002450B3" w:rsidRPr="00F70733" w:rsidRDefault="00A3063A" w:rsidP="00052CFE">
      <w:pPr>
        <w:rPr>
          <w:rFonts w:ascii="Calibri" w:hAnsi="Calibri" w:cs="Calibri"/>
          <w:sz w:val="24"/>
          <w:szCs w:val="24"/>
        </w:rPr>
      </w:pPr>
      <w:r w:rsidRPr="00F70733">
        <w:rPr>
          <w:rFonts w:ascii="Calibri" w:hAnsi="Calibri" w:cs="Calibri"/>
          <w:sz w:val="24"/>
          <w:szCs w:val="24"/>
        </w:rPr>
        <w:lastRenderedPageBreak/>
        <w:t>We also acknowledge several limitations.</w:t>
      </w:r>
      <w:r w:rsidR="00A058ED" w:rsidRPr="00F70733">
        <w:rPr>
          <w:rFonts w:ascii="Calibri" w:hAnsi="Calibri" w:cs="Calibri"/>
          <w:sz w:val="24"/>
          <w:szCs w:val="24"/>
        </w:rPr>
        <w:t xml:space="preserve">  Firstly, as with nearly all population-based studies, non-response biases may have occurred, which we were unable to document for all cohorts. This is likely to result in a cohort which is healthier than the population </w:t>
      </w:r>
      <w:r w:rsidR="001A075C" w:rsidRPr="00F70733">
        <w:rPr>
          <w:rFonts w:ascii="Calibri" w:hAnsi="Calibri" w:cs="Calibri"/>
          <w:sz w:val="24"/>
          <w:szCs w:val="24"/>
        </w:rPr>
        <w:t xml:space="preserve">it is intended to represent </w:t>
      </w:r>
      <w:r w:rsidR="00A058ED" w:rsidRPr="00F70733">
        <w:rPr>
          <w:rFonts w:ascii="Calibri" w:hAnsi="Calibri" w:cs="Calibri"/>
          <w:sz w:val="24"/>
          <w:szCs w:val="24"/>
        </w:rPr>
        <w:t>and may thus underestimat</w:t>
      </w:r>
      <w:r w:rsidR="002A1641" w:rsidRPr="00F70733">
        <w:rPr>
          <w:rFonts w:ascii="Calibri" w:hAnsi="Calibri" w:cs="Calibri"/>
          <w:sz w:val="24"/>
          <w:szCs w:val="24"/>
        </w:rPr>
        <w:t>e</w:t>
      </w:r>
      <w:r w:rsidR="00A058ED" w:rsidRPr="00F70733">
        <w:rPr>
          <w:rFonts w:ascii="Calibri" w:hAnsi="Calibri" w:cs="Calibri"/>
          <w:sz w:val="24"/>
          <w:szCs w:val="24"/>
        </w:rPr>
        <w:t xml:space="preserve"> the absolute risk of fracture. </w:t>
      </w:r>
      <w:r w:rsidR="001A075C" w:rsidRPr="00F70733">
        <w:rPr>
          <w:rFonts w:ascii="Calibri" w:hAnsi="Calibri" w:cs="Calibri"/>
          <w:sz w:val="24"/>
          <w:szCs w:val="24"/>
        </w:rPr>
        <w:t xml:space="preserve"> </w:t>
      </w:r>
      <w:proofErr w:type="gramStart"/>
      <w:r w:rsidR="00A058ED" w:rsidRPr="00F70733">
        <w:rPr>
          <w:rFonts w:ascii="Calibri" w:hAnsi="Calibri" w:cs="Calibri"/>
          <w:sz w:val="24"/>
          <w:szCs w:val="24"/>
        </w:rPr>
        <w:t>In particular, there</w:t>
      </w:r>
      <w:proofErr w:type="gramEnd"/>
      <w:r w:rsidR="00A058ED" w:rsidRPr="00F70733">
        <w:rPr>
          <w:rFonts w:ascii="Calibri" w:hAnsi="Calibri" w:cs="Calibri"/>
          <w:sz w:val="24"/>
          <w:szCs w:val="24"/>
        </w:rPr>
        <w:t xml:space="preserve"> may have been reduced responses from those at the lowest </w:t>
      </w:r>
      <w:r w:rsidR="001306E9" w:rsidRPr="00F70733">
        <w:rPr>
          <w:rFonts w:ascii="Calibri" w:hAnsi="Calibri" w:cs="Calibri"/>
          <w:sz w:val="24"/>
          <w:szCs w:val="24"/>
        </w:rPr>
        <w:t>BMD</w:t>
      </w:r>
      <w:r w:rsidR="00A058ED" w:rsidRPr="00F70733">
        <w:rPr>
          <w:rFonts w:ascii="Calibri" w:hAnsi="Calibri" w:cs="Calibri"/>
          <w:sz w:val="24"/>
          <w:szCs w:val="24"/>
        </w:rPr>
        <w:t xml:space="preserve">. </w:t>
      </w:r>
      <w:r w:rsidR="001306E9" w:rsidRPr="00F70733">
        <w:rPr>
          <w:rFonts w:ascii="Calibri" w:hAnsi="Calibri" w:cs="Calibri"/>
          <w:sz w:val="24"/>
          <w:szCs w:val="24"/>
        </w:rPr>
        <w:t xml:space="preserve"> </w:t>
      </w:r>
      <w:r w:rsidR="003A025C" w:rsidRPr="00F70733">
        <w:rPr>
          <w:rFonts w:ascii="Calibri" w:hAnsi="Calibri" w:cs="Calibri"/>
          <w:sz w:val="24"/>
          <w:szCs w:val="24"/>
        </w:rPr>
        <w:t xml:space="preserve">Any such bias is likely </w:t>
      </w:r>
      <w:r w:rsidR="00A058ED" w:rsidRPr="00F70733">
        <w:rPr>
          <w:rFonts w:ascii="Calibri" w:hAnsi="Calibri" w:cs="Calibri"/>
          <w:sz w:val="24"/>
          <w:szCs w:val="24"/>
        </w:rPr>
        <w:t xml:space="preserve">to have a conservative effect on our risk estimates. </w:t>
      </w:r>
      <w:r w:rsidR="003A025C" w:rsidRPr="00F70733">
        <w:rPr>
          <w:rFonts w:ascii="Calibri" w:hAnsi="Calibri" w:cs="Calibri"/>
          <w:sz w:val="24"/>
          <w:szCs w:val="24"/>
        </w:rPr>
        <w:t xml:space="preserve"> </w:t>
      </w:r>
      <w:r w:rsidR="00ED3F5B" w:rsidRPr="00F70733">
        <w:rPr>
          <w:rFonts w:ascii="Calibri" w:hAnsi="Calibri" w:cs="Calibri"/>
          <w:sz w:val="24"/>
          <w:szCs w:val="24"/>
        </w:rPr>
        <w:t>Secondly</w:t>
      </w:r>
      <w:r w:rsidR="00A058ED" w:rsidRPr="00F70733">
        <w:rPr>
          <w:rFonts w:ascii="Calibri" w:hAnsi="Calibri" w:cs="Calibri"/>
          <w:sz w:val="24"/>
          <w:szCs w:val="24"/>
        </w:rPr>
        <w:t xml:space="preserve">, </w:t>
      </w:r>
      <w:r w:rsidR="00ED3F5B" w:rsidRPr="00F70733">
        <w:rPr>
          <w:rFonts w:ascii="Calibri" w:hAnsi="Calibri" w:cs="Calibri"/>
          <w:sz w:val="24"/>
          <w:szCs w:val="24"/>
        </w:rPr>
        <w:t>the present study</w:t>
      </w:r>
      <w:r w:rsidR="00A058ED" w:rsidRPr="00F70733">
        <w:rPr>
          <w:rFonts w:ascii="Calibri" w:hAnsi="Calibri" w:cs="Calibri"/>
          <w:sz w:val="24"/>
          <w:szCs w:val="24"/>
        </w:rPr>
        <w:t xml:space="preserve"> </w:t>
      </w:r>
      <w:r w:rsidR="00ED3F5B" w:rsidRPr="00F70733">
        <w:rPr>
          <w:rFonts w:ascii="Calibri" w:hAnsi="Calibri" w:cs="Calibri"/>
          <w:sz w:val="24"/>
          <w:szCs w:val="24"/>
        </w:rPr>
        <w:t xml:space="preserve">was not designed </w:t>
      </w:r>
      <w:r w:rsidR="00A35A65" w:rsidRPr="00F70733">
        <w:rPr>
          <w:rFonts w:ascii="Calibri" w:hAnsi="Calibri" w:cs="Calibri"/>
          <w:sz w:val="24"/>
          <w:szCs w:val="24"/>
        </w:rPr>
        <w:t>to determine</w:t>
      </w:r>
      <w:r w:rsidR="00ED3F5B" w:rsidRPr="00F70733">
        <w:rPr>
          <w:rFonts w:ascii="Calibri" w:hAnsi="Calibri" w:cs="Calibri"/>
          <w:sz w:val="24"/>
          <w:szCs w:val="24"/>
        </w:rPr>
        <w:t xml:space="preserve"> c</w:t>
      </w:r>
      <w:r w:rsidR="00673071" w:rsidRPr="00F70733">
        <w:rPr>
          <w:rFonts w:ascii="Calibri" w:hAnsi="Calibri" w:cs="Calibri"/>
          <w:sz w:val="24"/>
          <w:szCs w:val="24"/>
        </w:rPr>
        <w:t>ausality</w:t>
      </w:r>
      <w:r w:rsidR="00A058ED" w:rsidRPr="00F70733">
        <w:rPr>
          <w:rFonts w:ascii="Calibri" w:hAnsi="Calibri" w:cs="Calibri"/>
          <w:sz w:val="24"/>
          <w:szCs w:val="24"/>
        </w:rPr>
        <w:t xml:space="preserve"> between </w:t>
      </w:r>
      <w:r w:rsidR="00673071" w:rsidRPr="00F70733">
        <w:rPr>
          <w:rFonts w:ascii="Calibri" w:hAnsi="Calibri" w:cs="Calibri"/>
          <w:sz w:val="24"/>
          <w:szCs w:val="24"/>
        </w:rPr>
        <w:t xml:space="preserve">low </w:t>
      </w:r>
      <w:r w:rsidR="00A058ED" w:rsidRPr="00F70733">
        <w:rPr>
          <w:rFonts w:ascii="Calibri" w:hAnsi="Calibri" w:cs="Calibri"/>
          <w:sz w:val="24"/>
          <w:szCs w:val="24"/>
        </w:rPr>
        <w:t>BM</w:t>
      </w:r>
      <w:r w:rsidR="00673071" w:rsidRPr="00F70733">
        <w:rPr>
          <w:rFonts w:ascii="Calibri" w:hAnsi="Calibri" w:cs="Calibri"/>
          <w:sz w:val="24"/>
          <w:szCs w:val="24"/>
        </w:rPr>
        <w:t>D</w:t>
      </w:r>
      <w:r w:rsidR="00A058ED" w:rsidRPr="00F70733">
        <w:rPr>
          <w:rFonts w:ascii="Calibri" w:hAnsi="Calibri" w:cs="Calibri"/>
          <w:sz w:val="24"/>
          <w:szCs w:val="24"/>
        </w:rPr>
        <w:t xml:space="preserve"> and </w:t>
      </w:r>
      <w:r w:rsidR="00673071" w:rsidRPr="00F70733">
        <w:rPr>
          <w:rFonts w:ascii="Calibri" w:hAnsi="Calibri" w:cs="Calibri"/>
          <w:sz w:val="24"/>
          <w:szCs w:val="24"/>
        </w:rPr>
        <w:t>in</w:t>
      </w:r>
      <w:r w:rsidR="00B33EF5" w:rsidRPr="00F70733">
        <w:rPr>
          <w:rFonts w:ascii="Calibri" w:hAnsi="Calibri" w:cs="Calibri"/>
          <w:sz w:val="24"/>
          <w:szCs w:val="24"/>
        </w:rPr>
        <w:t xml:space="preserve">creased </w:t>
      </w:r>
      <w:r w:rsidR="00A058ED" w:rsidRPr="00F70733">
        <w:rPr>
          <w:rFonts w:ascii="Calibri" w:hAnsi="Calibri" w:cs="Calibri"/>
          <w:sz w:val="24"/>
          <w:szCs w:val="24"/>
        </w:rPr>
        <w:t xml:space="preserve">fracture </w:t>
      </w:r>
      <w:r w:rsidR="00B33EF5" w:rsidRPr="00F70733">
        <w:rPr>
          <w:rFonts w:ascii="Calibri" w:hAnsi="Calibri" w:cs="Calibri"/>
          <w:sz w:val="24"/>
          <w:szCs w:val="24"/>
        </w:rPr>
        <w:t>risk</w:t>
      </w:r>
      <w:r w:rsidR="00A058ED" w:rsidRPr="00F70733">
        <w:rPr>
          <w:rFonts w:ascii="Calibri" w:hAnsi="Calibri" w:cs="Calibri"/>
          <w:sz w:val="24"/>
          <w:szCs w:val="24"/>
        </w:rPr>
        <w:t>.</w:t>
      </w:r>
      <w:r w:rsidR="00912B7D" w:rsidRPr="00F70733">
        <w:rPr>
          <w:rFonts w:ascii="Calibri" w:hAnsi="Calibri" w:cs="Calibri"/>
          <w:sz w:val="24"/>
          <w:szCs w:val="24"/>
        </w:rPr>
        <w:t xml:space="preserve"> </w:t>
      </w:r>
      <w:r w:rsidR="00A058ED" w:rsidRPr="00F70733">
        <w:rPr>
          <w:rFonts w:ascii="Calibri" w:hAnsi="Calibri" w:cs="Calibri"/>
          <w:sz w:val="24"/>
          <w:szCs w:val="24"/>
        </w:rPr>
        <w:t xml:space="preserve"> However, for risk assessment, a causal relationship is not required. </w:t>
      </w:r>
      <w:r w:rsidR="00B33EF5" w:rsidRPr="00F70733">
        <w:rPr>
          <w:rFonts w:ascii="Calibri" w:hAnsi="Calibri" w:cs="Calibri"/>
          <w:sz w:val="24"/>
          <w:szCs w:val="24"/>
        </w:rPr>
        <w:t xml:space="preserve"> </w:t>
      </w:r>
      <w:r w:rsidR="000A3582" w:rsidRPr="00F70733">
        <w:rPr>
          <w:rFonts w:ascii="Calibri" w:hAnsi="Calibri" w:cs="Calibri"/>
          <w:sz w:val="24"/>
          <w:szCs w:val="24"/>
        </w:rPr>
        <w:t xml:space="preserve">However, previous Mendelian randomization analyses have shown that the magnitude of the causal effect of </w:t>
      </w:r>
      <w:r w:rsidR="008F0DBE" w:rsidRPr="00F70733">
        <w:rPr>
          <w:rFonts w:ascii="Calibri" w:hAnsi="Calibri" w:cs="Calibri"/>
          <w:sz w:val="24"/>
          <w:szCs w:val="24"/>
        </w:rPr>
        <w:t>decreased femoral neck BMD</w:t>
      </w:r>
      <w:r w:rsidR="000A3582" w:rsidRPr="00F70733">
        <w:rPr>
          <w:rFonts w:ascii="Calibri" w:hAnsi="Calibri" w:cs="Calibri"/>
          <w:sz w:val="24"/>
          <w:szCs w:val="24"/>
        </w:rPr>
        <w:t xml:space="preserve"> on hip fracture risk is similar to that observed in the present observational study </w:t>
      </w:r>
      <w:r w:rsidR="00590547" w:rsidRPr="00F70733">
        <w:rPr>
          <w:rFonts w:ascii="Calibri" w:hAnsi="Calibri" w:cs="Calibri"/>
          <w:sz w:val="24"/>
          <w:szCs w:val="24"/>
        </w:rPr>
        <w:t>[</w:t>
      </w:r>
      <w:r w:rsidR="00406094" w:rsidRPr="00F70733">
        <w:rPr>
          <w:rFonts w:ascii="Calibri" w:hAnsi="Calibri" w:cs="Calibri"/>
          <w:sz w:val="24"/>
          <w:szCs w:val="24"/>
        </w:rPr>
        <w:t>5</w:t>
      </w:r>
      <w:r w:rsidR="00D410BF" w:rsidRPr="00F70733">
        <w:rPr>
          <w:rFonts w:ascii="Calibri" w:hAnsi="Calibri" w:cs="Calibri"/>
          <w:sz w:val="24"/>
          <w:szCs w:val="24"/>
        </w:rPr>
        <w:t>5</w:t>
      </w:r>
      <w:r w:rsidR="00590547" w:rsidRPr="00F70733">
        <w:rPr>
          <w:rFonts w:ascii="Calibri" w:hAnsi="Calibri" w:cs="Calibri"/>
          <w:sz w:val="24"/>
          <w:szCs w:val="24"/>
        </w:rPr>
        <w:t>]</w:t>
      </w:r>
      <w:r w:rsidR="000A3582" w:rsidRPr="00F70733">
        <w:rPr>
          <w:rFonts w:ascii="Calibri" w:hAnsi="Calibri" w:cs="Calibri"/>
          <w:sz w:val="24"/>
          <w:szCs w:val="24"/>
        </w:rPr>
        <w:t xml:space="preserve"> </w:t>
      </w:r>
      <w:r w:rsidR="00086A48" w:rsidRPr="00F70733">
        <w:rPr>
          <w:rFonts w:ascii="Calibri" w:hAnsi="Calibri" w:cs="Calibri"/>
          <w:sz w:val="24"/>
          <w:szCs w:val="24"/>
        </w:rPr>
        <w:t>Thirdly</w:t>
      </w:r>
      <w:r w:rsidR="00A058ED" w:rsidRPr="00F70733">
        <w:rPr>
          <w:rFonts w:ascii="Calibri" w:hAnsi="Calibri" w:cs="Calibri"/>
          <w:sz w:val="24"/>
          <w:szCs w:val="24"/>
        </w:rPr>
        <w:t>, BM</w:t>
      </w:r>
      <w:r w:rsidR="00086A48" w:rsidRPr="00F70733">
        <w:rPr>
          <w:rFonts w:ascii="Calibri" w:hAnsi="Calibri" w:cs="Calibri"/>
          <w:sz w:val="24"/>
          <w:szCs w:val="24"/>
        </w:rPr>
        <w:t>D</w:t>
      </w:r>
      <w:r w:rsidR="00A058ED" w:rsidRPr="00F70733">
        <w:rPr>
          <w:rFonts w:ascii="Calibri" w:hAnsi="Calibri" w:cs="Calibri"/>
          <w:sz w:val="24"/>
          <w:szCs w:val="24"/>
        </w:rPr>
        <w:t xml:space="preserve"> is</w:t>
      </w:r>
      <w:r w:rsidR="00B03BE7" w:rsidRPr="00F70733">
        <w:rPr>
          <w:rFonts w:ascii="Calibri" w:hAnsi="Calibri" w:cs="Calibri"/>
          <w:sz w:val="24"/>
          <w:szCs w:val="24"/>
        </w:rPr>
        <w:t xml:space="preserve"> an imperfect measure of skeletal </w:t>
      </w:r>
      <w:r w:rsidR="00A35A65" w:rsidRPr="00F70733">
        <w:rPr>
          <w:rFonts w:ascii="Calibri" w:hAnsi="Calibri" w:cs="Calibri"/>
          <w:sz w:val="24"/>
          <w:szCs w:val="24"/>
        </w:rPr>
        <w:t>strength,</w:t>
      </w:r>
      <w:r w:rsidR="00B03BE7" w:rsidRPr="00F70733">
        <w:rPr>
          <w:rFonts w:ascii="Calibri" w:hAnsi="Calibri" w:cs="Calibri"/>
          <w:sz w:val="24"/>
          <w:szCs w:val="24"/>
        </w:rPr>
        <w:t xml:space="preserve"> and</w:t>
      </w:r>
      <w:r w:rsidR="002450B3" w:rsidRPr="00F70733">
        <w:rPr>
          <w:rFonts w:ascii="Calibri" w:hAnsi="Calibri" w:cs="Calibri"/>
          <w:sz w:val="24"/>
          <w:szCs w:val="24"/>
        </w:rPr>
        <w:t xml:space="preserve"> the development of new technologies</w:t>
      </w:r>
      <w:r w:rsidR="00134544" w:rsidRPr="00F70733">
        <w:rPr>
          <w:rFonts w:ascii="Calibri" w:hAnsi="Calibri" w:cs="Calibri"/>
          <w:sz w:val="24"/>
          <w:szCs w:val="24"/>
        </w:rPr>
        <w:t xml:space="preserve"> may have a marked impact on it</w:t>
      </w:r>
      <w:r w:rsidR="00EB4291" w:rsidRPr="00F70733">
        <w:rPr>
          <w:rFonts w:ascii="Calibri" w:hAnsi="Calibri" w:cs="Calibri"/>
          <w:sz w:val="24"/>
          <w:szCs w:val="24"/>
        </w:rPr>
        <w:t>s clinical utility.</w:t>
      </w:r>
      <w:r w:rsidR="00B03BE7" w:rsidRPr="00F70733">
        <w:rPr>
          <w:rFonts w:ascii="Calibri" w:hAnsi="Calibri" w:cs="Calibri"/>
          <w:sz w:val="24"/>
          <w:szCs w:val="24"/>
        </w:rPr>
        <w:t xml:space="preserve"> </w:t>
      </w:r>
      <w:r w:rsidR="00A058ED" w:rsidRPr="00F70733">
        <w:rPr>
          <w:rFonts w:ascii="Calibri" w:hAnsi="Calibri" w:cs="Calibri"/>
          <w:sz w:val="24"/>
          <w:szCs w:val="24"/>
        </w:rPr>
        <w:t xml:space="preserve"> </w:t>
      </w:r>
      <w:r w:rsidR="00136D12" w:rsidRPr="00F70733">
        <w:rPr>
          <w:rFonts w:ascii="Calibri" w:hAnsi="Calibri" w:cs="Calibri"/>
          <w:sz w:val="24"/>
          <w:szCs w:val="24"/>
        </w:rPr>
        <w:t xml:space="preserve">Finally, </w:t>
      </w:r>
      <w:r w:rsidR="004158EC" w:rsidRPr="00F70733">
        <w:rPr>
          <w:rFonts w:ascii="Calibri" w:hAnsi="Calibri" w:cs="Calibri"/>
          <w:sz w:val="24"/>
          <w:szCs w:val="24"/>
        </w:rPr>
        <w:t xml:space="preserve">in the context of future iterations of FRAX, </w:t>
      </w:r>
      <w:r w:rsidR="00136D12" w:rsidRPr="00F70733">
        <w:rPr>
          <w:rFonts w:ascii="Calibri" w:hAnsi="Calibri" w:cs="Calibri"/>
          <w:sz w:val="24"/>
          <w:szCs w:val="24"/>
        </w:rPr>
        <w:t xml:space="preserve">the strength of these </w:t>
      </w:r>
      <w:r w:rsidR="004158EC" w:rsidRPr="00F70733">
        <w:rPr>
          <w:rFonts w:ascii="Calibri" w:hAnsi="Calibri" w:cs="Calibri"/>
          <w:sz w:val="24"/>
          <w:szCs w:val="24"/>
        </w:rPr>
        <w:t xml:space="preserve">findings may be modified by </w:t>
      </w:r>
      <w:r w:rsidR="00F124CA" w:rsidRPr="00F70733">
        <w:rPr>
          <w:rFonts w:ascii="Calibri" w:hAnsi="Calibri" w:cs="Calibri"/>
          <w:sz w:val="24"/>
          <w:szCs w:val="24"/>
        </w:rPr>
        <w:t>interactions with other input variables</w:t>
      </w:r>
      <w:r w:rsidR="00343FE1" w:rsidRPr="00F70733">
        <w:rPr>
          <w:rFonts w:ascii="Calibri" w:hAnsi="Calibri" w:cs="Calibri"/>
          <w:sz w:val="24"/>
          <w:szCs w:val="24"/>
        </w:rPr>
        <w:t xml:space="preserve"> as undertaken in the present version of FRAX [</w:t>
      </w:r>
      <w:r w:rsidR="00B91519" w:rsidRPr="00F70733">
        <w:rPr>
          <w:rFonts w:ascii="Calibri" w:hAnsi="Calibri" w:cs="Calibri"/>
          <w:sz w:val="24"/>
          <w:szCs w:val="24"/>
        </w:rPr>
        <w:t>13</w:t>
      </w:r>
      <w:r w:rsidR="00D17FD6" w:rsidRPr="00F70733">
        <w:rPr>
          <w:rFonts w:ascii="Calibri" w:hAnsi="Calibri" w:cs="Calibri"/>
          <w:sz w:val="24"/>
          <w:szCs w:val="24"/>
        </w:rPr>
        <w:t>].</w:t>
      </w:r>
      <w:r w:rsidR="00B75866" w:rsidRPr="00F70733">
        <w:rPr>
          <w:rFonts w:ascii="Calibri" w:hAnsi="Calibri" w:cs="Calibri"/>
          <w:sz w:val="24"/>
          <w:szCs w:val="24"/>
        </w:rPr>
        <w:t xml:space="preserve">  </w:t>
      </w:r>
      <w:r w:rsidR="00312B4A" w:rsidRPr="00F70733">
        <w:rPr>
          <w:rFonts w:ascii="Calibri" w:hAnsi="Calibri" w:cs="Calibri"/>
          <w:sz w:val="24"/>
          <w:szCs w:val="24"/>
        </w:rPr>
        <w:t xml:space="preserve">In the future, it will be important to explore the </w:t>
      </w:r>
      <w:r w:rsidR="00B2176E" w:rsidRPr="00F70733">
        <w:rPr>
          <w:rFonts w:ascii="Calibri" w:hAnsi="Calibri" w:cs="Calibri"/>
          <w:sz w:val="24"/>
          <w:szCs w:val="24"/>
        </w:rPr>
        <w:t xml:space="preserve">utility of other </w:t>
      </w:r>
      <w:r w:rsidR="00452CD3" w:rsidRPr="00F70733">
        <w:rPr>
          <w:rFonts w:ascii="Calibri" w:hAnsi="Calibri" w:cs="Calibri"/>
          <w:sz w:val="24"/>
          <w:szCs w:val="24"/>
        </w:rPr>
        <w:t>s</w:t>
      </w:r>
      <w:r w:rsidR="00B2176E" w:rsidRPr="00F70733">
        <w:rPr>
          <w:rFonts w:ascii="Calibri" w:hAnsi="Calibri" w:cs="Calibri"/>
          <w:sz w:val="24"/>
          <w:szCs w:val="24"/>
        </w:rPr>
        <w:t>ites of measurement</w:t>
      </w:r>
      <w:r w:rsidR="00452CD3" w:rsidRPr="00F70733">
        <w:rPr>
          <w:rFonts w:ascii="Calibri" w:hAnsi="Calibri" w:cs="Calibri"/>
          <w:sz w:val="24"/>
          <w:szCs w:val="24"/>
        </w:rPr>
        <w:t xml:space="preserve">, particularly </w:t>
      </w:r>
      <w:r w:rsidR="007F772C" w:rsidRPr="00F70733">
        <w:rPr>
          <w:rFonts w:ascii="Calibri" w:hAnsi="Calibri" w:cs="Calibri"/>
          <w:sz w:val="24"/>
          <w:szCs w:val="24"/>
        </w:rPr>
        <w:t>where the</w:t>
      </w:r>
      <w:r w:rsidR="0060442E" w:rsidRPr="00F70733">
        <w:rPr>
          <w:rFonts w:ascii="Calibri" w:hAnsi="Calibri" w:cs="Calibri"/>
          <w:sz w:val="24"/>
          <w:szCs w:val="24"/>
        </w:rPr>
        <w:t xml:space="preserve"> </w:t>
      </w:r>
      <w:r w:rsidR="007F772C" w:rsidRPr="00F70733">
        <w:rPr>
          <w:rFonts w:ascii="Calibri" w:hAnsi="Calibri" w:cs="Calibri"/>
          <w:sz w:val="24"/>
          <w:szCs w:val="24"/>
        </w:rPr>
        <w:t>availability of central DXA is limite</w:t>
      </w:r>
      <w:r w:rsidR="0060442E" w:rsidRPr="00F70733">
        <w:rPr>
          <w:rFonts w:ascii="Calibri" w:hAnsi="Calibri" w:cs="Calibri"/>
          <w:sz w:val="24"/>
          <w:szCs w:val="24"/>
        </w:rPr>
        <w:t>d.</w:t>
      </w:r>
      <w:r w:rsidR="00452CD3" w:rsidRPr="00F70733">
        <w:rPr>
          <w:rFonts w:ascii="Calibri" w:hAnsi="Calibri" w:cs="Calibri"/>
          <w:sz w:val="24"/>
          <w:szCs w:val="24"/>
        </w:rPr>
        <w:t xml:space="preserve">  </w:t>
      </w:r>
    </w:p>
    <w:p w14:paraId="1F017AE6" w14:textId="335DB90A" w:rsidR="006E127F" w:rsidRPr="00F70733" w:rsidRDefault="008B7F38" w:rsidP="00B94663">
      <w:pPr>
        <w:rPr>
          <w:rFonts w:ascii="Calibri" w:hAnsi="Calibri" w:cs="Calibri"/>
          <w:sz w:val="24"/>
          <w:szCs w:val="24"/>
        </w:rPr>
      </w:pPr>
      <w:r w:rsidRPr="00F70733">
        <w:rPr>
          <w:rFonts w:ascii="Calibri" w:hAnsi="Calibri" w:cs="Calibri"/>
          <w:i/>
          <w:iCs/>
          <w:sz w:val="24"/>
          <w:szCs w:val="24"/>
        </w:rPr>
        <w:t>Conclusion</w:t>
      </w:r>
      <w:r w:rsidRPr="00F70733">
        <w:rPr>
          <w:rFonts w:ascii="Calibri" w:hAnsi="Calibri" w:cs="Calibri"/>
          <w:sz w:val="24"/>
          <w:szCs w:val="24"/>
        </w:rPr>
        <w:br/>
      </w:r>
      <w:r w:rsidR="00D32311" w:rsidRPr="00F70733">
        <w:rPr>
          <w:rFonts w:ascii="Calibri" w:hAnsi="Calibri" w:cs="Calibri"/>
          <w:sz w:val="24"/>
          <w:szCs w:val="24"/>
        </w:rPr>
        <w:t xml:space="preserve">In the largest meta-analysis to date of prospective cohorts worldwide, we have </w:t>
      </w:r>
      <w:r w:rsidR="009B7B7F" w:rsidRPr="00F70733">
        <w:rPr>
          <w:rFonts w:ascii="Calibri" w:hAnsi="Calibri" w:cs="Calibri"/>
          <w:sz w:val="24"/>
          <w:szCs w:val="24"/>
        </w:rPr>
        <w:t>quantified</w:t>
      </w:r>
      <w:r w:rsidR="00D32311" w:rsidRPr="00F70733">
        <w:rPr>
          <w:rFonts w:ascii="Calibri" w:hAnsi="Calibri" w:cs="Calibri"/>
          <w:sz w:val="24"/>
          <w:szCs w:val="24"/>
        </w:rPr>
        <w:t xml:space="preserve"> inverse associations between fracture risk and </w:t>
      </w:r>
      <w:r w:rsidR="009B7B7F" w:rsidRPr="00F70733">
        <w:rPr>
          <w:rFonts w:ascii="Calibri" w:hAnsi="Calibri" w:cs="Calibri"/>
          <w:sz w:val="24"/>
          <w:szCs w:val="24"/>
        </w:rPr>
        <w:t>BMD</w:t>
      </w:r>
      <w:r w:rsidR="00E72415" w:rsidRPr="00F70733">
        <w:rPr>
          <w:rFonts w:ascii="Calibri" w:hAnsi="Calibri" w:cs="Calibri"/>
          <w:sz w:val="24"/>
          <w:szCs w:val="24"/>
        </w:rPr>
        <w:t xml:space="preserve"> in </w:t>
      </w:r>
      <w:r w:rsidR="00AC4ECD" w:rsidRPr="00F70733">
        <w:rPr>
          <w:rFonts w:ascii="Calibri" w:hAnsi="Calibri" w:cs="Calibri"/>
          <w:sz w:val="24"/>
          <w:szCs w:val="24"/>
        </w:rPr>
        <w:t xml:space="preserve">men and in </w:t>
      </w:r>
      <w:r w:rsidR="00A26526" w:rsidRPr="00F70733">
        <w:rPr>
          <w:rFonts w:ascii="Calibri" w:hAnsi="Calibri" w:cs="Calibri"/>
          <w:sz w:val="24"/>
          <w:szCs w:val="24"/>
        </w:rPr>
        <w:t>women and</w:t>
      </w:r>
      <w:r w:rsidR="00204BF2" w:rsidRPr="00F70733">
        <w:rPr>
          <w:rFonts w:ascii="Calibri" w:hAnsi="Calibri" w:cs="Calibri"/>
          <w:sz w:val="24"/>
          <w:szCs w:val="24"/>
        </w:rPr>
        <w:t xml:space="preserve"> identified important interactions with age </w:t>
      </w:r>
      <w:r w:rsidR="00E72415" w:rsidRPr="00F70733">
        <w:rPr>
          <w:rFonts w:ascii="Calibri" w:hAnsi="Calibri" w:cs="Calibri"/>
          <w:sz w:val="24"/>
          <w:szCs w:val="24"/>
        </w:rPr>
        <w:t xml:space="preserve">and </w:t>
      </w:r>
      <w:r w:rsidR="00683194" w:rsidRPr="00F70733">
        <w:rPr>
          <w:rFonts w:ascii="Calibri" w:hAnsi="Calibri" w:cs="Calibri"/>
          <w:sz w:val="24"/>
          <w:szCs w:val="24"/>
        </w:rPr>
        <w:t>time</w:t>
      </w:r>
      <w:r w:rsidR="00D32311" w:rsidRPr="00F70733">
        <w:rPr>
          <w:rFonts w:ascii="Calibri" w:hAnsi="Calibri" w:cs="Calibri"/>
          <w:sz w:val="24"/>
          <w:szCs w:val="24"/>
        </w:rPr>
        <w:t xml:space="preserve">. </w:t>
      </w:r>
      <w:r w:rsidR="00E72415" w:rsidRPr="00F70733">
        <w:rPr>
          <w:rFonts w:ascii="Calibri" w:hAnsi="Calibri" w:cs="Calibri"/>
          <w:sz w:val="24"/>
          <w:szCs w:val="24"/>
        </w:rPr>
        <w:t xml:space="preserve"> </w:t>
      </w:r>
      <w:r w:rsidR="00AC4ECD" w:rsidRPr="00F70733">
        <w:rPr>
          <w:rFonts w:ascii="Calibri" w:hAnsi="Calibri" w:cs="Calibri"/>
          <w:sz w:val="24"/>
          <w:szCs w:val="24"/>
        </w:rPr>
        <w:t xml:space="preserve"> </w:t>
      </w:r>
      <w:r w:rsidR="00DE2440" w:rsidRPr="00F70733">
        <w:rPr>
          <w:rFonts w:ascii="Calibri" w:hAnsi="Calibri" w:cs="Calibri"/>
          <w:sz w:val="24"/>
          <w:szCs w:val="24"/>
        </w:rPr>
        <w:t>These characteristics need to be accounted for to make best use of BMD in a clinical setting</w:t>
      </w:r>
      <w:r w:rsidR="00B94663" w:rsidRPr="00F70733">
        <w:rPr>
          <w:rFonts w:ascii="Calibri" w:hAnsi="Calibri" w:cs="Calibri"/>
          <w:sz w:val="24"/>
          <w:szCs w:val="24"/>
        </w:rPr>
        <w:t xml:space="preserve">. </w:t>
      </w:r>
      <w:r w:rsidR="00DE2440" w:rsidRPr="00F70733">
        <w:rPr>
          <w:rFonts w:ascii="Calibri" w:hAnsi="Calibri" w:cs="Calibri"/>
          <w:sz w:val="24"/>
          <w:szCs w:val="24"/>
        </w:rPr>
        <w:t xml:space="preserve"> </w:t>
      </w:r>
      <w:r w:rsidR="00D32311" w:rsidRPr="00F70733">
        <w:rPr>
          <w:rFonts w:ascii="Calibri" w:hAnsi="Calibri" w:cs="Calibri"/>
          <w:sz w:val="24"/>
          <w:szCs w:val="24"/>
        </w:rPr>
        <w:t>The increased accuracy of the effect sizes, and their stratification by age, sex, follow-up time and ethnicity will improve</w:t>
      </w:r>
      <w:r w:rsidR="00BF2DC0" w:rsidRPr="00F70733">
        <w:rPr>
          <w:rFonts w:ascii="Calibri" w:hAnsi="Calibri" w:cs="Calibri"/>
          <w:sz w:val="24"/>
          <w:szCs w:val="24"/>
        </w:rPr>
        <w:t xml:space="preserve"> the accuracy </w:t>
      </w:r>
      <w:r w:rsidR="00683194" w:rsidRPr="00F70733">
        <w:rPr>
          <w:rFonts w:ascii="Calibri" w:hAnsi="Calibri" w:cs="Calibri"/>
          <w:sz w:val="24"/>
          <w:szCs w:val="24"/>
        </w:rPr>
        <w:t>of fracture</w:t>
      </w:r>
      <w:r w:rsidR="006822F2" w:rsidRPr="00F70733">
        <w:rPr>
          <w:rFonts w:ascii="Calibri" w:hAnsi="Calibri" w:cs="Calibri"/>
          <w:sz w:val="24"/>
          <w:szCs w:val="24"/>
        </w:rPr>
        <w:t xml:space="preserve"> </w:t>
      </w:r>
      <w:r w:rsidR="00D32311" w:rsidRPr="00F70733">
        <w:rPr>
          <w:rFonts w:ascii="Calibri" w:hAnsi="Calibri" w:cs="Calibri"/>
          <w:sz w:val="24"/>
          <w:szCs w:val="24"/>
        </w:rPr>
        <w:t xml:space="preserve">risk assessment in the </w:t>
      </w:r>
      <w:r w:rsidR="00683194" w:rsidRPr="00F70733">
        <w:rPr>
          <w:rFonts w:ascii="Calibri" w:hAnsi="Calibri" w:cs="Calibri"/>
          <w:sz w:val="24"/>
          <w:szCs w:val="24"/>
        </w:rPr>
        <w:t>next</w:t>
      </w:r>
      <w:r w:rsidR="00D32311" w:rsidRPr="00F70733">
        <w:rPr>
          <w:rFonts w:ascii="Calibri" w:hAnsi="Calibri" w:cs="Calibri"/>
          <w:sz w:val="24"/>
          <w:szCs w:val="24"/>
        </w:rPr>
        <w:t xml:space="preserve"> iteration of the FRAX tool.</w:t>
      </w:r>
      <w:r w:rsidR="00DE2440" w:rsidRPr="00F70733">
        <w:rPr>
          <w:rFonts w:ascii="Calibri" w:hAnsi="Calibri" w:cs="Calibri"/>
          <w:sz w:val="24"/>
          <w:szCs w:val="24"/>
        </w:rPr>
        <w:t xml:space="preserve"> </w:t>
      </w:r>
      <w:r w:rsidR="00B94663" w:rsidRPr="00F70733">
        <w:rPr>
          <w:rFonts w:ascii="Calibri" w:hAnsi="Calibri" w:cs="Calibri"/>
          <w:sz w:val="24"/>
          <w:szCs w:val="24"/>
        </w:rPr>
        <w:t xml:space="preserve"> </w:t>
      </w:r>
    </w:p>
    <w:p w14:paraId="67813DD5" w14:textId="77777777" w:rsidR="00DD73CF" w:rsidRPr="00DD2B9E" w:rsidRDefault="00DD73CF" w:rsidP="00DD73CF">
      <w:pPr>
        <w:rPr>
          <w:rFonts w:ascii="Calibri" w:hAnsi="Calibri" w:cs="Calibri"/>
          <w:b/>
          <w:bCs/>
          <w:sz w:val="24"/>
          <w:szCs w:val="24"/>
        </w:rPr>
      </w:pPr>
      <w:r w:rsidRPr="00F70733">
        <w:rPr>
          <w:rFonts w:ascii="Calibri" w:hAnsi="Calibri" w:cs="Calibri"/>
          <w:b/>
          <w:bCs/>
          <w:sz w:val="24"/>
          <w:szCs w:val="24"/>
        </w:rPr>
        <w:t>Acknowledgements</w:t>
      </w:r>
    </w:p>
    <w:p w14:paraId="642DFE07" w14:textId="2804F610"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We are grateful to Dr Östen Ljunggren for contributing the </w:t>
      </w:r>
      <w:proofErr w:type="spellStart"/>
      <w:r w:rsidRPr="00DD2B9E">
        <w:rPr>
          <w:rFonts w:ascii="Calibri" w:hAnsi="Calibri" w:cs="Calibri"/>
          <w:sz w:val="24"/>
          <w:szCs w:val="24"/>
        </w:rPr>
        <w:t>MrOS</w:t>
      </w:r>
      <w:proofErr w:type="spellEnd"/>
      <w:r w:rsidRPr="00DD2B9E">
        <w:rPr>
          <w:rFonts w:ascii="Calibri" w:hAnsi="Calibri" w:cs="Calibri"/>
          <w:sz w:val="24"/>
          <w:szCs w:val="24"/>
        </w:rPr>
        <w:t xml:space="preserve"> Sweden cohort. UK Biobank data are included under approved access agreement 3593. The authors acknowledge the Manitoba Centre for Health Policy for use of Manitoba data contained in the Population Health Research Data Repository (HIPC 2016/2017-29). The results and conclusions are those of the authors and no official endorsement by the Manitoba Centre for Health Policy, Manitoba Health, Seniors and Active Living, or other data providers is intended or should be inferred. NC Harvey acknowledges funding from the UK Medical Research Council [MC_PC_21003; MC_PC_21001] and the NIHR Southampton Biomedical Research Centre, University of Southampton and University Hospital Southampton NHS Foundation Trust, UK. The WHI program is funded by the National Heart, Lung, and Blood Institute, National Institutes of Health, U.S. Department of Health and Human Services through 75N92021D00001, 75N92021D00002, 75N92021D00003, 75N92021D00004, 75N92021D00005.  Funding for the </w:t>
      </w:r>
      <w:proofErr w:type="spellStart"/>
      <w:r w:rsidRPr="00DD2B9E">
        <w:rPr>
          <w:rFonts w:ascii="Calibri" w:hAnsi="Calibri" w:cs="Calibri"/>
          <w:sz w:val="24"/>
          <w:szCs w:val="24"/>
        </w:rPr>
        <w:t>MrOS</w:t>
      </w:r>
      <w:proofErr w:type="spellEnd"/>
      <w:r w:rsidRPr="00DD2B9E">
        <w:rPr>
          <w:rFonts w:ascii="Calibri" w:hAnsi="Calibri" w:cs="Calibri"/>
          <w:sz w:val="24"/>
          <w:szCs w:val="24"/>
        </w:rPr>
        <w:t xml:space="preserve"> USA study comes from the National Institute on Aging (NIA), the National Institute of Arthritis and Musculoskeletal and Skin Diseases (NIAMS), the National Center for Advancing Translational Sciences (NCATS), and NIH Roadmap for Medical Research under the following grant numbers: U01 AG027810, U01 AG042124, U01 AG042139, U01 AG042140, U01 AG042143, U01 AG042145, U01 AG042168, U01 AR066160, and UL1 TR000128.  Funding for the SOF study comes from the National </w:t>
      </w:r>
      <w:r w:rsidRPr="00DD2B9E">
        <w:rPr>
          <w:rFonts w:ascii="Calibri" w:hAnsi="Calibri" w:cs="Calibri"/>
          <w:sz w:val="24"/>
          <w:szCs w:val="24"/>
        </w:rPr>
        <w:lastRenderedPageBreak/>
        <w:t xml:space="preserve">Institute on Aging (NIA), and the National Institute of Arthritis and Musculoskeletal and Skin Diseases (NIAMS), supported by grants (AG05407, AR35582, AG05394, AR35584, and AR35583). Funding for the Health ABC study was from the Intramural </w:t>
      </w:r>
      <w:r w:rsidR="00B64D5B">
        <w:rPr>
          <w:rFonts w:ascii="Calibri" w:hAnsi="Calibri" w:cs="Calibri"/>
          <w:sz w:val="24"/>
          <w:szCs w:val="24"/>
        </w:rPr>
        <w:t>R</w:t>
      </w:r>
      <w:r w:rsidRPr="00DD2B9E">
        <w:rPr>
          <w:rFonts w:ascii="Calibri" w:hAnsi="Calibri" w:cs="Calibri"/>
          <w:sz w:val="24"/>
          <w:szCs w:val="24"/>
        </w:rPr>
        <w:t xml:space="preserve">esearch </w:t>
      </w:r>
      <w:r w:rsidR="00B64D5B">
        <w:rPr>
          <w:rFonts w:ascii="Calibri" w:hAnsi="Calibri" w:cs="Calibri"/>
          <w:sz w:val="24"/>
          <w:szCs w:val="24"/>
        </w:rPr>
        <w:t>P</w:t>
      </w:r>
      <w:r w:rsidRPr="00DD2B9E">
        <w:rPr>
          <w:rFonts w:ascii="Calibri" w:hAnsi="Calibri" w:cs="Calibri"/>
          <w:sz w:val="24"/>
          <w:szCs w:val="24"/>
        </w:rPr>
        <w:t xml:space="preserve">rogram at the National Institute on Aging under the following contract numbers: NO1-AG-6-2101, NO1-AG-6-2103 and NO1-AG-6-2106. The Longitudinal Aging Study Amsterdam is supported by a grant from the Netherlands Ministry of Health, Welfare and Sport, Directorate of Long-Term Care. Funding for the Framingham Study comes from the National Institute of Arthritis and Musculoskeletal and Skin Diseases (NIAMS) R01 AR041398 and AR061445 and National Heart, Lung, and Blood Institute Framingham Heart Study (N01-HC-25195, HHSN268201500001I). Funding for the GOS was from the Victorian Health Promotion Foundation: ID 91-0095. </w:t>
      </w:r>
      <w:r w:rsidR="0034259E" w:rsidRPr="0034259E">
        <w:rPr>
          <w:rFonts w:ascii="Calibri" w:hAnsi="Calibri" w:cs="Calibri"/>
          <w:sz w:val="24"/>
          <w:szCs w:val="24"/>
        </w:rPr>
        <w:t xml:space="preserve">Funding for the EVOS / EPOS study was from a European Union Concerted Action Grant under BIOMED 1 (BMH1CT920182), </w:t>
      </w:r>
      <w:proofErr w:type="gramStart"/>
      <w:r w:rsidR="0034259E" w:rsidRPr="0034259E">
        <w:rPr>
          <w:rFonts w:ascii="Calibri" w:hAnsi="Calibri" w:cs="Calibri"/>
          <w:sz w:val="24"/>
          <w:szCs w:val="24"/>
        </w:rPr>
        <w:t>and also</w:t>
      </w:r>
      <w:proofErr w:type="gramEnd"/>
      <w:r w:rsidR="0034259E" w:rsidRPr="0034259E">
        <w:rPr>
          <w:rFonts w:ascii="Calibri" w:hAnsi="Calibri" w:cs="Calibri"/>
          <w:sz w:val="24"/>
          <w:szCs w:val="24"/>
        </w:rPr>
        <w:t xml:space="preserve"> EU grants C1PDCT925102, ERBC1PDCT 930105 &amp; 940229 [CZ34.</w:t>
      </w:r>
      <w:proofErr w:type="gramStart"/>
      <w:r w:rsidR="0034259E" w:rsidRPr="0034259E">
        <w:rPr>
          <w:rFonts w:ascii="Calibri" w:hAnsi="Calibri" w:cs="Calibri"/>
          <w:sz w:val="24"/>
          <w:szCs w:val="24"/>
        </w:rPr>
        <w:t>1]with</w:t>
      </w:r>
      <w:proofErr w:type="gramEnd"/>
      <w:r w:rsidR="0034259E" w:rsidRPr="0034259E">
        <w:rPr>
          <w:rFonts w:ascii="Calibri" w:hAnsi="Calibri" w:cs="Calibri"/>
          <w:sz w:val="24"/>
          <w:szCs w:val="24"/>
        </w:rPr>
        <w:t xml:space="preserve"> support from the UK Medical Research Council (G9321536[T).</w:t>
      </w:r>
    </w:p>
    <w:p w14:paraId="537730BA" w14:textId="77777777" w:rsidR="00DD73CF" w:rsidRPr="00DD2B9E" w:rsidRDefault="00DD73CF" w:rsidP="00DD73CF">
      <w:pPr>
        <w:rPr>
          <w:rFonts w:ascii="Calibri" w:hAnsi="Calibri" w:cs="Calibri"/>
          <w:b/>
          <w:bCs/>
          <w:sz w:val="24"/>
          <w:szCs w:val="24"/>
        </w:rPr>
      </w:pPr>
      <w:r w:rsidRPr="00DD2B9E">
        <w:rPr>
          <w:rFonts w:ascii="Calibri" w:hAnsi="Calibri" w:cs="Calibri"/>
          <w:b/>
          <w:bCs/>
          <w:sz w:val="24"/>
          <w:szCs w:val="24"/>
        </w:rPr>
        <w:t>Compliance with ethical standards</w:t>
      </w:r>
    </w:p>
    <w:p w14:paraId="1E9535C6" w14:textId="77777777" w:rsidR="00DD73CF" w:rsidRPr="00DD2B9E" w:rsidRDefault="00DD73CF" w:rsidP="00DD73CF">
      <w:pPr>
        <w:rPr>
          <w:rFonts w:ascii="Calibri" w:hAnsi="Calibri" w:cs="Calibri"/>
          <w:i/>
          <w:iCs/>
          <w:sz w:val="24"/>
          <w:szCs w:val="24"/>
        </w:rPr>
      </w:pPr>
      <w:r w:rsidRPr="00DD2B9E">
        <w:rPr>
          <w:rFonts w:ascii="Calibri" w:hAnsi="Calibri" w:cs="Calibri"/>
          <w:i/>
          <w:iCs/>
          <w:sz w:val="24"/>
          <w:szCs w:val="24"/>
        </w:rPr>
        <w:t xml:space="preserve">Conflict of interest </w:t>
      </w:r>
    </w:p>
    <w:p w14:paraId="7E3DD545"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JA Kanis led the team that developed FRAX as director of the WHO Collaborating Centre for Metabolic Bone Diseases. EV McCloskey, WD Leslie, M Lorentzon, NC Harvey, E Liu, L Vandenput and H Johansson are members of the FRAX team. JA Kanis, NC Harvey, and EV McCloskey are members of the advisory body to the National Osteoporosis Guideline Group. JA Kanis reports no additional competing interests.</w:t>
      </w:r>
    </w:p>
    <w:p w14:paraId="6F78D3F6" w14:textId="1CE3BB14" w:rsidR="003D150F" w:rsidRPr="00DD2B9E" w:rsidRDefault="003D150F" w:rsidP="00DD73CF">
      <w:pPr>
        <w:rPr>
          <w:rFonts w:ascii="Calibri" w:hAnsi="Calibri" w:cs="Calibri"/>
          <w:sz w:val="24"/>
          <w:szCs w:val="24"/>
        </w:rPr>
      </w:pPr>
      <w:r w:rsidRPr="00DD2B9E">
        <w:rPr>
          <w:rFonts w:ascii="Calibri" w:hAnsi="Calibri" w:cs="Calibri"/>
          <w:sz w:val="24"/>
          <w:szCs w:val="24"/>
        </w:rPr>
        <w:t xml:space="preserve">EV McCloskey has received consultancy/lecture fees/grant funding/honoraria from </w:t>
      </w:r>
      <w:proofErr w:type="spellStart"/>
      <w:r w:rsidRPr="00DD2B9E">
        <w:rPr>
          <w:rFonts w:ascii="Calibri" w:hAnsi="Calibri" w:cs="Calibri"/>
          <w:sz w:val="24"/>
          <w:szCs w:val="24"/>
        </w:rPr>
        <w:t>AgNovos</w:t>
      </w:r>
      <w:proofErr w:type="spellEnd"/>
      <w:r w:rsidRPr="00DD2B9E">
        <w:rPr>
          <w:rFonts w:ascii="Calibri" w:hAnsi="Calibri" w:cs="Calibri"/>
          <w:sz w:val="24"/>
          <w:szCs w:val="24"/>
        </w:rPr>
        <w:t xml:space="preserve">, Amgen, AstraZeneca, Consilient Healthcare, Fresenius Kabi, Gilead, GSK, Hologic, </w:t>
      </w:r>
      <w:proofErr w:type="spellStart"/>
      <w:r w:rsidRPr="00DD2B9E">
        <w:rPr>
          <w:rFonts w:ascii="Calibri" w:hAnsi="Calibri" w:cs="Calibri"/>
          <w:sz w:val="24"/>
          <w:szCs w:val="24"/>
        </w:rPr>
        <w:t>Internis</w:t>
      </w:r>
      <w:proofErr w:type="spellEnd"/>
      <w:r w:rsidRPr="00DD2B9E">
        <w:rPr>
          <w:rFonts w:ascii="Calibri" w:hAnsi="Calibri" w:cs="Calibri"/>
          <w:sz w:val="24"/>
          <w:szCs w:val="24"/>
        </w:rPr>
        <w:t xml:space="preserve">, Lilly, Merck, Novartis, Pfizer, Radius Health, </w:t>
      </w:r>
      <w:proofErr w:type="spellStart"/>
      <w:r w:rsidRPr="00DD2B9E">
        <w:rPr>
          <w:rFonts w:ascii="Calibri" w:hAnsi="Calibri" w:cs="Calibri"/>
          <w:sz w:val="24"/>
          <w:szCs w:val="24"/>
        </w:rPr>
        <w:t>Redx</w:t>
      </w:r>
      <w:proofErr w:type="spellEnd"/>
      <w:r w:rsidRPr="00DD2B9E">
        <w:rPr>
          <w:rFonts w:ascii="Calibri" w:hAnsi="Calibri" w:cs="Calibri"/>
          <w:sz w:val="24"/>
          <w:szCs w:val="24"/>
        </w:rPr>
        <w:t xml:space="preserve"> Oncology, Roche, Sanofi Aventis, UCB, ViiV, Warner Chilcott and I3 </w:t>
      </w:r>
      <w:proofErr w:type="spellStart"/>
      <w:r w:rsidRPr="00DD2B9E">
        <w:rPr>
          <w:rFonts w:ascii="Calibri" w:hAnsi="Calibri" w:cs="Calibri"/>
          <w:sz w:val="24"/>
          <w:szCs w:val="24"/>
        </w:rPr>
        <w:t>Innovus</w:t>
      </w:r>
      <w:proofErr w:type="spellEnd"/>
    </w:p>
    <w:p w14:paraId="252BC41C"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KE Åkesson has no financial interest related to FRAX; chaired the National SALAR Group for Person-</w:t>
      </w:r>
      <w:proofErr w:type="spellStart"/>
      <w:r w:rsidRPr="00DD2B9E">
        <w:rPr>
          <w:rFonts w:ascii="Calibri" w:hAnsi="Calibri" w:cs="Calibri"/>
          <w:sz w:val="24"/>
          <w:szCs w:val="24"/>
        </w:rPr>
        <w:t>Centered</w:t>
      </w:r>
      <w:proofErr w:type="spellEnd"/>
      <w:r w:rsidRPr="00DD2B9E">
        <w:rPr>
          <w:rFonts w:ascii="Calibri" w:hAnsi="Calibri" w:cs="Calibri"/>
          <w:sz w:val="24"/>
          <w:szCs w:val="24"/>
        </w:rPr>
        <w:t xml:space="preserve"> Care Pathway Osteoporosis.</w:t>
      </w:r>
    </w:p>
    <w:p w14:paraId="1B0F2C62"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FA Anderson led the team that developed GLOW, while director of the Center for Outcomes Research at the University of Massachusetts Medical School; he has no financial interest in FRAX.</w:t>
      </w:r>
    </w:p>
    <w:p w14:paraId="302666A5" w14:textId="7037D18F" w:rsidR="00DD73CF" w:rsidRPr="00DD2B9E" w:rsidRDefault="00E816AD" w:rsidP="00DD73CF">
      <w:pPr>
        <w:rPr>
          <w:rFonts w:ascii="Calibri" w:hAnsi="Calibri" w:cs="Calibri"/>
          <w:sz w:val="24"/>
          <w:szCs w:val="24"/>
        </w:rPr>
      </w:pPr>
      <w:proofErr w:type="spellStart"/>
      <w:r w:rsidRPr="00E816AD">
        <w:rPr>
          <w:rFonts w:ascii="Calibri" w:hAnsi="Calibri" w:cs="Calibri"/>
          <w:sz w:val="24"/>
          <w:szCs w:val="24"/>
        </w:rPr>
        <w:t>Azagra</w:t>
      </w:r>
      <w:proofErr w:type="spellEnd"/>
      <w:r w:rsidRPr="00E816AD">
        <w:rPr>
          <w:rFonts w:ascii="Calibri" w:hAnsi="Calibri" w:cs="Calibri"/>
          <w:sz w:val="24"/>
          <w:szCs w:val="24"/>
        </w:rPr>
        <w:t xml:space="preserve">-Ledesma </w:t>
      </w:r>
      <w:r w:rsidR="00DD73CF" w:rsidRPr="00DD2B9E">
        <w:rPr>
          <w:rFonts w:ascii="Calibri" w:hAnsi="Calibri" w:cs="Calibri"/>
          <w:sz w:val="24"/>
          <w:szCs w:val="24"/>
        </w:rPr>
        <w:t>has received funding for research from Instituto Carlos III of Spanish Ministry of Health, IDIAP Jordi Gol of Catalan Government and from Scientific Societies SEMFYC and SEIOMM</w:t>
      </w:r>
    </w:p>
    <w:p w14:paraId="4C3CA6E0"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CL Bager is employed at Nordic Bioscience and owns stock in Nordic Bioscience. She declares no competing interests in relation to this work.</w:t>
      </w:r>
    </w:p>
    <w:p w14:paraId="4DDABE89"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HA Bischoff-Ferrari has no financial interest in FRAX. For the DO-HEALTH trial cohort, Prof. Bischoff-Ferrari reports independent and investigator-initiated grants from European Commission Framework 7 Research Program, from the University of Zurich, from NESTEC, from Pfizer Consumer Healthcare, from Streuli Pharma, plus non-financial support from DNP. </w:t>
      </w:r>
      <w:r w:rsidRPr="00DD2B9E">
        <w:rPr>
          <w:rFonts w:ascii="Calibri" w:hAnsi="Calibri" w:cs="Calibri"/>
          <w:sz w:val="24"/>
          <w:szCs w:val="24"/>
        </w:rPr>
        <w:lastRenderedPageBreak/>
        <w:t xml:space="preserve">For the study cohort extension, she reports independent and investigator-initiated grants from Pfizer and from Vifor. Further, Prof. Bischoff-Ferrari reports non-financial support from Roche Diagnostics and personal fees from Wild, Sandoz, Pfizer, Vifor, Mylan, Roche, Meda Pharma, outside the submitted work </w:t>
      </w:r>
      <w:proofErr w:type="gramStart"/>
      <w:r w:rsidRPr="00DD2B9E">
        <w:rPr>
          <w:rFonts w:ascii="Calibri" w:hAnsi="Calibri" w:cs="Calibri"/>
          <w:sz w:val="24"/>
          <w:szCs w:val="24"/>
        </w:rPr>
        <w:t>with regard to</w:t>
      </w:r>
      <w:proofErr w:type="gramEnd"/>
      <w:r w:rsidRPr="00DD2B9E">
        <w:rPr>
          <w:rFonts w:ascii="Calibri" w:hAnsi="Calibri" w:cs="Calibri"/>
          <w:sz w:val="24"/>
          <w:szCs w:val="24"/>
        </w:rPr>
        <w:t xml:space="preserve"> speaker fees and travel fees.</w:t>
      </w:r>
    </w:p>
    <w:p w14:paraId="249E40BC" w14:textId="77777777" w:rsidR="004306B0" w:rsidRDefault="00DD73CF" w:rsidP="00DD73CF">
      <w:pPr>
        <w:rPr>
          <w:rFonts w:ascii="Calibri" w:hAnsi="Calibri" w:cs="Calibri"/>
          <w:sz w:val="24"/>
          <w:szCs w:val="24"/>
        </w:rPr>
      </w:pPr>
      <w:r w:rsidRPr="00DD2B9E">
        <w:rPr>
          <w:rFonts w:ascii="Calibri" w:hAnsi="Calibri" w:cs="Calibri"/>
          <w:sz w:val="24"/>
          <w:szCs w:val="24"/>
        </w:rPr>
        <w:t>JR Center has received honoraria for speaking at educational meetings and for advisory boards from Amgen and honoraria for an advisory board from Bayer, all unrelated to this work.</w:t>
      </w:r>
      <w:r w:rsidR="00C234BF">
        <w:rPr>
          <w:rFonts w:ascii="Calibri" w:hAnsi="Calibri" w:cs="Calibri"/>
          <w:sz w:val="24"/>
          <w:szCs w:val="24"/>
        </w:rPr>
        <w:t xml:space="preserve">  </w:t>
      </w:r>
    </w:p>
    <w:p w14:paraId="5BCC5B78" w14:textId="478DC3D3"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R Chapurlat has no financial interest in FRAX. He has received grant funding from Amgen, UCB, Chugai, MSD, Mylan and Medac. He has received honoraria from Amgen, UCB, Chugai, Galapagos, Biocon, </w:t>
      </w:r>
      <w:proofErr w:type="spellStart"/>
      <w:r w:rsidRPr="00DD2B9E">
        <w:rPr>
          <w:rFonts w:ascii="Calibri" w:hAnsi="Calibri" w:cs="Calibri"/>
          <w:sz w:val="24"/>
          <w:szCs w:val="24"/>
        </w:rPr>
        <w:t>Abbvie</w:t>
      </w:r>
      <w:proofErr w:type="spellEnd"/>
      <w:r w:rsidRPr="00DD2B9E">
        <w:rPr>
          <w:rFonts w:ascii="Calibri" w:hAnsi="Calibri" w:cs="Calibri"/>
          <w:sz w:val="24"/>
          <w:szCs w:val="24"/>
        </w:rPr>
        <w:t xml:space="preserve">, Haoma Medica, Pfizer, Amolyt, MSD, Lilly, BMS, Novartis, Arrow, </w:t>
      </w:r>
      <w:proofErr w:type="spellStart"/>
      <w:r w:rsidRPr="00DD2B9E">
        <w:rPr>
          <w:rFonts w:ascii="Calibri" w:hAnsi="Calibri" w:cs="Calibri"/>
          <w:sz w:val="24"/>
          <w:szCs w:val="24"/>
        </w:rPr>
        <w:t>PKMed</w:t>
      </w:r>
      <w:proofErr w:type="spellEnd"/>
      <w:r w:rsidRPr="00DD2B9E">
        <w:rPr>
          <w:rFonts w:ascii="Calibri" w:hAnsi="Calibri" w:cs="Calibri"/>
          <w:sz w:val="24"/>
          <w:szCs w:val="24"/>
        </w:rPr>
        <w:t xml:space="preserve">, Kyowa-Kirin, </w:t>
      </w:r>
      <w:r w:rsidR="00544764" w:rsidRPr="00544764">
        <w:rPr>
          <w:rFonts w:ascii="Calibri" w:hAnsi="Calibri" w:cs="Calibri"/>
          <w:sz w:val="24"/>
          <w:szCs w:val="24"/>
        </w:rPr>
        <w:t xml:space="preserve">Nova in silico </w:t>
      </w:r>
      <w:r w:rsidRPr="00DD2B9E">
        <w:rPr>
          <w:rFonts w:ascii="Calibri" w:hAnsi="Calibri" w:cs="Calibri"/>
          <w:sz w:val="24"/>
          <w:szCs w:val="24"/>
        </w:rPr>
        <w:t>and Sanofi.</w:t>
      </w:r>
    </w:p>
    <w:p w14:paraId="49DDF24B"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C Christiansen owns stock in Nordic Bioscience. He declares no competing interests in relation to this work.</w:t>
      </w:r>
    </w:p>
    <w:p w14:paraId="62A51012" w14:textId="77777777" w:rsidR="00DD73CF" w:rsidRDefault="00DD73CF" w:rsidP="00DD73CF">
      <w:pPr>
        <w:rPr>
          <w:rFonts w:ascii="Calibri" w:hAnsi="Calibri" w:cs="Calibri"/>
          <w:sz w:val="24"/>
          <w:szCs w:val="24"/>
        </w:rPr>
      </w:pPr>
      <w:r w:rsidRPr="00DD2B9E">
        <w:rPr>
          <w:rFonts w:ascii="Calibri" w:hAnsi="Calibri" w:cs="Calibri"/>
          <w:sz w:val="24"/>
          <w:szCs w:val="24"/>
        </w:rPr>
        <w:t>C Cooper reports personal fees from Alliance for Better Bone Health, Amgen, Eli Lilly, GSK, Medtronic, Merck, Novartis, Pfizer, Roche, Servier, Takeda and UCB.</w:t>
      </w:r>
    </w:p>
    <w:p w14:paraId="6BEC97D2" w14:textId="13C7D0B2" w:rsidR="00CB4BDD" w:rsidRPr="00DD2B9E" w:rsidRDefault="00CB4BDD" w:rsidP="00DD73CF">
      <w:pPr>
        <w:rPr>
          <w:rFonts w:ascii="Calibri" w:hAnsi="Calibri" w:cs="Calibri"/>
          <w:sz w:val="24"/>
          <w:szCs w:val="24"/>
        </w:rPr>
      </w:pPr>
      <w:r w:rsidRPr="00CB4BDD">
        <w:rPr>
          <w:rFonts w:ascii="Calibri" w:hAnsi="Calibri" w:cs="Calibri"/>
          <w:sz w:val="24"/>
          <w:szCs w:val="24"/>
        </w:rPr>
        <w:t>B Dawson-Hughes has research funding from the National Institutes of Health and the USDA Agricultural Research Service; she declares no competing interests in relation to this work.</w:t>
      </w:r>
    </w:p>
    <w:p w14:paraId="716660CC"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A Diez-Perez reports personal fees from Amgen, Lilly, </w:t>
      </w:r>
      <w:proofErr w:type="spellStart"/>
      <w:r w:rsidRPr="00DD2B9E">
        <w:rPr>
          <w:rFonts w:ascii="Calibri" w:hAnsi="Calibri" w:cs="Calibri"/>
          <w:sz w:val="24"/>
          <w:szCs w:val="24"/>
        </w:rPr>
        <w:t>Theramex</w:t>
      </w:r>
      <w:proofErr w:type="spellEnd"/>
      <w:r w:rsidRPr="00DD2B9E">
        <w:rPr>
          <w:rFonts w:ascii="Calibri" w:hAnsi="Calibri" w:cs="Calibri"/>
          <w:sz w:val="24"/>
          <w:szCs w:val="24"/>
        </w:rPr>
        <w:t xml:space="preserve"> and grants from Instituto Carlos III and owns shares of Active Life Scientific, all outside the submitted work.</w:t>
      </w:r>
    </w:p>
    <w:p w14:paraId="7F9C5F47"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JA Eisman declares consulting and research support from Actavis, Amgen, Aspen, </w:t>
      </w:r>
      <w:proofErr w:type="spellStart"/>
      <w:proofErr w:type="gramStart"/>
      <w:r w:rsidRPr="00DD2B9E">
        <w:rPr>
          <w:rFonts w:ascii="Calibri" w:hAnsi="Calibri" w:cs="Calibri"/>
          <w:sz w:val="24"/>
          <w:szCs w:val="24"/>
        </w:rPr>
        <w:t>Lilly,Merck</w:t>
      </w:r>
      <w:proofErr w:type="spellEnd"/>
      <w:proofErr w:type="gramEnd"/>
      <w:r w:rsidRPr="00DD2B9E">
        <w:rPr>
          <w:rFonts w:ascii="Calibri" w:hAnsi="Calibri" w:cs="Calibri"/>
          <w:sz w:val="24"/>
          <w:szCs w:val="24"/>
        </w:rPr>
        <w:t xml:space="preserve"> Sharp and Dohme, Novartis, Sanofi-Aventis, Servier and </w:t>
      </w:r>
      <w:proofErr w:type="spellStart"/>
      <w:r w:rsidRPr="00DD2B9E">
        <w:rPr>
          <w:rFonts w:ascii="Calibri" w:hAnsi="Calibri" w:cs="Calibri"/>
          <w:sz w:val="24"/>
          <w:szCs w:val="24"/>
        </w:rPr>
        <w:t>Theramex</w:t>
      </w:r>
      <w:proofErr w:type="spellEnd"/>
      <w:r w:rsidRPr="00DD2B9E">
        <w:rPr>
          <w:rFonts w:ascii="Calibri" w:hAnsi="Calibri" w:cs="Calibri"/>
          <w:sz w:val="24"/>
          <w:szCs w:val="24"/>
        </w:rPr>
        <w:t>.</w:t>
      </w:r>
    </w:p>
    <w:p w14:paraId="2D0019A9"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PJM Elders has no financial interest in FRAX. PJM Elders reports support for the SOS study by </w:t>
      </w:r>
      <w:proofErr w:type="spellStart"/>
      <w:r w:rsidRPr="00DD2B9E">
        <w:rPr>
          <w:rFonts w:ascii="Calibri" w:hAnsi="Calibri" w:cs="Calibri"/>
          <w:sz w:val="24"/>
          <w:szCs w:val="24"/>
        </w:rPr>
        <w:t>Stichting</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Achmea</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Gezondheidszorg</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Achmea</w:t>
      </w:r>
      <w:proofErr w:type="spellEnd"/>
      <w:r w:rsidRPr="00DD2B9E">
        <w:rPr>
          <w:rFonts w:ascii="Calibri" w:hAnsi="Calibri" w:cs="Calibri"/>
          <w:sz w:val="24"/>
          <w:szCs w:val="24"/>
        </w:rPr>
        <w:t xml:space="preserve"> and VGZ </w:t>
      </w:r>
      <w:proofErr w:type="spellStart"/>
      <w:r w:rsidRPr="00DD2B9E">
        <w:rPr>
          <w:rFonts w:ascii="Calibri" w:hAnsi="Calibri" w:cs="Calibri"/>
          <w:sz w:val="24"/>
          <w:szCs w:val="24"/>
        </w:rPr>
        <w:t>zorgverzekeraar</w:t>
      </w:r>
      <w:proofErr w:type="spellEnd"/>
      <w:r w:rsidRPr="00DD2B9E">
        <w:rPr>
          <w:rFonts w:ascii="Calibri" w:hAnsi="Calibri" w:cs="Calibri"/>
          <w:sz w:val="24"/>
          <w:szCs w:val="24"/>
        </w:rPr>
        <w:t xml:space="preserve">. Additional support was given by the </w:t>
      </w:r>
      <w:proofErr w:type="spellStart"/>
      <w:r w:rsidRPr="00DD2B9E">
        <w:rPr>
          <w:rFonts w:ascii="Calibri" w:hAnsi="Calibri" w:cs="Calibri"/>
          <w:sz w:val="24"/>
          <w:szCs w:val="24"/>
        </w:rPr>
        <w:t>stichting</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Artsenlaboratorium</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en</w:t>
      </w:r>
      <w:proofErr w:type="spellEnd"/>
      <w:r w:rsidRPr="00DD2B9E">
        <w:rPr>
          <w:rFonts w:ascii="Calibri" w:hAnsi="Calibri" w:cs="Calibri"/>
          <w:sz w:val="24"/>
          <w:szCs w:val="24"/>
        </w:rPr>
        <w:t xml:space="preserve"> </w:t>
      </w:r>
      <w:proofErr w:type="spellStart"/>
      <w:r w:rsidRPr="00DD2B9E">
        <w:rPr>
          <w:rFonts w:ascii="Calibri" w:hAnsi="Calibri" w:cs="Calibri"/>
          <w:sz w:val="24"/>
          <w:szCs w:val="24"/>
        </w:rPr>
        <w:t>Trombosedienst</w:t>
      </w:r>
      <w:proofErr w:type="spellEnd"/>
      <w:r w:rsidRPr="00DD2B9E">
        <w:rPr>
          <w:rFonts w:ascii="Calibri" w:hAnsi="Calibri" w:cs="Calibri"/>
          <w:sz w:val="24"/>
          <w:szCs w:val="24"/>
        </w:rPr>
        <w:t xml:space="preserve">. Outside the submitted work, she did receive independent investigator driven grants by </w:t>
      </w:r>
      <w:proofErr w:type="spellStart"/>
      <w:r w:rsidRPr="00DD2B9E">
        <w:rPr>
          <w:rFonts w:ascii="Calibri" w:hAnsi="Calibri" w:cs="Calibri"/>
          <w:sz w:val="24"/>
          <w:szCs w:val="24"/>
        </w:rPr>
        <w:t>Zonmw</w:t>
      </w:r>
      <w:proofErr w:type="spellEnd"/>
      <w:r w:rsidRPr="00DD2B9E">
        <w:rPr>
          <w:rFonts w:ascii="Calibri" w:hAnsi="Calibri" w:cs="Calibri"/>
          <w:sz w:val="24"/>
          <w:szCs w:val="24"/>
        </w:rPr>
        <w:t xml:space="preserve">, the Netherlands, de </w:t>
      </w:r>
      <w:proofErr w:type="spellStart"/>
      <w:r w:rsidRPr="00DD2B9E">
        <w:rPr>
          <w:rFonts w:ascii="Calibri" w:hAnsi="Calibri" w:cs="Calibri"/>
          <w:sz w:val="24"/>
          <w:szCs w:val="24"/>
        </w:rPr>
        <w:t>Hartstichting</w:t>
      </w:r>
      <w:proofErr w:type="spellEnd"/>
      <w:r w:rsidRPr="00DD2B9E">
        <w:rPr>
          <w:rFonts w:ascii="Calibri" w:hAnsi="Calibri" w:cs="Calibri"/>
          <w:sz w:val="24"/>
          <w:szCs w:val="24"/>
        </w:rPr>
        <w:t>, the Netherlands, the European foundation for the study of Diabetes, Amgen the Netherlands, TEVA, the Netherlands and Takeda, the Netherlands.</w:t>
      </w:r>
    </w:p>
    <w:p w14:paraId="77E52D67" w14:textId="69212D4B" w:rsidR="00DD73CF" w:rsidRDefault="00DD73CF" w:rsidP="00DD73CF">
      <w:pPr>
        <w:rPr>
          <w:rFonts w:ascii="Calibri" w:hAnsi="Calibri" w:cs="Calibri"/>
          <w:sz w:val="24"/>
          <w:szCs w:val="24"/>
        </w:rPr>
      </w:pPr>
      <w:r w:rsidRPr="00DD2B9E">
        <w:rPr>
          <w:rFonts w:ascii="Calibri" w:hAnsi="Calibri" w:cs="Calibri"/>
          <w:sz w:val="24"/>
          <w:szCs w:val="24"/>
        </w:rPr>
        <w:t xml:space="preserve">Claus-C. Glüer reports honoraria and research support from </w:t>
      </w:r>
      <w:proofErr w:type="spellStart"/>
      <w:r w:rsidRPr="00DD2B9E">
        <w:rPr>
          <w:rFonts w:ascii="Calibri" w:hAnsi="Calibri" w:cs="Calibri"/>
          <w:sz w:val="24"/>
          <w:szCs w:val="24"/>
        </w:rPr>
        <w:t>AgNovos</w:t>
      </w:r>
      <w:proofErr w:type="spellEnd"/>
      <w:r w:rsidRPr="00DD2B9E">
        <w:rPr>
          <w:rFonts w:ascii="Calibri" w:hAnsi="Calibri" w:cs="Calibri"/>
          <w:sz w:val="24"/>
          <w:szCs w:val="24"/>
        </w:rPr>
        <w:t xml:space="preserve">, Amgen, </w:t>
      </w:r>
      <w:proofErr w:type="spellStart"/>
      <w:r w:rsidR="004D043E">
        <w:rPr>
          <w:rFonts w:ascii="Calibri" w:hAnsi="Calibri" w:cs="Calibri"/>
          <w:sz w:val="24"/>
          <w:szCs w:val="24"/>
        </w:rPr>
        <w:t>O</w:t>
      </w:r>
      <w:r w:rsidRPr="00DD2B9E">
        <w:rPr>
          <w:rFonts w:ascii="Calibri" w:hAnsi="Calibri" w:cs="Calibri"/>
          <w:sz w:val="24"/>
          <w:szCs w:val="24"/>
        </w:rPr>
        <w:t>steolabs</w:t>
      </w:r>
      <w:proofErr w:type="spellEnd"/>
      <w:r w:rsidRPr="00DD2B9E">
        <w:rPr>
          <w:rFonts w:ascii="Calibri" w:hAnsi="Calibri" w:cs="Calibri"/>
          <w:sz w:val="24"/>
          <w:szCs w:val="24"/>
        </w:rPr>
        <w:t xml:space="preserve"> and UCB unrelated to this work.</w:t>
      </w:r>
    </w:p>
    <w:p w14:paraId="49C4A703" w14:textId="08A16FD6" w:rsidR="00B15F06" w:rsidRPr="00DD2B9E" w:rsidRDefault="00E7717E" w:rsidP="00DD73CF">
      <w:pPr>
        <w:rPr>
          <w:rFonts w:ascii="Calibri" w:hAnsi="Calibri" w:cs="Calibri"/>
          <w:sz w:val="24"/>
          <w:szCs w:val="24"/>
        </w:rPr>
      </w:pPr>
      <w:r w:rsidRPr="00E7717E">
        <w:rPr>
          <w:rFonts w:ascii="Calibri" w:hAnsi="Calibri" w:cs="Calibri"/>
          <w:sz w:val="24"/>
          <w:szCs w:val="24"/>
        </w:rPr>
        <w:t xml:space="preserve">D Goltzman has received funding for the Canadian Multicentre Osteoporosis </w:t>
      </w:r>
      <w:proofErr w:type="gramStart"/>
      <w:r w:rsidRPr="00E7717E">
        <w:rPr>
          <w:rFonts w:ascii="Calibri" w:hAnsi="Calibri" w:cs="Calibri"/>
          <w:sz w:val="24"/>
          <w:szCs w:val="24"/>
        </w:rPr>
        <w:t>Study(</w:t>
      </w:r>
      <w:proofErr w:type="spellStart"/>
      <w:proofErr w:type="gramEnd"/>
      <w:r w:rsidRPr="00E7717E">
        <w:rPr>
          <w:rFonts w:ascii="Calibri" w:hAnsi="Calibri" w:cs="Calibri"/>
          <w:sz w:val="24"/>
          <w:szCs w:val="24"/>
        </w:rPr>
        <w:t>CaMos</w:t>
      </w:r>
      <w:proofErr w:type="spellEnd"/>
      <w:r w:rsidRPr="00E7717E">
        <w:rPr>
          <w:rFonts w:ascii="Calibri" w:hAnsi="Calibri" w:cs="Calibri"/>
          <w:sz w:val="24"/>
          <w:szCs w:val="24"/>
        </w:rPr>
        <w:t xml:space="preserve">) from the Canadian Institutes for Health </w:t>
      </w:r>
      <w:r w:rsidR="004D043E" w:rsidRPr="00E7717E">
        <w:rPr>
          <w:rFonts w:ascii="Calibri" w:hAnsi="Calibri" w:cs="Calibri"/>
          <w:sz w:val="24"/>
          <w:szCs w:val="24"/>
        </w:rPr>
        <w:t>Research (</w:t>
      </w:r>
      <w:r w:rsidRPr="00E7717E">
        <w:rPr>
          <w:rFonts w:ascii="Calibri" w:hAnsi="Calibri" w:cs="Calibri"/>
          <w:sz w:val="24"/>
          <w:szCs w:val="24"/>
        </w:rPr>
        <w:t>CIHR)</w:t>
      </w:r>
      <w:r>
        <w:rPr>
          <w:rFonts w:ascii="Calibri" w:hAnsi="Calibri" w:cs="Calibri"/>
          <w:sz w:val="24"/>
          <w:szCs w:val="24"/>
        </w:rPr>
        <w:t>.</w:t>
      </w:r>
    </w:p>
    <w:p w14:paraId="5AD943C2" w14:textId="6C0A440B" w:rsidR="0027760C" w:rsidRDefault="0027760C" w:rsidP="00DD73CF">
      <w:pPr>
        <w:rPr>
          <w:rFonts w:ascii="Calibri" w:hAnsi="Calibri" w:cs="Calibri"/>
          <w:sz w:val="24"/>
          <w:szCs w:val="24"/>
        </w:rPr>
      </w:pPr>
      <w:r w:rsidRPr="00DD2B9E">
        <w:rPr>
          <w:rFonts w:ascii="Calibri" w:hAnsi="Calibri" w:cs="Calibri"/>
          <w:sz w:val="24"/>
          <w:szCs w:val="24"/>
        </w:rPr>
        <w:t xml:space="preserve">NC Harvey has received consultancy/lecture fees/honoraria/grant funding from Alliance for Better Bone Health, Amgen, MSD, Eli Lilly, Radius Health, Servier, Shire, UCB, Consilient Healthcare, Kyowa Kirin, </w:t>
      </w:r>
      <w:proofErr w:type="spellStart"/>
      <w:r w:rsidRPr="00DD2B9E">
        <w:rPr>
          <w:rFonts w:ascii="Calibri" w:hAnsi="Calibri" w:cs="Calibri"/>
          <w:sz w:val="24"/>
          <w:szCs w:val="24"/>
        </w:rPr>
        <w:t>Theramex</w:t>
      </w:r>
      <w:proofErr w:type="spellEnd"/>
      <w:r w:rsidRPr="00DD2B9E">
        <w:rPr>
          <w:rFonts w:ascii="Calibri" w:hAnsi="Calibri" w:cs="Calibri"/>
          <w:sz w:val="24"/>
          <w:szCs w:val="24"/>
        </w:rPr>
        <w:t xml:space="preserve"> and </w:t>
      </w:r>
      <w:proofErr w:type="spellStart"/>
      <w:r w:rsidRPr="00DD2B9E">
        <w:rPr>
          <w:rFonts w:ascii="Calibri" w:hAnsi="Calibri" w:cs="Calibri"/>
          <w:sz w:val="24"/>
          <w:szCs w:val="24"/>
        </w:rPr>
        <w:t>Internis</w:t>
      </w:r>
      <w:proofErr w:type="spellEnd"/>
      <w:r w:rsidRPr="00DD2B9E">
        <w:rPr>
          <w:rFonts w:ascii="Calibri" w:hAnsi="Calibri" w:cs="Calibri"/>
          <w:sz w:val="24"/>
          <w:szCs w:val="24"/>
        </w:rPr>
        <w:t xml:space="preserve"> Pharma.</w:t>
      </w:r>
    </w:p>
    <w:p w14:paraId="07938588" w14:textId="0751E5AB" w:rsidR="00CA4D91" w:rsidRPr="00DD2B9E" w:rsidRDefault="005C19E1" w:rsidP="00DD73CF">
      <w:pPr>
        <w:rPr>
          <w:rFonts w:ascii="Calibri" w:hAnsi="Calibri" w:cs="Calibri"/>
          <w:sz w:val="24"/>
          <w:szCs w:val="24"/>
        </w:rPr>
      </w:pPr>
      <w:r w:rsidRPr="005C19E1">
        <w:rPr>
          <w:rFonts w:ascii="Calibri" w:hAnsi="Calibri" w:cs="Calibri"/>
          <w:sz w:val="24"/>
          <w:szCs w:val="24"/>
        </w:rPr>
        <w:t xml:space="preserve">S Ish Shalom received consultancy fees from RAFA pharmaceuticals (importer of </w:t>
      </w:r>
      <w:r w:rsidR="003803EF">
        <w:rPr>
          <w:rFonts w:ascii="Calibri" w:hAnsi="Calibri" w:cs="Calibri"/>
          <w:sz w:val="24"/>
          <w:szCs w:val="24"/>
        </w:rPr>
        <w:t>a</w:t>
      </w:r>
      <w:r w:rsidRPr="005C19E1">
        <w:rPr>
          <w:rFonts w:ascii="Calibri" w:hAnsi="Calibri" w:cs="Calibri"/>
          <w:sz w:val="24"/>
          <w:szCs w:val="24"/>
        </w:rPr>
        <w:t>baloparatide)</w:t>
      </w:r>
    </w:p>
    <w:p w14:paraId="2E0BAD6C"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lastRenderedPageBreak/>
        <w:t>DP Kiel has no financial interest in FRAX but has received support for his work in the Framingham Study over the past 30 years by the National Institutes of Health, Astra Zeneca, Merck, Amgen, and Radius Health.</w:t>
      </w:r>
    </w:p>
    <w:p w14:paraId="1108DC62"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MA Kotowicz has received funding from the National Health and Medical Research Council (NHMRC) Australia, and the Medical Research Future Fund (MRFF) Australia.  He has served on advisory boards for Amgen Australia, </w:t>
      </w:r>
      <w:proofErr w:type="spellStart"/>
      <w:r w:rsidRPr="00DD2B9E">
        <w:rPr>
          <w:rFonts w:ascii="Calibri" w:hAnsi="Calibri" w:cs="Calibri"/>
          <w:sz w:val="24"/>
          <w:szCs w:val="24"/>
        </w:rPr>
        <w:t>Novartic</w:t>
      </w:r>
      <w:proofErr w:type="spellEnd"/>
      <w:r w:rsidRPr="00DD2B9E">
        <w:rPr>
          <w:rFonts w:ascii="Calibri" w:hAnsi="Calibri" w:cs="Calibri"/>
          <w:sz w:val="24"/>
          <w:szCs w:val="24"/>
        </w:rPr>
        <w:t xml:space="preserve"> and Eli Lilly – all unrelated to this work and was the Director of the Geelong Bone Densitometry Service until 2022.</w:t>
      </w:r>
    </w:p>
    <w:p w14:paraId="1BFB4E68"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A Langhammer is PI of the HUNT Lung and Osteoporosis project, the project got some funding from AstraZeneca for data collection. He has received lecture or consultant fees from AstraZeneca, GSK, Boehringer Ingelheim, and </w:t>
      </w:r>
      <w:proofErr w:type="spellStart"/>
      <w:r w:rsidRPr="00DD2B9E">
        <w:rPr>
          <w:rFonts w:ascii="Calibri" w:hAnsi="Calibri" w:cs="Calibri"/>
          <w:sz w:val="24"/>
          <w:szCs w:val="24"/>
        </w:rPr>
        <w:t>Diagnostica</w:t>
      </w:r>
      <w:proofErr w:type="spellEnd"/>
      <w:r w:rsidRPr="00DD2B9E">
        <w:rPr>
          <w:rFonts w:ascii="Calibri" w:hAnsi="Calibri" w:cs="Calibri"/>
          <w:sz w:val="24"/>
          <w:szCs w:val="24"/>
        </w:rPr>
        <w:t>. No funding related to this study.</w:t>
      </w:r>
    </w:p>
    <w:p w14:paraId="12FBA51B"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M Lorentzon has received lecture fees from Amgen, Lilly, Meda, Gedeon Richter, Medison Pharma, UCB Pharma and consulting fees from Amgen, Radius Health, UCB Pharma, Medac AB, Parexel International, all outside the presented work.</w:t>
      </w:r>
    </w:p>
    <w:p w14:paraId="5AF9AE8F"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EV McCloskey has received consultancy/lecture fees/grant funding/honoraria from </w:t>
      </w:r>
      <w:proofErr w:type="spellStart"/>
      <w:r w:rsidRPr="00DD2B9E">
        <w:rPr>
          <w:rFonts w:ascii="Calibri" w:hAnsi="Calibri" w:cs="Calibri"/>
          <w:sz w:val="24"/>
          <w:szCs w:val="24"/>
        </w:rPr>
        <w:t>AgNovos</w:t>
      </w:r>
      <w:proofErr w:type="spellEnd"/>
      <w:r w:rsidRPr="00DD2B9E">
        <w:rPr>
          <w:rFonts w:ascii="Calibri" w:hAnsi="Calibri" w:cs="Calibri"/>
          <w:sz w:val="24"/>
          <w:szCs w:val="24"/>
        </w:rPr>
        <w:t xml:space="preserve">, Amgen, AstraZeneca, Consilient Healthcare, Fresenius Kabi, Gilead, GSK, Hologic, </w:t>
      </w:r>
      <w:proofErr w:type="spellStart"/>
      <w:r w:rsidRPr="00DD2B9E">
        <w:rPr>
          <w:rFonts w:ascii="Calibri" w:hAnsi="Calibri" w:cs="Calibri"/>
          <w:sz w:val="24"/>
          <w:szCs w:val="24"/>
        </w:rPr>
        <w:t>Internis</w:t>
      </w:r>
      <w:proofErr w:type="spellEnd"/>
      <w:r w:rsidRPr="00DD2B9E">
        <w:rPr>
          <w:rFonts w:ascii="Calibri" w:hAnsi="Calibri" w:cs="Calibri"/>
          <w:sz w:val="24"/>
          <w:szCs w:val="24"/>
        </w:rPr>
        <w:t xml:space="preserve">, Lilly, Merck, Novartis, Pfizer, Radius Health, </w:t>
      </w:r>
      <w:proofErr w:type="spellStart"/>
      <w:r w:rsidRPr="00DD2B9E">
        <w:rPr>
          <w:rFonts w:ascii="Calibri" w:hAnsi="Calibri" w:cs="Calibri"/>
          <w:sz w:val="24"/>
          <w:szCs w:val="24"/>
        </w:rPr>
        <w:t>Redx</w:t>
      </w:r>
      <w:proofErr w:type="spellEnd"/>
      <w:r w:rsidRPr="00DD2B9E">
        <w:rPr>
          <w:rFonts w:ascii="Calibri" w:hAnsi="Calibri" w:cs="Calibri"/>
          <w:sz w:val="24"/>
          <w:szCs w:val="24"/>
        </w:rPr>
        <w:t xml:space="preserve"> Oncology, Roche, Sanofi Aventis, UCB, ViiV, Warner Chilcott and I3 </w:t>
      </w:r>
      <w:proofErr w:type="spellStart"/>
      <w:r w:rsidRPr="00DD2B9E">
        <w:rPr>
          <w:rFonts w:ascii="Calibri" w:hAnsi="Calibri" w:cs="Calibri"/>
          <w:sz w:val="24"/>
          <w:szCs w:val="24"/>
        </w:rPr>
        <w:t>Innovus</w:t>
      </w:r>
      <w:proofErr w:type="spellEnd"/>
      <w:r w:rsidRPr="00DD2B9E">
        <w:rPr>
          <w:rFonts w:ascii="Calibri" w:hAnsi="Calibri" w:cs="Calibri"/>
          <w:sz w:val="24"/>
          <w:szCs w:val="24"/>
        </w:rPr>
        <w:t>.</w:t>
      </w:r>
    </w:p>
    <w:p w14:paraId="37AA952B"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C Ohlsson is listed as a coinventor on two patent applications regarding probiotics in osteoporosis treatment.</w:t>
      </w:r>
    </w:p>
    <w:p w14:paraId="262957B5"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TW O’Neill reports honoraria from UCB unrelated to this work.</w:t>
      </w:r>
    </w:p>
    <w:p w14:paraId="1B16805D"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ES Orwoll reports consulting fees from </w:t>
      </w:r>
      <w:proofErr w:type="spellStart"/>
      <w:r w:rsidRPr="00DD2B9E">
        <w:rPr>
          <w:rFonts w:ascii="Calibri" w:hAnsi="Calibri" w:cs="Calibri"/>
          <w:sz w:val="24"/>
          <w:szCs w:val="24"/>
        </w:rPr>
        <w:t>Angios</w:t>
      </w:r>
      <w:proofErr w:type="spellEnd"/>
      <w:r w:rsidRPr="00DD2B9E">
        <w:rPr>
          <w:rFonts w:ascii="Calibri" w:hAnsi="Calibri" w:cs="Calibri"/>
          <w:sz w:val="24"/>
          <w:szCs w:val="24"/>
        </w:rPr>
        <w:t xml:space="preserve">, Biocon, Radius, and </w:t>
      </w:r>
      <w:proofErr w:type="gramStart"/>
      <w:r w:rsidRPr="00DD2B9E">
        <w:rPr>
          <w:rFonts w:ascii="Calibri" w:hAnsi="Calibri" w:cs="Calibri"/>
          <w:sz w:val="24"/>
          <w:szCs w:val="24"/>
        </w:rPr>
        <w:t>Bayer..</w:t>
      </w:r>
      <w:proofErr w:type="gramEnd"/>
    </w:p>
    <w:p w14:paraId="49473FCF"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JA Pasco has received funding from the National Health and Medical Research Council (NHMRC) Australia, and the Medical Research Future Fund (MRFF) Australia, and Amgen, all unrelated to this work.</w:t>
      </w:r>
    </w:p>
    <w:p w14:paraId="4D67C1BD"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KMA Swart is an employee of the PHARMO Institute for Drug Outcomes Research. This independent research institute performs financially supported studies for government and related healthcare authorities and several pharmaceutical companies.</w:t>
      </w:r>
    </w:p>
    <w:p w14:paraId="20804BD3" w14:textId="3C570044" w:rsidR="00DD73CF" w:rsidRPr="00DD2B9E" w:rsidRDefault="00DD73CF" w:rsidP="00DD73CF">
      <w:pPr>
        <w:rPr>
          <w:rFonts w:ascii="Calibri" w:hAnsi="Calibri" w:cs="Calibri"/>
          <w:sz w:val="24"/>
          <w:szCs w:val="24"/>
        </w:rPr>
      </w:pPr>
      <w:r w:rsidRPr="00DD2B9E">
        <w:rPr>
          <w:rFonts w:ascii="Calibri" w:hAnsi="Calibri" w:cs="Calibri"/>
          <w:sz w:val="24"/>
          <w:szCs w:val="24"/>
        </w:rPr>
        <w:t>NC Wright sits on the Board of Trustee of the US Bone Health and Osteoporosis Foundation</w:t>
      </w:r>
      <w:r w:rsidR="00CE627A">
        <w:rPr>
          <w:rFonts w:ascii="Calibri" w:hAnsi="Calibri" w:cs="Calibri"/>
          <w:sz w:val="24"/>
          <w:szCs w:val="24"/>
        </w:rPr>
        <w:t>.</w:t>
      </w:r>
    </w:p>
    <w:p w14:paraId="74E9A129"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 xml:space="preserve">MC </w:t>
      </w:r>
      <w:proofErr w:type="spellStart"/>
      <w:r w:rsidRPr="00DD2B9E">
        <w:rPr>
          <w:rFonts w:ascii="Calibri" w:hAnsi="Calibri" w:cs="Calibri"/>
          <w:sz w:val="24"/>
          <w:szCs w:val="24"/>
        </w:rPr>
        <w:t>Zillikens</w:t>
      </w:r>
      <w:proofErr w:type="spellEnd"/>
      <w:r w:rsidRPr="00DD2B9E">
        <w:rPr>
          <w:rFonts w:ascii="Calibri" w:hAnsi="Calibri" w:cs="Calibri"/>
          <w:sz w:val="24"/>
          <w:szCs w:val="24"/>
        </w:rPr>
        <w:t xml:space="preserve"> reports honoraria for lectures and consulting from Amgen and Kyowa Kirin and research support from Kyowa Kirin to her institution, unrelated to this work.</w:t>
      </w:r>
    </w:p>
    <w:p w14:paraId="41D894FC"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M Zwart has received research funding from national societies (SEMFYC and SEIOMM).</w:t>
      </w:r>
    </w:p>
    <w:p w14:paraId="2CD86163" w14:textId="77777777" w:rsidR="00DD73CF" w:rsidRPr="00DD2B9E" w:rsidRDefault="00DD73CF" w:rsidP="00DD73CF">
      <w:pPr>
        <w:rPr>
          <w:rFonts w:ascii="Calibri" w:hAnsi="Calibri" w:cs="Calibri"/>
          <w:i/>
          <w:iCs/>
          <w:sz w:val="24"/>
          <w:szCs w:val="24"/>
        </w:rPr>
      </w:pPr>
      <w:r w:rsidRPr="00DD2B9E">
        <w:rPr>
          <w:rFonts w:ascii="Calibri" w:hAnsi="Calibri" w:cs="Calibri"/>
          <w:i/>
          <w:iCs/>
          <w:sz w:val="24"/>
          <w:szCs w:val="24"/>
        </w:rPr>
        <w:t xml:space="preserve">Human and animal rights </w:t>
      </w:r>
    </w:p>
    <w:p w14:paraId="041CE4A4"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This review does not contain any original studies with human participants or animals performed by any of the authors.</w:t>
      </w:r>
    </w:p>
    <w:p w14:paraId="637C1A9A" w14:textId="77777777" w:rsidR="00DD73CF" w:rsidRPr="00DD2B9E" w:rsidRDefault="00DD73CF" w:rsidP="00DD73CF">
      <w:pPr>
        <w:rPr>
          <w:rFonts w:ascii="Calibri" w:hAnsi="Calibri" w:cs="Calibri"/>
          <w:i/>
          <w:iCs/>
          <w:sz w:val="24"/>
          <w:szCs w:val="24"/>
        </w:rPr>
      </w:pPr>
      <w:r w:rsidRPr="00DD2B9E">
        <w:rPr>
          <w:rFonts w:ascii="Calibri" w:hAnsi="Calibri" w:cs="Calibri"/>
          <w:i/>
          <w:iCs/>
          <w:sz w:val="24"/>
          <w:szCs w:val="24"/>
        </w:rPr>
        <w:t>Ethics</w:t>
      </w:r>
    </w:p>
    <w:p w14:paraId="2B157A89"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lastRenderedPageBreak/>
        <w:t>All individual cohorts with candidate risk factors available have been approved by their local ethics committees and informed consent has been obtained from all study participants. General ethics approval for the use of these cohorts is also given by the University of Sheffield. Participant data will be stored in coded, de-identified form. Only summary statistics and aggregate data will be published, not allowing for identification of individual study participants.</w:t>
      </w:r>
    </w:p>
    <w:p w14:paraId="720AA585" w14:textId="77777777" w:rsidR="00DD73CF" w:rsidRPr="00DD2B9E" w:rsidRDefault="00DD73CF" w:rsidP="00DD73CF">
      <w:pPr>
        <w:rPr>
          <w:rFonts w:ascii="Calibri" w:hAnsi="Calibri" w:cs="Calibri"/>
          <w:i/>
          <w:iCs/>
          <w:sz w:val="24"/>
          <w:szCs w:val="24"/>
        </w:rPr>
      </w:pPr>
      <w:r w:rsidRPr="00DD2B9E">
        <w:rPr>
          <w:rFonts w:ascii="Calibri" w:hAnsi="Calibri" w:cs="Calibri"/>
          <w:i/>
          <w:iCs/>
          <w:sz w:val="24"/>
          <w:szCs w:val="24"/>
        </w:rPr>
        <w:t>Funding</w:t>
      </w:r>
    </w:p>
    <w:p w14:paraId="1D7CD1A9" w14:textId="77777777" w:rsidR="00DD73CF" w:rsidRPr="00DD2B9E" w:rsidRDefault="00DD73CF" w:rsidP="00DD73CF">
      <w:pPr>
        <w:rPr>
          <w:rFonts w:ascii="Calibri" w:hAnsi="Calibri" w:cs="Calibri"/>
          <w:sz w:val="24"/>
          <w:szCs w:val="24"/>
        </w:rPr>
      </w:pPr>
      <w:r w:rsidRPr="00DD2B9E">
        <w:rPr>
          <w:rFonts w:ascii="Calibri" w:hAnsi="Calibri" w:cs="Calibri"/>
          <w:sz w:val="24"/>
          <w:szCs w:val="24"/>
        </w:rPr>
        <w:t>NCH is supported by Medical Research Council (MRC) [MC_PC_21003; MC_PC_21001] and National Institute for Health Research (NIHR) Southampton Biomedical Research Centre, University of Southampton, and University Hospital Southampton NHS Foundation Trust, UK.</w:t>
      </w:r>
    </w:p>
    <w:p w14:paraId="5883FB10" w14:textId="1990413E" w:rsidR="00DD73CF" w:rsidRPr="00DD2B9E" w:rsidRDefault="00820E25" w:rsidP="00DD73CF">
      <w:pPr>
        <w:rPr>
          <w:rFonts w:ascii="Calibri" w:hAnsi="Calibri" w:cs="Calibri"/>
          <w:sz w:val="24"/>
          <w:szCs w:val="24"/>
        </w:rPr>
      </w:pPr>
      <w:r w:rsidRPr="00820E25">
        <w:rPr>
          <w:rFonts w:ascii="Calibri" w:hAnsi="Calibri" w:cs="Calibri"/>
          <w:sz w:val="24"/>
          <w:szCs w:val="24"/>
        </w:rPr>
        <w:t>The Framingham Osteoporosis Study was funded by grants from the National Institutes of Health</w:t>
      </w:r>
      <w:r w:rsidR="00873ED6">
        <w:rPr>
          <w:rFonts w:ascii="Calibri" w:hAnsi="Calibri" w:cs="Calibri"/>
          <w:sz w:val="24"/>
          <w:szCs w:val="24"/>
        </w:rPr>
        <w:t xml:space="preserve"> </w:t>
      </w:r>
      <w:r w:rsidRPr="00820E25">
        <w:rPr>
          <w:rFonts w:ascii="Calibri" w:hAnsi="Calibri" w:cs="Calibri"/>
          <w:sz w:val="24"/>
          <w:szCs w:val="24"/>
        </w:rPr>
        <w:t xml:space="preserve">(NIH) (National Institute of Arthritis and Musculoskeletal and Skin Diseases [NIAMS], R01AR061445 and R01AR041398; NIH Heart, Lung, and Blood Institute’s Framingham Heart Study (contract </w:t>
      </w:r>
      <w:proofErr w:type="gramStart"/>
      <w:r w:rsidRPr="00820E25">
        <w:rPr>
          <w:rFonts w:ascii="Calibri" w:hAnsi="Calibri" w:cs="Calibri"/>
          <w:sz w:val="24"/>
          <w:szCs w:val="24"/>
        </w:rPr>
        <w:t>no.N</w:t>
      </w:r>
      <w:proofErr w:type="gramEnd"/>
      <w:r w:rsidRPr="00820E25">
        <w:rPr>
          <w:rFonts w:ascii="Calibri" w:hAnsi="Calibri" w:cs="Calibri"/>
          <w:sz w:val="24"/>
          <w:szCs w:val="24"/>
        </w:rPr>
        <w:t>01-HC-25195, HHSN268201500001I)</w:t>
      </w:r>
    </w:p>
    <w:p w14:paraId="7B3F9FBE" w14:textId="77777777" w:rsidR="00DD73CF" w:rsidRDefault="00DD73CF" w:rsidP="00B94663"/>
    <w:p w14:paraId="6FA6D84A" w14:textId="61947DE9" w:rsidR="00026C07" w:rsidRPr="001F0642" w:rsidRDefault="00A35A65" w:rsidP="00D01BC5">
      <w:pPr>
        <w:rPr>
          <w:rFonts w:ascii="Calibri" w:hAnsi="Calibri" w:cs="Calibri"/>
          <w:b/>
          <w:bCs/>
          <w:sz w:val="32"/>
          <w:szCs w:val="32"/>
        </w:rPr>
      </w:pPr>
      <w:r w:rsidRPr="001F0642">
        <w:rPr>
          <w:rFonts w:ascii="Calibri" w:hAnsi="Calibri" w:cs="Calibri"/>
          <w:b/>
          <w:bCs/>
          <w:sz w:val="32"/>
          <w:szCs w:val="32"/>
        </w:rPr>
        <w:t>Refere</w:t>
      </w:r>
      <w:r w:rsidR="001F0642" w:rsidRPr="001F0642">
        <w:rPr>
          <w:rFonts w:ascii="Calibri" w:hAnsi="Calibri" w:cs="Calibri"/>
          <w:b/>
          <w:bCs/>
          <w:sz w:val="32"/>
          <w:szCs w:val="32"/>
        </w:rPr>
        <w:t>nces</w:t>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737"/>
      </w:tblGrid>
      <w:tr w:rsidR="00873ED6" w:rsidRPr="00DD2B9E" w14:paraId="3776F3E0" w14:textId="77777777" w:rsidTr="00910C6C">
        <w:tc>
          <w:tcPr>
            <w:tcW w:w="568" w:type="dxa"/>
          </w:tcPr>
          <w:p w14:paraId="52B6AF00" w14:textId="77777777" w:rsidR="00873ED6" w:rsidRPr="00DD2B9E" w:rsidRDefault="00873ED6" w:rsidP="003C7FAF">
            <w:pPr>
              <w:jc w:val="right"/>
              <w:rPr>
                <w:rFonts w:ascii="Calibri" w:hAnsi="Calibri" w:cs="Calibri"/>
              </w:rPr>
            </w:pPr>
            <w:r w:rsidRPr="003D6073">
              <w:t>1.</w:t>
            </w:r>
          </w:p>
        </w:tc>
        <w:tc>
          <w:tcPr>
            <w:tcW w:w="8737" w:type="dxa"/>
          </w:tcPr>
          <w:p w14:paraId="456464AC" w14:textId="77777777" w:rsidR="00873ED6" w:rsidRPr="00DD2B9E" w:rsidRDefault="00873ED6" w:rsidP="00873ED6">
            <w:pPr>
              <w:rPr>
                <w:rFonts w:ascii="Calibri" w:hAnsi="Calibri" w:cs="Calibri"/>
              </w:rPr>
            </w:pPr>
            <w:r w:rsidRPr="00DD2B9E">
              <w:rPr>
                <w:rFonts w:ascii="Calibri" w:hAnsi="Calibri" w:cs="Calibri"/>
              </w:rPr>
              <w:t>Anonymous (1993) Consensus development conference: Diagnosis, prophylaxis and treatment of osteoporosis. Am J Med 94:646–650</w:t>
            </w:r>
          </w:p>
        </w:tc>
      </w:tr>
      <w:tr w:rsidR="00873ED6" w:rsidRPr="00DD2B9E" w14:paraId="0AFFF802" w14:textId="77777777" w:rsidTr="00910C6C">
        <w:tc>
          <w:tcPr>
            <w:tcW w:w="568" w:type="dxa"/>
          </w:tcPr>
          <w:p w14:paraId="6976A699" w14:textId="77777777" w:rsidR="00873ED6" w:rsidRPr="00DD2B9E" w:rsidRDefault="00873ED6" w:rsidP="003C7FAF">
            <w:pPr>
              <w:jc w:val="right"/>
              <w:rPr>
                <w:rFonts w:ascii="Calibri" w:eastAsia="Calibri" w:hAnsi="Calibri" w:cs="Calibri"/>
              </w:rPr>
            </w:pPr>
            <w:r w:rsidRPr="003D6073">
              <w:t>2.</w:t>
            </w:r>
          </w:p>
        </w:tc>
        <w:tc>
          <w:tcPr>
            <w:tcW w:w="8737" w:type="dxa"/>
          </w:tcPr>
          <w:p w14:paraId="07E22DB4" w14:textId="77777777" w:rsidR="00873ED6" w:rsidRPr="00DD2B9E" w:rsidRDefault="00873ED6" w:rsidP="00873ED6">
            <w:pPr>
              <w:rPr>
                <w:rFonts w:ascii="Calibri" w:eastAsia="Calibri" w:hAnsi="Calibri" w:cs="Calibri"/>
              </w:rPr>
            </w:pPr>
            <w:r w:rsidRPr="00DD2B9E">
              <w:rPr>
                <w:rFonts w:ascii="Calibri" w:eastAsia="Calibri" w:hAnsi="Calibri" w:cs="Calibri"/>
              </w:rPr>
              <w:t>World Health Organization (1994) Assessment of fracture risk and its application to screening for postmenopausal osteoporosis. Report of a WHO study group WHO Technical Report Series 843. World Health Organization, Geneva</w:t>
            </w:r>
          </w:p>
        </w:tc>
      </w:tr>
      <w:tr w:rsidR="00873ED6" w:rsidRPr="00DD2B9E" w14:paraId="6D96D36C" w14:textId="77777777" w:rsidTr="00910C6C">
        <w:tc>
          <w:tcPr>
            <w:tcW w:w="568" w:type="dxa"/>
          </w:tcPr>
          <w:p w14:paraId="18DA1F40" w14:textId="77777777" w:rsidR="00873ED6" w:rsidRPr="00DD2B9E" w:rsidRDefault="00873ED6" w:rsidP="003C7FAF">
            <w:pPr>
              <w:jc w:val="right"/>
              <w:rPr>
                <w:rFonts w:ascii="Calibri" w:eastAsia="Calibri" w:hAnsi="Calibri" w:cs="Calibri"/>
                <w:lang w:val="fr-FR"/>
              </w:rPr>
            </w:pPr>
            <w:r w:rsidRPr="003D6073">
              <w:t>3.</w:t>
            </w:r>
          </w:p>
        </w:tc>
        <w:tc>
          <w:tcPr>
            <w:tcW w:w="8737" w:type="dxa"/>
          </w:tcPr>
          <w:p w14:paraId="02ED8869" w14:textId="77777777" w:rsidR="00873ED6" w:rsidRPr="00DD2B9E" w:rsidRDefault="00873ED6" w:rsidP="00873ED6">
            <w:pPr>
              <w:rPr>
                <w:rFonts w:ascii="Calibri" w:eastAsia="Calibri" w:hAnsi="Calibri" w:cs="Calibri"/>
              </w:rPr>
            </w:pPr>
            <w:r w:rsidRPr="00DD2B9E">
              <w:rPr>
                <w:rFonts w:ascii="Calibri" w:hAnsi="Calibri" w:cs="Calibri"/>
              </w:rPr>
              <w:t>Kanis JA, Melton LJ 3rd, Christiansen C, Johnston CC, Khaltaev N (1994) The diagnosis of osteoporosis. J Bone Miner Res 9:1137–1141</w:t>
            </w:r>
          </w:p>
        </w:tc>
      </w:tr>
      <w:tr w:rsidR="00873ED6" w:rsidRPr="00DD2B9E" w14:paraId="49647685" w14:textId="77777777" w:rsidTr="00910C6C">
        <w:tc>
          <w:tcPr>
            <w:tcW w:w="568" w:type="dxa"/>
          </w:tcPr>
          <w:p w14:paraId="4E39C7AD" w14:textId="77777777" w:rsidR="00873ED6" w:rsidRPr="00DD2B9E" w:rsidRDefault="00873ED6" w:rsidP="003C7FAF">
            <w:pPr>
              <w:jc w:val="right"/>
              <w:rPr>
                <w:rFonts w:ascii="Calibri" w:eastAsia="Calibri" w:hAnsi="Calibri" w:cs="Calibri"/>
              </w:rPr>
            </w:pPr>
            <w:r w:rsidRPr="003D6073">
              <w:t>4.</w:t>
            </w:r>
          </w:p>
        </w:tc>
        <w:tc>
          <w:tcPr>
            <w:tcW w:w="8737" w:type="dxa"/>
          </w:tcPr>
          <w:p w14:paraId="19AE28EB" w14:textId="77777777" w:rsidR="00873ED6" w:rsidRPr="00DD2B9E" w:rsidRDefault="00873ED6" w:rsidP="00873ED6">
            <w:pPr>
              <w:rPr>
                <w:rFonts w:ascii="Calibri" w:eastAsia="Calibri" w:hAnsi="Calibri" w:cs="Calibri"/>
              </w:rPr>
            </w:pPr>
            <w:r w:rsidRPr="00DD2B9E">
              <w:rPr>
                <w:rFonts w:ascii="Calibri" w:eastAsia="Calibri" w:hAnsi="Calibri" w:cs="Calibri"/>
              </w:rPr>
              <w:t>Kanis JA, Johansson H, Lorentzon M, Harvey NC,4 McCloskey EV (2025a) Conflating the operational definition of osteoporosis with intervention thresholds.  Calcif Tissue Int, 116(1):22. doi: 10.1007/s00223-024-01336-8.</w:t>
            </w:r>
          </w:p>
        </w:tc>
      </w:tr>
      <w:tr w:rsidR="00873ED6" w:rsidRPr="00DD2B9E" w14:paraId="35535BC6" w14:textId="77777777" w:rsidTr="00910C6C">
        <w:tc>
          <w:tcPr>
            <w:tcW w:w="568" w:type="dxa"/>
          </w:tcPr>
          <w:p w14:paraId="2E239A2B" w14:textId="77777777" w:rsidR="00873ED6" w:rsidRPr="00DD2B9E" w:rsidRDefault="00873ED6" w:rsidP="003C7FAF">
            <w:pPr>
              <w:jc w:val="right"/>
              <w:rPr>
                <w:rFonts w:ascii="Calibri" w:hAnsi="Calibri" w:cs="Calibri"/>
              </w:rPr>
            </w:pPr>
            <w:r w:rsidRPr="003D6073">
              <w:t>5.</w:t>
            </w:r>
          </w:p>
        </w:tc>
        <w:tc>
          <w:tcPr>
            <w:tcW w:w="8737" w:type="dxa"/>
          </w:tcPr>
          <w:p w14:paraId="26DE32E6" w14:textId="1C82C999" w:rsidR="00873ED6" w:rsidRPr="00DD2B9E" w:rsidRDefault="00873ED6" w:rsidP="00873ED6">
            <w:pPr>
              <w:rPr>
                <w:rFonts w:ascii="Calibri" w:hAnsi="Calibri" w:cs="Calibri"/>
              </w:rPr>
            </w:pPr>
            <w:r w:rsidRPr="00DD2B9E">
              <w:rPr>
                <w:rFonts w:ascii="Calibri" w:hAnsi="Calibri" w:cs="Calibri"/>
              </w:rPr>
              <w:t>Food and Drug Administration (1994) Guidelines for preclinical and clinical evaluation of agents used in the prevention or treatment of postmenopausal osteoporosis. Division of Metabolism and Endocrine Drug Products, Food and Drug Administration,</w:t>
            </w:r>
            <w:r w:rsidR="00E73133">
              <w:rPr>
                <w:rFonts w:ascii="Calibri" w:hAnsi="Calibri" w:cs="Calibri"/>
              </w:rPr>
              <w:t xml:space="preserve"> </w:t>
            </w:r>
            <w:r w:rsidRPr="00DD2B9E">
              <w:rPr>
                <w:rFonts w:ascii="Calibri" w:hAnsi="Calibri" w:cs="Calibri"/>
              </w:rPr>
              <w:t>Rockville, MD</w:t>
            </w:r>
          </w:p>
        </w:tc>
      </w:tr>
      <w:tr w:rsidR="00873ED6" w:rsidRPr="00DD2B9E" w14:paraId="19A85702" w14:textId="77777777" w:rsidTr="00910C6C">
        <w:tc>
          <w:tcPr>
            <w:tcW w:w="568" w:type="dxa"/>
          </w:tcPr>
          <w:p w14:paraId="59F499F0" w14:textId="77777777" w:rsidR="00873ED6" w:rsidRPr="00DD2B9E" w:rsidRDefault="00873ED6" w:rsidP="003C7FAF">
            <w:pPr>
              <w:jc w:val="right"/>
              <w:rPr>
                <w:rFonts w:ascii="Calibri" w:hAnsi="Calibri" w:cs="Calibri"/>
              </w:rPr>
            </w:pPr>
            <w:r w:rsidRPr="003D6073">
              <w:t>6.</w:t>
            </w:r>
          </w:p>
        </w:tc>
        <w:tc>
          <w:tcPr>
            <w:tcW w:w="8737" w:type="dxa"/>
          </w:tcPr>
          <w:p w14:paraId="17C27251" w14:textId="77777777" w:rsidR="00873ED6" w:rsidRPr="00DD2B9E" w:rsidRDefault="00873ED6" w:rsidP="00873ED6">
            <w:pPr>
              <w:rPr>
                <w:rFonts w:ascii="Calibri" w:hAnsi="Calibri" w:cs="Calibri"/>
              </w:rPr>
            </w:pPr>
            <w:r w:rsidRPr="00DD2B9E">
              <w:rPr>
                <w:rFonts w:ascii="Calibri" w:hAnsi="Calibri" w:cs="Calibri"/>
              </w:rPr>
              <w:t>Committee for Medicinal Products for Human Use (CHMP) (2006) Guideline on the evaluation of medicinal products in the treatment of primary osteoporosis. Ref CPMP/EWP/552/95Rev.2. London, CHMP. Nov 2006</w:t>
            </w:r>
          </w:p>
        </w:tc>
      </w:tr>
      <w:tr w:rsidR="00873ED6" w:rsidRPr="00DD2B9E" w14:paraId="688063ED" w14:textId="77777777" w:rsidTr="00910C6C">
        <w:tc>
          <w:tcPr>
            <w:tcW w:w="568" w:type="dxa"/>
          </w:tcPr>
          <w:p w14:paraId="6A1EA970" w14:textId="77777777" w:rsidR="00873ED6" w:rsidRPr="00DD2B9E" w:rsidRDefault="00873ED6" w:rsidP="003C7FAF">
            <w:pPr>
              <w:jc w:val="right"/>
              <w:rPr>
                <w:rFonts w:ascii="Calibri" w:hAnsi="Calibri" w:cs="Calibri"/>
              </w:rPr>
            </w:pPr>
            <w:r w:rsidRPr="003D6073">
              <w:t>7.</w:t>
            </w:r>
          </w:p>
        </w:tc>
        <w:tc>
          <w:tcPr>
            <w:tcW w:w="8737" w:type="dxa"/>
          </w:tcPr>
          <w:p w14:paraId="355712FE" w14:textId="77777777" w:rsidR="00873ED6" w:rsidRPr="00DD2B9E" w:rsidRDefault="00873ED6" w:rsidP="00873ED6">
            <w:pPr>
              <w:rPr>
                <w:rFonts w:ascii="Calibri" w:hAnsi="Calibri" w:cs="Calibri"/>
              </w:rPr>
            </w:pPr>
            <w:r w:rsidRPr="00DD2B9E">
              <w:rPr>
                <w:rFonts w:ascii="Calibri" w:hAnsi="Calibri" w:cs="Calibri"/>
              </w:rPr>
              <w:t xml:space="preserve">Reginster JY, Abadie E, Delmas P, Rizzoli R, Dere W, der </w:t>
            </w:r>
            <w:proofErr w:type="spellStart"/>
            <w:r w:rsidRPr="00DD2B9E">
              <w:rPr>
                <w:rFonts w:ascii="Calibri" w:hAnsi="Calibri" w:cs="Calibri"/>
              </w:rPr>
              <w:t>Auwera</w:t>
            </w:r>
            <w:proofErr w:type="spellEnd"/>
            <w:r w:rsidRPr="00DD2B9E">
              <w:rPr>
                <w:rFonts w:ascii="Calibri" w:hAnsi="Calibri" w:cs="Calibri"/>
              </w:rPr>
              <w:t xml:space="preserve"> P, et al (2006) Recommendations for an update of the current (2001) regulatory requirements for registration of drugs to be used in the treatment of osteoporosis in postmenopausal women and in men. Osteoporos Int 17:1–7</w:t>
            </w:r>
          </w:p>
        </w:tc>
      </w:tr>
      <w:tr w:rsidR="00873ED6" w:rsidRPr="00DD2B9E" w14:paraId="02E97C60" w14:textId="77777777" w:rsidTr="00910C6C">
        <w:tc>
          <w:tcPr>
            <w:tcW w:w="568" w:type="dxa"/>
          </w:tcPr>
          <w:p w14:paraId="20866A25" w14:textId="77777777" w:rsidR="00873ED6" w:rsidRPr="00DD2B9E" w:rsidRDefault="00873ED6" w:rsidP="003C7FAF">
            <w:pPr>
              <w:jc w:val="right"/>
              <w:rPr>
                <w:rFonts w:ascii="Calibri" w:hAnsi="Calibri" w:cs="Calibri"/>
              </w:rPr>
            </w:pPr>
            <w:r w:rsidRPr="003D6073">
              <w:t>8.</w:t>
            </w:r>
          </w:p>
        </w:tc>
        <w:tc>
          <w:tcPr>
            <w:tcW w:w="8737" w:type="dxa"/>
          </w:tcPr>
          <w:p w14:paraId="5FA2C842" w14:textId="77777777" w:rsidR="00873ED6" w:rsidRPr="00DD2B9E" w:rsidRDefault="00873ED6" w:rsidP="00873ED6">
            <w:pPr>
              <w:rPr>
                <w:rFonts w:ascii="Calibri" w:hAnsi="Calibri" w:cs="Calibri"/>
              </w:rPr>
            </w:pPr>
            <w:r w:rsidRPr="00DD2B9E">
              <w:rPr>
                <w:rFonts w:ascii="Calibri" w:hAnsi="Calibri" w:cs="Calibri"/>
              </w:rPr>
              <w:t xml:space="preserve">Pharmaceuticals and Medical Devices Agency, Japan Ministry of Health (2022). https:// ss. </w:t>
            </w:r>
            <w:proofErr w:type="spellStart"/>
            <w:r w:rsidRPr="00DD2B9E">
              <w:rPr>
                <w:rFonts w:ascii="Calibri" w:hAnsi="Calibri" w:cs="Calibri"/>
              </w:rPr>
              <w:t>pmda</w:t>
            </w:r>
            <w:proofErr w:type="spellEnd"/>
            <w:r w:rsidRPr="00DD2B9E">
              <w:rPr>
                <w:rFonts w:ascii="Calibri" w:hAnsi="Calibri" w:cs="Calibri"/>
              </w:rPr>
              <w:t xml:space="preserve">. go. </w:t>
            </w:r>
            <w:proofErr w:type="spellStart"/>
            <w:r w:rsidRPr="00DD2B9E">
              <w:rPr>
                <w:rFonts w:ascii="Calibri" w:hAnsi="Calibri" w:cs="Calibri"/>
              </w:rPr>
              <w:t>jp</w:t>
            </w:r>
            <w:proofErr w:type="spellEnd"/>
            <w:r w:rsidRPr="00DD2B9E">
              <w:rPr>
                <w:rFonts w:ascii="Calibri" w:hAnsi="Calibri" w:cs="Calibri"/>
              </w:rPr>
              <w:t xml:space="preserve">/ </w:t>
            </w:r>
            <w:proofErr w:type="spellStart"/>
            <w:r w:rsidRPr="00DD2B9E">
              <w:rPr>
                <w:rFonts w:ascii="Calibri" w:hAnsi="Calibri" w:cs="Calibri"/>
              </w:rPr>
              <w:t>en</w:t>
            </w:r>
            <w:proofErr w:type="spellEnd"/>
            <w:r w:rsidRPr="00DD2B9E">
              <w:rPr>
                <w:rFonts w:ascii="Calibri" w:hAnsi="Calibri" w:cs="Calibri"/>
              </w:rPr>
              <w:t xml:space="preserve">_ all/ search. </w:t>
            </w:r>
            <w:proofErr w:type="spellStart"/>
            <w:r w:rsidRPr="00DD2B9E">
              <w:rPr>
                <w:rFonts w:ascii="Calibri" w:hAnsi="Calibri" w:cs="Calibri"/>
              </w:rPr>
              <w:t>x?q</w:t>
            </w:r>
            <w:proofErr w:type="spellEnd"/>
            <w:r w:rsidRPr="00DD2B9E">
              <w:rPr>
                <w:rFonts w:ascii="Calibri" w:hAnsi="Calibri" w:cs="Calibri"/>
              </w:rPr>
              <w:t xml:space="preserve">= </w:t>
            </w:r>
            <w:proofErr w:type="spellStart"/>
            <w:r w:rsidRPr="00DD2B9E">
              <w:rPr>
                <w:rFonts w:ascii="Calibri" w:hAnsi="Calibri" w:cs="Calibri"/>
              </w:rPr>
              <w:t>osteoporos</w:t>
            </w:r>
            <w:proofErr w:type="spellEnd"/>
            <w:r w:rsidRPr="00DD2B9E">
              <w:rPr>
                <w:rFonts w:ascii="Calibri" w:hAnsi="Calibri" w:cs="Calibri"/>
              </w:rPr>
              <w:t xml:space="preserve"> is&amp; </w:t>
            </w:r>
            <w:proofErr w:type="spellStart"/>
            <w:r w:rsidRPr="00DD2B9E">
              <w:rPr>
                <w:rFonts w:ascii="Calibri" w:hAnsi="Calibri" w:cs="Calibri"/>
              </w:rPr>
              <w:t>ie</w:t>
            </w:r>
            <w:proofErr w:type="spellEnd"/>
            <w:r w:rsidRPr="00DD2B9E">
              <w:rPr>
                <w:rFonts w:ascii="Calibri" w:hAnsi="Calibri" w:cs="Calibri"/>
              </w:rPr>
              <w:t xml:space="preserve">= utf8&amp; cat= 0&amp; </w:t>
            </w:r>
            <w:proofErr w:type="spellStart"/>
            <w:r w:rsidRPr="00DD2B9E">
              <w:rPr>
                <w:rFonts w:ascii="Calibri" w:hAnsi="Calibri" w:cs="Calibri"/>
              </w:rPr>
              <w:t>pagem</w:t>
            </w:r>
            <w:proofErr w:type="spellEnd"/>
            <w:r w:rsidRPr="00DD2B9E">
              <w:rPr>
                <w:rFonts w:ascii="Calibri" w:hAnsi="Calibri" w:cs="Calibri"/>
              </w:rPr>
              <w:t xml:space="preserve"> </w:t>
            </w:r>
            <w:proofErr w:type="spellStart"/>
            <w:r w:rsidRPr="00DD2B9E">
              <w:rPr>
                <w:rFonts w:ascii="Calibri" w:hAnsi="Calibri" w:cs="Calibri"/>
              </w:rPr>
              <w:t>ax</w:t>
            </w:r>
            <w:proofErr w:type="spellEnd"/>
            <w:r w:rsidRPr="00DD2B9E">
              <w:rPr>
                <w:rFonts w:ascii="Calibri" w:hAnsi="Calibri" w:cs="Calibri"/>
              </w:rPr>
              <w:t xml:space="preserve">= 10&amp; </w:t>
            </w:r>
            <w:proofErr w:type="spellStart"/>
            <w:r w:rsidRPr="00DD2B9E">
              <w:rPr>
                <w:rFonts w:ascii="Calibri" w:hAnsi="Calibri" w:cs="Calibri"/>
              </w:rPr>
              <w:t>imgsi</w:t>
            </w:r>
            <w:proofErr w:type="spellEnd"/>
            <w:r w:rsidRPr="00DD2B9E">
              <w:rPr>
                <w:rFonts w:ascii="Calibri" w:hAnsi="Calibri" w:cs="Calibri"/>
              </w:rPr>
              <w:t xml:space="preserve"> ze= 1&amp; pdf= </w:t>
            </w:r>
            <w:proofErr w:type="spellStart"/>
            <w:r w:rsidRPr="00DD2B9E">
              <w:rPr>
                <w:rFonts w:ascii="Calibri" w:hAnsi="Calibri" w:cs="Calibri"/>
              </w:rPr>
              <w:t>ok&amp;zoom</w:t>
            </w:r>
            <w:proofErr w:type="spellEnd"/>
            <w:r w:rsidRPr="00DD2B9E">
              <w:rPr>
                <w:rFonts w:ascii="Calibri" w:hAnsi="Calibri" w:cs="Calibri"/>
              </w:rPr>
              <w:t xml:space="preserve">= 1&amp; </w:t>
            </w:r>
            <w:proofErr w:type="spellStart"/>
            <w:r w:rsidRPr="00DD2B9E">
              <w:rPr>
                <w:rFonts w:ascii="Calibri" w:hAnsi="Calibri" w:cs="Calibri"/>
              </w:rPr>
              <w:t>sugge</w:t>
            </w:r>
            <w:proofErr w:type="spellEnd"/>
            <w:r w:rsidRPr="00DD2B9E">
              <w:rPr>
                <w:rFonts w:ascii="Calibri" w:hAnsi="Calibri" w:cs="Calibri"/>
              </w:rPr>
              <w:t xml:space="preserve"> </w:t>
            </w:r>
            <w:proofErr w:type="spellStart"/>
            <w:r w:rsidRPr="00DD2B9E">
              <w:rPr>
                <w:rFonts w:ascii="Calibri" w:hAnsi="Calibri" w:cs="Calibri"/>
              </w:rPr>
              <w:t>st</w:t>
            </w:r>
            <w:proofErr w:type="spellEnd"/>
            <w:r w:rsidRPr="00DD2B9E">
              <w:rPr>
                <w:rFonts w:ascii="Calibri" w:hAnsi="Calibri" w:cs="Calibri"/>
              </w:rPr>
              <w:t xml:space="preserve">= 1&amp; </w:t>
            </w:r>
            <w:proofErr w:type="spellStart"/>
            <w:r w:rsidRPr="00DD2B9E">
              <w:rPr>
                <w:rFonts w:ascii="Calibri" w:hAnsi="Calibri" w:cs="Calibri"/>
              </w:rPr>
              <w:t>couns</w:t>
            </w:r>
            <w:proofErr w:type="spellEnd"/>
            <w:r w:rsidRPr="00DD2B9E">
              <w:rPr>
                <w:rFonts w:ascii="Calibri" w:hAnsi="Calibri" w:cs="Calibri"/>
              </w:rPr>
              <w:t xml:space="preserve"> </w:t>
            </w:r>
            <w:proofErr w:type="spellStart"/>
            <w:r w:rsidRPr="00DD2B9E">
              <w:rPr>
                <w:rFonts w:ascii="Calibri" w:hAnsi="Calibri" w:cs="Calibri"/>
              </w:rPr>
              <w:t>el</w:t>
            </w:r>
            <w:proofErr w:type="spellEnd"/>
            <w:r w:rsidRPr="00DD2B9E">
              <w:rPr>
                <w:rFonts w:ascii="Calibri" w:hAnsi="Calibri" w:cs="Calibri"/>
              </w:rPr>
              <w:t xml:space="preserve">= 1&amp; ref= www. </w:t>
            </w:r>
            <w:proofErr w:type="spellStart"/>
            <w:r w:rsidRPr="00DD2B9E">
              <w:rPr>
                <w:rFonts w:ascii="Calibri" w:hAnsi="Calibri" w:cs="Calibri"/>
              </w:rPr>
              <w:t>pmda</w:t>
            </w:r>
            <w:proofErr w:type="spellEnd"/>
            <w:r w:rsidRPr="00DD2B9E">
              <w:rPr>
                <w:rFonts w:ascii="Calibri" w:hAnsi="Calibri" w:cs="Calibri"/>
              </w:rPr>
              <w:t xml:space="preserve">. go. </w:t>
            </w:r>
            <w:proofErr w:type="spellStart"/>
            <w:r w:rsidRPr="00DD2B9E">
              <w:rPr>
                <w:rFonts w:ascii="Calibri" w:hAnsi="Calibri" w:cs="Calibri"/>
              </w:rPr>
              <w:t>jp</w:t>
            </w:r>
            <w:proofErr w:type="spellEnd"/>
            <w:r w:rsidRPr="00DD2B9E">
              <w:rPr>
                <w:rFonts w:ascii="Calibri" w:hAnsi="Calibri" w:cs="Calibri"/>
              </w:rPr>
              <w:t xml:space="preserve">&amp; </w:t>
            </w:r>
            <w:proofErr w:type="spellStart"/>
            <w:r w:rsidRPr="00DD2B9E">
              <w:rPr>
                <w:rFonts w:ascii="Calibri" w:hAnsi="Calibri" w:cs="Calibri"/>
              </w:rPr>
              <w:t>pid</w:t>
            </w:r>
            <w:proofErr w:type="spellEnd"/>
            <w:r w:rsidRPr="00DD2B9E">
              <w:rPr>
                <w:rFonts w:ascii="Calibri" w:hAnsi="Calibri" w:cs="Calibri"/>
              </w:rPr>
              <w:t xml:space="preserve">=Fp8oj 1XtsO </w:t>
            </w:r>
            <w:proofErr w:type="spellStart"/>
            <w:r w:rsidRPr="00DD2B9E">
              <w:rPr>
                <w:rFonts w:ascii="Calibri" w:hAnsi="Calibri" w:cs="Calibri"/>
              </w:rPr>
              <w:t>nvzmF</w:t>
            </w:r>
            <w:proofErr w:type="spellEnd"/>
            <w:r w:rsidRPr="00DD2B9E">
              <w:rPr>
                <w:rFonts w:ascii="Calibri" w:hAnsi="Calibri" w:cs="Calibri"/>
              </w:rPr>
              <w:t xml:space="preserve"> 1SMqO </w:t>
            </w:r>
            <w:proofErr w:type="spellStart"/>
            <w:proofErr w:type="gramStart"/>
            <w:r w:rsidRPr="00DD2B9E">
              <w:rPr>
                <w:rFonts w:ascii="Calibri" w:hAnsi="Calibri" w:cs="Calibri"/>
              </w:rPr>
              <w:t>wQ</w:t>
            </w:r>
            <w:proofErr w:type="spellEnd"/>
            <w:r w:rsidRPr="00DD2B9E">
              <w:rPr>
                <w:rFonts w:ascii="Calibri" w:hAnsi="Calibri" w:cs="Calibri"/>
              </w:rPr>
              <w:t>..</w:t>
            </w:r>
            <w:proofErr w:type="gramEnd"/>
            <w:r w:rsidRPr="00DD2B9E">
              <w:rPr>
                <w:rFonts w:ascii="Calibri" w:hAnsi="Calibri" w:cs="Calibri"/>
              </w:rPr>
              <w:t xml:space="preserve"> &amp; </w:t>
            </w:r>
            <w:proofErr w:type="spellStart"/>
            <w:r w:rsidRPr="00DD2B9E">
              <w:rPr>
                <w:rFonts w:ascii="Calibri" w:hAnsi="Calibri" w:cs="Calibri"/>
              </w:rPr>
              <w:t>qid</w:t>
            </w:r>
            <w:proofErr w:type="spellEnd"/>
            <w:r w:rsidRPr="00DD2B9E">
              <w:rPr>
                <w:rFonts w:ascii="Calibri" w:hAnsi="Calibri" w:cs="Calibri"/>
              </w:rPr>
              <w:t xml:space="preserve">= </w:t>
            </w:r>
            <w:proofErr w:type="spellStart"/>
            <w:r w:rsidRPr="00DD2B9E">
              <w:rPr>
                <w:rFonts w:ascii="Calibri" w:hAnsi="Calibri" w:cs="Calibri"/>
              </w:rPr>
              <w:t>YlyMt</w:t>
            </w:r>
            <w:proofErr w:type="spellEnd"/>
            <w:r w:rsidRPr="00DD2B9E">
              <w:rPr>
                <w:rFonts w:ascii="Calibri" w:hAnsi="Calibri" w:cs="Calibri"/>
              </w:rPr>
              <w:t xml:space="preserve"> </w:t>
            </w:r>
            <w:proofErr w:type="spellStart"/>
            <w:r w:rsidRPr="00DD2B9E">
              <w:rPr>
                <w:rFonts w:ascii="Calibri" w:hAnsi="Calibri" w:cs="Calibri"/>
              </w:rPr>
              <w:t>LtewU</w:t>
            </w:r>
            <w:proofErr w:type="spellEnd"/>
            <w:r w:rsidRPr="00DD2B9E">
              <w:rPr>
                <w:rFonts w:ascii="Calibri" w:hAnsi="Calibri" w:cs="Calibri"/>
              </w:rPr>
              <w:t xml:space="preserve"> </w:t>
            </w:r>
            <w:proofErr w:type="spellStart"/>
            <w:r w:rsidRPr="00DD2B9E">
              <w:rPr>
                <w:rFonts w:ascii="Calibri" w:hAnsi="Calibri" w:cs="Calibri"/>
              </w:rPr>
              <w:t>XjdTr</w:t>
            </w:r>
            <w:proofErr w:type="spellEnd"/>
            <w:r w:rsidRPr="00DD2B9E">
              <w:rPr>
                <w:rFonts w:ascii="Calibri" w:hAnsi="Calibri" w:cs="Calibri"/>
              </w:rPr>
              <w:t xml:space="preserve"> 9eaLGkxC7j 2s5Iq GL&amp; page=2</w:t>
            </w:r>
            <w:r>
              <w:rPr>
                <w:rFonts w:ascii="Calibri" w:hAnsi="Calibri" w:cs="Calibri"/>
              </w:rPr>
              <w:t>.</w:t>
            </w:r>
            <w:r w:rsidRPr="00DD2B9E">
              <w:rPr>
                <w:rFonts w:ascii="Calibri" w:hAnsi="Calibri" w:cs="Calibri"/>
              </w:rPr>
              <w:t xml:space="preserve">  Accessed June 16 2025</w:t>
            </w:r>
          </w:p>
        </w:tc>
      </w:tr>
      <w:tr w:rsidR="00873ED6" w:rsidRPr="00DD2B9E" w14:paraId="5444E4B8" w14:textId="77777777" w:rsidTr="00910C6C">
        <w:tc>
          <w:tcPr>
            <w:tcW w:w="568" w:type="dxa"/>
          </w:tcPr>
          <w:p w14:paraId="52550DAB" w14:textId="77777777" w:rsidR="00873ED6" w:rsidRPr="00DD2B9E" w:rsidRDefault="00873ED6" w:rsidP="003C7FAF">
            <w:pPr>
              <w:jc w:val="right"/>
              <w:rPr>
                <w:rFonts w:ascii="Calibri" w:eastAsia="Calibri" w:hAnsi="Calibri" w:cs="Calibri"/>
              </w:rPr>
            </w:pPr>
            <w:r w:rsidRPr="003D6073">
              <w:t>9.</w:t>
            </w:r>
          </w:p>
        </w:tc>
        <w:tc>
          <w:tcPr>
            <w:tcW w:w="8737" w:type="dxa"/>
          </w:tcPr>
          <w:p w14:paraId="23FA4C11" w14:textId="77777777" w:rsidR="00873ED6" w:rsidRPr="00DD2B9E" w:rsidRDefault="00873ED6" w:rsidP="00873ED6">
            <w:pPr>
              <w:rPr>
                <w:rFonts w:ascii="Calibri" w:eastAsia="Calibri" w:hAnsi="Calibri" w:cs="Calibri"/>
              </w:rPr>
            </w:pPr>
            <w:r w:rsidRPr="00DD2B9E">
              <w:rPr>
                <w:rFonts w:ascii="Calibri" w:hAnsi="Calibri" w:cs="Calibri"/>
              </w:rPr>
              <w:t>World Health Organization (1998) Guidelines for preclinical evaluation and clinical trials in osteoporosis. WHO, Geneva</w:t>
            </w:r>
          </w:p>
        </w:tc>
      </w:tr>
      <w:tr w:rsidR="00873ED6" w:rsidRPr="00DD2B9E" w14:paraId="34D6E68C" w14:textId="77777777" w:rsidTr="00910C6C">
        <w:tc>
          <w:tcPr>
            <w:tcW w:w="568" w:type="dxa"/>
          </w:tcPr>
          <w:p w14:paraId="720737B0" w14:textId="77777777" w:rsidR="00873ED6" w:rsidRPr="00DD2B9E" w:rsidRDefault="00873ED6" w:rsidP="003C7FAF">
            <w:pPr>
              <w:jc w:val="right"/>
              <w:rPr>
                <w:rFonts w:ascii="Calibri" w:hAnsi="Calibri" w:cs="Calibri"/>
              </w:rPr>
            </w:pPr>
            <w:r w:rsidRPr="003D6073">
              <w:t>10.</w:t>
            </w:r>
          </w:p>
        </w:tc>
        <w:tc>
          <w:tcPr>
            <w:tcW w:w="8737" w:type="dxa"/>
          </w:tcPr>
          <w:p w14:paraId="19F05AC5" w14:textId="77777777" w:rsidR="00873ED6" w:rsidRPr="00DD2B9E" w:rsidRDefault="00873ED6" w:rsidP="00873ED6">
            <w:pPr>
              <w:rPr>
                <w:rFonts w:ascii="Calibri" w:hAnsi="Calibri" w:cs="Calibri"/>
              </w:rPr>
            </w:pPr>
            <w:r w:rsidRPr="00DD2B9E">
              <w:rPr>
                <w:rFonts w:ascii="Calibri" w:hAnsi="Calibri" w:cs="Calibri"/>
              </w:rPr>
              <w:t>Marshall D, Johnell O, Wedel H (1996) Meta-analysis of how well measures of bone mineral density predict occurrence of osteoporotic fractures. BMJ 312:1254–1259.</w:t>
            </w:r>
          </w:p>
        </w:tc>
      </w:tr>
      <w:tr w:rsidR="00873ED6" w:rsidRPr="00DD2B9E" w14:paraId="3E2E9EA6" w14:textId="77777777" w:rsidTr="00910C6C">
        <w:tc>
          <w:tcPr>
            <w:tcW w:w="568" w:type="dxa"/>
          </w:tcPr>
          <w:p w14:paraId="33575E6E" w14:textId="77777777" w:rsidR="00873ED6" w:rsidRPr="00DD2B9E" w:rsidRDefault="00873ED6" w:rsidP="003C7FAF">
            <w:pPr>
              <w:jc w:val="right"/>
              <w:rPr>
                <w:rFonts w:ascii="Calibri" w:hAnsi="Calibri" w:cs="Calibri"/>
              </w:rPr>
            </w:pPr>
            <w:r w:rsidRPr="003D6073">
              <w:lastRenderedPageBreak/>
              <w:t>11.</w:t>
            </w:r>
          </w:p>
        </w:tc>
        <w:tc>
          <w:tcPr>
            <w:tcW w:w="8737" w:type="dxa"/>
          </w:tcPr>
          <w:p w14:paraId="39CE6612" w14:textId="77777777" w:rsidR="00873ED6" w:rsidRPr="00DD2B9E" w:rsidRDefault="00873ED6" w:rsidP="00873ED6">
            <w:pPr>
              <w:rPr>
                <w:rFonts w:ascii="Calibri" w:hAnsi="Calibri" w:cs="Calibri"/>
              </w:rPr>
            </w:pPr>
            <w:r w:rsidRPr="00DD2B9E">
              <w:rPr>
                <w:rFonts w:ascii="Calibri" w:hAnsi="Calibri" w:cs="Calibri"/>
              </w:rPr>
              <w:t>Johnell O, Kanis JA, Oden A, Johansson H, De Laet C, Delmas P, et al (2005) Predictive value of BMD for hip and other fractures. J Bone Miner Res 20(7):1185-94.</w:t>
            </w:r>
          </w:p>
        </w:tc>
      </w:tr>
      <w:tr w:rsidR="00873ED6" w:rsidRPr="00DD2B9E" w14:paraId="7BA2E30D" w14:textId="77777777" w:rsidTr="00910C6C">
        <w:tc>
          <w:tcPr>
            <w:tcW w:w="568" w:type="dxa"/>
          </w:tcPr>
          <w:p w14:paraId="1D89258A" w14:textId="77777777" w:rsidR="00873ED6" w:rsidRPr="00DD2B9E" w:rsidRDefault="00873ED6" w:rsidP="003C7FAF">
            <w:pPr>
              <w:jc w:val="right"/>
              <w:rPr>
                <w:rFonts w:ascii="Calibri" w:hAnsi="Calibri" w:cs="Calibri"/>
              </w:rPr>
            </w:pPr>
            <w:r w:rsidRPr="003D6073">
              <w:t>12.</w:t>
            </w:r>
          </w:p>
        </w:tc>
        <w:tc>
          <w:tcPr>
            <w:tcW w:w="8737" w:type="dxa"/>
          </w:tcPr>
          <w:p w14:paraId="3171F3CE" w14:textId="6A8C3CDC" w:rsidR="00873ED6" w:rsidRPr="00DD2B9E" w:rsidRDefault="00873ED6" w:rsidP="00873ED6">
            <w:pPr>
              <w:rPr>
                <w:rFonts w:ascii="Calibri" w:hAnsi="Calibri" w:cs="Calibri"/>
              </w:rPr>
            </w:pPr>
            <w:r w:rsidRPr="00DD2B9E">
              <w:rPr>
                <w:rFonts w:ascii="Calibri" w:hAnsi="Calibri" w:cs="Calibri"/>
              </w:rPr>
              <w:t>Kanis JA, Oden A, Johnell O, Johansson H, De Laet C, Brown J et al (2007) The use of clinical risk factors enhances the performance of BMD in the prediction of hip and osteoporotic fractures in men and women. Osteoporos Int 18:1033–1046</w:t>
            </w:r>
          </w:p>
        </w:tc>
      </w:tr>
      <w:tr w:rsidR="00873ED6" w:rsidRPr="00DD2B9E" w14:paraId="03D2B487" w14:textId="77777777" w:rsidTr="00910C6C">
        <w:tc>
          <w:tcPr>
            <w:tcW w:w="568" w:type="dxa"/>
          </w:tcPr>
          <w:p w14:paraId="32ED52EC" w14:textId="77777777" w:rsidR="00873ED6" w:rsidRPr="00DD2B9E" w:rsidRDefault="00873ED6" w:rsidP="003C7FAF">
            <w:pPr>
              <w:jc w:val="right"/>
              <w:rPr>
                <w:rFonts w:ascii="Calibri" w:hAnsi="Calibri" w:cs="Calibri"/>
              </w:rPr>
            </w:pPr>
            <w:r w:rsidRPr="003D6073">
              <w:t>13.</w:t>
            </w:r>
          </w:p>
        </w:tc>
        <w:tc>
          <w:tcPr>
            <w:tcW w:w="8737" w:type="dxa"/>
          </w:tcPr>
          <w:p w14:paraId="55930279" w14:textId="05B3F654" w:rsidR="00873ED6" w:rsidRPr="00DD2B9E" w:rsidRDefault="00873ED6" w:rsidP="00873ED6">
            <w:pPr>
              <w:rPr>
                <w:rFonts w:ascii="Calibri" w:hAnsi="Calibri" w:cs="Calibri"/>
              </w:rPr>
            </w:pPr>
            <w:r w:rsidRPr="00DD2B9E">
              <w:rPr>
                <w:rFonts w:ascii="Calibri" w:eastAsia="Calibri" w:hAnsi="Calibri" w:cs="Calibri"/>
              </w:rPr>
              <w:t xml:space="preserve">Kanis JA on behalf of the World Health Organization Scientific Group (2007) Assessment of osteoporosis at the primary health care level. Technical Report. World Health Organization Collaborating Centre for Metabolic Bone Diseases, University of Sheffield, UK. Available at: </w:t>
            </w:r>
            <w:hyperlink r:id="rId42" w:history="1">
              <w:r w:rsidR="00082F44" w:rsidRPr="006207C0">
                <w:rPr>
                  <w:rStyle w:val="Hyperlink"/>
                  <w:rFonts w:ascii="Calibri" w:eastAsia="Calibri" w:hAnsi="Calibri" w:cs="Calibri"/>
                </w:rPr>
                <w:t>https://www.fraxplus.org/sites/frax/files/pdf/WHO_Technical_Report.pdf</w:t>
              </w:r>
            </w:hyperlink>
            <w:r w:rsidR="00082F44">
              <w:rPr>
                <w:rFonts w:ascii="Calibri" w:eastAsia="Calibri" w:hAnsi="Calibri" w:cs="Calibri"/>
              </w:rPr>
              <w:t xml:space="preserve"> </w:t>
            </w:r>
            <w:r w:rsidRPr="00DD2B9E">
              <w:rPr>
                <w:rFonts w:ascii="Calibri" w:eastAsia="Calibri" w:hAnsi="Calibri" w:cs="Calibri"/>
              </w:rPr>
              <w:t xml:space="preserve">Accessed 3 </w:t>
            </w:r>
            <w:r w:rsidR="00082F44">
              <w:rPr>
                <w:rFonts w:ascii="Calibri" w:eastAsia="Calibri" w:hAnsi="Calibri" w:cs="Calibri"/>
              </w:rPr>
              <w:t>November</w:t>
            </w:r>
            <w:r w:rsidRPr="00DD2B9E">
              <w:rPr>
                <w:rFonts w:ascii="Calibri" w:eastAsia="Calibri" w:hAnsi="Calibri" w:cs="Calibri"/>
              </w:rPr>
              <w:t xml:space="preserve"> 202</w:t>
            </w:r>
            <w:r w:rsidR="00187A8B">
              <w:rPr>
                <w:rFonts w:ascii="Calibri" w:eastAsia="Calibri" w:hAnsi="Calibri" w:cs="Calibri"/>
              </w:rPr>
              <w:t>5</w:t>
            </w:r>
          </w:p>
        </w:tc>
      </w:tr>
      <w:tr w:rsidR="00873ED6" w:rsidRPr="00DD2B9E" w14:paraId="3664D523" w14:textId="77777777" w:rsidTr="00910C6C">
        <w:tc>
          <w:tcPr>
            <w:tcW w:w="568" w:type="dxa"/>
          </w:tcPr>
          <w:p w14:paraId="456446FB" w14:textId="77777777" w:rsidR="00873ED6" w:rsidRPr="00DD2B9E" w:rsidRDefault="00873ED6" w:rsidP="003C7FAF">
            <w:pPr>
              <w:jc w:val="right"/>
              <w:rPr>
                <w:rFonts w:ascii="Calibri" w:hAnsi="Calibri" w:cs="Calibri"/>
              </w:rPr>
            </w:pPr>
            <w:r w:rsidRPr="003D6073">
              <w:t>14.</w:t>
            </w:r>
          </w:p>
        </w:tc>
        <w:tc>
          <w:tcPr>
            <w:tcW w:w="8737" w:type="dxa"/>
          </w:tcPr>
          <w:p w14:paraId="3303DDE8" w14:textId="77777777" w:rsidR="00873ED6" w:rsidRPr="00DD2B9E" w:rsidRDefault="00873ED6" w:rsidP="00873ED6">
            <w:pPr>
              <w:rPr>
                <w:rFonts w:ascii="Calibri" w:hAnsi="Calibri" w:cs="Calibri"/>
              </w:rPr>
            </w:pPr>
            <w:r w:rsidRPr="00DD2B9E">
              <w:rPr>
                <w:rFonts w:ascii="Calibri" w:hAnsi="Calibri" w:cs="Calibri"/>
              </w:rPr>
              <w:t xml:space="preserve">Rubin KH, Friis-Holmberg T, Hermann AP, Abrahamsen B, Brixen K (2013) Risk assessment tools to identify women with increased risk of osteoporotic fracture: complexity or simplicity? A systematic review. J Bone Miner Res 28(8):1701-17. doi: 10.1002/jbmr.1956. </w:t>
            </w:r>
          </w:p>
        </w:tc>
      </w:tr>
      <w:tr w:rsidR="00873ED6" w:rsidRPr="00DD2B9E" w14:paraId="15B7C68B" w14:textId="77777777" w:rsidTr="00910C6C">
        <w:tc>
          <w:tcPr>
            <w:tcW w:w="568" w:type="dxa"/>
          </w:tcPr>
          <w:p w14:paraId="555180F9" w14:textId="77777777" w:rsidR="00873ED6" w:rsidRPr="00DD2B9E" w:rsidRDefault="00873ED6" w:rsidP="003C7FAF">
            <w:pPr>
              <w:jc w:val="right"/>
              <w:rPr>
                <w:rFonts w:ascii="Calibri" w:hAnsi="Calibri" w:cs="Calibri"/>
              </w:rPr>
            </w:pPr>
            <w:r w:rsidRPr="003D6073">
              <w:t>15.</w:t>
            </w:r>
          </w:p>
        </w:tc>
        <w:tc>
          <w:tcPr>
            <w:tcW w:w="8737" w:type="dxa"/>
          </w:tcPr>
          <w:p w14:paraId="32CDA175" w14:textId="77777777" w:rsidR="00873ED6" w:rsidRPr="00DD2B9E" w:rsidRDefault="00873ED6" w:rsidP="00873ED6">
            <w:pPr>
              <w:rPr>
                <w:rFonts w:ascii="Calibri" w:hAnsi="Calibri" w:cs="Calibri"/>
              </w:rPr>
            </w:pPr>
            <w:r w:rsidRPr="00155499">
              <w:rPr>
                <w:rFonts w:ascii="Calibri" w:hAnsi="Calibri" w:cs="Calibri"/>
                <w:lang w:val="es-ES"/>
              </w:rPr>
              <w:t xml:space="preserve">Adami G, Biffi A, Porcu G, Ronco R, Alvaro R, Bogini R, et al. </w:t>
            </w:r>
            <w:r w:rsidRPr="00DD2B9E">
              <w:rPr>
                <w:rFonts w:ascii="Calibri" w:hAnsi="Calibri" w:cs="Calibri"/>
              </w:rPr>
              <w:t xml:space="preserve">(2023) A systematic review on the performance of fracture risk assessment tools: FRAX, </w:t>
            </w:r>
            <w:proofErr w:type="spellStart"/>
            <w:r w:rsidRPr="00DD2B9E">
              <w:rPr>
                <w:rFonts w:ascii="Calibri" w:hAnsi="Calibri" w:cs="Calibri"/>
              </w:rPr>
              <w:t>DeFRA</w:t>
            </w:r>
            <w:proofErr w:type="spellEnd"/>
            <w:r w:rsidRPr="00DD2B9E">
              <w:rPr>
                <w:rFonts w:ascii="Calibri" w:hAnsi="Calibri" w:cs="Calibri"/>
              </w:rPr>
              <w:t>, FRA-HS. J Endocrinol Invest 46:2287-2297</w:t>
            </w:r>
          </w:p>
        </w:tc>
      </w:tr>
      <w:tr w:rsidR="00873ED6" w:rsidRPr="00DD2B9E" w14:paraId="5B1DA534" w14:textId="77777777" w:rsidTr="00910C6C">
        <w:tc>
          <w:tcPr>
            <w:tcW w:w="568" w:type="dxa"/>
          </w:tcPr>
          <w:p w14:paraId="46488F73" w14:textId="77777777" w:rsidR="00873ED6" w:rsidRPr="00DD2B9E" w:rsidRDefault="00873ED6" w:rsidP="003C7FAF">
            <w:pPr>
              <w:jc w:val="right"/>
              <w:rPr>
                <w:rFonts w:ascii="Calibri" w:hAnsi="Calibri" w:cs="Calibri"/>
              </w:rPr>
            </w:pPr>
            <w:r w:rsidRPr="003D6073">
              <w:t>16.</w:t>
            </w:r>
          </w:p>
        </w:tc>
        <w:tc>
          <w:tcPr>
            <w:tcW w:w="8737" w:type="dxa"/>
          </w:tcPr>
          <w:p w14:paraId="68B3F728" w14:textId="353F27DB" w:rsidR="00873ED6" w:rsidRPr="00DD2B9E" w:rsidRDefault="00873ED6" w:rsidP="00873ED6">
            <w:pPr>
              <w:rPr>
                <w:rFonts w:ascii="Calibri" w:hAnsi="Calibri" w:cs="Calibri"/>
              </w:rPr>
            </w:pPr>
            <w:r w:rsidRPr="007A7E97">
              <w:rPr>
                <w:rFonts w:ascii="Calibri" w:hAnsi="Calibri" w:cs="Calibri"/>
              </w:rPr>
              <w:t>Henry MJ, Pasco JA, Sanders KM, Nicholson GC, Kotowicz MA</w:t>
            </w:r>
            <w:r w:rsidR="00187A8B">
              <w:rPr>
                <w:rFonts w:ascii="Calibri" w:hAnsi="Calibri" w:cs="Calibri"/>
              </w:rPr>
              <w:t xml:space="preserve"> (200</w:t>
            </w:r>
            <w:r w:rsidR="00DC1AF8">
              <w:rPr>
                <w:rFonts w:ascii="Calibri" w:hAnsi="Calibri" w:cs="Calibri"/>
              </w:rPr>
              <w:t>6)</w:t>
            </w:r>
            <w:r w:rsidRPr="007A7E97">
              <w:rPr>
                <w:rFonts w:ascii="Calibri" w:hAnsi="Calibri" w:cs="Calibri"/>
              </w:rPr>
              <w:t xml:space="preserve"> Fracture Risk (FRISK) Score: Geelong Osteoporosis Study. Radiology</w:t>
            </w:r>
            <w:r w:rsidR="00DC1AF8">
              <w:rPr>
                <w:rFonts w:ascii="Calibri" w:hAnsi="Calibri" w:cs="Calibri"/>
              </w:rPr>
              <w:t xml:space="preserve"> </w:t>
            </w:r>
            <w:r w:rsidRPr="007A7E97">
              <w:rPr>
                <w:rFonts w:ascii="Calibri" w:hAnsi="Calibri" w:cs="Calibri"/>
              </w:rPr>
              <w:t>241(1):190-6.</w:t>
            </w:r>
          </w:p>
        </w:tc>
      </w:tr>
      <w:tr w:rsidR="00873ED6" w:rsidRPr="00DD2B9E" w14:paraId="3522E4B7" w14:textId="77777777" w:rsidTr="00910C6C">
        <w:tc>
          <w:tcPr>
            <w:tcW w:w="568" w:type="dxa"/>
          </w:tcPr>
          <w:p w14:paraId="1B579668" w14:textId="77777777" w:rsidR="00873ED6" w:rsidRPr="00DD2B9E" w:rsidRDefault="00873ED6" w:rsidP="003C7FAF">
            <w:pPr>
              <w:jc w:val="right"/>
              <w:rPr>
                <w:rFonts w:ascii="Calibri" w:hAnsi="Calibri" w:cs="Calibri"/>
              </w:rPr>
            </w:pPr>
            <w:r w:rsidRPr="003D6073">
              <w:t>17.</w:t>
            </w:r>
          </w:p>
        </w:tc>
        <w:tc>
          <w:tcPr>
            <w:tcW w:w="8737" w:type="dxa"/>
          </w:tcPr>
          <w:p w14:paraId="0A31D772" w14:textId="77777777" w:rsidR="00873ED6" w:rsidRPr="00DD2B9E" w:rsidRDefault="00873ED6" w:rsidP="00873ED6">
            <w:pPr>
              <w:rPr>
                <w:rFonts w:ascii="Calibri" w:hAnsi="Calibri" w:cs="Calibri"/>
              </w:rPr>
            </w:pPr>
            <w:r w:rsidRPr="00DD2B9E">
              <w:rPr>
                <w:rFonts w:ascii="Calibri" w:hAnsi="Calibri" w:cs="Calibri"/>
              </w:rPr>
              <w:t>Marques A, Ferreira RJ, Santos E, Loza E, Carmona L, da Silva JA (2015) The accuracy of osteoporotic fracture risk prediction tools: a systematic review and meta-analysis. Ann Rheum Dis 74(11):1958-67.</w:t>
            </w:r>
          </w:p>
        </w:tc>
      </w:tr>
      <w:tr w:rsidR="00873ED6" w:rsidRPr="00DD2B9E" w14:paraId="4B194149" w14:textId="77777777" w:rsidTr="00910C6C">
        <w:tc>
          <w:tcPr>
            <w:tcW w:w="568" w:type="dxa"/>
          </w:tcPr>
          <w:p w14:paraId="16AD1215" w14:textId="77777777" w:rsidR="00873ED6" w:rsidRPr="00DD2B9E" w:rsidRDefault="00873ED6" w:rsidP="003C7FAF">
            <w:pPr>
              <w:jc w:val="right"/>
              <w:rPr>
                <w:rFonts w:ascii="Calibri" w:hAnsi="Calibri" w:cs="Calibri"/>
              </w:rPr>
            </w:pPr>
            <w:r w:rsidRPr="003D6073">
              <w:t>18.</w:t>
            </w:r>
          </w:p>
        </w:tc>
        <w:tc>
          <w:tcPr>
            <w:tcW w:w="8737" w:type="dxa"/>
          </w:tcPr>
          <w:p w14:paraId="089B5BB1" w14:textId="77777777" w:rsidR="00873ED6" w:rsidRPr="00DD2B9E" w:rsidRDefault="00873ED6" w:rsidP="00873ED6">
            <w:pPr>
              <w:rPr>
                <w:rFonts w:ascii="Calibri" w:hAnsi="Calibri" w:cs="Calibri"/>
              </w:rPr>
            </w:pPr>
            <w:r w:rsidRPr="00DD2B9E">
              <w:rPr>
                <w:rFonts w:ascii="Calibri" w:hAnsi="Calibri" w:cs="Calibri"/>
              </w:rPr>
              <w:t xml:space="preserve">Kanis JA, Harvey NC, Johansson H, Odén A, McCloskey EV, Leslie WD (2017) Overview of fracture prediction tools. J Clinl </w:t>
            </w:r>
            <w:proofErr w:type="spellStart"/>
            <w:r w:rsidRPr="00DD2B9E">
              <w:rPr>
                <w:rFonts w:ascii="Calibri" w:hAnsi="Calibri" w:cs="Calibri"/>
              </w:rPr>
              <w:t>Densitom</w:t>
            </w:r>
            <w:proofErr w:type="spellEnd"/>
            <w:r w:rsidRPr="00DD2B9E">
              <w:rPr>
                <w:rFonts w:ascii="Calibri" w:hAnsi="Calibri" w:cs="Calibri"/>
              </w:rPr>
              <w:t xml:space="preserve"> 20: 360–367.</w:t>
            </w:r>
          </w:p>
        </w:tc>
      </w:tr>
      <w:tr w:rsidR="00873ED6" w:rsidRPr="00DD2B9E" w14:paraId="14BCCB37" w14:textId="77777777" w:rsidTr="00910C6C">
        <w:tc>
          <w:tcPr>
            <w:tcW w:w="568" w:type="dxa"/>
          </w:tcPr>
          <w:p w14:paraId="22EA58E6" w14:textId="77777777" w:rsidR="00873ED6" w:rsidRPr="00DD2B9E" w:rsidRDefault="00873ED6" w:rsidP="003C7FAF">
            <w:pPr>
              <w:jc w:val="right"/>
              <w:rPr>
                <w:rFonts w:ascii="Calibri" w:hAnsi="Calibri" w:cs="Calibri"/>
              </w:rPr>
            </w:pPr>
            <w:r w:rsidRPr="003D6073">
              <w:t>19.</w:t>
            </w:r>
          </w:p>
        </w:tc>
        <w:tc>
          <w:tcPr>
            <w:tcW w:w="8737" w:type="dxa"/>
          </w:tcPr>
          <w:p w14:paraId="13613F0F" w14:textId="77777777" w:rsidR="00873ED6" w:rsidRPr="00DD2B9E" w:rsidRDefault="00873ED6" w:rsidP="00873ED6">
            <w:pPr>
              <w:rPr>
                <w:rFonts w:ascii="Calibri" w:hAnsi="Calibri" w:cs="Calibri"/>
              </w:rPr>
            </w:pPr>
            <w:r w:rsidRPr="00DD2B9E">
              <w:rPr>
                <w:rFonts w:ascii="Calibri" w:hAnsi="Calibri" w:cs="Calibri"/>
              </w:rPr>
              <w:t>Kanis JA, Johansson H, Oden A, Cooper C, McCloskey EV, and the Epidemiology and Quality of Life Working Group of IOF (2013) Worldwide uptake of FRAX. Arch Osteoporos 8:166. https:// doi. org/ 10. 1007/ s11657- 013- 0166-8</w:t>
            </w:r>
          </w:p>
        </w:tc>
      </w:tr>
      <w:tr w:rsidR="00873ED6" w:rsidRPr="00DD2B9E" w14:paraId="5BB4C43B" w14:textId="77777777" w:rsidTr="00910C6C">
        <w:tc>
          <w:tcPr>
            <w:tcW w:w="568" w:type="dxa"/>
          </w:tcPr>
          <w:p w14:paraId="29CCA944" w14:textId="77777777" w:rsidR="00873ED6" w:rsidRPr="00DD2B9E" w:rsidRDefault="00873ED6" w:rsidP="003C7FAF">
            <w:pPr>
              <w:jc w:val="right"/>
              <w:rPr>
                <w:rFonts w:ascii="Calibri" w:hAnsi="Calibri" w:cs="Calibri"/>
              </w:rPr>
            </w:pPr>
            <w:r w:rsidRPr="003D6073">
              <w:t>20.</w:t>
            </w:r>
          </w:p>
        </w:tc>
        <w:tc>
          <w:tcPr>
            <w:tcW w:w="8737" w:type="dxa"/>
          </w:tcPr>
          <w:p w14:paraId="2B865698" w14:textId="77777777" w:rsidR="00873ED6" w:rsidRPr="00DD2B9E" w:rsidRDefault="00873ED6" w:rsidP="00873ED6">
            <w:pPr>
              <w:rPr>
                <w:rFonts w:ascii="Calibri" w:hAnsi="Calibri" w:cs="Calibri"/>
              </w:rPr>
            </w:pPr>
            <w:r w:rsidRPr="00DD2B9E">
              <w:rPr>
                <w:rFonts w:ascii="Calibri" w:hAnsi="Calibri" w:cs="Calibri"/>
              </w:rPr>
              <w:t>Kanis JA, Harvey NC, Cooper C, Johansson H, Oden A, McCloskey EV and The Advisory Board of the National Osteoporosis Guideline Group (2016) A systematic review of intervention thresholds based on FRAX. A report prepared for the National Osteoporosis Guideline Group and the International Osteoporosis Foundation.  Arch Osteoporos 11:25</w:t>
            </w:r>
            <w:proofErr w:type="gramStart"/>
            <w:r w:rsidRPr="00DD2B9E">
              <w:rPr>
                <w:rFonts w:ascii="Calibri" w:hAnsi="Calibri" w:cs="Calibri"/>
              </w:rPr>
              <w:t>.  DOI</w:t>
            </w:r>
            <w:proofErr w:type="gramEnd"/>
            <w:r w:rsidRPr="00DD2B9E">
              <w:rPr>
                <w:rFonts w:ascii="Calibri" w:hAnsi="Calibri" w:cs="Calibri"/>
              </w:rPr>
              <w:t xml:space="preserve"> 10.1007/s11657-016-0278-z.</w:t>
            </w:r>
          </w:p>
        </w:tc>
      </w:tr>
      <w:tr w:rsidR="00873ED6" w:rsidRPr="00DD2B9E" w14:paraId="5F9E264D" w14:textId="77777777" w:rsidTr="00910C6C">
        <w:tc>
          <w:tcPr>
            <w:tcW w:w="568" w:type="dxa"/>
          </w:tcPr>
          <w:p w14:paraId="40D9026C" w14:textId="77777777" w:rsidR="00873ED6" w:rsidRPr="00DD2B9E" w:rsidRDefault="00873ED6" w:rsidP="003C7FAF">
            <w:pPr>
              <w:jc w:val="right"/>
              <w:rPr>
                <w:rFonts w:ascii="Calibri" w:eastAsia="Calibri" w:hAnsi="Calibri" w:cs="Calibri"/>
              </w:rPr>
            </w:pPr>
            <w:r w:rsidRPr="003D6073">
              <w:t>21.</w:t>
            </w:r>
          </w:p>
        </w:tc>
        <w:tc>
          <w:tcPr>
            <w:tcW w:w="8737" w:type="dxa"/>
          </w:tcPr>
          <w:p w14:paraId="603EADCB" w14:textId="77777777" w:rsidR="00873ED6" w:rsidRPr="00DD2B9E" w:rsidRDefault="00873ED6" w:rsidP="00873ED6">
            <w:pPr>
              <w:rPr>
                <w:rFonts w:ascii="Calibri" w:eastAsia="Calibri" w:hAnsi="Calibri" w:cs="Calibri"/>
              </w:rPr>
            </w:pPr>
            <w:r w:rsidRPr="00DD2B9E">
              <w:rPr>
                <w:rFonts w:ascii="Calibri" w:hAnsi="Calibri" w:cs="Calibri"/>
              </w:rPr>
              <w:t>Kanis JA, McCloskey EV, Johansson H, Oden A, Melton LJ III, Khaltaev N (2008) A reference standard for the description of osteoporosis. Bone 42:467–475</w:t>
            </w:r>
          </w:p>
        </w:tc>
      </w:tr>
      <w:tr w:rsidR="00873ED6" w:rsidRPr="00DD2B9E" w14:paraId="4D7F496A" w14:textId="77777777" w:rsidTr="00910C6C">
        <w:tc>
          <w:tcPr>
            <w:tcW w:w="568" w:type="dxa"/>
          </w:tcPr>
          <w:p w14:paraId="513044D8" w14:textId="77777777" w:rsidR="00873ED6" w:rsidRPr="00DD2B9E" w:rsidRDefault="00873ED6" w:rsidP="003C7FAF">
            <w:pPr>
              <w:jc w:val="right"/>
              <w:rPr>
                <w:rFonts w:ascii="Calibri" w:hAnsi="Calibri" w:cs="Calibri"/>
              </w:rPr>
            </w:pPr>
            <w:r w:rsidRPr="003D6073">
              <w:t>22.</w:t>
            </w:r>
          </w:p>
        </w:tc>
        <w:tc>
          <w:tcPr>
            <w:tcW w:w="8737" w:type="dxa"/>
          </w:tcPr>
          <w:p w14:paraId="43CDE963" w14:textId="77777777" w:rsidR="00873ED6" w:rsidRPr="00DD2B9E" w:rsidRDefault="00873ED6" w:rsidP="00873ED6">
            <w:pPr>
              <w:rPr>
                <w:rFonts w:ascii="Calibri" w:hAnsi="Calibri" w:cs="Calibri"/>
              </w:rPr>
            </w:pPr>
            <w:r w:rsidRPr="00DD2B9E">
              <w:rPr>
                <w:rFonts w:ascii="Calibri" w:eastAsia="Calibri" w:hAnsi="Calibri" w:cs="Calibri"/>
              </w:rPr>
              <w:t>Vandenput L, Johansson H, McCloskey EV, Liu E, Åkesson KE, Anderson FA et al (2024) A meta-analysis of previous falls and subsequent fracture risk.  Osteoporos Int 35(3): 469-494.</w:t>
            </w:r>
          </w:p>
        </w:tc>
      </w:tr>
      <w:tr w:rsidR="00873ED6" w:rsidRPr="00DD2B9E" w14:paraId="6C6534CD" w14:textId="77777777" w:rsidTr="00910C6C">
        <w:tc>
          <w:tcPr>
            <w:tcW w:w="568" w:type="dxa"/>
          </w:tcPr>
          <w:p w14:paraId="2730482B" w14:textId="77777777" w:rsidR="00873ED6" w:rsidRPr="00DD2B9E" w:rsidRDefault="00873ED6" w:rsidP="003C7FAF">
            <w:pPr>
              <w:jc w:val="right"/>
              <w:rPr>
                <w:rFonts w:ascii="Calibri" w:hAnsi="Calibri" w:cs="Calibri"/>
              </w:rPr>
            </w:pPr>
            <w:r w:rsidRPr="003D6073">
              <w:t>23.</w:t>
            </w:r>
          </w:p>
        </w:tc>
        <w:tc>
          <w:tcPr>
            <w:tcW w:w="8737" w:type="dxa"/>
          </w:tcPr>
          <w:p w14:paraId="024D593D" w14:textId="48F08A3F" w:rsidR="00873ED6" w:rsidRPr="00DD2B9E" w:rsidRDefault="00873ED6" w:rsidP="00873ED6">
            <w:pPr>
              <w:rPr>
                <w:rFonts w:ascii="Calibri" w:hAnsi="Calibri" w:cs="Calibri"/>
              </w:rPr>
            </w:pPr>
            <w:r w:rsidRPr="00DD2B9E">
              <w:rPr>
                <w:rFonts w:ascii="Calibri" w:eastAsia="Calibri" w:hAnsi="Calibri" w:cs="Calibri"/>
              </w:rPr>
              <w:t xml:space="preserve">Kanis JA, Johansson H, McCloskey EV, Liu E, Åkesson KE, Anderson </w:t>
            </w:r>
            <w:r w:rsidR="00C70E55" w:rsidRPr="00DD2B9E">
              <w:rPr>
                <w:rFonts w:ascii="Calibri" w:eastAsia="Calibri" w:hAnsi="Calibri" w:cs="Calibri"/>
              </w:rPr>
              <w:t>FA, et</w:t>
            </w:r>
            <w:r w:rsidRPr="00DD2B9E">
              <w:rPr>
                <w:rFonts w:ascii="Calibri" w:eastAsia="Calibri" w:hAnsi="Calibri" w:cs="Calibri"/>
              </w:rPr>
              <w:t xml:space="preserve"> al (2023) Previous fracture and subsequent fracture risk:  A meta-analysis to update FRAX.  Osteoporos Int 34: 2027-2045.</w:t>
            </w:r>
          </w:p>
        </w:tc>
      </w:tr>
      <w:tr w:rsidR="00873ED6" w:rsidRPr="00DD2B9E" w14:paraId="5850112F" w14:textId="77777777" w:rsidTr="00910C6C">
        <w:tc>
          <w:tcPr>
            <w:tcW w:w="568" w:type="dxa"/>
          </w:tcPr>
          <w:p w14:paraId="01A78CCC" w14:textId="77777777" w:rsidR="00873ED6" w:rsidRPr="00DD2B9E" w:rsidRDefault="00873ED6" w:rsidP="003C7FAF">
            <w:pPr>
              <w:jc w:val="right"/>
              <w:rPr>
                <w:rFonts w:ascii="Calibri" w:hAnsi="Calibri" w:cs="Calibri"/>
              </w:rPr>
            </w:pPr>
            <w:r w:rsidRPr="003D6073">
              <w:t>24.</w:t>
            </w:r>
          </w:p>
        </w:tc>
        <w:tc>
          <w:tcPr>
            <w:tcW w:w="8737" w:type="dxa"/>
          </w:tcPr>
          <w:p w14:paraId="13D11CF1" w14:textId="77777777" w:rsidR="00873ED6" w:rsidRPr="00DD2B9E" w:rsidRDefault="00873ED6" w:rsidP="00873ED6">
            <w:pPr>
              <w:rPr>
                <w:rFonts w:ascii="Calibri" w:hAnsi="Calibri" w:cs="Calibri"/>
              </w:rPr>
            </w:pPr>
            <w:r w:rsidRPr="00DD2B9E">
              <w:rPr>
                <w:rFonts w:ascii="Calibri" w:hAnsi="Calibri" w:cs="Calibri"/>
              </w:rPr>
              <w:t xml:space="preserve">Kanis JA, Schini M, Vandenput L, Åkesson KE, Anderson FA, </w:t>
            </w:r>
            <w:proofErr w:type="spellStart"/>
            <w:r w:rsidRPr="00DD2B9E">
              <w:rPr>
                <w:rFonts w:ascii="Calibri" w:hAnsi="Calibri" w:cs="Calibri"/>
              </w:rPr>
              <w:t>Azagra</w:t>
            </w:r>
            <w:proofErr w:type="spellEnd"/>
            <w:r w:rsidRPr="00DD2B9E">
              <w:rPr>
                <w:rFonts w:ascii="Calibri" w:hAnsi="Calibri" w:cs="Calibri"/>
              </w:rPr>
              <w:t xml:space="preserve"> R, et al (2025b) A meta-analysis of rheumatoid arthritis and subsequent fracture risk: A meta-analysis to update FRAX.  Osteoporos Int, in press.</w:t>
            </w:r>
          </w:p>
        </w:tc>
      </w:tr>
      <w:tr w:rsidR="00873ED6" w:rsidRPr="00DD2B9E" w14:paraId="0499D970" w14:textId="77777777" w:rsidTr="00910C6C">
        <w:tc>
          <w:tcPr>
            <w:tcW w:w="568" w:type="dxa"/>
          </w:tcPr>
          <w:p w14:paraId="12B00FEE" w14:textId="77777777" w:rsidR="00873ED6" w:rsidRPr="00DD2B9E" w:rsidRDefault="00873ED6" w:rsidP="003C7FAF">
            <w:pPr>
              <w:jc w:val="right"/>
              <w:rPr>
                <w:rFonts w:ascii="Calibri" w:hAnsi="Calibri" w:cs="Calibri"/>
              </w:rPr>
            </w:pPr>
            <w:r w:rsidRPr="003D6073">
              <w:t>25.</w:t>
            </w:r>
          </w:p>
        </w:tc>
        <w:tc>
          <w:tcPr>
            <w:tcW w:w="8737" w:type="dxa"/>
          </w:tcPr>
          <w:p w14:paraId="075FE326" w14:textId="5DAC6C24" w:rsidR="00873ED6" w:rsidRPr="00DD2B9E" w:rsidRDefault="00873ED6" w:rsidP="00873ED6">
            <w:pPr>
              <w:rPr>
                <w:rFonts w:ascii="Calibri" w:hAnsi="Calibri" w:cs="Calibri"/>
                <w:highlight w:val="green"/>
              </w:rPr>
            </w:pPr>
            <w:r w:rsidRPr="00DD2B9E">
              <w:rPr>
                <w:rFonts w:ascii="Calibri" w:hAnsi="Calibri" w:cs="Calibri"/>
              </w:rPr>
              <w:t xml:space="preserve">Harvey NC, Johansson H, McCloskey EV, Liu E, Kristina E Åkesson KE et al (2025) Body mass index and subsequent fracture risk:  A meta-analysis to update FRAX. </w:t>
            </w:r>
            <w:r w:rsidR="00C05E80" w:rsidRPr="00C05E80">
              <w:rPr>
                <w:rFonts w:ascii="Calibri" w:hAnsi="Calibri" w:cs="Calibri"/>
              </w:rPr>
              <w:t>J Bone Miner Res</w:t>
            </w:r>
            <w:r w:rsidR="00C05E80">
              <w:rPr>
                <w:rFonts w:ascii="Calibri" w:hAnsi="Calibri" w:cs="Calibri"/>
              </w:rPr>
              <w:t xml:space="preserve"> </w:t>
            </w:r>
            <w:r w:rsidR="00C05E80" w:rsidRPr="00C05E80">
              <w:rPr>
                <w:rFonts w:ascii="Calibri" w:hAnsi="Calibri" w:cs="Calibri"/>
              </w:rPr>
              <w:t xml:space="preserve">40(10):1144-1155. </w:t>
            </w:r>
            <w:proofErr w:type="spellStart"/>
            <w:r w:rsidR="00C05E80" w:rsidRPr="00C05E80">
              <w:rPr>
                <w:rFonts w:ascii="Calibri" w:hAnsi="Calibri" w:cs="Calibri"/>
              </w:rPr>
              <w:t>doi</w:t>
            </w:r>
            <w:proofErr w:type="spellEnd"/>
            <w:r w:rsidR="00C05E80" w:rsidRPr="00C05E80">
              <w:rPr>
                <w:rFonts w:ascii="Calibri" w:hAnsi="Calibri" w:cs="Calibri"/>
              </w:rPr>
              <w:t>: 10.1093/</w:t>
            </w:r>
            <w:proofErr w:type="spellStart"/>
            <w:r w:rsidR="00C05E80" w:rsidRPr="00C05E80">
              <w:rPr>
                <w:rFonts w:ascii="Calibri" w:hAnsi="Calibri" w:cs="Calibri"/>
              </w:rPr>
              <w:t>jbmr</w:t>
            </w:r>
            <w:proofErr w:type="spellEnd"/>
            <w:r w:rsidR="00C05E80" w:rsidRPr="00C05E80">
              <w:rPr>
                <w:rFonts w:ascii="Calibri" w:hAnsi="Calibri" w:cs="Calibri"/>
              </w:rPr>
              <w:t>/zjaf091.</w:t>
            </w:r>
          </w:p>
        </w:tc>
      </w:tr>
      <w:tr w:rsidR="00873ED6" w:rsidRPr="00DD2B9E" w14:paraId="134AE14E" w14:textId="77777777" w:rsidTr="00910C6C">
        <w:tc>
          <w:tcPr>
            <w:tcW w:w="568" w:type="dxa"/>
          </w:tcPr>
          <w:p w14:paraId="1D374CBF" w14:textId="77777777" w:rsidR="00873ED6" w:rsidRPr="00DD2B9E" w:rsidRDefault="00873ED6" w:rsidP="003C7FAF">
            <w:pPr>
              <w:jc w:val="right"/>
              <w:rPr>
                <w:rFonts w:ascii="Calibri" w:hAnsi="Calibri" w:cs="Calibri"/>
              </w:rPr>
            </w:pPr>
            <w:r w:rsidRPr="003D6073">
              <w:t>26.</w:t>
            </w:r>
          </w:p>
        </w:tc>
        <w:tc>
          <w:tcPr>
            <w:tcW w:w="8737" w:type="dxa"/>
          </w:tcPr>
          <w:p w14:paraId="6D87F18F" w14:textId="1BCABC39" w:rsidR="00873ED6" w:rsidRPr="00DD2B9E" w:rsidRDefault="00E97FC3" w:rsidP="00873ED6">
            <w:pPr>
              <w:rPr>
                <w:rFonts w:ascii="Calibri" w:hAnsi="Calibri" w:cs="Calibri"/>
                <w:highlight w:val="green"/>
              </w:rPr>
            </w:pPr>
            <w:r w:rsidRPr="00E97FC3">
              <w:rPr>
                <w:rFonts w:ascii="Calibri" w:hAnsi="Calibri" w:cs="Calibri"/>
              </w:rPr>
              <w:t xml:space="preserve">McCloskey EV, Johansson H, Liu E, Åkesson KE, Anderson FA, </w:t>
            </w:r>
            <w:proofErr w:type="spellStart"/>
            <w:r w:rsidRPr="00E97FC3">
              <w:rPr>
                <w:rFonts w:ascii="Calibri" w:hAnsi="Calibri" w:cs="Calibri"/>
              </w:rPr>
              <w:t>Azagra</w:t>
            </w:r>
            <w:proofErr w:type="spellEnd"/>
            <w:r w:rsidRPr="00E97FC3">
              <w:rPr>
                <w:rFonts w:ascii="Calibri" w:hAnsi="Calibri" w:cs="Calibri"/>
              </w:rPr>
              <w:t>-Ledesma R</w:t>
            </w:r>
            <w:r w:rsidR="00873ED6" w:rsidRPr="00DD2B9E">
              <w:rPr>
                <w:rFonts w:ascii="Calibri" w:hAnsi="Calibri" w:cs="Calibri"/>
              </w:rPr>
              <w:t xml:space="preserve"> et al (2025) </w:t>
            </w:r>
            <w:r w:rsidR="006A2F8F" w:rsidRPr="006A2F8F">
              <w:rPr>
                <w:rFonts w:ascii="Calibri" w:hAnsi="Calibri" w:cs="Calibri"/>
              </w:rPr>
              <w:t>Family history of fracture and fracture risk: a meta-analysis to update the FRAX® risk assessment tool. Osteoporos Int</w:t>
            </w:r>
            <w:r w:rsidR="00D76B53">
              <w:rPr>
                <w:rFonts w:ascii="Calibri" w:hAnsi="Calibri" w:cs="Calibri"/>
              </w:rPr>
              <w:t xml:space="preserve"> </w:t>
            </w:r>
            <w:r w:rsidR="006A2F8F" w:rsidRPr="006A2F8F">
              <w:rPr>
                <w:rFonts w:ascii="Calibri" w:hAnsi="Calibri" w:cs="Calibri"/>
              </w:rPr>
              <w:t>36(9):1725-1741. doi: 10.1007/s00198-025-07607-w.</w:t>
            </w:r>
          </w:p>
        </w:tc>
      </w:tr>
      <w:tr w:rsidR="00873ED6" w:rsidRPr="00DD2B9E" w14:paraId="0AB45931" w14:textId="77777777" w:rsidTr="00910C6C">
        <w:tc>
          <w:tcPr>
            <w:tcW w:w="568" w:type="dxa"/>
          </w:tcPr>
          <w:p w14:paraId="3AB2259C" w14:textId="77777777" w:rsidR="00873ED6" w:rsidRPr="00DD2B9E" w:rsidRDefault="00873ED6" w:rsidP="003C7FAF">
            <w:pPr>
              <w:jc w:val="right"/>
              <w:rPr>
                <w:rFonts w:ascii="Calibri" w:hAnsi="Calibri" w:cs="Calibri"/>
              </w:rPr>
            </w:pPr>
            <w:r w:rsidRPr="003D6073">
              <w:t>27.</w:t>
            </w:r>
          </w:p>
        </w:tc>
        <w:tc>
          <w:tcPr>
            <w:tcW w:w="8737" w:type="dxa"/>
          </w:tcPr>
          <w:p w14:paraId="5F5994F5" w14:textId="5EECFCBB" w:rsidR="00873ED6" w:rsidRPr="00DD2B9E" w:rsidRDefault="00873ED6" w:rsidP="00873ED6">
            <w:pPr>
              <w:rPr>
                <w:rFonts w:ascii="Calibri" w:hAnsi="Calibri" w:cs="Calibri"/>
              </w:rPr>
            </w:pPr>
            <w:r w:rsidRPr="00D65890">
              <w:rPr>
                <w:rFonts w:ascii="Calibri" w:eastAsia="Cambria" w:hAnsi="Calibri" w:cs="Times New Roman"/>
                <w:kern w:val="0"/>
                <w14:ligatures w14:val="none"/>
              </w:rPr>
              <w:t xml:space="preserve">Schini M, Johansson </w:t>
            </w:r>
            <w:r w:rsidR="00D76B53" w:rsidRPr="00D65890">
              <w:rPr>
                <w:rFonts w:ascii="Calibri" w:eastAsia="Cambria" w:hAnsi="Calibri" w:cs="Times New Roman"/>
                <w:kern w:val="0"/>
                <w14:ligatures w14:val="none"/>
              </w:rPr>
              <w:t>H,</w:t>
            </w:r>
            <w:r w:rsidRPr="00D65890">
              <w:rPr>
                <w:rFonts w:ascii="Calibri" w:eastAsia="Cambria" w:hAnsi="Calibri" w:cs="Times New Roman"/>
                <w:kern w:val="0"/>
                <w14:ligatures w14:val="none"/>
              </w:rPr>
              <w:t xml:space="preserve"> Harvey NC, Lorentzon M, Liu E, </w:t>
            </w:r>
            <w:proofErr w:type="spellStart"/>
            <w:r w:rsidRPr="00D65890">
              <w:rPr>
                <w:rFonts w:ascii="Calibri" w:eastAsia="Cambria" w:hAnsi="Calibri" w:cs="Times New Roman"/>
                <w:kern w:val="0"/>
                <w14:ligatures w14:val="none"/>
              </w:rPr>
              <w:t>Vandenput</w:t>
            </w:r>
            <w:proofErr w:type="spellEnd"/>
            <w:r w:rsidRPr="00D65890">
              <w:rPr>
                <w:rFonts w:ascii="Calibri" w:eastAsia="Cambria" w:hAnsi="Calibri" w:cs="Times New Roman"/>
                <w:kern w:val="0"/>
                <w14:ligatures w14:val="none"/>
              </w:rPr>
              <w:t xml:space="preserve"> L</w:t>
            </w:r>
            <w:r>
              <w:rPr>
                <w:rFonts w:ascii="Calibri" w:eastAsia="Cambria" w:hAnsi="Calibri" w:cs="Times New Roman"/>
                <w:kern w:val="0"/>
                <w14:ligatures w14:val="none"/>
              </w:rPr>
              <w:t xml:space="preserve"> at </w:t>
            </w:r>
            <w:proofErr w:type="spellStart"/>
            <w:r>
              <w:rPr>
                <w:rFonts w:ascii="Calibri" w:eastAsia="Cambria" w:hAnsi="Calibri" w:cs="Times New Roman"/>
                <w:kern w:val="0"/>
                <w14:ligatures w14:val="none"/>
              </w:rPr>
              <w:t>al</w:t>
            </w:r>
            <w:proofErr w:type="spellEnd"/>
            <w:r w:rsidRPr="00D65890">
              <w:rPr>
                <w:rFonts w:ascii="Calibri" w:eastAsia="Cambria" w:hAnsi="Calibri" w:cs="Times New Roman"/>
                <w:kern w:val="0"/>
                <w14:ligatures w14:val="none"/>
              </w:rPr>
              <w:t xml:space="preserve"> (202</w:t>
            </w:r>
            <w:r>
              <w:rPr>
                <w:rFonts w:ascii="Calibri" w:eastAsia="Cambria" w:hAnsi="Calibri" w:cs="Times New Roman"/>
                <w:kern w:val="0"/>
                <w14:ligatures w14:val="none"/>
              </w:rPr>
              <w:t>6</w:t>
            </w:r>
            <w:r w:rsidRPr="00D65890">
              <w:rPr>
                <w:rFonts w:ascii="Calibri" w:eastAsia="Cambria" w:hAnsi="Calibri" w:cs="Times New Roman"/>
                <w:kern w:val="0"/>
                <w14:ligatures w14:val="none"/>
              </w:rPr>
              <w:t xml:space="preserve">) A meta-analysis on smoking and fracture risk. </w:t>
            </w:r>
            <w:r>
              <w:rPr>
                <w:rFonts w:ascii="Calibri" w:eastAsia="Cambria" w:hAnsi="Calibri" w:cs="Times New Roman"/>
                <w:kern w:val="0"/>
                <w14:ligatures w14:val="none"/>
              </w:rPr>
              <w:t>Osteoporos Int submitted Oct 2025</w:t>
            </w:r>
          </w:p>
        </w:tc>
      </w:tr>
      <w:tr w:rsidR="00873ED6" w:rsidRPr="00DD2B9E" w14:paraId="3B4DCF94" w14:textId="77777777" w:rsidTr="00910C6C">
        <w:tc>
          <w:tcPr>
            <w:tcW w:w="568" w:type="dxa"/>
          </w:tcPr>
          <w:p w14:paraId="43CE6CA4" w14:textId="77777777" w:rsidR="00873ED6" w:rsidRPr="00DD2B9E" w:rsidRDefault="00873ED6" w:rsidP="003C7FAF">
            <w:pPr>
              <w:jc w:val="right"/>
              <w:rPr>
                <w:rFonts w:ascii="Calibri" w:hAnsi="Calibri" w:cs="Calibri"/>
              </w:rPr>
            </w:pPr>
            <w:r w:rsidRPr="003D6073">
              <w:lastRenderedPageBreak/>
              <w:t>28.</w:t>
            </w:r>
          </w:p>
        </w:tc>
        <w:tc>
          <w:tcPr>
            <w:tcW w:w="8737" w:type="dxa"/>
          </w:tcPr>
          <w:p w14:paraId="612AA020" w14:textId="5F54DE3B" w:rsidR="00873ED6" w:rsidRPr="00DD2B9E" w:rsidRDefault="00873ED6" w:rsidP="00873ED6">
            <w:pPr>
              <w:rPr>
                <w:rFonts w:ascii="Calibri" w:hAnsi="Calibri" w:cs="Calibri"/>
              </w:rPr>
            </w:pPr>
            <w:r w:rsidRPr="00DD2B9E">
              <w:rPr>
                <w:rFonts w:ascii="Calibri" w:eastAsia="Calibri" w:hAnsi="Calibri" w:cs="Calibri"/>
              </w:rPr>
              <w:t xml:space="preserve">Vandenput L, Johansson H, McCloskey EV, Liu E, Akesson KE, Anderson FA et </w:t>
            </w:r>
            <w:r w:rsidR="00303A14" w:rsidRPr="00DD2B9E">
              <w:rPr>
                <w:rFonts w:ascii="Calibri" w:eastAsia="Calibri" w:hAnsi="Calibri" w:cs="Calibri"/>
              </w:rPr>
              <w:t>al (</w:t>
            </w:r>
            <w:r w:rsidRPr="00DD2B9E">
              <w:rPr>
                <w:rFonts w:ascii="Calibri" w:eastAsia="Calibri" w:hAnsi="Calibri" w:cs="Calibri"/>
              </w:rPr>
              <w:t>2022) Update of the fracture risk prediction tool FRAX: a systematic review of potential cohorts and analysis plan. Osteoporos Int 33:2103-2136</w:t>
            </w:r>
          </w:p>
        </w:tc>
      </w:tr>
      <w:tr w:rsidR="00873ED6" w:rsidRPr="00DD2B9E" w14:paraId="534A5A4C" w14:textId="77777777" w:rsidTr="00910C6C">
        <w:tc>
          <w:tcPr>
            <w:tcW w:w="568" w:type="dxa"/>
          </w:tcPr>
          <w:p w14:paraId="33214672" w14:textId="77777777" w:rsidR="00873ED6" w:rsidRPr="00DD2B9E" w:rsidRDefault="00873ED6" w:rsidP="003C7FAF">
            <w:pPr>
              <w:jc w:val="right"/>
              <w:rPr>
                <w:rFonts w:ascii="Calibri" w:hAnsi="Calibri" w:cs="Calibri"/>
              </w:rPr>
            </w:pPr>
            <w:r w:rsidRPr="003D6073">
              <w:t>29.</w:t>
            </w:r>
          </w:p>
        </w:tc>
        <w:tc>
          <w:tcPr>
            <w:tcW w:w="8737" w:type="dxa"/>
          </w:tcPr>
          <w:p w14:paraId="1E98498D" w14:textId="55DE7877" w:rsidR="00873ED6" w:rsidRPr="00DD2B9E" w:rsidRDefault="00873ED6" w:rsidP="00873ED6">
            <w:pPr>
              <w:rPr>
                <w:rFonts w:ascii="Calibri" w:hAnsi="Calibri" w:cs="Calibri"/>
              </w:rPr>
            </w:pPr>
            <w:r w:rsidRPr="00DD2B9E">
              <w:rPr>
                <w:rFonts w:ascii="Calibri" w:hAnsi="Calibri" w:cs="Calibri"/>
              </w:rPr>
              <w:t>Kanis JA, Oden A, Johnell O, Jonsson B, de Laet C, Dawson A (2001) The burden of osteoporotic fractures: a method for setting intervention thresholds. Osteoporos Int 12:417-427.</w:t>
            </w:r>
          </w:p>
        </w:tc>
      </w:tr>
      <w:tr w:rsidR="00873ED6" w:rsidRPr="00DD2B9E" w14:paraId="79A055B7" w14:textId="77777777" w:rsidTr="00910C6C">
        <w:tc>
          <w:tcPr>
            <w:tcW w:w="568" w:type="dxa"/>
          </w:tcPr>
          <w:p w14:paraId="6676F8AA" w14:textId="77777777" w:rsidR="00873ED6" w:rsidRPr="00DD2B9E" w:rsidRDefault="00873ED6" w:rsidP="003C7FAF">
            <w:pPr>
              <w:jc w:val="right"/>
              <w:rPr>
                <w:rFonts w:ascii="Calibri" w:hAnsi="Calibri" w:cs="Calibri"/>
              </w:rPr>
            </w:pPr>
            <w:r w:rsidRPr="003D6073">
              <w:t>30.</w:t>
            </w:r>
          </w:p>
        </w:tc>
        <w:tc>
          <w:tcPr>
            <w:tcW w:w="8737" w:type="dxa"/>
          </w:tcPr>
          <w:p w14:paraId="7D2E708A" w14:textId="77777777" w:rsidR="00873ED6" w:rsidRPr="00DD2B9E" w:rsidRDefault="00873ED6" w:rsidP="00873ED6">
            <w:pPr>
              <w:rPr>
                <w:rFonts w:ascii="Calibri" w:hAnsi="Calibri" w:cs="Calibri"/>
              </w:rPr>
            </w:pPr>
            <w:r w:rsidRPr="00DD2B9E">
              <w:rPr>
                <w:rFonts w:ascii="Calibri" w:eastAsia="Calibri" w:hAnsi="Calibri" w:cs="Calibri"/>
              </w:rPr>
              <w:t>Looker AC, Wahner HW, Dunn WL, Calvo MS, Harris TB, Heyse SP, Johnston CC, Jr., Lindsay R (1998) Updated data on proximal femur bone mineral levels of US adults. Osteoporos Int 8:468-489</w:t>
            </w:r>
          </w:p>
        </w:tc>
      </w:tr>
      <w:tr w:rsidR="00873ED6" w:rsidRPr="00DD2B9E" w14:paraId="4D9F1BD5" w14:textId="77777777" w:rsidTr="00910C6C">
        <w:tc>
          <w:tcPr>
            <w:tcW w:w="568" w:type="dxa"/>
          </w:tcPr>
          <w:p w14:paraId="170549CA" w14:textId="77777777" w:rsidR="00873ED6" w:rsidRPr="00DD2B9E" w:rsidRDefault="00873ED6" w:rsidP="003C7FAF">
            <w:pPr>
              <w:jc w:val="right"/>
              <w:rPr>
                <w:rFonts w:ascii="Calibri" w:hAnsi="Calibri" w:cs="Calibri"/>
              </w:rPr>
            </w:pPr>
            <w:r w:rsidRPr="003D6073">
              <w:t>31.</w:t>
            </w:r>
          </w:p>
        </w:tc>
        <w:tc>
          <w:tcPr>
            <w:tcW w:w="8737" w:type="dxa"/>
          </w:tcPr>
          <w:p w14:paraId="40EC8B0C" w14:textId="77777777" w:rsidR="00873ED6" w:rsidRPr="00DD2B9E" w:rsidRDefault="00873ED6" w:rsidP="00873ED6">
            <w:pPr>
              <w:rPr>
                <w:rFonts w:ascii="Calibri" w:hAnsi="Calibri" w:cs="Calibri"/>
              </w:rPr>
            </w:pPr>
            <w:r w:rsidRPr="00DD2B9E">
              <w:rPr>
                <w:rFonts w:ascii="Calibri" w:eastAsia="Calibri" w:hAnsi="Calibri" w:cs="Calibri"/>
              </w:rPr>
              <w:t>Lu Y, Fuerst T, Hui S, Genant HK (2001) Standardization of bone mineral density at femoral neck, trochanter and Ward's triangle. Osteoporos Int 12:438-444</w:t>
            </w:r>
          </w:p>
        </w:tc>
      </w:tr>
      <w:tr w:rsidR="00873ED6" w:rsidRPr="00DD2B9E" w14:paraId="201EA441" w14:textId="77777777" w:rsidTr="00910C6C">
        <w:tc>
          <w:tcPr>
            <w:tcW w:w="568" w:type="dxa"/>
          </w:tcPr>
          <w:p w14:paraId="6BFB975D" w14:textId="77777777" w:rsidR="00873ED6" w:rsidRPr="00DD2B9E" w:rsidRDefault="00873ED6" w:rsidP="003C7FAF">
            <w:pPr>
              <w:jc w:val="right"/>
              <w:rPr>
                <w:rFonts w:ascii="Calibri" w:eastAsia="Calibri" w:hAnsi="Calibri" w:cs="Calibri"/>
              </w:rPr>
            </w:pPr>
            <w:r w:rsidRPr="003D6073">
              <w:t>32.</w:t>
            </w:r>
          </w:p>
        </w:tc>
        <w:tc>
          <w:tcPr>
            <w:tcW w:w="8737" w:type="dxa"/>
          </w:tcPr>
          <w:p w14:paraId="2DEAB496" w14:textId="041CF3D2" w:rsidR="00873ED6" w:rsidRPr="00DD2B9E" w:rsidRDefault="00873ED6" w:rsidP="00873ED6">
            <w:pPr>
              <w:rPr>
                <w:rFonts w:ascii="Calibri" w:hAnsi="Calibri" w:cs="Calibri"/>
              </w:rPr>
            </w:pPr>
            <w:r w:rsidRPr="00DD2B9E">
              <w:rPr>
                <w:rFonts w:ascii="Calibri" w:hAnsi="Calibri" w:cs="Calibri"/>
              </w:rPr>
              <w:t>Kanis JA, Adachi JD, Cooper C, Clark P, Cummings SR, Diaz-Curiel M et al (2013) Standardising the descriptive epidemiology of osteoporosis: recommendations from the Epidemiology and Quality of Life Working Group of IOF.  Osteoporos Int 24: 2763-4. doi: 10.1007/s00198-013-2413-7.</w:t>
            </w:r>
          </w:p>
        </w:tc>
      </w:tr>
      <w:tr w:rsidR="00873ED6" w:rsidRPr="00DD2B9E" w14:paraId="6CF446EB" w14:textId="77777777" w:rsidTr="00910C6C">
        <w:tc>
          <w:tcPr>
            <w:tcW w:w="568" w:type="dxa"/>
          </w:tcPr>
          <w:p w14:paraId="52900936" w14:textId="77777777" w:rsidR="00873ED6" w:rsidRPr="00DD2B9E" w:rsidRDefault="00873ED6" w:rsidP="003C7FAF">
            <w:pPr>
              <w:jc w:val="right"/>
              <w:rPr>
                <w:rFonts w:ascii="Calibri" w:hAnsi="Calibri" w:cs="Calibri"/>
                <w:lang w:val="fr-FR"/>
              </w:rPr>
            </w:pPr>
            <w:r w:rsidRPr="003D6073">
              <w:t>33.</w:t>
            </w:r>
          </w:p>
        </w:tc>
        <w:tc>
          <w:tcPr>
            <w:tcW w:w="8737" w:type="dxa"/>
          </w:tcPr>
          <w:p w14:paraId="7ABE2DE9" w14:textId="77777777" w:rsidR="00873ED6" w:rsidRPr="00DD2B9E" w:rsidRDefault="00873ED6" w:rsidP="00873ED6">
            <w:pPr>
              <w:rPr>
                <w:rFonts w:ascii="Calibri" w:hAnsi="Calibri" w:cs="Calibri"/>
              </w:rPr>
            </w:pPr>
            <w:r w:rsidRPr="00DD2B9E">
              <w:rPr>
                <w:rFonts w:ascii="Calibri" w:eastAsia="Calibri" w:hAnsi="Calibri" w:cs="Calibri"/>
              </w:rPr>
              <w:t xml:space="preserve">Breslow NE, Day NE (1987) Statistical methods in cancer research. Volume II--The design and analysis of cohort studies. IARC Sci </w:t>
            </w:r>
            <w:proofErr w:type="spellStart"/>
            <w:r w:rsidRPr="00DD2B9E">
              <w:rPr>
                <w:rFonts w:ascii="Calibri" w:eastAsia="Calibri" w:hAnsi="Calibri" w:cs="Calibri"/>
              </w:rPr>
              <w:t>Publ</w:t>
            </w:r>
            <w:proofErr w:type="spellEnd"/>
            <w:r w:rsidRPr="00DD2B9E">
              <w:rPr>
                <w:rFonts w:ascii="Calibri" w:eastAsia="Calibri" w:hAnsi="Calibri" w:cs="Calibri"/>
              </w:rPr>
              <w:t xml:space="preserve"> 1-406.</w:t>
            </w:r>
          </w:p>
        </w:tc>
      </w:tr>
      <w:tr w:rsidR="00873ED6" w:rsidRPr="00DD2B9E" w14:paraId="6B0ACF18" w14:textId="77777777" w:rsidTr="00910C6C">
        <w:tc>
          <w:tcPr>
            <w:tcW w:w="568" w:type="dxa"/>
          </w:tcPr>
          <w:p w14:paraId="72518833" w14:textId="77777777" w:rsidR="00873ED6" w:rsidRPr="00DD2B9E" w:rsidRDefault="00873ED6" w:rsidP="003C7FAF">
            <w:pPr>
              <w:jc w:val="right"/>
              <w:rPr>
                <w:rFonts w:ascii="Calibri" w:hAnsi="Calibri" w:cs="Calibri"/>
              </w:rPr>
            </w:pPr>
            <w:r w:rsidRPr="003D6073">
              <w:t>34.</w:t>
            </w:r>
          </w:p>
        </w:tc>
        <w:tc>
          <w:tcPr>
            <w:tcW w:w="8737" w:type="dxa"/>
          </w:tcPr>
          <w:p w14:paraId="3CE2FCD8" w14:textId="122D4887" w:rsidR="00873ED6" w:rsidRPr="00DD2B9E" w:rsidRDefault="00873ED6" w:rsidP="00873ED6">
            <w:pPr>
              <w:rPr>
                <w:rFonts w:ascii="Calibri" w:hAnsi="Calibri" w:cs="Calibri"/>
              </w:rPr>
            </w:pPr>
            <w:bookmarkStart w:id="8" w:name="_Hlk159164684"/>
            <w:r w:rsidRPr="00DD2B9E">
              <w:rPr>
                <w:rFonts w:ascii="Calibri" w:eastAsia="Calibri" w:hAnsi="Calibri" w:cs="Calibri"/>
              </w:rPr>
              <w:t>Albertsson-</w:t>
            </w:r>
            <w:proofErr w:type="spellStart"/>
            <w:r w:rsidRPr="00DD2B9E">
              <w:rPr>
                <w:rFonts w:ascii="Calibri" w:eastAsia="Calibri" w:hAnsi="Calibri" w:cs="Calibri"/>
              </w:rPr>
              <w:t>Wikland</w:t>
            </w:r>
            <w:proofErr w:type="spellEnd"/>
            <w:r w:rsidRPr="00DD2B9E">
              <w:rPr>
                <w:rFonts w:ascii="Calibri" w:eastAsia="Calibri" w:hAnsi="Calibri" w:cs="Calibri"/>
              </w:rPr>
              <w:t xml:space="preserve"> </w:t>
            </w:r>
            <w:bookmarkEnd w:id="8"/>
            <w:r w:rsidRPr="00DD2B9E">
              <w:rPr>
                <w:rFonts w:ascii="Calibri" w:eastAsia="Calibri" w:hAnsi="Calibri" w:cs="Calibri"/>
              </w:rPr>
              <w:t xml:space="preserve">K, Martensson A, </w:t>
            </w:r>
            <w:proofErr w:type="spellStart"/>
            <w:r w:rsidRPr="00DD2B9E">
              <w:rPr>
                <w:rFonts w:ascii="Calibri" w:eastAsia="Calibri" w:hAnsi="Calibri" w:cs="Calibri"/>
              </w:rPr>
              <w:t>Savendahl</w:t>
            </w:r>
            <w:proofErr w:type="spellEnd"/>
            <w:r w:rsidRPr="00DD2B9E">
              <w:rPr>
                <w:rFonts w:ascii="Calibri" w:eastAsia="Calibri" w:hAnsi="Calibri" w:cs="Calibri"/>
              </w:rPr>
              <w:t xml:space="preserve"> L, Niklasson A, Bang P, Dahlgren J</w:t>
            </w:r>
            <w:r w:rsidR="00C17000">
              <w:rPr>
                <w:rFonts w:ascii="Calibri" w:eastAsia="Calibri" w:hAnsi="Calibri" w:cs="Calibri"/>
              </w:rPr>
              <w:t xml:space="preserve"> et al</w:t>
            </w:r>
            <w:r w:rsidRPr="00DD2B9E">
              <w:rPr>
                <w:rFonts w:ascii="Calibri" w:eastAsia="Calibri" w:hAnsi="Calibri" w:cs="Calibri"/>
              </w:rPr>
              <w:t xml:space="preserve"> (2016) Mortality Is not increased in recombinant human growth hormone-treated patients when adjusting for birth characteristics. J Clin Endocrinol Metab 101:2149-2159</w:t>
            </w:r>
          </w:p>
        </w:tc>
      </w:tr>
      <w:tr w:rsidR="00873ED6" w:rsidRPr="00DD2B9E" w14:paraId="0980551D" w14:textId="77777777" w:rsidTr="00910C6C">
        <w:tc>
          <w:tcPr>
            <w:tcW w:w="568" w:type="dxa"/>
          </w:tcPr>
          <w:p w14:paraId="18B7C9C0" w14:textId="77777777" w:rsidR="00873ED6" w:rsidRPr="00DD2B9E" w:rsidRDefault="00873ED6" w:rsidP="003C7FAF">
            <w:pPr>
              <w:jc w:val="right"/>
              <w:rPr>
                <w:rFonts w:ascii="Calibri" w:hAnsi="Calibri" w:cs="Calibri"/>
              </w:rPr>
            </w:pPr>
            <w:r w:rsidRPr="003D6073">
              <w:t>35.</w:t>
            </w:r>
          </w:p>
        </w:tc>
        <w:tc>
          <w:tcPr>
            <w:tcW w:w="8737" w:type="dxa"/>
          </w:tcPr>
          <w:p w14:paraId="5DC3924E" w14:textId="77777777" w:rsidR="00873ED6" w:rsidRPr="00DD2B9E" w:rsidRDefault="00873ED6" w:rsidP="00873ED6">
            <w:pPr>
              <w:rPr>
                <w:rFonts w:ascii="Calibri" w:eastAsia="Calibri" w:hAnsi="Calibri" w:cs="Calibri"/>
              </w:rPr>
            </w:pPr>
            <w:r w:rsidRPr="00DD2B9E">
              <w:rPr>
                <w:rFonts w:ascii="Calibri" w:eastAsia="Calibri" w:hAnsi="Calibri" w:cs="Calibri"/>
              </w:rPr>
              <w:t>Higgins JP, Thompson SG, Deeks JJ, Altman DG (2003) Measuring inconsistency in meta-</w:t>
            </w:r>
          </w:p>
          <w:p w14:paraId="32D0A615" w14:textId="77777777" w:rsidR="00873ED6" w:rsidRPr="00DD2B9E" w:rsidRDefault="00873ED6" w:rsidP="00873ED6">
            <w:pPr>
              <w:rPr>
                <w:rFonts w:ascii="Calibri" w:hAnsi="Calibri" w:cs="Calibri"/>
              </w:rPr>
            </w:pPr>
            <w:r w:rsidRPr="00DD2B9E">
              <w:rPr>
                <w:rFonts w:ascii="Calibri" w:eastAsia="Calibri" w:hAnsi="Calibri" w:cs="Calibri"/>
              </w:rPr>
              <w:t>analyses. BMJ 327:557-560</w:t>
            </w:r>
          </w:p>
        </w:tc>
      </w:tr>
      <w:tr w:rsidR="00873ED6" w:rsidRPr="00DD2B9E" w14:paraId="0C8473A1" w14:textId="77777777" w:rsidTr="00910C6C">
        <w:tc>
          <w:tcPr>
            <w:tcW w:w="568" w:type="dxa"/>
          </w:tcPr>
          <w:p w14:paraId="1B4DF914" w14:textId="77777777" w:rsidR="00873ED6" w:rsidRPr="00DD2B9E" w:rsidRDefault="00873ED6" w:rsidP="003C7FAF">
            <w:pPr>
              <w:jc w:val="right"/>
              <w:rPr>
                <w:rFonts w:ascii="Calibri" w:hAnsi="Calibri" w:cs="Calibri"/>
              </w:rPr>
            </w:pPr>
            <w:r w:rsidRPr="003D6073">
              <w:t>36.</w:t>
            </w:r>
          </w:p>
        </w:tc>
        <w:tc>
          <w:tcPr>
            <w:tcW w:w="8737" w:type="dxa"/>
          </w:tcPr>
          <w:p w14:paraId="195928F1" w14:textId="77777777" w:rsidR="00873ED6" w:rsidRPr="00DD2B9E" w:rsidRDefault="00873ED6" w:rsidP="00873ED6">
            <w:pPr>
              <w:rPr>
                <w:rFonts w:ascii="Calibri" w:hAnsi="Calibri" w:cs="Calibri"/>
              </w:rPr>
            </w:pPr>
            <w:proofErr w:type="spellStart"/>
            <w:r w:rsidRPr="00DD2B9E">
              <w:rPr>
                <w:rFonts w:ascii="Calibri" w:hAnsi="Calibri" w:cs="Calibri"/>
              </w:rPr>
              <w:t>Azagra</w:t>
            </w:r>
            <w:proofErr w:type="spellEnd"/>
            <w:r w:rsidRPr="00DD2B9E">
              <w:rPr>
                <w:rFonts w:ascii="Calibri" w:hAnsi="Calibri" w:cs="Calibri"/>
              </w:rPr>
              <w:t xml:space="preserve"> R, Roca G, Encabo G, </w:t>
            </w:r>
            <w:proofErr w:type="spellStart"/>
            <w:r w:rsidRPr="00DD2B9E">
              <w:rPr>
                <w:rFonts w:ascii="Calibri" w:hAnsi="Calibri" w:cs="Calibri"/>
              </w:rPr>
              <w:t>Aguyé</w:t>
            </w:r>
            <w:proofErr w:type="spellEnd"/>
            <w:r w:rsidRPr="00DD2B9E">
              <w:rPr>
                <w:rFonts w:ascii="Calibri" w:hAnsi="Calibri" w:cs="Calibri"/>
              </w:rPr>
              <w:t xml:space="preserve"> A, Zwart M, </w:t>
            </w:r>
            <w:proofErr w:type="spellStart"/>
            <w:r w:rsidRPr="00DD2B9E">
              <w:rPr>
                <w:rFonts w:ascii="Calibri" w:hAnsi="Calibri" w:cs="Calibri"/>
              </w:rPr>
              <w:t>Güell</w:t>
            </w:r>
            <w:proofErr w:type="spellEnd"/>
            <w:r w:rsidRPr="00DD2B9E">
              <w:rPr>
                <w:rFonts w:ascii="Calibri" w:hAnsi="Calibri" w:cs="Calibri"/>
              </w:rPr>
              <w:t xml:space="preserve"> S, Puchol N et al (2012) FRAX® tool, the WHO algorithm to predict osteoporotic fractures: the first analysis of its discriminative and predictive ability in the Spanish FRIDEX cohort. BMC Musculoskelet Disord   13:204. doi: 10.1186/1471-2474-13-204.</w:t>
            </w:r>
          </w:p>
        </w:tc>
      </w:tr>
      <w:tr w:rsidR="00873ED6" w:rsidRPr="00DD2B9E" w14:paraId="41E8A8B8" w14:textId="77777777" w:rsidTr="00910C6C">
        <w:tc>
          <w:tcPr>
            <w:tcW w:w="568" w:type="dxa"/>
          </w:tcPr>
          <w:p w14:paraId="5054A54E" w14:textId="77777777" w:rsidR="00873ED6" w:rsidRPr="00DD2B9E" w:rsidRDefault="00873ED6" w:rsidP="003C7FAF">
            <w:pPr>
              <w:jc w:val="right"/>
              <w:rPr>
                <w:rFonts w:ascii="Calibri" w:hAnsi="Calibri" w:cs="Calibri"/>
              </w:rPr>
            </w:pPr>
            <w:r w:rsidRPr="003D6073">
              <w:t>37.</w:t>
            </w:r>
          </w:p>
        </w:tc>
        <w:tc>
          <w:tcPr>
            <w:tcW w:w="8737" w:type="dxa"/>
          </w:tcPr>
          <w:p w14:paraId="5A56758E" w14:textId="77777777" w:rsidR="00873ED6" w:rsidRPr="00DD2B9E" w:rsidRDefault="00873ED6" w:rsidP="00873ED6">
            <w:pPr>
              <w:rPr>
                <w:rFonts w:ascii="Calibri" w:hAnsi="Calibri" w:cs="Calibri"/>
              </w:rPr>
            </w:pPr>
            <w:proofErr w:type="spellStart"/>
            <w:r w:rsidRPr="00DD2B9E">
              <w:rPr>
                <w:rFonts w:ascii="Calibri" w:hAnsi="Calibri" w:cs="Calibri"/>
              </w:rPr>
              <w:t>Azagra</w:t>
            </w:r>
            <w:proofErr w:type="spellEnd"/>
            <w:r w:rsidRPr="00DD2B9E">
              <w:rPr>
                <w:rFonts w:ascii="Calibri" w:hAnsi="Calibri" w:cs="Calibri"/>
              </w:rPr>
              <w:t xml:space="preserve"> R, Zwart M, Encabo G, </w:t>
            </w:r>
            <w:proofErr w:type="spellStart"/>
            <w:r w:rsidRPr="00DD2B9E">
              <w:rPr>
                <w:rFonts w:ascii="Calibri" w:hAnsi="Calibri" w:cs="Calibri"/>
              </w:rPr>
              <w:t>Aguyé</w:t>
            </w:r>
            <w:proofErr w:type="spellEnd"/>
            <w:r w:rsidRPr="00DD2B9E">
              <w:rPr>
                <w:rFonts w:ascii="Calibri" w:hAnsi="Calibri" w:cs="Calibri"/>
              </w:rPr>
              <w:t xml:space="preserve"> A, Martin-Sánchez JC, Puchol-Ruiz N, et al (2016) Rationale of the Spanish FRAX model in decision-making for predicting osteoporotic fractures: an update of FRIDEX cohort of Spanish women. BMC </w:t>
            </w:r>
            <w:proofErr w:type="spellStart"/>
            <w:r w:rsidRPr="00DD2B9E">
              <w:rPr>
                <w:rFonts w:ascii="Calibri" w:hAnsi="Calibri" w:cs="Calibri"/>
              </w:rPr>
              <w:t>Musculoskell</w:t>
            </w:r>
            <w:proofErr w:type="spellEnd"/>
            <w:r w:rsidRPr="00DD2B9E">
              <w:rPr>
                <w:rFonts w:ascii="Calibri" w:hAnsi="Calibri" w:cs="Calibri"/>
              </w:rPr>
              <w:t xml:space="preserve"> Disord 17:1-10. doi: 10.1186/s12891-016-1096-6.</w:t>
            </w:r>
          </w:p>
        </w:tc>
      </w:tr>
      <w:tr w:rsidR="00873ED6" w:rsidRPr="00593664" w14:paraId="6F7EE0C2" w14:textId="77777777" w:rsidTr="00910C6C">
        <w:tc>
          <w:tcPr>
            <w:tcW w:w="568" w:type="dxa"/>
          </w:tcPr>
          <w:p w14:paraId="159D7669" w14:textId="77777777" w:rsidR="00873ED6" w:rsidRPr="00DD2B9E" w:rsidRDefault="00873ED6" w:rsidP="003C7FAF">
            <w:pPr>
              <w:jc w:val="right"/>
              <w:rPr>
                <w:rFonts w:ascii="Calibri" w:hAnsi="Calibri" w:cs="Calibri"/>
              </w:rPr>
            </w:pPr>
            <w:r w:rsidRPr="003D6073">
              <w:t>38.</w:t>
            </w:r>
          </w:p>
        </w:tc>
        <w:tc>
          <w:tcPr>
            <w:tcW w:w="8737" w:type="dxa"/>
          </w:tcPr>
          <w:p w14:paraId="54D44C45" w14:textId="77777777" w:rsidR="00873ED6" w:rsidRPr="00DD2B9E" w:rsidRDefault="00873ED6" w:rsidP="00873ED6">
            <w:pPr>
              <w:rPr>
                <w:rFonts w:ascii="Calibri" w:hAnsi="Calibri" w:cs="Calibri"/>
                <w:lang w:val="fr-FR"/>
              </w:rPr>
            </w:pPr>
            <w:proofErr w:type="spellStart"/>
            <w:r w:rsidRPr="00DD2B9E">
              <w:rPr>
                <w:rFonts w:ascii="Calibri" w:hAnsi="Calibri" w:cs="Calibri"/>
              </w:rPr>
              <w:t>Baleanu</w:t>
            </w:r>
            <w:proofErr w:type="spellEnd"/>
            <w:r w:rsidRPr="00DD2B9E">
              <w:rPr>
                <w:rFonts w:ascii="Calibri" w:hAnsi="Calibri" w:cs="Calibri"/>
              </w:rPr>
              <w:t xml:space="preserve"> F, </w:t>
            </w:r>
            <w:proofErr w:type="spellStart"/>
            <w:r w:rsidRPr="00DD2B9E">
              <w:rPr>
                <w:rFonts w:ascii="Calibri" w:hAnsi="Calibri" w:cs="Calibri"/>
              </w:rPr>
              <w:t>Iconaru</w:t>
            </w:r>
            <w:proofErr w:type="spellEnd"/>
            <w:r w:rsidRPr="00DD2B9E">
              <w:rPr>
                <w:rFonts w:ascii="Calibri" w:hAnsi="Calibri" w:cs="Calibri"/>
              </w:rPr>
              <w:t xml:space="preserve"> L, Charles A, Kinnard V, Fils J-F, Moreau M, et al (2021) Independent External Validation of FRAX and Garvan Fracture Risk Calculators: A Sub-Study of the FRISBEE Cohort. </w:t>
            </w:r>
            <w:r w:rsidRPr="00DD2B9E">
              <w:rPr>
                <w:rFonts w:ascii="Calibri" w:hAnsi="Calibri" w:cs="Calibri"/>
                <w:lang w:val="fr-FR"/>
              </w:rPr>
              <w:t>J BMR plus 5(9</w:t>
            </w:r>
            <w:proofErr w:type="gramStart"/>
            <w:r w:rsidRPr="00DD2B9E">
              <w:rPr>
                <w:rFonts w:ascii="Calibri" w:hAnsi="Calibri" w:cs="Calibri"/>
                <w:lang w:val="fr-FR"/>
              </w:rPr>
              <w:t>):e</w:t>
            </w:r>
            <w:proofErr w:type="gramEnd"/>
            <w:r w:rsidRPr="00DD2B9E">
              <w:rPr>
                <w:rFonts w:ascii="Calibri" w:hAnsi="Calibri" w:cs="Calibri"/>
                <w:lang w:val="fr-FR"/>
              </w:rPr>
              <w:t xml:space="preserve">10532. </w:t>
            </w:r>
            <w:proofErr w:type="gramStart"/>
            <w:r w:rsidRPr="00DD2B9E">
              <w:rPr>
                <w:rFonts w:ascii="Calibri" w:hAnsi="Calibri" w:cs="Calibri"/>
                <w:lang w:val="fr-FR"/>
              </w:rPr>
              <w:t>doi:</w:t>
            </w:r>
            <w:proofErr w:type="gramEnd"/>
            <w:r w:rsidRPr="00DD2B9E">
              <w:rPr>
                <w:rFonts w:ascii="Calibri" w:hAnsi="Calibri" w:cs="Calibri"/>
                <w:lang w:val="fr-FR"/>
              </w:rPr>
              <w:t xml:space="preserve"> https://dx.doi.org/10.1002/jbm4.10532.</w:t>
            </w:r>
          </w:p>
        </w:tc>
      </w:tr>
      <w:tr w:rsidR="00873ED6" w:rsidRPr="00DD2B9E" w14:paraId="40F661CF" w14:textId="77777777" w:rsidTr="00910C6C">
        <w:tc>
          <w:tcPr>
            <w:tcW w:w="568" w:type="dxa"/>
          </w:tcPr>
          <w:p w14:paraId="71816FAE" w14:textId="77777777" w:rsidR="00873ED6" w:rsidRPr="00DD2B9E" w:rsidRDefault="00873ED6" w:rsidP="003C7FAF">
            <w:pPr>
              <w:jc w:val="right"/>
              <w:rPr>
                <w:rFonts w:ascii="Calibri" w:hAnsi="Calibri" w:cs="Calibri"/>
              </w:rPr>
            </w:pPr>
            <w:r w:rsidRPr="003D6073">
              <w:t>39.</w:t>
            </w:r>
          </w:p>
        </w:tc>
        <w:tc>
          <w:tcPr>
            <w:tcW w:w="8737" w:type="dxa"/>
          </w:tcPr>
          <w:p w14:paraId="0DA65422" w14:textId="77777777" w:rsidR="00873ED6" w:rsidRPr="00DD2B9E" w:rsidRDefault="00873ED6" w:rsidP="00873ED6">
            <w:pPr>
              <w:rPr>
                <w:rFonts w:ascii="Calibri" w:hAnsi="Calibri" w:cs="Calibri"/>
              </w:rPr>
            </w:pPr>
            <w:r w:rsidRPr="00DD2B9E">
              <w:rPr>
                <w:rFonts w:ascii="Calibri" w:hAnsi="Calibri" w:cs="Calibri"/>
              </w:rPr>
              <w:t>Briot K, Paternotte S, Kolta S, Eastell R, Felsenberg D, Reid DM, et al (2013) FRAX®: Prediction of major osteoporotic fractures in women from the general population: The OPUS study. PLoS ONE. 2013;8(12). doi: 10.1371/journal.pone.0083436.</w:t>
            </w:r>
          </w:p>
        </w:tc>
      </w:tr>
      <w:tr w:rsidR="00873ED6" w:rsidRPr="00DD2B9E" w14:paraId="5CA19B67" w14:textId="77777777" w:rsidTr="00910C6C">
        <w:tc>
          <w:tcPr>
            <w:tcW w:w="568" w:type="dxa"/>
          </w:tcPr>
          <w:p w14:paraId="47132AA6" w14:textId="77777777" w:rsidR="00873ED6" w:rsidRPr="00DD2B9E" w:rsidRDefault="00873ED6" w:rsidP="003C7FAF">
            <w:pPr>
              <w:jc w:val="right"/>
              <w:rPr>
                <w:rFonts w:ascii="Calibri" w:hAnsi="Calibri" w:cs="Calibri"/>
              </w:rPr>
            </w:pPr>
            <w:r w:rsidRPr="003D6073">
              <w:t>40.</w:t>
            </w:r>
          </w:p>
        </w:tc>
        <w:tc>
          <w:tcPr>
            <w:tcW w:w="8737" w:type="dxa"/>
          </w:tcPr>
          <w:p w14:paraId="45580416" w14:textId="77777777" w:rsidR="00873ED6" w:rsidRPr="00DD2B9E" w:rsidRDefault="00873ED6" w:rsidP="00873ED6">
            <w:pPr>
              <w:rPr>
                <w:rFonts w:ascii="Calibri" w:hAnsi="Calibri" w:cs="Calibri"/>
              </w:rPr>
            </w:pPr>
            <w:proofErr w:type="spellStart"/>
            <w:r w:rsidRPr="00DD2B9E">
              <w:rPr>
                <w:rFonts w:ascii="Calibri" w:hAnsi="Calibri" w:cs="Calibri"/>
              </w:rPr>
              <w:t>Farzi</w:t>
            </w:r>
            <w:proofErr w:type="spellEnd"/>
            <w:r w:rsidRPr="00DD2B9E">
              <w:rPr>
                <w:rFonts w:ascii="Calibri" w:hAnsi="Calibri" w:cs="Calibri"/>
              </w:rPr>
              <w:t xml:space="preserve"> M, Pozo JM, McCloskey E, Eastell R, Harvey NC, </w:t>
            </w:r>
            <w:proofErr w:type="spellStart"/>
            <w:r w:rsidRPr="00DD2B9E">
              <w:rPr>
                <w:rFonts w:ascii="Calibri" w:hAnsi="Calibri" w:cs="Calibri"/>
              </w:rPr>
              <w:t>Frangi</w:t>
            </w:r>
            <w:proofErr w:type="spellEnd"/>
            <w:r w:rsidRPr="00DD2B9E">
              <w:rPr>
                <w:rFonts w:ascii="Calibri" w:hAnsi="Calibri" w:cs="Calibri"/>
              </w:rPr>
              <w:t xml:space="preserve"> AF, et al (2022) Quantitating Age-Related BMD Textural Variation from DXA Region-Free-Analysis: A Study of Hip Fracture Prediction in Three Cohorts. J Bone Miner Res 37(9):1679-88. doi: 10.1002/jbmr.4638.</w:t>
            </w:r>
          </w:p>
        </w:tc>
      </w:tr>
      <w:tr w:rsidR="00873ED6" w:rsidRPr="00DD2B9E" w14:paraId="71553904" w14:textId="77777777" w:rsidTr="00910C6C">
        <w:tc>
          <w:tcPr>
            <w:tcW w:w="568" w:type="dxa"/>
          </w:tcPr>
          <w:p w14:paraId="3ED3AF56" w14:textId="77777777" w:rsidR="00873ED6" w:rsidRPr="00DD2B9E" w:rsidRDefault="00873ED6" w:rsidP="003C7FAF">
            <w:pPr>
              <w:jc w:val="right"/>
              <w:rPr>
                <w:rFonts w:ascii="Calibri" w:hAnsi="Calibri" w:cs="Calibri"/>
              </w:rPr>
            </w:pPr>
            <w:r w:rsidRPr="003D6073">
              <w:t>41.</w:t>
            </w:r>
          </w:p>
        </w:tc>
        <w:tc>
          <w:tcPr>
            <w:tcW w:w="8737" w:type="dxa"/>
          </w:tcPr>
          <w:p w14:paraId="59FA45D1" w14:textId="77777777" w:rsidR="00873ED6" w:rsidRPr="00DD2B9E" w:rsidRDefault="00873ED6" w:rsidP="00873ED6">
            <w:pPr>
              <w:rPr>
                <w:rFonts w:ascii="Calibri" w:hAnsi="Calibri" w:cs="Calibri"/>
              </w:rPr>
            </w:pPr>
            <w:r w:rsidRPr="00DD2B9E">
              <w:rPr>
                <w:rFonts w:ascii="Calibri" w:hAnsi="Calibri" w:cs="Calibri"/>
              </w:rPr>
              <w:t xml:space="preserve">Fraser LA, </w:t>
            </w:r>
            <w:proofErr w:type="spellStart"/>
            <w:r w:rsidRPr="00DD2B9E">
              <w:rPr>
                <w:rFonts w:ascii="Calibri" w:hAnsi="Calibri" w:cs="Calibri"/>
              </w:rPr>
              <w:t>Langsetmo</w:t>
            </w:r>
            <w:proofErr w:type="spellEnd"/>
            <w:r w:rsidRPr="00DD2B9E">
              <w:rPr>
                <w:rFonts w:ascii="Calibri" w:hAnsi="Calibri" w:cs="Calibri"/>
              </w:rPr>
              <w:t xml:space="preserve"> L, Berger C, Ioannidis G, Goltzman D, Adachi JD, et al (2011) Fracture prediction and calibration of a Canadian FRAX® tool: A population-based report from </w:t>
            </w:r>
            <w:proofErr w:type="spellStart"/>
            <w:r w:rsidRPr="00DD2B9E">
              <w:rPr>
                <w:rFonts w:ascii="Calibri" w:hAnsi="Calibri" w:cs="Calibri"/>
              </w:rPr>
              <w:t>CaMos</w:t>
            </w:r>
            <w:proofErr w:type="spellEnd"/>
            <w:r w:rsidRPr="00DD2B9E">
              <w:rPr>
                <w:rFonts w:ascii="Calibri" w:hAnsi="Calibri" w:cs="Calibri"/>
              </w:rPr>
              <w:t>. Osteoporos Int 22(3):829-37. doi: 10.1007/s00198-010-1465-1.</w:t>
            </w:r>
          </w:p>
        </w:tc>
      </w:tr>
      <w:tr w:rsidR="00873ED6" w:rsidRPr="00DD2B9E" w14:paraId="44F4E15D" w14:textId="77777777" w:rsidTr="00910C6C">
        <w:tc>
          <w:tcPr>
            <w:tcW w:w="568" w:type="dxa"/>
          </w:tcPr>
          <w:p w14:paraId="6D794357" w14:textId="77777777" w:rsidR="00873ED6" w:rsidRPr="00DD2B9E" w:rsidRDefault="00873ED6" w:rsidP="003C7FAF">
            <w:pPr>
              <w:jc w:val="right"/>
              <w:rPr>
                <w:rFonts w:ascii="Calibri" w:hAnsi="Calibri" w:cs="Calibri"/>
              </w:rPr>
            </w:pPr>
            <w:r w:rsidRPr="003D6073">
              <w:t>42.</w:t>
            </w:r>
          </w:p>
        </w:tc>
        <w:tc>
          <w:tcPr>
            <w:tcW w:w="8737" w:type="dxa"/>
          </w:tcPr>
          <w:p w14:paraId="6019483B" w14:textId="77777777" w:rsidR="00873ED6" w:rsidRPr="00DD2B9E" w:rsidRDefault="00873ED6" w:rsidP="00873ED6">
            <w:pPr>
              <w:rPr>
                <w:rFonts w:ascii="Calibri" w:hAnsi="Calibri" w:cs="Calibri"/>
              </w:rPr>
            </w:pPr>
            <w:r w:rsidRPr="00DD2B9E">
              <w:rPr>
                <w:rFonts w:ascii="Calibri" w:hAnsi="Calibri" w:cs="Calibri"/>
              </w:rPr>
              <w:t xml:space="preserve">Gourlay ML, Ritter VS, Fine JP, Overman RA, Schousboe JT, Cawthon PM, et al (2017) Comparison of fracture risk assessment tools in older men without prior hip or spine fracture: the </w:t>
            </w:r>
            <w:proofErr w:type="spellStart"/>
            <w:r w:rsidRPr="00DD2B9E">
              <w:rPr>
                <w:rFonts w:ascii="Calibri" w:hAnsi="Calibri" w:cs="Calibri"/>
              </w:rPr>
              <w:t>MrOS</w:t>
            </w:r>
            <w:proofErr w:type="spellEnd"/>
            <w:r w:rsidRPr="00DD2B9E">
              <w:rPr>
                <w:rFonts w:ascii="Calibri" w:hAnsi="Calibri" w:cs="Calibri"/>
              </w:rPr>
              <w:t xml:space="preserve"> study. Arch Osteoporos 12(1). doi: 10.1007/s11657-017-0389-1.</w:t>
            </w:r>
          </w:p>
        </w:tc>
      </w:tr>
      <w:tr w:rsidR="00873ED6" w:rsidRPr="00DD2B9E" w14:paraId="3997FFDE" w14:textId="77777777" w:rsidTr="00910C6C">
        <w:tc>
          <w:tcPr>
            <w:tcW w:w="568" w:type="dxa"/>
          </w:tcPr>
          <w:p w14:paraId="01769623" w14:textId="77777777" w:rsidR="00873ED6" w:rsidRPr="00DD2B9E" w:rsidRDefault="00873ED6" w:rsidP="003C7FAF">
            <w:pPr>
              <w:jc w:val="right"/>
              <w:rPr>
                <w:rFonts w:ascii="Calibri" w:hAnsi="Calibri" w:cs="Calibri"/>
              </w:rPr>
            </w:pPr>
            <w:r w:rsidRPr="003D6073">
              <w:t>43.</w:t>
            </w:r>
          </w:p>
        </w:tc>
        <w:tc>
          <w:tcPr>
            <w:tcW w:w="8737" w:type="dxa"/>
          </w:tcPr>
          <w:p w14:paraId="3D6A7F07" w14:textId="056CA1A9" w:rsidR="00873ED6" w:rsidRPr="00DD2B9E" w:rsidRDefault="00873ED6" w:rsidP="00873ED6">
            <w:pPr>
              <w:rPr>
                <w:rFonts w:ascii="Calibri" w:hAnsi="Calibri" w:cs="Calibri"/>
              </w:rPr>
            </w:pPr>
            <w:r w:rsidRPr="00DD2B9E">
              <w:rPr>
                <w:rFonts w:ascii="Calibri" w:hAnsi="Calibri" w:cs="Calibri"/>
              </w:rPr>
              <w:t xml:space="preserve">Leslie WD, Luo Y, Yang S, Goertzen AL, Ahmed S, </w:t>
            </w:r>
            <w:proofErr w:type="spellStart"/>
            <w:r w:rsidRPr="00DD2B9E">
              <w:rPr>
                <w:rFonts w:ascii="Calibri" w:hAnsi="Calibri" w:cs="Calibri"/>
              </w:rPr>
              <w:t>Delubac</w:t>
            </w:r>
            <w:proofErr w:type="spellEnd"/>
            <w:r w:rsidRPr="00DD2B9E">
              <w:rPr>
                <w:rFonts w:ascii="Calibri" w:hAnsi="Calibri" w:cs="Calibri"/>
              </w:rPr>
              <w:t xml:space="preserve"> I, et al (2019) Fracture Risk Indices From DXA-Based Finite Element Analysis Predict Incident Fractures Independently From FRAX: The Manitoba BMD Registry. J Clin </w:t>
            </w:r>
            <w:proofErr w:type="spellStart"/>
            <w:r w:rsidRPr="00DD2B9E">
              <w:rPr>
                <w:rFonts w:ascii="Calibri" w:hAnsi="Calibri" w:cs="Calibri"/>
              </w:rPr>
              <w:t>Densitom</w:t>
            </w:r>
            <w:proofErr w:type="spellEnd"/>
            <w:r w:rsidRPr="00DD2B9E">
              <w:rPr>
                <w:rFonts w:ascii="Calibri" w:hAnsi="Calibri" w:cs="Calibri"/>
              </w:rPr>
              <w:t xml:space="preserve"> 22(3):338-45. doi: 10.1016/j.jocd.2019.02.001. </w:t>
            </w:r>
          </w:p>
        </w:tc>
      </w:tr>
      <w:tr w:rsidR="00873ED6" w:rsidRPr="00DD2B9E" w14:paraId="56797A09" w14:textId="77777777" w:rsidTr="00910C6C">
        <w:tc>
          <w:tcPr>
            <w:tcW w:w="568" w:type="dxa"/>
          </w:tcPr>
          <w:p w14:paraId="173FC22A" w14:textId="77777777" w:rsidR="00873ED6" w:rsidRPr="00DD2B9E" w:rsidRDefault="00873ED6" w:rsidP="003C7FAF">
            <w:pPr>
              <w:jc w:val="right"/>
              <w:rPr>
                <w:rFonts w:ascii="Calibri" w:hAnsi="Calibri" w:cs="Calibri"/>
              </w:rPr>
            </w:pPr>
            <w:r w:rsidRPr="003D6073">
              <w:t>44.</w:t>
            </w:r>
          </w:p>
        </w:tc>
        <w:tc>
          <w:tcPr>
            <w:tcW w:w="8737" w:type="dxa"/>
          </w:tcPr>
          <w:p w14:paraId="040888EC" w14:textId="77777777" w:rsidR="00873ED6" w:rsidRPr="00DD2B9E" w:rsidRDefault="00873ED6" w:rsidP="00873ED6">
            <w:pPr>
              <w:rPr>
                <w:rFonts w:ascii="Calibri" w:hAnsi="Calibri" w:cs="Calibri"/>
              </w:rPr>
            </w:pPr>
            <w:r w:rsidRPr="00DD2B9E">
              <w:rPr>
                <w:rFonts w:ascii="Calibri" w:hAnsi="Calibri" w:cs="Calibri"/>
              </w:rPr>
              <w:t>Marques A, Lucas R, Simões E, Verstappen SMM, Jacobs JWG, Da Silva JAP (2017) Do we need bone mineral density to estimate osteoporotic fracture risk?  A 10-year prospective multicentre validation study. RMD Open 3(2). doi: 10.1136/rmdopen-2017-000509.</w:t>
            </w:r>
          </w:p>
        </w:tc>
      </w:tr>
      <w:tr w:rsidR="00873ED6" w:rsidRPr="00DD2B9E" w14:paraId="01083BE4" w14:textId="77777777" w:rsidTr="00910C6C">
        <w:tc>
          <w:tcPr>
            <w:tcW w:w="568" w:type="dxa"/>
          </w:tcPr>
          <w:p w14:paraId="0D4B7CDF" w14:textId="77777777" w:rsidR="00873ED6" w:rsidRPr="00DD2B9E" w:rsidRDefault="00873ED6" w:rsidP="003C7FAF">
            <w:pPr>
              <w:jc w:val="right"/>
              <w:rPr>
                <w:rFonts w:ascii="Calibri" w:hAnsi="Calibri" w:cs="Calibri"/>
              </w:rPr>
            </w:pPr>
            <w:r w:rsidRPr="003D6073">
              <w:lastRenderedPageBreak/>
              <w:t>45.</w:t>
            </w:r>
          </w:p>
        </w:tc>
        <w:tc>
          <w:tcPr>
            <w:tcW w:w="8737" w:type="dxa"/>
          </w:tcPr>
          <w:p w14:paraId="24022312" w14:textId="77777777" w:rsidR="00873ED6" w:rsidRPr="00DD2B9E" w:rsidRDefault="00873ED6" w:rsidP="00873ED6">
            <w:pPr>
              <w:rPr>
                <w:rFonts w:ascii="Calibri" w:hAnsi="Calibri" w:cs="Calibri"/>
              </w:rPr>
            </w:pPr>
            <w:r w:rsidRPr="00DD2B9E">
              <w:rPr>
                <w:rFonts w:ascii="Calibri" w:hAnsi="Calibri" w:cs="Calibri"/>
              </w:rPr>
              <w:t xml:space="preserve">Naylor KL, Garg AX, Zou G, </w:t>
            </w:r>
            <w:proofErr w:type="spellStart"/>
            <w:r w:rsidRPr="00DD2B9E">
              <w:rPr>
                <w:rFonts w:ascii="Calibri" w:hAnsi="Calibri" w:cs="Calibri"/>
              </w:rPr>
              <w:t>Langsetmo</w:t>
            </w:r>
            <w:proofErr w:type="spellEnd"/>
            <w:r w:rsidRPr="00DD2B9E">
              <w:rPr>
                <w:rFonts w:ascii="Calibri" w:hAnsi="Calibri" w:cs="Calibri"/>
              </w:rPr>
              <w:t xml:space="preserve"> L, Leslie WD, Fraser L-A, et al (2015) Comparison of fracture risk prediction among individuals with reduced and normal kidney function. Clin J Am Soc Nephrol 10(4):646-53. doi: https://dx.doi.org/10.2215/CJN.06040614.</w:t>
            </w:r>
          </w:p>
        </w:tc>
      </w:tr>
      <w:tr w:rsidR="00873ED6" w:rsidRPr="00DD2B9E" w14:paraId="1B1E0BB9" w14:textId="77777777" w:rsidTr="00910C6C">
        <w:tc>
          <w:tcPr>
            <w:tcW w:w="568" w:type="dxa"/>
          </w:tcPr>
          <w:p w14:paraId="33EE3ED8" w14:textId="77777777" w:rsidR="00873ED6" w:rsidRPr="00DD2B9E" w:rsidRDefault="00873ED6" w:rsidP="003C7FAF">
            <w:pPr>
              <w:jc w:val="right"/>
              <w:rPr>
                <w:rFonts w:ascii="Calibri" w:hAnsi="Calibri" w:cs="Calibri"/>
              </w:rPr>
            </w:pPr>
            <w:r w:rsidRPr="003D6073">
              <w:t>46.</w:t>
            </w:r>
          </w:p>
        </w:tc>
        <w:tc>
          <w:tcPr>
            <w:tcW w:w="8737" w:type="dxa"/>
          </w:tcPr>
          <w:p w14:paraId="55EDB3F8" w14:textId="77777777" w:rsidR="00873ED6" w:rsidRPr="00DD2B9E" w:rsidRDefault="00873ED6" w:rsidP="00873ED6">
            <w:pPr>
              <w:rPr>
                <w:rFonts w:ascii="Calibri" w:hAnsi="Calibri" w:cs="Calibri"/>
              </w:rPr>
            </w:pPr>
            <w:r w:rsidRPr="00DD2B9E">
              <w:rPr>
                <w:rFonts w:ascii="Calibri" w:hAnsi="Calibri" w:cs="Calibri"/>
              </w:rPr>
              <w:t>Sund R, Honkanen R, Johansson H, Odén A, McCloskey E, Kanis J, et al (2014) Evaluation of the FRAX model for hip fracture predictions in the population-based Kuopio Osteoporosis Risk Factor and Prevention study (OSTPRE). Calcif Tissue Int 95(1):39-45. doi: 10.1007/s00223-014-9860-9.</w:t>
            </w:r>
          </w:p>
        </w:tc>
      </w:tr>
      <w:tr w:rsidR="00873ED6" w:rsidRPr="00DD2B9E" w14:paraId="38C93F74" w14:textId="77777777" w:rsidTr="00910C6C">
        <w:tc>
          <w:tcPr>
            <w:tcW w:w="568" w:type="dxa"/>
          </w:tcPr>
          <w:p w14:paraId="6AB47319" w14:textId="77777777" w:rsidR="00873ED6" w:rsidRPr="00DD2B9E" w:rsidRDefault="00873ED6" w:rsidP="003C7FAF">
            <w:pPr>
              <w:jc w:val="right"/>
              <w:rPr>
                <w:rFonts w:ascii="Calibri" w:hAnsi="Calibri" w:cs="Calibri"/>
              </w:rPr>
            </w:pPr>
            <w:r w:rsidRPr="003D6073">
              <w:t>47.</w:t>
            </w:r>
          </w:p>
        </w:tc>
        <w:tc>
          <w:tcPr>
            <w:tcW w:w="8737" w:type="dxa"/>
          </w:tcPr>
          <w:p w14:paraId="27B07D72" w14:textId="77777777" w:rsidR="00873ED6" w:rsidRPr="00DD2B9E" w:rsidRDefault="00873ED6" w:rsidP="00873ED6">
            <w:pPr>
              <w:rPr>
                <w:rFonts w:ascii="Calibri" w:hAnsi="Calibri" w:cs="Calibri"/>
              </w:rPr>
            </w:pPr>
            <w:r w:rsidRPr="00DD2B9E">
              <w:rPr>
                <w:rFonts w:ascii="Calibri" w:hAnsi="Calibri" w:cs="Calibri"/>
              </w:rPr>
              <w:t xml:space="preserve">Tamaki J, Iki M, Kadowaki E, Sato Y, Kajita E, </w:t>
            </w:r>
            <w:proofErr w:type="spellStart"/>
            <w:r w:rsidRPr="00DD2B9E">
              <w:rPr>
                <w:rFonts w:ascii="Calibri" w:hAnsi="Calibri" w:cs="Calibri"/>
              </w:rPr>
              <w:t>Kagamimori</w:t>
            </w:r>
            <w:proofErr w:type="spellEnd"/>
            <w:r w:rsidRPr="00DD2B9E">
              <w:rPr>
                <w:rFonts w:ascii="Calibri" w:hAnsi="Calibri" w:cs="Calibri"/>
              </w:rPr>
              <w:t xml:space="preserve"> S, et al (2011) Fracture risk prediction using FRAX®: a 10-year follow-up survey of the Japanese Population-Based Osteoporosis (JPOS) Cohort Study. Osteoporos   22(12):3037-45. </w:t>
            </w:r>
          </w:p>
        </w:tc>
      </w:tr>
      <w:tr w:rsidR="00873ED6" w:rsidRPr="00DD2B9E" w14:paraId="44F609C1" w14:textId="77777777" w:rsidTr="00A16E65">
        <w:tc>
          <w:tcPr>
            <w:tcW w:w="568" w:type="dxa"/>
          </w:tcPr>
          <w:p w14:paraId="1B941218" w14:textId="77777777" w:rsidR="00873ED6" w:rsidRPr="00DD2B9E" w:rsidRDefault="00873ED6" w:rsidP="003C7FAF">
            <w:pPr>
              <w:jc w:val="right"/>
              <w:rPr>
                <w:rFonts w:ascii="Calibri" w:hAnsi="Calibri" w:cs="Calibri"/>
              </w:rPr>
            </w:pPr>
            <w:r w:rsidRPr="003D6073">
              <w:t>48.</w:t>
            </w:r>
          </w:p>
        </w:tc>
        <w:tc>
          <w:tcPr>
            <w:tcW w:w="8737" w:type="dxa"/>
          </w:tcPr>
          <w:p w14:paraId="1A86EB1A" w14:textId="77777777" w:rsidR="00873ED6" w:rsidRPr="00DD2B9E" w:rsidRDefault="00873ED6" w:rsidP="00873ED6">
            <w:pPr>
              <w:rPr>
                <w:rFonts w:ascii="Calibri" w:hAnsi="Calibri" w:cs="Calibri"/>
              </w:rPr>
            </w:pPr>
            <w:r w:rsidRPr="00DD2B9E">
              <w:rPr>
                <w:rFonts w:ascii="Calibri" w:hAnsi="Calibri" w:cs="Calibri"/>
              </w:rPr>
              <w:t>Tanaka S, Yoshimura N, Kuroda T, Hosoi T, Saito M, Shiraki M (2010) The Fracture and Immobilization Score (FRISC) for risk assessment of osteoporotic fracture and immobilization in postmenopausal women--A joint analysis of the Nagano, Miyama, and Taiji Cohorts. Bone 47(6):1064-70. doi: org/10.1016/j.bone.2010.08.019.</w:t>
            </w:r>
          </w:p>
        </w:tc>
      </w:tr>
      <w:tr w:rsidR="00873ED6" w:rsidRPr="00DD2B9E" w14:paraId="20EBE431" w14:textId="77777777" w:rsidTr="00A16E65">
        <w:tc>
          <w:tcPr>
            <w:tcW w:w="568" w:type="dxa"/>
          </w:tcPr>
          <w:p w14:paraId="2DE10BA1" w14:textId="77777777" w:rsidR="00873ED6" w:rsidRPr="00DD2B9E" w:rsidRDefault="00873ED6" w:rsidP="003C7FAF">
            <w:pPr>
              <w:jc w:val="right"/>
              <w:rPr>
                <w:rFonts w:ascii="Calibri" w:hAnsi="Calibri" w:cs="Calibri"/>
              </w:rPr>
            </w:pPr>
            <w:r w:rsidRPr="003D6073">
              <w:t>49.</w:t>
            </w:r>
          </w:p>
        </w:tc>
        <w:tc>
          <w:tcPr>
            <w:tcW w:w="8737" w:type="dxa"/>
          </w:tcPr>
          <w:p w14:paraId="2D87E326" w14:textId="77777777" w:rsidR="00873ED6" w:rsidRPr="00D845D4" w:rsidRDefault="00873ED6" w:rsidP="00873ED6">
            <w:pPr>
              <w:rPr>
                <w:rFonts w:ascii="Calibri" w:hAnsi="Calibri" w:cs="Calibri"/>
              </w:rPr>
            </w:pPr>
            <w:r w:rsidRPr="00D845D4">
              <w:rPr>
                <w:rFonts w:ascii="Calibri" w:hAnsi="Calibri" w:cs="Calibri"/>
              </w:rPr>
              <w:t xml:space="preserve">Schott AM, Cormier C, Hans D, Favier F, Hausherr E, </w:t>
            </w:r>
            <w:proofErr w:type="spellStart"/>
            <w:r w:rsidRPr="00D845D4">
              <w:rPr>
                <w:rFonts w:ascii="Calibri" w:hAnsi="Calibri" w:cs="Calibri"/>
              </w:rPr>
              <w:t>Dargent</w:t>
            </w:r>
            <w:proofErr w:type="spellEnd"/>
            <w:r w:rsidRPr="00D845D4">
              <w:rPr>
                <w:rFonts w:ascii="Calibri" w:hAnsi="Calibri" w:cs="Calibri"/>
              </w:rPr>
              <w:t xml:space="preserve">-Molina P, Delmas P, Ribot C, Sebert JL, </w:t>
            </w:r>
            <w:proofErr w:type="spellStart"/>
            <w:r w:rsidRPr="00D845D4">
              <w:rPr>
                <w:rFonts w:ascii="Calibri" w:hAnsi="Calibri" w:cs="Calibri"/>
              </w:rPr>
              <w:t>Breart</w:t>
            </w:r>
            <w:proofErr w:type="spellEnd"/>
            <w:r w:rsidRPr="00D845D4">
              <w:rPr>
                <w:rFonts w:ascii="Calibri" w:hAnsi="Calibri" w:cs="Calibri"/>
              </w:rPr>
              <w:t xml:space="preserve"> G, Meunier PJ</w:t>
            </w:r>
            <w:r>
              <w:rPr>
                <w:rFonts w:ascii="Calibri" w:hAnsi="Calibri" w:cs="Calibri"/>
              </w:rPr>
              <w:t xml:space="preserve"> (</w:t>
            </w:r>
            <w:r w:rsidRPr="00D845D4">
              <w:rPr>
                <w:rFonts w:ascii="Calibri" w:hAnsi="Calibri" w:cs="Calibri"/>
              </w:rPr>
              <w:t>1998</w:t>
            </w:r>
            <w:r>
              <w:rPr>
                <w:rFonts w:ascii="Calibri" w:hAnsi="Calibri" w:cs="Calibri"/>
              </w:rPr>
              <w:t>)</w:t>
            </w:r>
            <w:r w:rsidRPr="00D845D4">
              <w:rPr>
                <w:rFonts w:ascii="Calibri" w:hAnsi="Calibri" w:cs="Calibri"/>
              </w:rPr>
              <w:t xml:space="preserve"> How hip and whole-body bone mineral density predict hi</w:t>
            </w:r>
            <w:r>
              <w:rPr>
                <w:rFonts w:ascii="Calibri" w:hAnsi="Calibri" w:cs="Calibri"/>
              </w:rPr>
              <w:t xml:space="preserve">p </w:t>
            </w:r>
            <w:r w:rsidRPr="00D845D4">
              <w:rPr>
                <w:rFonts w:ascii="Calibri" w:hAnsi="Calibri" w:cs="Calibri"/>
              </w:rPr>
              <w:t>fracture in elderly women: The EPIDOS Prospective Study. Osteoporos</w:t>
            </w:r>
          </w:p>
          <w:p w14:paraId="51220378" w14:textId="77777777" w:rsidR="00873ED6" w:rsidRPr="00DD2B9E" w:rsidRDefault="00873ED6" w:rsidP="00873ED6">
            <w:pPr>
              <w:rPr>
                <w:rFonts w:ascii="Calibri" w:hAnsi="Calibri" w:cs="Calibri"/>
              </w:rPr>
            </w:pPr>
            <w:r w:rsidRPr="00D845D4">
              <w:rPr>
                <w:rFonts w:ascii="Calibri" w:hAnsi="Calibri" w:cs="Calibri"/>
              </w:rPr>
              <w:t>Int 8:247–254.</w:t>
            </w:r>
          </w:p>
        </w:tc>
      </w:tr>
      <w:tr w:rsidR="00873ED6" w:rsidRPr="00DD2B9E" w14:paraId="74321B76" w14:textId="77777777" w:rsidTr="00A16E65">
        <w:tc>
          <w:tcPr>
            <w:tcW w:w="568" w:type="dxa"/>
          </w:tcPr>
          <w:p w14:paraId="149DFE3A" w14:textId="77777777" w:rsidR="00873ED6" w:rsidRPr="00DD2B9E" w:rsidRDefault="00873ED6" w:rsidP="003C7FAF">
            <w:pPr>
              <w:jc w:val="right"/>
              <w:rPr>
                <w:rFonts w:ascii="Calibri" w:hAnsi="Calibri" w:cs="Calibri"/>
              </w:rPr>
            </w:pPr>
            <w:r w:rsidRPr="003D6073">
              <w:t>50.</w:t>
            </w:r>
          </w:p>
        </w:tc>
        <w:tc>
          <w:tcPr>
            <w:tcW w:w="8737" w:type="dxa"/>
          </w:tcPr>
          <w:p w14:paraId="0C2EA30F" w14:textId="6BC13F0A" w:rsidR="00873ED6" w:rsidRPr="00DD2B9E" w:rsidRDefault="00873ED6" w:rsidP="00873ED6">
            <w:pPr>
              <w:rPr>
                <w:rFonts w:ascii="Calibri" w:hAnsi="Calibri" w:cs="Calibri"/>
              </w:rPr>
            </w:pPr>
            <w:r w:rsidRPr="00DD2B9E">
              <w:rPr>
                <w:rFonts w:ascii="Calibri" w:hAnsi="Calibri" w:cs="Calibri"/>
              </w:rPr>
              <w:t>Kanis JA, Johnell O, Odén A, Jönsson B, De Laet C, Dawson A (2001) Prediction of fracture from low bone mineral density measurements overestimates risk. Bone 26:387–391.</w:t>
            </w:r>
          </w:p>
        </w:tc>
      </w:tr>
      <w:tr w:rsidR="0038354A" w:rsidRPr="00DD2B9E" w14:paraId="0AC4B02C" w14:textId="77777777" w:rsidTr="00A16E65">
        <w:tc>
          <w:tcPr>
            <w:tcW w:w="568" w:type="dxa"/>
          </w:tcPr>
          <w:p w14:paraId="41B15001" w14:textId="302FD4C0" w:rsidR="0038354A" w:rsidRPr="003D6073" w:rsidRDefault="0038354A" w:rsidP="003C7FAF">
            <w:pPr>
              <w:jc w:val="right"/>
            </w:pPr>
            <w:r>
              <w:t>51.</w:t>
            </w:r>
          </w:p>
        </w:tc>
        <w:tc>
          <w:tcPr>
            <w:tcW w:w="8737" w:type="dxa"/>
          </w:tcPr>
          <w:p w14:paraId="4A571B72" w14:textId="05A15A38" w:rsidR="0038354A" w:rsidRPr="00DD2B9E" w:rsidRDefault="00502EAB" w:rsidP="00873ED6">
            <w:pPr>
              <w:rPr>
                <w:rFonts w:ascii="Calibri" w:hAnsi="Calibri" w:cs="Calibri"/>
              </w:rPr>
            </w:pPr>
            <w:r w:rsidRPr="00502EAB">
              <w:rPr>
                <w:rFonts w:ascii="Calibri" w:hAnsi="Calibri" w:cs="Calibri"/>
              </w:rPr>
              <w:t xml:space="preserve">Siris ES, Chen YT, Abbott TA, Barrett-Connor E, Miller PD, </w:t>
            </w:r>
            <w:proofErr w:type="spellStart"/>
            <w:r w:rsidRPr="00502EAB">
              <w:rPr>
                <w:rFonts w:ascii="Calibri" w:hAnsi="Calibri" w:cs="Calibri"/>
              </w:rPr>
              <w:t>Wehren</w:t>
            </w:r>
            <w:proofErr w:type="spellEnd"/>
            <w:r w:rsidRPr="00502EAB">
              <w:rPr>
                <w:rFonts w:ascii="Calibri" w:hAnsi="Calibri" w:cs="Calibri"/>
              </w:rPr>
              <w:t xml:space="preserve"> LE</w:t>
            </w:r>
            <w:r>
              <w:rPr>
                <w:rFonts w:ascii="Calibri" w:hAnsi="Calibri" w:cs="Calibri"/>
              </w:rPr>
              <w:t xml:space="preserve"> et al (2004)</w:t>
            </w:r>
            <w:r w:rsidRPr="00502EAB">
              <w:rPr>
                <w:rFonts w:ascii="Calibri" w:hAnsi="Calibri" w:cs="Calibri"/>
              </w:rPr>
              <w:t xml:space="preserve"> Bone mineral density thresholds for pharmacological intervention to prevent fractures. Arch Intern Med</w:t>
            </w:r>
            <w:r>
              <w:rPr>
                <w:rFonts w:ascii="Calibri" w:hAnsi="Calibri" w:cs="Calibri"/>
              </w:rPr>
              <w:t xml:space="preserve"> 164</w:t>
            </w:r>
            <w:r w:rsidRPr="00502EAB">
              <w:rPr>
                <w:rFonts w:ascii="Calibri" w:hAnsi="Calibri" w:cs="Calibri"/>
              </w:rPr>
              <w:t>(10):1108-12. doi: 10.1001/archinte.164.10.1108.</w:t>
            </w:r>
          </w:p>
        </w:tc>
      </w:tr>
      <w:tr w:rsidR="00873ED6" w:rsidRPr="00DD2B9E" w14:paraId="79BA9DF6" w14:textId="77777777" w:rsidTr="00A16E65">
        <w:tc>
          <w:tcPr>
            <w:tcW w:w="568" w:type="dxa"/>
          </w:tcPr>
          <w:p w14:paraId="415473BB" w14:textId="72CD854D" w:rsidR="00873ED6" w:rsidRPr="00DD2B9E" w:rsidRDefault="00873ED6" w:rsidP="003C7FAF">
            <w:pPr>
              <w:jc w:val="right"/>
              <w:rPr>
                <w:rFonts w:ascii="Calibri" w:hAnsi="Calibri" w:cs="Calibri"/>
              </w:rPr>
            </w:pPr>
            <w:r w:rsidRPr="003D6073">
              <w:t>5</w:t>
            </w:r>
            <w:r w:rsidR="00F70733">
              <w:t>2</w:t>
            </w:r>
            <w:r w:rsidRPr="003D6073">
              <w:t>.</w:t>
            </w:r>
          </w:p>
        </w:tc>
        <w:tc>
          <w:tcPr>
            <w:tcW w:w="8737" w:type="dxa"/>
          </w:tcPr>
          <w:p w14:paraId="5FE89C22" w14:textId="77777777" w:rsidR="00873ED6" w:rsidRPr="00DD2B9E" w:rsidRDefault="00873ED6" w:rsidP="00873ED6">
            <w:pPr>
              <w:rPr>
                <w:rFonts w:ascii="Calibri" w:hAnsi="Calibri" w:cs="Calibri"/>
              </w:rPr>
            </w:pPr>
            <w:r w:rsidRPr="00DD2B9E">
              <w:rPr>
                <w:rFonts w:ascii="Calibri" w:hAnsi="Calibri" w:cs="Calibri"/>
              </w:rPr>
              <w:t xml:space="preserve">De Laet CEDH, Van Hout BA, Burger H, Hofman A, </w:t>
            </w:r>
            <w:proofErr w:type="spellStart"/>
            <w:r w:rsidRPr="00DD2B9E">
              <w:rPr>
                <w:rFonts w:ascii="Calibri" w:hAnsi="Calibri" w:cs="Calibri"/>
              </w:rPr>
              <w:t>Weel</w:t>
            </w:r>
            <w:proofErr w:type="spellEnd"/>
            <w:r w:rsidRPr="00DD2B9E">
              <w:rPr>
                <w:rFonts w:ascii="Calibri" w:hAnsi="Calibri" w:cs="Calibri"/>
              </w:rPr>
              <w:t xml:space="preserve"> AEAM, Pols HAP (1998) Hip fracture prediction in elderly men and women: validation of the Rotterdam study. J Bone Miner Res 13:1587–93.</w:t>
            </w:r>
          </w:p>
        </w:tc>
      </w:tr>
      <w:tr w:rsidR="00873ED6" w:rsidRPr="00DD2B9E" w14:paraId="26E989D2" w14:textId="77777777" w:rsidTr="00A16E65">
        <w:tc>
          <w:tcPr>
            <w:tcW w:w="568" w:type="dxa"/>
          </w:tcPr>
          <w:p w14:paraId="074AEFDD" w14:textId="30C601FF" w:rsidR="00873ED6" w:rsidRPr="00DD2B9E" w:rsidRDefault="00873ED6" w:rsidP="003C7FAF">
            <w:pPr>
              <w:jc w:val="right"/>
              <w:rPr>
                <w:rFonts w:ascii="Calibri" w:hAnsi="Calibri" w:cs="Calibri"/>
              </w:rPr>
            </w:pPr>
            <w:r w:rsidRPr="003D6073">
              <w:t>5</w:t>
            </w:r>
            <w:r w:rsidR="00F70733">
              <w:t>3</w:t>
            </w:r>
            <w:r w:rsidRPr="003D6073">
              <w:t>.</w:t>
            </w:r>
          </w:p>
        </w:tc>
        <w:tc>
          <w:tcPr>
            <w:tcW w:w="8737" w:type="dxa"/>
          </w:tcPr>
          <w:p w14:paraId="60E0B0BF" w14:textId="77777777" w:rsidR="00873ED6" w:rsidRPr="00DD2B9E" w:rsidRDefault="00873ED6" w:rsidP="00873ED6">
            <w:pPr>
              <w:rPr>
                <w:rFonts w:ascii="Calibri" w:hAnsi="Calibri" w:cs="Calibri"/>
              </w:rPr>
            </w:pPr>
            <w:r w:rsidRPr="00DD2B9E">
              <w:rPr>
                <w:rFonts w:ascii="Calibri" w:hAnsi="Calibri" w:cs="Calibri"/>
              </w:rPr>
              <w:t xml:space="preserve">De Laet CEDH, Van Hout BA, Burger H, Hofman A, Pols HAP (1997) Bone density and risk of hip fracture in men and women: cross sectional analysis. </w:t>
            </w:r>
            <w:proofErr w:type="gramStart"/>
            <w:r w:rsidRPr="00DD2B9E">
              <w:rPr>
                <w:rFonts w:ascii="Calibri" w:hAnsi="Calibri" w:cs="Calibri"/>
              </w:rPr>
              <w:t>BMJ  315:221</w:t>
            </w:r>
            <w:proofErr w:type="gramEnd"/>
            <w:r w:rsidRPr="00DD2B9E">
              <w:rPr>
                <w:rFonts w:ascii="Calibri" w:hAnsi="Calibri" w:cs="Calibri"/>
              </w:rPr>
              <w:t>–5.</w:t>
            </w:r>
          </w:p>
        </w:tc>
      </w:tr>
      <w:tr w:rsidR="00E370A0" w:rsidRPr="00DD2B9E" w14:paraId="6EA4518D" w14:textId="77777777" w:rsidTr="00A16E65">
        <w:tc>
          <w:tcPr>
            <w:tcW w:w="568" w:type="dxa"/>
          </w:tcPr>
          <w:p w14:paraId="774D7BDC" w14:textId="472376D1" w:rsidR="00E370A0" w:rsidRPr="003D6073" w:rsidRDefault="00E370A0" w:rsidP="003C7FAF">
            <w:pPr>
              <w:jc w:val="right"/>
            </w:pPr>
            <w:r>
              <w:t>5</w:t>
            </w:r>
            <w:r w:rsidR="00F70733">
              <w:t>4</w:t>
            </w:r>
            <w:r>
              <w:t>.</w:t>
            </w:r>
          </w:p>
        </w:tc>
        <w:tc>
          <w:tcPr>
            <w:tcW w:w="8737" w:type="dxa"/>
          </w:tcPr>
          <w:p w14:paraId="72958F38" w14:textId="0664D7D6" w:rsidR="00E370A0" w:rsidRPr="00DD2B9E" w:rsidRDefault="00A83F67" w:rsidP="00873ED6">
            <w:pPr>
              <w:rPr>
                <w:rFonts w:ascii="Calibri" w:hAnsi="Calibri" w:cs="Calibri"/>
              </w:rPr>
            </w:pPr>
            <w:r w:rsidRPr="00A83F67">
              <w:rPr>
                <w:rFonts w:ascii="Calibri" w:hAnsi="Calibri" w:cs="Calibri"/>
              </w:rPr>
              <w:t>Harvey NC, Al-Daghri N, Beaudart C, Brandi ML, Burlet N, Campusano C</w:t>
            </w:r>
            <w:r>
              <w:rPr>
                <w:rFonts w:ascii="Calibri" w:hAnsi="Calibri" w:cs="Calibri"/>
              </w:rPr>
              <w:t xml:space="preserve"> et al (2025)</w:t>
            </w:r>
            <w:r w:rsidRPr="00A83F67">
              <w:rPr>
                <w:rFonts w:ascii="Calibri" w:hAnsi="Calibri" w:cs="Calibri"/>
              </w:rPr>
              <w:t xml:space="preserve"> Barriers and solutions for global access to osteoporosis management: a Position Paper from the International Osteoporosis Foundation. Osteoporos Int</w:t>
            </w:r>
            <w:r>
              <w:rPr>
                <w:rFonts w:ascii="Calibri" w:hAnsi="Calibri" w:cs="Calibri"/>
              </w:rPr>
              <w:t xml:space="preserve"> </w:t>
            </w:r>
            <w:r w:rsidRPr="00A83F67">
              <w:rPr>
                <w:rFonts w:ascii="Calibri" w:hAnsi="Calibri" w:cs="Calibri"/>
              </w:rPr>
              <w:t>36(9):1495-1507. doi: 10.1007/s00198-025-07628-5.</w:t>
            </w:r>
          </w:p>
        </w:tc>
      </w:tr>
      <w:tr w:rsidR="00873ED6" w:rsidRPr="00DD2B9E" w14:paraId="006BE1F1" w14:textId="77777777" w:rsidTr="00A16E65">
        <w:tc>
          <w:tcPr>
            <w:tcW w:w="568" w:type="dxa"/>
          </w:tcPr>
          <w:p w14:paraId="68590F7C" w14:textId="1A14E6D2" w:rsidR="00873ED6" w:rsidRPr="00DD2B9E" w:rsidRDefault="00873ED6" w:rsidP="003C7FAF">
            <w:pPr>
              <w:jc w:val="right"/>
              <w:rPr>
                <w:rFonts w:ascii="Calibri" w:hAnsi="Calibri" w:cs="Calibri"/>
              </w:rPr>
            </w:pPr>
            <w:r w:rsidRPr="003D6073">
              <w:t>5</w:t>
            </w:r>
            <w:r w:rsidR="00F70733">
              <w:t>5</w:t>
            </w:r>
            <w:r w:rsidRPr="003D6073">
              <w:t>.</w:t>
            </w:r>
          </w:p>
        </w:tc>
        <w:tc>
          <w:tcPr>
            <w:tcW w:w="8737" w:type="dxa"/>
          </w:tcPr>
          <w:p w14:paraId="3BB3EBDA" w14:textId="77777777" w:rsidR="00873ED6" w:rsidRPr="00DD2B9E" w:rsidRDefault="00873ED6" w:rsidP="00873ED6">
            <w:pPr>
              <w:rPr>
                <w:rFonts w:ascii="Calibri" w:hAnsi="Calibri" w:cs="Calibri"/>
              </w:rPr>
            </w:pPr>
            <w:r w:rsidRPr="00C86F70">
              <w:rPr>
                <w:rFonts w:ascii="Calibri" w:hAnsi="Calibri" w:cs="Calibri"/>
              </w:rPr>
              <w:t xml:space="preserve">Nethander M, Coward E, Reimann E, </w:t>
            </w:r>
            <w:proofErr w:type="spellStart"/>
            <w:r w:rsidRPr="00C86F70">
              <w:rPr>
                <w:rFonts w:ascii="Calibri" w:hAnsi="Calibri" w:cs="Calibri"/>
              </w:rPr>
              <w:t>Grahnemo</w:t>
            </w:r>
            <w:proofErr w:type="spellEnd"/>
            <w:r w:rsidRPr="00C86F70">
              <w:rPr>
                <w:rFonts w:ascii="Calibri" w:hAnsi="Calibri" w:cs="Calibri"/>
              </w:rPr>
              <w:t xml:space="preserve"> L, Gabrielsen ME, </w:t>
            </w:r>
            <w:proofErr w:type="spellStart"/>
            <w:r w:rsidRPr="00C86F70">
              <w:rPr>
                <w:rFonts w:ascii="Calibri" w:hAnsi="Calibri" w:cs="Calibri"/>
              </w:rPr>
              <w:t>Wibom</w:t>
            </w:r>
            <w:proofErr w:type="spellEnd"/>
            <w:r w:rsidRPr="00C86F70">
              <w:rPr>
                <w:rFonts w:ascii="Calibri" w:hAnsi="Calibri" w:cs="Calibri"/>
              </w:rPr>
              <w:t xml:space="preserve"> C at </w:t>
            </w:r>
            <w:proofErr w:type="spellStart"/>
            <w:r w:rsidRPr="00C86F70">
              <w:rPr>
                <w:rFonts w:ascii="Calibri" w:hAnsi="Calibri" w:cs="Calibri"/>
              </w:rPr>
              <w:t>al</w:t>
            </w:r>
            <w:proofErr w:type="spellEnd"/>
            <w:r w:rsidRPr="00C86F70">
              <w:rPr>
                <w:rFonts w:ascii="Calibri" w:hAnsi="Calibri" w:cs="Calibri"/>
              </w:rPr>
              <w:t xml:space="preserve"> (2022) Assessment of the genetic and clinical determinants of hip fracture risk: Genome-wide association and Mendelian randomization study. Cell Rep Med 3(10):100776. doi: 10.1016/j.xcrm.2022.100776. </w:t>
            </w:r>
          </w:p>
        </w:tc>
      </w:tr>
    </w:tbl>
    <w:p w14:paraId="75D82C38" w14:textId="77777777" w:rsidR="00207BA7" w:rsidRDefault="00207BA7" w:rsidP="00207BA7"/>
    <w:p w14:paraId="54EC7BCC" w14:textId="77777777" w:rsidR="00357C89" w:rsidRDefault="00357C89"/>
    <w:p w14:paraId="2566B2CF" w14:textId="77777777" w:rsidR="00A549DF" w:rsidRDefault="00A549DF"/>
    <w:p w14:paraId="78D9852D" w14:textId="77777777" w:rsidR="00A549DF" w:rsidRDefault="00A549DF"/>
    <w:p w14:paraId="10B6916D" w14:textId="77777777" w:rsidR="00A549DF" w:rsidRDefault="00A549DF"/>
    <w:p w14:paraId="5CDAD71D" w14:textId="77777777" w:rsidR="00A549DF" w:rsidRDefault="00A549DF"/>
    <w:p w14:paraId="621FED58" w14:textId="77777777" w:rsidR="00A549DF" w:rsidRDefault="00A549DF"/>
    <w:p w14:paraId="4262C0F7" w14:textId="77777777" w:rsidR="00A549DF" w:rsidRDefault="00A549DF"/>
    <w:p w14:paraId="78290D5B" w14:textId="77777777" w:rsidR="00357C89" w:rsidRDefault="00357C89"/>
    <w:p w14:paraId="41518D85" w14:textId="77777777" w:rsidR="00357C89" w:rsidRDefault="00357C89"/>
    <w:p w14:paraId="02F7A24A" w14:textId="77777777" w:rsidR="00357C89" w:rsidRDefault="00357C89"/>
    <w:p w14:paraId="7CE35033" w14:textId="77777777" w:rsidR="00357C89" w:rsidRDefault="00357C89"/>
    <w:p w14:paraId="130E75BC" w14:textId="77777777" w:rsidR="00357C89" w:rsidRDefault="00357C89"/>
    <w:p w14:paraId="7928AE78" w14:textId="77777777" w:rsidR="00357C89" w:rsidRDefault="00357C89"/>
    <w:p w14:paraId="06BF7758" w14:textId="77777777" w:rsidR="00357C89" w:rsidRDefault="00357C89"/>
    <w:p w14:paraId="3CDF5C25" w14:textId="77777777" w:rsidR="00357C89" w:rsidRDefault="00357C89"/>
    <w:p w14:paraId="0196CE44" w14:textId="77777777" w:rsidR="00357C89" w:rsidRDefault="00357C89"/>
    <w:p w14:paraId="1CDA697E" w14:textId="77777777" w:rsidR="00357C89" w:rsidRDefault="00357C89"/>
    <w:p w14:paraId="6836D6BD" w14:textId="77777777" w:rsidR="00357C89" w:rsidRDefault="00357C89"/>
    <w:p w14:paraId="0F7C5FA3" w14:textId="77777777" w:rsidR="00357C89" w:rsidRDefault="00357C89"/>
    <w:p w14:paraId="54D49E7E" w14:textId="05510D80" w:rsidR="002D5383" w:rsidRDefault="002D5383">
      <w:r>
        <w:br w:type="page"/>
      </w:r>
    </w:p>
    <w:p w14:paraId="657F0597" w14:textId="77777777" w:rsidR="00547CCF" w:rsidRDefault="00547CCF" w:rsidP="0032508A">
      <w:pPr>
        <w:tabs>
          <w:tab w:val="left" w:pos="720"/>
          <w:tab w:val="left" w:pos="1418"/>
          <w:tab w:val="left" w:pos="6912"/>
          <w:tab w:val="left" w:pos="8505"/>
        </w:tabs>
        <w:ind w:right="-613"/>
        <w:sectPr w:rsidR="00547CCF" w:rsidSect="00B5772E">
          <w:footerReference w:type="default" r:id="rId43"/>
          <w:pgSz w:w="11906" w:h="16838"/>
          <w:pgMar w:top="1440" w:right="1440" w:bottom="1440" w:left="1440" w:header="709" w:footer="709" w:gutter="0"/>
          <w:cols w:space="708"/>
          <w:docGrid w:linePitch="360"/>
        </w:sectPr>
      </w:pPr>
    </w:p>
    <w:p w14:paraId="645AABAE" w14:textId="02C0D8E1" w:rsidR="005251E9" w:rsidRPr="005251E9" w:rsidRDefault="005251E9" w:rsidP="005251E9">
      <w:pPr>
        <w:rPr>
          <w:b/>
          <w:bCs/>
        </w:rPr>
      </w:pPr>
      <w:r w:rsidRPr="005251E9">
        <w:rPr>
          <w:b/>
          <w:bCs/>
        </w:rPr>
        <w:lastRenderedPageBreak/>
        <w:t>Table</w:t>
      </w:r>
      <w:r w:rsidR="00A824C3" w:rsidRPr="005251E9">
        <w:rPr>
          <w:b/>
          <w:bCs/>
        </w:rPr>
        <w:t xml:space="preserve">1 </w:t>
      </w:r>
      <w:r w:rsidR="00A824C3" w:rsidRPr="00A824C3">
        <w:t>Baseline</w:t>
      </w:r>
      <w:r w:rsidRPr="00A824C3">
        <w:t xml:space="preserve"> c</w:t>
      </w:r>
      <w:r w:rsidRPr="005251E9">
        <w:t xml:space="preserve">haracteristics and fracture outcomes.  </w:t>
      </w:r>
    </w:p>
    <w:tbl>
      <w:tblPr>
        <w:tblStyle w:val="TableGrid11"/>
        <w:tblW w:w="12803" w:type="dxa"/>
        <w:tblLook w:val="04A0" w:firstRow="1" w:lastRow="0" w:firstColumn="1" w:lastColumn="0" w:noHBand="0" w:noVBand="1"/>
      </w:tblPr>
      <w:tblGrid>
        <w:gridCol w:w="1873"/>
        <w:gridCol w:w="886"/>
        <w:gridCol w:w="997"/>
        <w:gridCol w:w="735"/>
        <w:gridCol w:w="941"/>
        <w:gridCol w:w="923"/>
        <w:gridCol w:w="955"/>
        <w:gridCol w:w="875"/>
        <w:gridCol w:w="917"/>
        <w:gridCol w:w="774"/>
        <w:gridCol w:w="774"/>
        <w:gridCol w:w="774"/>
        <w:gridCol w:w="1379"/>
      </w:tblGrid>
      <w:tr w:rsidR="00B51433" w:rsidRPr="005251E9" w14:paraId="54E20400" w14:textId="77777777" w:rsidTr="00A20273">
        <w:trPr>
          <w:trHeight w:val="628"/>
        </w:trPr>
        <w:tc>
          <w:tcPr>
            <w:tcW w:w="0" w:type="auto"/>
            <w:vMerge w:val="restart"/>
          </w:tcPr>
          <w:p w14:paraId="05790E4D" w14:textId="68398C1B" w:rsidR="00B51433" w:rsidRPr="005251E9" w:rsidRDefault="00B51433" w:rsidP="0013123C">
            <w:pPr>
              <w:spacing w:line="276" w:lineRule="auto"/>
              <w:rPr>
                <w:rFonts w:ascii="Calibri" w:eastAsia="Calibri" w:hAnsi="Calibri" w:cs="Calibri"/>
              </w:rPr>
            </w:pPr>
            <w:r>
              <w:rPr>
                <w:rFonts w:ascii="Calibri" w:eastAsia="Calibri" w:hAnsi="Calibri" w:cs="Calibri"/>
              </w:rPr>
              <w:t>Cohort</w:t>
            </w:r>
          </w:p>
        </w:tc>
        <w:tc>
          <w:tcPr>
            <w:tcW w:w="0" w:type="auto"/>
            <w:vMerge w:val="restart"/>
          </w:tcPr>
          <w:p w14:paraId="10265C85" w14:textId="77777777" w:rsidR="00B51433" w:rsidRPr="005251E9" w:rsidRDefault="00B51433" w:rsidP="0013123C">
            <w:pPr>
              <w:spacing w:line="276" w:lineRule="auto"/>
              <w:rPr>
                <w:rFonts w:ascii="Calibri" w:eastAsia="Calibri" w:hAnsi="Calibri" w:cs="Calibri"/>
              </w:rPr>
            </w:pPr>
            <w:r w:rsidRPr="005251E9">
              <w:rPr>
                <w:rFonts w:ascii="Calibri" w:eastAsia="Calibri" w:hAnsi="Calibri" w:cs="Calibri"/>
              </w:rPr>
              <w:t>n</w:t>
            </w:r>
          </w:p>
        </w:tc>
        <w:tc>
          <w:tcPr>
            <w:tcW w:w="0" w:type="auto"/>
            <w:vMerge w:val="restart"/>
          </w:tcPr>
          <w:p w14:paraId="2AB804CD" w14:textId="77777777" w:rsidR="00B51433" w:rsidRPr="005251E9" w:rsidRDefault="00B51433" w:rsidP="0013123C">
            <w:pPr>
              <w:spacing w:line="276" w:lineRule="auto"/>
              <w:rPr>
                <w:rFonts w:ascii="Calibri" w:eastAsia="Calibri" w:hAnsi="Calibri" w:cs="Calibri"/>
              </w:rPr>
            </w:pPr>
            <w:r w:rsidRPr="005251E9">
              <w:rPr>
                <w:rFonts w:ascii="Calibri" w:eastAsia="Calibri" w:hAnsi="Calibri" w:cs="Calibri"/>
              </w:rPr>
              <w:t xml:space="preserve">Person </w:t>
            </w:r>
          </w:p>
          <w:p w14:paraId="709D05EF" w14:textId="77777777" w:rsidR="00B51433" w:rsidRPr="005251E9" w:rsidRDefault="00B51433" w:rsidP="0013123C">
            <w:pPr>
              <w:spacing w:line="276" w:lineRule="auto"/>
              <w:rPr>
                <w:rFonts w:ascii="Calibri" w:eastAsia="Calibri" w:hAnsi="Calibri" w:cs="Calibri"/>
              </w:rPr>
            </w:pPr>
            <w:r w:rsidRPr="005251E9">
              <w:rPr>
                <w:rFonts w:ascii="Calibri" w:eastAsia="Calibri" w:hAnsi="Calibri" w:cs="Calibri"/>
              </w:rPr>
              <w:t>years</w:t>
            </w:r>
          </w:p>
        </w:tc>
        <w:tc>
          <w:tcPr>
            <w:tcW w:w="1676" w:type="dxa"/>
            <w:gridSpan w:val="2"/>
          </w:tcPr>
          <w:p w14:paraId="52F99D61" w14:textId="4CB40563" w:rsidR="00B51433" w:rsidRPr="005251E9" w:rsidRDefault="00B51433" w:rsidP="0013123C">
            <w:pPr>
              <w:spacing w:line="276" w:lineRule="auto"/>
              <w:jc w:val="center"/>
              <w:rPr>
                <w:rFonts w:ascii="Calibri" w:eastAsia="Calibri" w:hAnsi="Calibri" w:cs="Calibri"/>
              </w:rPr>
            </w:pPr>
            <w:r w:rsidRPr="005251E9">
              <w:rPr>
                <w:rFonts w:ascii="Calibri" w:eastAsia="Calibri" w:hAnsi="Calibri" w:cs="Calibri"/>
              </w:rPr>
              <w:t>Age (</w:t>
            </w:r>
            <w:r>
              <w:rPr>
                <w:rFonts w:ascii="Calibri" w:eastAsia="Calibri" w:hAnsi="Calibri" w:cs="Calibri"/>
              </w:rPr>
              <w:t>years</w:t>
            </w:r>
            <w:r w:rsidRPr="005251E9">
              <w:rPr>
                <w:rFonts w:ascii="Calibri" w:eastAsia="Calibri" w:hAnsi="Calibri" w:cs="Calibri"/>
              </w:rPr>
              <w:t>)</w:t>
            </w:r>
          </w:p>
        </w:tc>
        <w:tc>
          <w:tcPr>
            <w:tcW w:w="923" w:type="dxa"/>
            <w:vMerge w:val="restart"/>
          </w:tcPr>
          <w:p w14:paraId="4D17804F" w14:textId="77777777" w:rsidR="00B51433" w:rsidRPr="005251E9" w:rsidRDefault="00B51433" w:rsidP="0013123C">
            <w:pPr>
              <w:spacing w:line="276" w:lineRule="auto"/>
              <w:rPr>
                <w:rFonts w:ascii="Calibri" w:eastAsia="Calibri" w:hAnsi="Calibri" w:cs="Calibri"/>
              </w:rPr>
            </w:pPr>
            <w:r w:rsidRPr="005251E9">
              <w:rPr>
                <w:rFonts w:ascii="Calibri" w:eastAsia="Calibri" w:hAnsi="Calibri" w:cs="Calibri"/>
              </w:rPr>
              <w:t xml:space="preserve">% </w:t>
            </w:r>
          </w:p>
          <w:p w14:paraId="19A22A06" w14:textId="77777777" w:rsidR="00B51433" w:rsidRPr="005251E9" w:rsidRDefault="00B51433" w:rsidP="0013123C">
            <w:pPr>
              <w:spacing w:line="276" w:lineRule="auto"/>
              <w:rPr>
                <w:rFonts w:ascii="Calibri" w:eastAsia="Calibri" w:hAnsi="Calibri" w:cs="Calibri"/>
              </w:rPr>
            </w:pPr>
            <w:r w:rsidRPr="005251E9">
              <w:rPr>
                <w:rFonts w:ascii="Calibri" w:eastAsia="Calibri" w:hAnsi="Calibri" w:cs="Calibri"/>
              </w:rPr>
              <w:t>women</w:t>
            </w:r>
          </w:p>
        </w:tc>
        <w:tc>
          <w:tcPr>
            <w:tcW w:w="2747" w:type="dxa"/>
            <w:gridSpan w:val="3"/>
          </w:tcPr>
          <w:p w14:paraId="7D32DB0D" w14:textId="1AE3AC4E" w:rsidR="00B51433" w:rsidRPr="005251E9" w:rsidRDefault="00B51433" w:rsidP="0013123C">
            <w:pPr>
              <w:spacing w:line="276" w:lineRule="auto"/>
              <w:jc w:val="center"/>
              <w:rPr>
                <w:rFonts w:ascii="Calibri" w:eastAsia="Calibri" w:hAnsi="Calibri" w:cs="Calibri"/>
              </w:rPr>
            </w:pPr>
            <w:r w:rsidRPr="005251E9">
              <w:rPr>
                <w:rFonts w:ascii="Calibri" w:eastAsia="Calibri" w:hAnsi="Calibri" w:cs="Calibri"/>
              </w:rPr>
              <w:t xml:space="preserve">BMD </w:t>
            </w:r>
            <w:r>
              <w:rPr>
                <w:rFonts w:ascii="Calibri" w:eastAsia="Calibri" w:hAnsi="Calibri" w:cs="Calibri"/>
              </w:rPr>
              <w:t>T</w:t>
            </w:r>
            <w:r w:rsidRPr="005251E9">
              <w:rPr>
                <w:rFonts w:ascii="Calibri" w:eastAsia="Calibri" w:hAnsi="Calibri" w:cs="Calibri"/>
              </w:rPr>
              <w:t xml:space="preserve">-score </w:t>
            </w:r>
          </w:p>
          <w:p w14:paraId="230A8EBD" w14:textId="2B55F16C" w:rsidR="00B51433" w:rsidRPr="005251E9" w:rsidRDefault="00B51433" w:rsidP="0013123C">
            <w:pPr>
              <w:spacing w:line="276" w:lineRule="auto"/>
              <w:jc w:val="center"/>
              <w:rPr>
                <w:rFonts w:ascii="Calibri" w:eastAsia="Calibri" w:hAnsi="Calibri" w:cs="Calibri"/>
              </w:rPr>
            </w:pPr>
          </w:p>
        </w:tc>
        <w:tc>
          <w:tcPr>
            <w:tcW w:w="3701" w:type="dxa"/>
            <w:gridSpan w:val="4"/>
          </w:tcPr>
          <w:p w14:paraId="6712BCCD" w14:textId="77777777" w:rsidR="00B51433" w:rsidRPr="005251E9" w:rsidRDefault="00B51433" w:rsidP="0013123C">
            <w:pPr>
              <w:spacing w:line="276" w:lineRule="auto"/>
              <w:jc w:val="center"/>
              <w:rPr>
                <w:rFonts w:ascii="Calibri" w:eastAsia="Calibri" w:hAnsi="Calibri" w:cs="Calibri"/>
              </w:rPr>
            </w:pPr>
            <w:r w:rsidRPr="005251E9">
              <w:rPr>
                <w:rFonts w:ascii="Calibri" w:eastAsia="Calibri" w:hAnsi="Calibri" w:cs="Calibri"/>
              </w:rPr>
              <w:t>Incident fractures</w:t>
            </w:r>
          </w:p>
        </w:tc>
      </w:tr>
      <w:tr w:rsidR="00B51433" w:rsidRPr="005251E9" w14:paraId="332743E5" w14:textId="77777777" w:rsidTr="00D06287">
        <w:tc>
          <w:tcPr>
            <w:tcW w:w="0" w:type="auto"/>
            <w:vMerge/>
          </w:tcPr>
          <w:p w14:paraId="6BA5EC0B" w14:textId="77777777" w:rsidR="00B51433" w:rsidRPr="005251E9" w:rsidRDefault="00B51433" w:rsidP="000557ED">
            <w:pPr>
              <w:spacing w:line="276" w:lineRule="auto"/>
              <w:rPr>
                <w:rFonts w:ascii="Calibri" w:eastAsia="Calibri" w:hAnsi="Calibri" w:cs="Calibri"/>
              </w:rPr>
            </w:pPr>
          </w:p>
        </w:tc>
        <w:tc>
          <w:tcPr>
            <w:tcW w:w="0" w:type="auto"/>
            <w:vMerge/>
          </w:tcPr>
          <w:p w14:paraId="575D5037" w14:textId="77777777" w:rsidR="00B51433" w:rsidRPr="005251E9" w:rsidRDefault="00B51433" w:rsidP="000557ED">
            <w:pPr>
              <w:spacing w:line="276" w:lineRule="auto"/>
              <w:rPr>
                <w:rFonts w:ascii="Calibri" w:eastAsia="Calibri" w:hAnsi="Calibri" w:cs="Calibri"/>
              </w:rPr>
            </w:pPr>
          </w:p>
        </w:tc>
        <w:tc>
          <w:tcPr>
            <w:tcW w:w="0" w:type="auto"/>
            <w:vMerge/>
          </w:tcPr>
          <w:p w14:paraId="31DB2F50" w14:textId="77777777" w:rsidR="00B51433" w:rsidRPr="005251E9" w:rsidRDefault="00B51433" w:rsidP="000557ED">
            <w:pPr>
              <w:spacing w:line="276" w:lineRule="auto"/>
              <w:rPr>
                <w:rFonts w:ascii="Calibri" w:eastAsia="Calibri" w:hAnsi="Calibri" w:cs="Calibri"/>
              </w:rPr>
            </w:pPr>
          </w:p>
        </w:tc>
        <w:tc>
          <w:tcPr>
            <w:tcW w:w="0" w:type="auto"/>
          </w:tcPr>
          <w:p w14:paraId="40B2E807" w14:textId="4DD262AA" w:rsidR="00B51433" w:rsidRPr="005251E9" w:rsidRDefault="00B51433" w:rsidP="000557ED">
            <w:pPr>
              <w:spacing w:line="276" w:lineRule="auto"/>
              <w:rPr>
                <w:rFonts w:ascii="Calibri" w:eastAsia="Calibri" w:hAnsi="Calibri" w:cs="Calibri"/>
              </w:rPr>
            </w:pPr>
            <w:r>
              <w:rPr>
                <w:rFonts w:ascii="Calibri" w:eastAsia="Calibri" w:hAnsi="Calibri" w:cs="Calibri"/>
              </w:rPr>
              <w:t>Mean</w:t>
            </w:r>
          </w:p>
        </w:tc>
        <w:tc>
          <w:tcPr>
            <w:tcW w:w="0" w:type="auto"/>
          </w:tcPr>
          <w:p w14:paraId="2A7C37D3" w14:textId="71EE9B07" w:rsidR="00B51433" w:rsidRPr="005251E9" w:rsidRDefault="00B51433" w:rsidP="000557ED">
            <w:pPr>
              <w:spacing w:line="276" w:lineRule="auto"/>
              <w:rPr>
                <w:rFonts w:ascii="Calibri" w:eastAsia="Calibri" w:hAnsi="Calibri" w:cs="Calibri"/>
              </w:rPr>
            </w:pPr>
            <w:r>
              <w:rPr>
                <w:rFonts w:ascii="Calibri" w:eastAsia="Calibri" w:hAnsi="Calibri" w:cs="Calibri"/>
              </w:rPr>
              <w:t>Range</w:t>
            </w:r>
          </w:p>
        </w:tc>
        <w:tc>
          <w:tcPr>
            <w:tcW w:w="0" w:type="auto"/>
            <w:vMerge/>
          </w:tcPr>
          <w:p w14:paraId="2B59700B" w14:textId="77777777" w:rsidR="00B51433" w:rsidRPr="005251E9" w:rsidRDefault="00B51433" w:rsidP="000557ED">
            <w:pPr>
              <w:spacing w:line="276" w:lineRule="auto"/>
              <w:rPr>
                <w:rFonts w:ascii="Calibri" w:eastAsia="Calibri" w:hAnsi="Calibri" w:cs="Calibri"/>
              </w:rPr>
            </w:pPr>
          </w:p>
        </w:tc>
        <w:tc>
          <w:tcPr>
            <w:tcW w:w="0" w:type="auto"/>
          </w:tcPr>
          <w:p w14:paraId="212C2D24" w14:textId="41054D86" w:rsidR="00B51433" w:rsidRPr="005251E9" w:rsidRDefault="00B51433" w:rsidP="000557ED">
            <w:pPr>
              <w:spacing w:line="276" w:lineRule="auto"/>
              <w:rPr>
                <w:rFonts w:ascii="Calibri" w:eastAsia="Calibri" w:hAnsi="Calibri" w:cs="Calibri"/>
              </w:rPr>
            </w:pPr>
            <w:r>
              <w:rPr>
                <w:rFonts w:ascii="Calibri" w:eastAsia="Calibri" w:hAnsi="Calibri" w:cs="Calibri"/>
              </w:rPr>
              <w:t>Mean</w:t>
            </w:r>
          </w:p>
        </w:tc>
        <w:tc>
          <w:tcPr>
            <w:tcW w:w="0" w:type="auto"/>
            <w:gridSpan w:val="2"/>
          </w:tcPr>
          <w:p w14:paraId="5D9A35D5" w14:textId="7B58324B" w:rsidR="00B51433" w:rsidRPr="005251E9" w:rsidRDefault="00B51433" w:rsidP="000557ED">
            <w:pPr>
              <w:spacing w:line="276" w:lineRule="auto"/>
              <w:jc w:val="center"/>
              <w:rPr>
                <w:rFonts w:ascii="Calibri" w:eastAsia="Calibri" w:hAnsi="Calibri" w:cs="Calibri"/>
              </w:rPr>
            </w:pPr>
            <w:r>
              <w:rPr>
                <w:rFonts w:ascii="Calibri" w:eastAsia="Calibri" w:hAnsi="Calibri" w:cs="Calibri"/>
              </w:rPr>
              <w:t>Range</w:t>
            </w:r>
          </w:p>
        </w:tc>
        <w:tc>
          <w:tcPr>
            <w:tcW w:w="0" w:type="auto"/>
          </w:tcPr>
          <w:p w14:paraId="0010137C" w14:textId="7FC23023" w:rsidR="00B51433" w:rsidRPr="005251E9" w:rsidRDefault="00B51433" w:rsidP="000557ED">
            <w:pPr>
              <w:spacing w:line="276" w:lineRule="auto"/>
              <w:rPr>
                <w:rFonts w:ascii="Calibri" w:eastAsia="Calibri" w:hAnsi="Calibri" w:cs="Calibri"/>
              </w:rPr>
            </w:pPr>
            <w:r w:rsidRPr="005251E9">
              <w:rPr>
                <w:rFonts w:ascii="Calibri" w:eastAsia="Calibri" w:hAnsi="Calibri" w:cs="Calibri"/>
              </w:rPr>
              <w:t>Hip</w:t>
            </w:r>
          </w:p>
        </w:tc>
        <w:tc>
          <w:tcPr>
            <w:tcW w:w="0" w:type="auto"/>
          </w:tcPr>
          <w:p w14:paraId="03C82D21" w14:textId="57BDB68F" w:rsidR="00B51433" w:rsidRPr="005251E9" w:rsidRDefault="00B51433" w:rsidP="000557ED">
            <w:pPr>
              <w:spacing w:line="276" w:lineRule="auto"/>
              <w:rPr>
                <w:rFonts w:ascii="Calibri" w:eastAsia="Calibri" w:hAnsi="Calibri" w:cs="Calibri"/>
              </w:rPr>
            </w:pPr>
            <w:r w:rsidRPr="005251E9">
              <w:rPr>
                <w:rFonts w:ascii="Calibri" w:eastAsia="Calibri" w:hAnsi="Calibri" w:cs="Calibri"/>
              </w:rPr>
              <w:t>Any</w:t>
            </w:r>
          </w:p>
        </w:tc>
        <w:tc>
          <w:tcPr>
            <w:tcW w:w="0" w:type="auto"/>
          </w:tcPr>
          <w:p w14:paraId="3177FD7E" w14:textId="241171EE" w:rsidR="00B51433" w:rsidRPr="005251E9" w:rsidRDefault="00B51433" w:rsidP="000557ED">
            <w:pPr>
              <w:spacing w:line="276" w:lineRule="auto"/>
              <w:rPr>
                <w:rFonts w:ascii="Calibri" w:eastAsia="Calibri" w:hAnsi="Calibri" w:cs="Calibri"/>
              </w:rPr>
            </w:pPr>
            <w:r w:rsidRPr="005251E9">
              <w:rPr>
                <w:rFonts w:ascii="Calibri" w:eastAsia="Calibri" w:hAnsi="Calibri" w:cs="Calibri"/>
              </w:rPr>
              <w:t>MOF</w:t>
            </w:r>
          </w:p>
        </w:tc>
        <w:tc>
          <w:tcPr>
            <w:tcW w:w="1379" w:type="dxa"/>
          </w:tcPr>
          <w:p w14:paraId="5A2AB324" w14:textId="5DB8D7C2" w:rsidR="00B51433" w:rsidRPr="005251E9" w:rsidRDefault="00B51433" w:rsidP="000557ED">
            <w:pPr>
              <w:spacing w:line="276" w:lineRule="auto"/>
              <w:rPr>
                <w:rFonts w:ascii="Calibri" w:eastAsia="Calibri" w:hAnsi="Calibri" w:cs="Calibri"/>
              </w:rPr>
            </w:pPr>
            <w:r w:rsidRPr="005251E9">
              <w:rPr>
                <w:rFonts w:ascii="Calibri" w:eastAsia="Calibri" w:hAnsi="Calibri" w:cs="Calibri"/>
              </w:rPr>
              <w:t>O</w:t>
            </w:r>
            <w:r>
              <w:rPr>
                <w:rFonts w:ascii="Calibri" w:eastAsia="Calibri" w:hAnsi="Calibri" w:cs="Calibri"/>
              </w:rPr>
              <w:t>steoporotic</w:t>
            </w:r>
          </w:p>
        </w:tc>
      </w:tr>
      <w:tr w:rsidR="00722165" w:rsidRPr="005251E9" w14:paraId="73203496" w14:textId="77777777" w:rsidTr="00D06287">
        <w:tc>
          <w:tcPr>
            <w:tcW w:w="0" w:type="auto"/>
          </w:tcPr>
          <w:p w14:paraId="2874C04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AGES</w:t>
            </w:r>
          </w:p>
        </w:tc>
        <w:tc>
          <w:tcPr>
            <w:tcW w:w="0" w:type="auto"/>
          </w:tcPr>
          <w:p w14:paraId="220147E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4782 </w:t>
            </w:r>
          </w:p>
        </w:tc>
        <w:tc>
          <w:tcPr>
            <w:tcW w:w="0" w:type="auto"/>
          </w:tcPr>
          <w:p w14:paraId="26300FC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39640 </w:t>
            </w:r>
          </w:p>
        </w:tc>
        <w:tc>
          <w:tcPr>
            <w:tcW w:w="0" w:type="auto"/>
          </w:tcPr>
          <w:p w14:paraId="1CDB361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76.3</w:t>
            </w:r>
          </w:p>
        </w:tc>
        <w:tc>
          <w:tcPr>
            <w:tcW w:w="0" w:type="auto"/>
          </w:tcPr>
          <w:p w14:paraId="20B6EB8C" w14:textId="1006A8E9"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66 </w:t>
            </w:r>
            <w:r>
              <w:rPr>
                <w:rFonts w:ascii="Calibri" w:eastAsia="Calibri" w:hAnsi="Calibri" w:cs="Calibri"/>
              </w:rPr>
              <w:t>-96</w:t>
            </w:r>
          </w:p>
        </w:tc>
        <w:tc>
          <w:tcPr>
            <w:tcW w:w="0" w:type="auto"/>
          </w:tcPr>
          <w:p w14:paraId="069ACA2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56.0</w:t>
            </w:r>
          </w:p>
        </w:tc>
        <w:tc>
          <w:tcPr>
            <w:tcW w:w="0" w:type="auto"/>
          </w:tcPr>
          <w:p w14:paraId="7B4A823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-1.56</w:t>
            </w:r>
          </w:p>
        </w:tc>
        <w:tc>
          <w:tcPr>
            <w:tcW w:w="0" w:type="auto"/>
          </w:tcPr>
          <w:p w14:paraId="7472C428" w14:textId="28D9D8A5"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-4.66</w:t>
            </w:r>
            <w:r>
              <w:rPr>
                <w:rFonts w:ascii="Calibri" w:eastAsia="Calibri" w:hAnsi="Calibri" w:cs="Calibri"/>
              </w:rPr>
              <w:t xml:space="preserve"> </w:t>
            </w:r>
          </w:p>
        </w:tc>
        <w:tc>
          <w:tcPr>
            <w:tcW w:w="0" w:type="auto"/>
          </w:tcPr>
          <w:p w14:paraId="71DC31A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3.79</w:t>
            </w:r>
          </w:p>
        </w:tc>
        <w:tc>
          <w:tcPr>
            <w:tcW w:w="0" w:type="auto"/>
          </w:tcPr>
          <w:p w14:paraId="276AE9D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427 </w:t>
            </w:r>
          </w:p>
        </w:tc>
        <w:tc>
          <w:tcPr>
            <w:tcW w:w="0" w:type="auto"/>
          </w:tcPr>
          <w:p w14:paraId="4B9A43F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1332 </w:t>
            </w:r>
          </w:p>
        </w:tc>
        <w:tc>
          <w:tcPr>
            <w:tcW w:w="0" w:type="auto"/>
          </w:tcPr>
          <w:p w14:paraId="782E003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924 </w:t>
            </w:r>
          </w:p>
        </w:tc>
        <w:tc>
          <w:tcPr>
            <w:tcW w:w="1379" w:type="dxa"/>
          </w:tcPr>
          <w:p w14:paraId="47967C0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1130 </w:t>
            </w:r>
          </w:p>
        </w:tc>
      </w:tr>
      <w:tr w:rsidR="00722165" w:rsidRPr="005251E9" w14:paraId="605F66C0" w14:textId="77777777" w:rsidTr="00D06287">
        <w:tc>
          <w:tcPr>
            <w:tcW w:w="0" w:type="auto"/>
          </w:tcPr>
          <w:p w14:paraId="358E52D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AHS</w:t>
            </w:r>
          </w:p>
        </w:tc>
        <w:tc>
          <w:tcPr>
            <w:tcW w:w="0" w:type="auto"/>
          </w:tcPr>
          <w:p w14:paraId="300D78D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2596 </w:t>
            </w:r>
          </w:p>
        </w:tc>
        <w:tc>
          <w:tcPr>
            <w:tcW w:w="0" w:type="auto"/>
          </w:tcPr>
          <w:p w14:paraId="0FE1D5C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10049 </w:t>
            </w:r>
          </w:p>
        </w:tc>
        <w:tc>
          <w:tcPr>
            <w:tcW w:w="0" w:type="auto"/>
          </w:tcPr>
          <w:p w14:paraId="65D30EE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65.1</w:t>
            </w:r>
          </w:p>
        </w:tc>
        <w:tc>
          <w:tcPr>
            <w:tcW w:w="0" w:type="auto"/>
          </w:tcPr>
          <w:p w14:paraId="6CF09FEB" w14:textId="66B7468A"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47 </w:t>
            </w:r>
            <w:r>
              <w:rPr>
                <w:rFonts w:ascii="Calibri" w:eastAsia="Calibri" w:hAnsi="Calibri" w:cs="Calibri"/>
              </w:rPr>
              <w:t>-95</w:t>
            </w:r>
          </w:p>
        </w:tc>
        <w:tc>
          <w:tcPr>
            <w:tcW w:w="0" w:type="auto"/>
          </w:tcPr>
          <w:p w14:paraId="6FBC923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69.5</w:t>
            </w:r>
          </w:p>
        </w:tc>
        <w:tc>
          <w:tcPr>
            <w:tcW w:w="0" w:type="auto"/>
          </w:tcPr>
          <w:p w14:paraId="3041C62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-1.71</w:t>
            </w:r>
          </w:p>
        </w:tc>
        <w:tc>
          <w:tcPr>
            <w:tcW w:w="0" w:type="auto"/>
          </w:tcPr>
          <w:p w14:paraId="665CC52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-4.72</w:t>
            </w:r>
          </w:p>
        </w:tc>
        <w:tc>
          <w:tcPr>
            <w:tcW w:w="0" w:type="auto"/>
          </w:tcPr>
          <w:p w14:paraId="1003447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2.45 </w:t>
            </w:r>
          </w:p>
        </w:tc>
        <w:tc>
          <w:tcPr>
            <w:tcW w:w="0" w:type="auto"/>
          </w:tcPr>
          <w:p w14:paraId="6866CCB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w:t>
            </w:r>
          </w:p>
        </w:tc>
        <w:tc>
          <w:tcPr>
            <w:tcW w:w="0" w:type="auto"/>
          </w:tcPr>
          <w:p w14:paraId="4AC884D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321</w:t>
            </w:r>
          </w:p>
        </w:tc>
        <w:tc>
          <w:tcPr>
            <w:tcW w:w="0" w:type="auto"/>
          </w:tcPr>
          <w:p w14:paraId="099DD9D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235 </w:t>
            </w:r>
          </w:p>
        </w:tc>
        <w:tc>
          <w:tcPr>
            <w:tcW w:w="1379" w:type="dxa"/>
          </w:tcPr>
          <w:p w14:paraId="2AE9A4A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235 </w:t>
            </w:r>
          </w:p>
        </w:tc>
      </w:tr>
      <w:tr w:rsidR="00722165" w:rsidRPr="005251E9" w14:paraId="235C3F7B" w14:textId="77777777" w:rsidTr="00D06287">
        <w:tc>
          <w:tcPr>
            <w:tcW w:w="0" w:type="auto"/>
          </w:tcPr>
          <w:p w14:paraId="46F5AEC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APOSS</w:t>
            </w:r>
          </w:p>
        </w:tc>
        <w:tc>
          <w:tcPr>
            <w:tcW w:w="0" w:type="auto"/>
          </w:tcPr>
          <w:p w14:paraId="5A3F497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4989</w:t>
            </w:r>
          </w:p>
        </w:tc>
        <w:tc>
          <w:tcPr>
            <w:tcW w:w="0" w:type="auto"/>
          </w:tcPr>
          <w:p w14:paraId="48F1F1A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36427</w:t>
            </w:r>
          </w:p>
        </w:tc>
        <w:tc>
          <w:tcPr>
            <w:tcW w:w="0" w:type="auto"/>
          </w:tcPr>
          <w:p w14:paraId="04D19AC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48.5</w:t>
            </w:r>
          </w:p>
        </w:tc>
        <w:tc>
          <w:tcPr>
            <w:tcW w:w="0" w:type="auto"/>
          </w:tcPr>
          <w:p w14:paraId="782C3DE0" w14:textId="6FB39049"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44</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56</w:t>
            </w:r>
          </w:p>
        </w:tc>
        <w:tc>
          <w:tcPr>
            <w:tcW w:w="0" w:type="auto"/>
          </w:tcPr>
          <w:p w14:paraId="6B9AAE9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2829924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-0.60</w:t>
            </w:r>
          </w:p>
        </w:tc>
        <w:tc>
          <w:tcPr>
            <w:tcW w:w="0" w:type="auto"/>
          </w:tcPr>
          <w:p w14:paraId="5DDE891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-3.46</w:t>
            </w:r>
          </w:p>
        </w:tc>
        <w:tc>
          <w:tcPr>
            <w:tcW w:w="0" w:type="auto"/>
          </w:tcPr>
          <w:p w14:paraId="3D3DE72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4.65 </w:t>
            </w:r>
          </w:p>
        </w:tc>
        <w:tc>
          <w:tcPr>
            <w:tcW w:w="0" w:type="auto"/>
          </w:tcPr>
          <w:p w14:paraId="0AD9E56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 </w:t>
            </w:r>
          </w:p>
        </w:tc>
        <w:tc>
          <w:tcPr>
            <w:tcW w:w="0" w:type="auto"/>
          </w:tcPr>
          <w:p w14:paraId="6441EA7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328 </w:t>
            </w:r>
          </w:p>
        </w:tc>
        <w:tc>
          <w:tcPr>
            <w:tcW w:w="0" w:type="auto"/>
          </w:tcPr>
          <w:p w14:paraId="4FCCDFD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140 </w:t>
            </w:r>
          </w:p>
        </w:tc>
        <w:tc>
          <w:tcPr>
            <w:tcW w:w="1379" w:type="dxa"/>
          </w:tcPr>
          <w:p w14:paraId="5E55F9C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174 </w:t>
            </w:r>
          </w:p>
        </w:tc>
      </w:tr>
      <w:tr w:rsidR="00722165" w:rsidRPr="005251E9" w14:paraId="0CC8235F" w14:textId="77777777" w:rsidTr="00D06287">
        <w:tc>
          <w:tcPr>
            <w:tcW w:w="0" w:type="auto"/>
          </w:tcPr>
          <w:p w14:paraId="24FC29A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BEH</w:t>
            </w:r>
          </w:p>
        </w:tc>
        <w:tc>
          <w:tcPr>
            <w:tcW w:w="0" w:type="auto"/>
          </w:tcPr>
          <w:p w14:paraId="78D6A89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2290</w:t>
            </w:r>
          </w:p>
        </w:tc>
        <w:tc>
          <w:tcPr>
            <w:tcW w:w="0" w:type="auto"/>
          </w:tcPr>
          <w:p w14:paraId="5E0E4FD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10157</w:t>
            </w:r>
          </w:p>
        </w:tc>
        <w:tc>
          <w:tcPr>
            <w:tcW w:w="0" w:type="auto"/>
          </w:tcPr>
          <w:p w14:paraId="6618F02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69.3</w:t>
            </w:r>
          </w:p>
        </w:tc>
        <w:tc>
          <w:tcPr>
            <w:tcW w:w="0" w:type="auto"/>
          </w:tcPr>
          <w:p w14:paraId="65C1B8DF" w14:textId="31575DF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60 </w:t>
            </w:r>
            <w:r>
              <w:rPr>
                <w:rFonts w:ascii="Calibri" w:eastAsia="Calibri" w:hAnsi="Calibri" w:cs="Calibri"/>
              </w:rPr>
              <w:t>-96</w:t>
            </w:r>
          </w:p>
        </w:tc>
        <w:tc>
          <w:tcPr>
            <w:tcW w:w="0" w:type="auto"/>
          </w:tcPr>
          <w:p w14:paraId="0B67647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51.9</w:t>
            </w:r>
          </w:p>
        </w:tc>
        <w:tc>
          <w:tcPr>
            <w:tcW w:w="0" w:type="auto"/>
          </w:tcPr>
          <w:p w14:paraId="1886365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-1.67</w:t>
            </w:r>
          </w:p>
        </w:tc>
        <w:tc>
          <w:tcPr>
            <w:tcW w:w="0" w:type="auto"/>
          </w:tcPr>
          <w:p w14:paraId="6FDEC2C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-4.96 </w:t>
            </w:r>
          </w:p>
        </w:tc>
        <w:tc>
          <w:tcPr>
            <w:tcW w:w="0" w:type="auto"/>
          </w:tcPr>
          <w:p w14:paraId="4FE22D3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4.69 </w:t>
            </w:r>
          </w:p>
        </w:tc>
        <w:tc>
          <w:tcPr>
            <w:tcW w:w="0" w:type="auto"/>
          </w:tcPr>
          <w:p w14:paraId="32EDA5B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39</w:t>
            </w:r>
          </w:p>
        </w:tc>
        <w:tc>
          <w:tcPr>
            <w:tcW w:w="0" w:type="auto"/>
          </w:tcPr>
          <w:p w14:paraId="61FB5EA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96</w:t>
            </w:r>
          </w:p>
        </w:tc>
        <w:tc>
          <w:tcPr>
            <w:tcW w:w="0" w:type="auto"/>
          </w:tcPr>
          <w:p w14:paraId="036B329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45</w:t>
            </w:r>
          </w:p>
        </w:tc>
        <w:tc>
          <w:tcPr>
            <w:tcW w:w="1379" w:type="dxa"/>
          </w:tcPr>
          <w:p w14:paraId="3763DAA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74</w:t>
            </w:r>
          </w:p>
        </w:tc>
      </w:tr>
      <w:tr w:rsidR="00722165" w:rsidRPr="005251E9" w14:paraId="75558CF2" w14:textId="77777777" w:rsidTr="00D06287">
        <w:tc>
          <w:tcPr>
            <w:tcW w:w="0" w:type="auto"/>
          </w:tcPr>
          <w:p w14:paraId="750199C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BERN</w:t>
            </w:r>
          </w:p>
        </w:tc>
        <w:tc>
          <w:tcPr>
            <w:tcW w:w="0" w:type="auto"/>
          </w:tcPr>
          <w:p w14:paraId="5976205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22756 </w:t>
            </w:r>
          </w:p>
        </w:tc>
        <w:tc>
          <w:tcPr>
            <w:tcW w:w="0" w:type="auto"/>
          </w:tcPr>
          <w:p w14:paraId="23C3A5E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178850</w:t>
            </w:r>
          </w:p>
        </w:tc>
        <w:tc>
          <w:tcPr>
            <w:tcW w:w="0" w:type="auto"/>
          </w:tcPr>
          <w:p w14:paraId="23C0C29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58.8</w:t>
            </w:r>
          </w:p>
        </w:tc>
        <w:tc>
          <w:tcPr>
            <w:tcW w:w="0" w:type="auto"/>
          </w:tcPr>
          <w:p w14:paraId="34F63116" w14:textId="7FF9471E"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 </w:t>
            </w:r>
            <w:r>
              <w:rPr>
                <w:rFonts w:ascii="Calibri" w:eastAsia="Calibri" w:hAnsi="Calibri" w:cs="Calibri"/>
              </w:rPr>
              <w:t>-95</w:t>
            </w:r>
          </w:p>
        </w:tc>
        <w:tc>
          <w:tcPr>
            <w:tcW w:w="0" w:type="auto"/>
          </w:tcPr>
          <w:p w14:paraId="3D187A8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85.1</w:t>
            </w:r>
          </w:p>
        </w:tc>
        <w:tc>
          <w:tcPr>
            <w:tcW w:w="0" w:type="auto"/>
          </w:tcPr>
          <w:p w14:paraId="6F20968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-1.36</w:t>
            </w:r>
          </w:p>
        </w:tc>
        <w:tc>
          <w:tcPr>
            <w:tcW w:w="0" w:type="auto"/>
          </w:tcPr>
          <w:p w14:paraId="503AC56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-5.44 </w:t>
            </w:r>
          </w:p>
        </w:tc>
        <w:tc>
          <w:tcPr>
            <w:tcW w:w="0" w:type="auto"/>
          </w:tcPr>
          <w:p w14:paraId="79B4DC7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5.30</w:t>
            </w:r>
          </w:p>
        </w:tc>
        <w:tc>
          <w:tcPr>
            <w:tcW w:w="0" w:type="auto"/>
          </w:tcPr>
          <w:p w14:paraId="2A7A69F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290 </w:t>
            </w:r>
          </w:p>
        </w:tc>
        <w:tc>
          <w:tcPr>
            <w:tcW w:w="0" w:type="auto"/>
          </w:tcPr>
          <w:p w14:paraId="354107E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4954 </w:t>
            </w:r>
          </w:p>
        </w:tc>
        <w:tc>
          <w:tcPr>
            <w:tcW w:w="0" w:type="auto"/>
          </w:tcPr>
          <w:p w14:paraId="1AD9A9A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2870 </w:t>
            </w:r>
          </w:p>
        </w:tc>
        <w:tc>
          <w:tcPr>
            <w:tcW w:w="1379" w:type="dxa"/>
          </w:tcPr>
          <w:p w14:paraId="488A1BB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3830 </w:t>
            </w:r>
          </w:p>
        </w:tc>
      </w:tr>
      <w:tr w:rsidR="00722165" w:rsidRPr="005251E9" w14:paraId="7FA358AD" w14:textId="77777777" w:rsidTr="00D06287">
        <w:tc>
          <w:tcPr>
            <w:tcW w:w="0" w:type="auto"/>
          </w:tcPr>
          <w:p w14:paraId="6E0D27D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CAMOS</w:t>
            </w:r>
          </w:p>
        </w:tc>
        <w:tc>
          <w:tcPr>
            <w:tcW w:w="0" w:type="auto"/>
          </w:tcPr>
          <w:p w14:paraId="09BE036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8290 </w:t>
            </w:r>
          </w:p>
        </w:tc>
        <w:tc>
          <w:tcPr>
            <w:tcW w:w="0" w:type="auto"/>
          </w:tcPr>
          <w:p w14:paraId="599544F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111756</w:t>
            </w:r>
          </w:p>
        </w:tc>
        <w:tc>
          <w:tcPr>
            <w:tcW w:w="0" w:type="auto"/>
          </w:tcPr>
          <w:p w14:paraId="4E8444B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61.0</w:t>
            </w:r>
          </w:p>
        </w:tc>
        <w:tc>
          <w:tcPr>
            <w:tcW w:w="0" w:type="auto"/>
          </w:tcPr>
          <w:p w14:paraId="434D4A7E" w14:textId="05CE602E"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96</w:t>
            </w:r>
          </w:p>
        </w:tc>
        <w:tc>
          <w:tcPr>
            <w:tcW w:w="0" w:type="auto"/>
          </w:tcPr>
          <w:p w14:paraId="4990384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68.9</w:t>
            </w:r>
          </w:p>
        </w:tc>
        <w:tc>
          <w:tcPr>
            <w:tcW w:w="0" w:type="auto"/>
          </w:tcPr>
          <w:p w14:paraId="3CCB682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-0.99</w:t>
            </w:r>
          </w:p>
        </w:tc>
        <w:tc>
          <w:tcPr>
            <w:tcW w:w="0" w:type="auto"/>
          </w:tcPr>
          <w:p w14:paraId="6267D67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-4.89 </w:t>
            </w:r>
          </w:p>
        </w:tc>
        <w:tc>
          <w:tcPr>
            <w:tcW w:w="0" w:type="auto"/>
          </w:tcPr>
          <w:p w14:paraId="449B90C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4.78</w:t>
            </w:r>
          </w:p>
        </w:tc>
        <w:tc>
          <w:tcPr>
            <w:tcW w:w="0" w:type="auto"/>
          </w:tcPr>
          <w:p w14:paraId="1F0F3F8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297 </w:t>
            </w:r>
          </w:p>
        </w:tc>
        <w:tc>
          <w:tcPr>
            <w:tcW w:w="0" w:type="auto"/>
          </w:tcPr>
          <w:p w14:paraId="2704C7D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2203 </w:t>
            </w:r>
          </w:p>
        </w:tc>
        <w:tc>
          <w:tcPr>
            <w:tcW w:w="0" w:type="auto"/>
          </w:tcPr>
          <w:p w14:paraId="7D73DDA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1047 </w:t>
            </w:r>
          </w:p>
        </w:tc>
        <w:tc>
          <w:tcPr>
            <w:tcW w:w="1379" w:type="dxa"/>
          </w:tcPr>
          <w:p w14:paraId="201FD10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1561 </w:t>
            </w:r>
          </w:p>
        </w:tc>
      </w:tr>
      <w:tr w:rsidR="00722165" w:rsidRPr="005251E9" w14:paraId="44B203F7" w14:textId="77777777" w:rsidTr="00D06287">
        <w:tc>
          <w:tcPr>
            <w:tcW w:w="0" w:type="auto"/>
          </w:tcPr>
          <w:p w14:paraId="388DE23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DO_HEALTH</w:t>
            </w:r>
          </w:p>
        </w:tc>
        <w:tc>
          <w:tcPr>
            <w:tcW w:w="0" w:type="auto"/>
          </w:tcPr>
          <w:p w14:paraId="362BBA6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1450 </w:t>
            </w:r>
          </w:p>
        </w:tc>
        <w:tc>
          <w:tcPr>
            <w:tcW w:w="0" w:type="auto"/>
          </w:tcPr>
          <w:p w14:paraId="469A251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4037</w:t>
            </w:r>
          </w:p>
        </w:tc>
        <w:tc>
          <w:tcPr>
            <w:tcW w:w="0" w:type="auto"/>
          </w:tcPr>
          <w:p w14:paraId="228E5F0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74.9</w:t>
            </w:r>
          </w:p>
        </w:tc>
        <w:tc>
          <w:tcPr>
            <w:tcW w:w="0" w:type="auto"/>
          </w:tcPr>
          <w:p w14:paraId="4AE0E17E" w14:textId="65807D0C"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 </w:t>
            </w:r>
            <w:r>
              <w:rPr>
                <w:rFonts w:ascii="Calibri" w:eastAsia="Calibri" w:hAnsi="Calibri" w:cs="Calibri"/>
              </w:rPr>
              <w:t>-95</w:t>
            </w:r>
          </w:p>
        </w:tc>
        <w:tc>
          <w:tcPr>
            <w:tcW w:w="0" w:type="auto"/>
          </w:tcPr>
          <w:p w14:paraId="5ADBB38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63.6</w:t>
            </w:r>
          </w:p>
        </w:tc>
        <w:tc>
          <w:tcPr>
            <w:tcW w:w="0" w:type="auto"/>
          </w:tcPr>
          <w:p w14:paraId="39840F8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-1.50</w:t>
            </w:r>
          </w:p>
        </w:tc>
        <w:tc>
          <w:tcPr>
            <w:tcW w:w="0" w:type="auto"/>
          </w:tcPr>
          <w:p w14:paraId="1A555A3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-4.12</w:t>
            </w:r>
          </w:p>
        </w:tc>
        <w:tc>
          <w:tcPr>
            <w:tcW w:w="0" w:type="auto"/>
          </w:tcPr>
          <w:p w14:paraId="57726FC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2.68</w:t>
            </w:r>
          </w:p>
        </w:tc>
        <w:tc>
          <w:tcPr>
            <w:tcW w:w="0" w:type="auto"/>
          </w:tcPr>
          <w:p w14:paraId="5C362A6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 </w:t>
            </w:r>
          </w:p>
        </w:tc>
        <w:tc>
          <w:tcPr>
            <w:tcW w:w="0" w:type="auto"/>
          </w:tcPr>
          <w:p w14:paraId="2505DC2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170 </w:t>
            </w:r>
          </w:p>
        </w:tc>
        <w:tc>
          <w:tcPr>
            <w:tcW w:w="0" w:type="auto"/>
          </w:tcPr>
          <w:p w14:paraId="6CDCA8F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87 </w:t>
            </w:r>
          </w:p>
        </w:tc>
        <w:tc>
          <w:tcPr>
            <w:tcW w:w="1379" w:type="dxa"/>
          </w:tcPr>
          <w:p w14:paraId="2D6CDEF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125 </w:t>
            </w:r>
          </w:p>
        </w:tc>
      </w:tr>
      <w:tr w:rsidR="00722165" w:rsidRPr="005251E9" w14:paraId="03A5DDAF" w14:textId="77777777" w:rsidTr="00D06287">
        <w:tc>
          <w:tcPr>
            <w:tcW w:w="0" w:type="auto"/>
          </w:tcPr>
          <w:p w14:paraId="7C4F05F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DOES</w:t>
            </w:r>
          </w:p>
        </w:tc>
        <w:tc>
          <w:tcPr>
            <w:tcW w:w="0" w:type="auto"/>
          </w:tcPr>
          <w:p w14:paraId="7EA438B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2057</w:t>
            </w:r>
          </w:p>
        </w:tc>
        <w:tc>
          <w:tcPr>
            <w:tcW w:w="0" w:type="auto"/>
          </w:tcPr>
          <w:p w14:paraId="7D20544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19119</w:t>
            </w:r>
          </w:p>
        </w:tc>
        <w:tc>
          <w:tcPr>
            <w:tcW w:w="0" w:type="auto"/>
          </w:tcPr>
          <w:p w14:paraId="5C4E814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70.0</w:t>
            </w:r>
          </w:p>
        </w:tc>
        <w:tc>
          <w:tcPr>
            <w:tcW w:w="0" w:type="auto"/>
          </w:tcPr>
          <w:p w14:paraId="4AC3993A" w14:textId="70A8617E"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47</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94</w:t>
            </w:r>
          </w:p>
        </w:tc>
        <w:tc>
          <w:tcPr>
            <w:tcW w:w="0" w:type="auto"/>
          </w:tcPr>
          <w:p w14:paraId="67BC172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61.1</w:t>
            </w:r>
          </w:p>
        </w:tc>
        <w:tc>
          <w:tcPr>
            <w:tcW w:w="0" w:type="auto"/>
          </w:tcPr>
          <w:p w14:paraId="35D1AEE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-1.50</w:t>
            </w:r>
          </w:p>
        </w:tc>
        <w:tc>
          <w:tcPr>
            <w:tcW w:w="0" w:type="auto"/>
          </w:tcPr>
          <w:p w14:paraId="48309FE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-5.46 </w:t>
            </w:r>
          </w:p>
        </w:tc>
        <w:tc>
          <w:tcPr>
            <w:tcW w:w="0" w:type="auto"/>
          </w:tcPr>
          <w:p w14:paraId="0C741B2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3.39 </w:t>
            </w:r>
          </w:p>
        </w:tc>
        <w:tc>
          <w:tcPr>
            <w:tcW w:w="0" w:type="auto"/>
          </w:tcPr>
          <w:p w14:paraId="5D4312D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95</w:t>
            </w:r>
          </w:p>
        </w:tc>
        <w:tc>
          <w:tcPr>
            <w:tcW w:w="0" w:type="auto"/>
          </w:tcPr>
          <w:p w14:paraId="7135BFB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476</w:t>
            </w:r>
          </w:p>
        </w:tc>
        <w:tc>
          <w:tcPr>
            <w:tcW w:w="0" w:type="auto"/>
          </w:tcPr>
          <w:p w14:paraId="360940A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297</w:t>
            </w:r>
          </w:p>
        </w:tc>
        <w:tc>
          <w:tcPr>
            <w:tcW w:w="1379" w:type="dxa"/>
          </w:tcPr>
          <w:p w14:paraId="396F734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401</w:t>
            </w:r>
          </w:p>
        </w:tc>
      </w:tr>
      <w:tr w:rsidR="00722165" w:rsidRPr="005251E9" w14:paraId="5C6DCAF4" w14:textId="77777777" w:rsidTr="00D06287">
        <w:tc>
          <w:tcPr>
            <w:tcW w:w="0" w:type="auto"/>
          </w:tcPr>
          <w:p w14:paraId="0D363E3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EPIDOS</w:t>
            </w:r>
          </w:p>
        </w:tc>
        <w:tc>
          <w:tcPr>
            <w:tcW w:w="0" w:type="auto"/>
          </w:tcPr>
          <w:p w14:paraId="74FDB44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7558 </w:t>
            </w:r>
          </w:p>
        </w:tc>
        <w:tc>
          <w:tcPr>
            <w:tcW w:w="0" w:type="auto"/>
          </w:tcPr>
          <w:p w14:paraId="43FAAC2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21093</w:t>
            </w:r>
          </w:p>
        </w:tc>
        <w:tc>
          <w:tcPr>
            <w:tcW w:w="0" w:type="auto"/>
          </w:tcPr>
          <w:p w14:paraId="02AB981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80.5</w:t>
            </w:r>
          </w:p>
        </w:tc>
        <w:tc>
          <w:tcPr>
            <w:tcW w:w="0" w:type="auto"/>
          </w:tcPr>
          <w:p w14:paraId="0BF71D47" w14:textId="2C033C84"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70</w:t>
            </w:r>
            <w:r>
              <w:rPr>
                <w:rFonts w:ascii="Calibri" w:eastAsia="Calibri" w:hAnsi="Calibri" w:cs="Calibri"/>
                <w:lang w:val="sv-SE"/>
              </w:rPr>
              <w:t>-100</w:t>
            </w:r>
          </w:p>
        </w:tc>
        <w:tc>
          <w:tcPr>
            <w:tcW w:w="0" w:type="auto"/>
          </w:tcPr>
          <w:p w14:paraId="613867C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100 </w:t>
            </w:r>
          </w:p>
        </w:tc>
        <w:tc>
          <w:tcPr>
            <w:tcW w:w="0" w:type="auto"/>
          </w:tcPr>
          <w:p w14:paraId="4BF10B2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-2.32</w:t>
            </w:r>
          </w:p>
        </w:tc>
        <w:tc>
          <w:tcPr>
            <w:tcW w:w="0" w:type="auto"/>
          </w:tcPr>
          <w:p w14:paraId="7945A39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-5.37 </w:t>
            </w:r>
          </w:p>
        </w:tc>
        <w:tc>
          <w:tcPr>
            <w:tcW w:w="0" w:type="auto"/>
          </w:tcPr>
          <w:p w14:paraId="7FA1E28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3.28</w:t>
            </w:r>
          </w:p>
        </w:tc>
        <w:tc>
          <w:tcPr>
            <w:tcW w:w="0" w:type="auto"/>
          </w:tcPr>
          <w:p w14:paraId="007CF71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224 </w:t>
            </w:r>
          </w:p>
        </w:tc>
        <w:tc>
          <w:tcPr>
            <w:tcW w:w="0" w:type="auto"/>
          </w:tcPr>
          <w:p w14:paraId="55200C4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1022 </w:t>
            </w:r>
          </w:p>
        </w:tc>
        <w:tc>
          <w:tcPr>
            <w:tcW w:w="0" w:type="auto"/>
          </w:tcPr>
          <w:p w14:paraId="4984520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565 </w:t>
            </w:r>
          </w:p>
        </w:tc>
        <w:tc>
          <w:tcPr>
            <w:tcW w:w="1379" w:type="dxa"/>
          </w:tcPr>
          <w:p w14:paraId="2D9F899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833 </w:t>
            </w:r>
          </w:p>
        </w:tc>
      </w:tr>
      <w:tr w:rsidR="00722165" w:rsidRPr="005251E9" w14:paraId="39076E04" w14:textId="77777777" w:rsidTr="00D06287">
        <w:tc>
          <w:tcPr>
            <w:tcW w:w="0" w:type="auto"/>
          </w:tcPr>
          <w:p w14:paraId="7B0FEAD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EPIFROS</w:t>
            </w:r>
          </w:p>
        </w:tc>
        <w:tc>
          <w:tcPr>
            <w:tcW w:w="0" w:type="auto"/>
          </w:tcPr>
          <w:p w14:paraId="2CB087F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12 </w:t>
            </w:r>
          </w:p>
        </w:tc>
        <w:tc>
          <w:tcPr>
            <w:tcW w:w="0" w:type="auto"/>
          </w:tcPr>
          <w:p w14:paraId="0B5D6E3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120 </w:t>
            </w:r>
          </w:p>
        </w:tc>
        <w:tc>
          <w:tcPr>
            <w:tcW w:w="0" w:type="auto"/>
          </w:tcPr>
          <w:p w14:paraId="1A5B13F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62.4</w:t>
            </w:r>
          </w:p>
        </w:tc>
        <w:tc>
          <w:tcPr>
            <w:tcW w:w="0" w:type="auto"/>
          </w:tcPr>
          <w:p w14:paraId="331ADE73" w14:textId="027FE4E8"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49 </w:t>
            </w:r>
            <w:r>
              <w:rPr>
                <w:rFonts w:ascii="Calibri" w:eastAsia="Calibri" w:hAnsi="Calibri" w:cs="Calibri"/>
                <w:lang w:val="sv-SE"/>
              </w:rPr>
              <w:t>-86</w:t>
            </w:r>
          </w:p>
        </w:tc>
        <w:tc>
          <w:tcPr>
            <w:tcW w:w="0" w:type="auto"/>
          </w:tcPr>
          <w:p w14:paraId="04DDC62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100 </w:t>
            </w:r>
          </w:p>
        </w:tc>
        <w:tc>
          <w:tcPr>
            <w:tcW w:w="0" w:type="auto"/>
          </w:tcPr>
          <w:p w14:paraId="4B08BD4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-1.74</w:t>
            </w:r>
          </w:p>
        </w:tc>
        <w:tc>
          <w:tcPr>
            <w:tcW w:w="0" w:type="auto"/>
          </w:tcPr>
          <w:p w14:paraId="2951720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-2.99 </w:t>
            </w:r>
          </w:p>
        </w:tc>
        <w:tc>
          <w:tcPr>
            <w:tcW w:w="0" w:type="auto"/>
          </w:tcPr>
          <w:p w14:paraId="34915E3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0 .00</w:t>
            </w:r>
          </w:p>
        </w:tc>
        <w:tc>
          <w:tcPr>
            <w:tcW w:w="0" w:type="auto"/>
          </w:tcPr>
          <w:p w14:paraId="47D79F9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w:t>
            </w:r>
          </w:p>
        </w:tc>
        <w:tc>
          <w:tcPr>
            <w:tcW w:w="0" w:type="auto"/>
          </w:tcPr>
          <w:p w14:paraId="3611841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 </w:t>
            </w:r>
          </w:p>
        </w:tc>
        <w:tc>
          <w:tcPr>
            <w:tcW w:w="0" w:type="auto"/>
          </w:tcPr>
          <w:p w14:paraId="590587A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 </w:t>
            </w:r>
          </w:p>
        </w:tc>
        <w:tc>
          <w:tcPr>
            <w:tcW w:w="1379" w:type="dxa"/>
          </w:tcPr>
          <w:p w14:paraId="6D0D79D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 </w:t>
            </w:r>
          </w:p>
        </w:tc>
      </w:tr>
      <w:tr w:rsidR="00722165" w:rsidRPr="005251E9" w14:paraId="4D27A178" w14:textId="77777777" w:rsidTr="00D06287">
        <w:tc>
          <w:tcPr>
            <w:tcW w:w="0" w:type="auto"/>
          </w:tcPr>
          <w:p w14:paraId="6D146BB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EVOS_EPOS</w:t>
            </w:r>
          </w:p>
        </w:tc>
        <w:tc>
          <w:tcPr>
            <w:tcW w:w="0" w:type="auto"/>
          </w:tcPr>
          <w:p w14:paraId="43742FC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4967 </w:t>
            </w:r>
          </w:p>
        </w:tc>
        <w:tc>
          <w:tcPr>
            <w:tcW w:w="0" w:type="auto"/>
          </w:tcPr>
          <w:p w14:paraId="5B59D46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14989</w:t>
            </w:r>
          </w:p>
        </w:tc>
        <w:tc>
          <w:tcPr>
            <w:tcW w:w="0" w:type="auto"/>
          </w:tcPr>
          <w:p w14:paraId="2036A84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63.4</w:t>
            </w:r>
          </w:p>
        </w:tc>
        <w:tc>
          <w:tcPr>
            <w:tcW w:w="0" w:type="auto"/>
          </w:tcPr>
          <w:p w14:paraId="6BE33184" w14:textId="04ECE1DD"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w:t>
            </w:r>
            <w:r>
              <w:rPr>
                <w:rFonts w:ascii="Calibri" w:eastAsia="Calibri" w:hAnsi="Calibri" w:cs="Calibri"/>
                <w:lang w:val="sv-SE"/>
              </w:rPr>
              <w:t>2-91</w:t>
            </w:r>
          </w:p>
        </w:tc>
        <w:tc>
          <w:tcPr>
            <w:tcW w:w="0" w:type="auto"/>
          </w:tcPr>
          <w:p w14:paraId="502EF44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55.4</w:t>
            </w:r>
          </w:p>
        </w:tc>
        <w:tc>
          <w:tcPr>
            <w:tcW w:w="0" w:type="auto"/>
          </w:tcPr>
          <w:p w14:paraId="345D18E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-1.04</w:t>
            </w:r>
          </w:p>
        </w:tc>
        <w:tc>
          <w:tcPr>
            <w:tcW w:w="0" w:type="auto"/>
          </w:tcPr>
          <w:p w14:paraId="72917E6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-5.22</w:t>
            </w:r>
          </w:p>
        </w:tc>
        <w:tc>
          <w:tcPr>
            <w:tcW w:w="0" w:type="auto"/>
          </w:tcPr>
          <w:p w14:paraId="52AC2F5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5.01 </w:t>
            </w:r>
          </w:p>
        </w:tc>
        <w:tc>
          <w:tcPr>
            <w:tcW w:w="0" w:type="auto"/>
          </w:tcPr>
          <w:p w14:paraId="32A1976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15 </w:t>
            </w:r>
          </w:p>
        </w:tc>
        <w:tc>
          <w:tcPr>
            <w:tcW w:w="0" w:type="auto"/>
          </w:tcPr>
          <w:p w14:paraId="7C39AF4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200 </w:t>
            </w:r>
          </w:p>
        </w:tc>
        <w:tc>
          <w:tcPr>
            <w:tcW w:w="0" w:type="auto"/>
          </w:tcPr>
          <w:p w14:paraId="4C06B38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102 </w:t>
            </w:r>
          </w:p>
        </w:tc>
        <w:tc>
          <w:tcPr>
            <w:tcW w:w="1379" w:type="dxa"/>
          </w:tcPr>
          <w:p w14:paraId="0DB7543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200 </w:t>
            </w:r>
          </w:p>
        </w:tc>
      </w:tr>
      <w:tr w:rsidR="00722165" w:rsidRPr="005251E9" w14:paraId="5DE251FC" w14:textId="77777777" w:rsidTr="00D06287">
        <w:tc>
          <w:tcPr>
            <w:tcW w:w="0" w:type="auto"/>
          </w:tcPr>
          <w:p w14:paraId="046A555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FORMEN</w:t>
            </w:r>
          </w:p>
        </w:tc>
        <w:tc>
          <w:tcPr>
            <w:tcW w:w="0" w:type="auto"/>
          </w:tcPr>
          <w:p w14:paraId="7E5958F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1882 </w:t>
            </w:r>
          </w:p>
        </w:tc>
        <w:tc>
          <w:tcPr>
            <w:tcW w:w="0" w:type="auto"/>
          </w:tcPr>
          <w:p w14:paraId="44B65AC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16232</w:t>
            </w:r>
          </w:p>
        </w:tc>
        <w:tc>
          <w:tcPr>
            <w:tcW w:w="0" w:type="auto"/>
          </w:tcPr>
          <w:p w14:paraId="22C4C7A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72.5</w:t>
            </w:r>
          </w:p>
        </w:tc>
        <w:tc>
          <w:tcPr>
            <w:tcW w:w="0" w:type="auto"/>
          </w:tcPr>
          <w:p w14:paraId="722D13B5" w14:textId="6425C095"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65 </w:t>
            </w:r>
            <w:r>
              <w:rPr>
                <w:rFonts w:ascii="Calibri" w:eastAsia="Calibri" w:hAnsi="Calibri" w:cs="Calibri"/>
                <w:lang w:val="sv-SE"/>
              </w:rPr>
              <w:t>-93</w:t>
            </w:r>
          </w:p>
        </w:tc>
        <w:tc>
          <w:tcPr>
            <w:tcW w:w="0" w:type="auto"/>
          </w:tcPr>
          <w:p w14:paraId="05038B3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w:t>
            </w:r>
          </w:p>
        </w:tc>
        <w:tc>
          <w:tcPr>
            <w:tcW w:w="0" w:type="auto"/>
          </w:tcPr>
          <w:p w14:paraId="73FF6961"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-0.99</w:t>
            </w:r>
          </w:p>
        </w:tc>
        <w:tc>
          <w:tcPr>
            <w:tcW w:w="0" w:type="auto"/>
          </w:tcPr>
          <w:p w14:paraId="287AB03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-4.10</w:t>
            </w:r>
          </w:p>
        </w:tc>
        <w:tc>
          <w:tcPr>
            <w:tcW w:w="0" w:type="auto"/>
          </w:tcPr>
          <w:p w14:paraId="05C7F3B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2.58</w:t>
            </w:r>
          </w:p>
        </w:tc>
        <w:tc>
          <w:tcPr>
            <w:tcW w:w="0" w:type="auto"/>
          </w:tcPr>
          <w:p w14:paraId="62DCBDD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 </w:t>
            </w:r>
          </w:p>
        </w:tc>
        <w:tc>
          <w:tcPr>
            <w:tcW w:w="0" w:type="auto"/>
          </w:tcPr>
          <w:p w14:paraId="496BDA9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90 </w:t>
            </w:r>
          </w:p>
        </w:tc>
        <w:tc>
          <w:tcPr>
            <w:tcW w:w="0" w:type="auto"/>
          </w:tcPr>
          <w:p w14:paraId="49ACB10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58 </w:t>
            </w:r>
          </w:p>
        </w:tc>
        <w:tc>
          <w:tcPr>
            <w:tcW w:w="1379" w:type="dxa"/>
          </w:tcPr>
          <w:p w14:paraId="4C9727E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90 </w:t>
            </w:r>
          </w:p>
        </w:tc>
      </w:tr>
      <w:tr w:rsidR="00722165" w:rsidRPr="005251E9" w14:paraId="128922BC" w14:textId="77777777" w:rsidTr="00D06287">
        <w:tc>
          <w:tcPr>
            <w:tcW w:w="0" w:type="auto"/>
          </w:tcPr>
          <w:p w14:paraId="4E70150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FRAM_OFF</w:t>
            </w:r>
          </w:p>
        </w:tc>
        <w:tc>
          <w:tcPr>
            <w:tcW w:w="0" w:type="auto"/>
          </w:tcPr>
          <w:p w14:paraId="3CE3774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2939 </w:t>
            </w:r>
          </w:p>
        </w:tc>
        <w:tc>
          <w:tcPr>
            <w:tcW w:w="0" w:type="auto"/>
          </w:tcPr>
          <w:p w14:paraId="7D63881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40354</w:t>
            </w:r>
          </w:p>
        </w:tc>
        <w:tc>
          <w:tcPr>
            <w:tcW w:w="0" w:type="auto"/>
          </w:tcPr>
          <w:p w14:paraId="6E68445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61.6</w:t>
            </w:r>
          </w:p>
        </w:tc>
        <w:tc>
          <w:tcPr>
            <w:tcW w:w="0" w:type="auto"/>
          </w:tcPr>
          <w:p w14:paraId="31121512" w14:textId="763D82CE"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33</w:t>
            </w:r>
            <w:r>
              <w:rPr>
                <w:rFonts w:ascii="Calibri" w:eastAsia="Calibri" w:hAnsi="Calibri" w:cs="Calibri"/>
                <w:lang w:val="sv-SE"/>
              </w:rPr>
              <w:t>-89</w:t>
            </w:r>
            <w:r w:rsidRPr="005251E9">
              <w:rPr>
                <w:rFonts w:ascii="Calibri" w:eastAsia="Calibri" w:hAnsi="Calibri" w:cs="Calibri"/>
                <w:lang w:val="sv-SE"/>
              </w:rPr>
              <w:t xml:space="preserve"> </w:t>
            </w:r>
          </w:p>
        </w:tc>
        <w:tc>
          <w:tcPr>
            <w:tcW w:w="0" w:type="auto"/>
          </w:tcPr>
          <w:p w14:paraId="48B5C58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55.8</w:t>
            </w:r>
          </w:p>
        </w:tc>
        <w:tc>
          <w:tcPr>
            <w:tcW w:w="0" w:type="auto"/>
          </w:tcPr>
          <w:p w14:paraId="006689E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-0.89</w:t>
            </w:r>
          </w:p>
        </w:tc>
        <w:tc>
          <w:tcPr>
            <w:tcW w:w="0" w:type="auto"/>
          </w:tcPr>
          <w:p w14:paraId="78C54AE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-4.03</w:t>
            </w:r>
          </w:p>
        </w:tc>
        <w:tc>
          <w:tcPr>
            <w:tcW w:w="0" w:type="auto"/>
          </w:tcPr>
          <w:p w14:paraId="43D7F7B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3.19 </w:t>
            </w:r>
          </w:p>
        </w:tc>
        <w:tc>
          <w:tcPr>
            <w:tcW w:w="0" w:type="auto"/>
          </w:tcPr>
          <w:p w14:paraId="4F46B6F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76</w:t>
            </w:r>
          </w:p>
        </w:tc>
        <w:tc>
          <w:tcPr>
            <w:tcW w:w="0" w:type="auto"/>
          </w:tcPr>
          <w:p w14:paraId="66E6F8C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595</w:t>
            </w:r>
          </w:p>
        </w:tc>
        <w:tc>
          <w:tcPr>
            <w:tcW w:w="0" w:type="auto"/>
          </w:tcPr>
          <w:p w14:paraId="45E1CCB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239</w:t>
            </w:r>
          </w:p>
        </w:tc>
        <w:tc>
          <w:tcPr>
            <w:tcW w:w="1379" w:type="dxa"/>
          </w:tcPr>
          <w:p w14:paraId="3ED1D29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462 </w:t>
            </w:r>
          </w:p>
        </w:tc>
      </w:tr>
      <w:tr w:rsidR="00722165" w:rsidRPr="005251E9" w14:paraId="0F8BD143" w14:textId="77777777" w:rsidTr="00D06287">
        <w:tc>
          <w:tcPr>
            <w:tcW w:w="0" w:type="auto"/>
          </w:tcPr>
          <w:p w14:paraId="3206470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FRAM_ORIG</w:t>
            </w:r>
          </w:p>
        </w:tc>
        <w:tc>
          <w:tcPr>
            <w:tcW w:w="0" w:type="auto"/>
          </w:tcPr>
          <w:p w14:paraId="35DFFBB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894 </w:t>
            </w:r>
          </w:p>
        </w:tc>
        <w:tc>
          <w:tcPr>
            <w:tcW w:w="0" w:type="auto"/>
          </w:tcPr>
          <w:p w14:paraId="6CC84DF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8320</w:t>
            </w:r>
          </w:p>
        </w:tc>
        <w:tc>
          <w:tcPr>
            <w:tcW w:w="0" w:type="auto"/>
          </w:tcPr>
          <w:p w14:paraId="5B64805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78.6</w:t>
            </w:r>
          </w:p>
        </w:tc>
        <w:tc>
          <w:tcPr>
            <w:tcW w:w="0" w:type="auto"/>
          </w:tcPr>
          <w:p w14:paraId="399D0BBC" w14:textId="3BD5F583"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72 </w:t>
            </w:r>
            <w:r>
              <w:rPr>
                <w:rFonts w:ascii="Calibri" w:eastAsia="Calibri" w:hAnsi="Calibri" w:cs="Calibri"/>
                <w:lang w:val="sv-SE"/>
              </w:rPr>
              <w:t>-96</w:t>
            </w:r>
          </w:p>
        </w:tc>
        <w:tc>
          <w:tcPr>
            <w:tcW w:w="0" w:type="auto"/>
          </w:tcPr>
          <w:p w14:paraId="70DCD1C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62.6</w:t>
            </w:r>
          </w:p>
        </w:tc>
        <w:tc>
          <w:tcPr>
            <w:tcW w:w="0" w:type="auto"/>
          </w:tcPr>
          <w:p w14:paraId="6269E43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-1.98</w:t>
            </w:r>
          </w:p>
        </w:tc>
        <w:tc>
          <w:tcPr>
            <w:tcW w:w="0" w:type="auto"/>
          </w:tcPr>
          <w:p w14:paraId="1365E3A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-5.52</w:t>
            </w:r>
          </w:p>
        </w:tc>
        <w:tc>
          <w:tcPr>
            <w:tcW w:w="0" w:type="auto"/>
          </w:tcPr>
          <w:p w14:paraId="46DC7D2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4.58</w:t>
            </w:r>
          </w:p>
        </w:tc>
        <w:tc>
          <w:tcPr>
            <w:tcW w:w="0" w:type="auto"/>
          </w:tcPr>
          <w:p w14:paraId="13BA0D1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86</w:t>
            </w:r>
          </w:p>
        </w:tc>
        <w:tc>
          <w:tcPr>
            <w:tcW w:w="0" w:type="auto"/>
          </w:tcPr>
          <w:p w14:paraId="6394457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217</w:t>
            </w:r>
          </w:p>
        </w:tc>
        <w:tc>
          <w:tcPr>
            <w:tcW w:w="0" w:type="auto"/>
          </w:tcPr>
          <w:p w14:paraId="4A394BC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131</w:t>
            </w:r>
          </w:p>
        </w:tc>
        <w:tc>
          <w:tcPr>
            <w:tcW w:w="1379" w:type="dxa"/>
          </w:tcPr>
          <w:p w14:paraId="5C85AEB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196 </w:t>
            </w:r>
          </w:p>
        </w:tc>
      </w:tr>
      <w:tr w:rsidR="00722165" w:rsidRPr="005251E9" w14:paraId="030FA12F" w14:textId="77777777" w:rsidTr="00D06287">
        <w:tc>
          <w:tcPr>
            <w:tcW w:w="0" w:type="auto"/>
          </w:tcPr>
          <w:p w14:paraId="01E7AEB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FRIDEX</w:t>
            </w:r>
          </w:p>
        </w:tc>
        <w:tc>
          <w:tcPr>
            <w:tcW w:w="0" w:type="auto"/>
          </w:tcPr>
          <w:p w14:paraId="30265EE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815 </w:t>
            </w:r>
          </w:p>
        </w:tc>
        <w:tc>
          <w:tcPr>
            <w:tcW w:w="0" w:type="auto"/>
          </w:tcPr>
          <w:p w14:paraId="4B127A4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8077</w:t>
            </w:r>
          </w:p>
        </w:tc>
        <w:tc>
          <w:tcPr>
            <w:tcW w:w="0" w:type="auto"/>
          </w:tcPr>
          <w:p w14:paraId="1EEA3B3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56.8</w:t>
            </w:r>
          </w:p>
        </w:tc>
        <w:tc>
          <w:tcPr>
            <w:tcW w:w="0" w:type="auto"/>
          </w:tcPr>
          <w:p w14:paraId="1AEF11D0" w14:textId="05A56725"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40</w:t>
            </w:r>
            <w:r>
              <w:rPr>
                <w:rFonts w:ascii="Calibri" w:eastAsia="Calibri" w:hAnsi="Calibri" w:cs="Calibri"/>
                <w:lang w:val="sv-SE"/>
              </w:rPr>
              <w:t>-84</w:t>
            </w:r>
            <w:r w:rsidRPr="005251E9">
              <w:rPr>
                <w:rFonts w:ascii="Calibri" w:eastAsia="Calibri" w:hAnsi="Calibri" w:cs="Calibri"/>
                <w:lang w:val="sv-SE"/>
              </w:rPr>
              <w:t xml:space="preserve"> </w:t>
            </w:r>
          </w:p>
        </w:tc>
        <w:tc>
          <w:tcPr>
            <w:tcW w:w="0" w:type="auto"/>
          </w:tcPr>
          <w:p w14:paraId="558CBCF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100 </w:t>
            </w:r>
          </w:p>
        </w:tc>
        <w:tc>
          <w:tcPr>
            <w:tcW w:w="0" w:type="auto"/>
          </w:tcPr>
          <w:p w14:paraId="133915D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-1.17</w:t>
            </w:r>
          </w:p>
        </w:tc>
        <w:tc>
          <w:tcPr>
            <w:tcW w:w="0" w:type="auto"/>
          </w:tcPr>
          <w:p w14:paraId="100773A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-3.73</w:t>
            </w:r>
          </w:p>
        </w:tc>
        <w:tc>
          <w:tcPr>
            <w:tcW w:w="0" w:type="auto"/>
          </w:tcPr>
          <w:p w14:paraId="08EBCCD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4.05</w:t>
            </w:r>
          </w:p>
        </w:tc>
        <w:tc>
          <w:tcPr>
            <w:tcW w:w="0" w:type="auto"/>
          </w:tcPr>
          <w:p w14:paraId="591F314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15 </w:t>
            </w:r>
          </w:p>
        </w:tc>
        <w:tc>
          <w:tcPr>
            <w:tcW w:w="0" w:type="auto"/>
          </w:tcPr>
          <w:p w14:paraId="1CB20EF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112 </w:t>
            </w:r>
          </w:p>
        </w:tc>
        <w:tc>
          <w:tcPr>
            <w:tcW w:w="0" w:type="auto"/>
          </w:tcPr>
          <w:p w14:paraId="75F5E17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41 </w:t>
            </w:r>
          </w:p>
        </w:tc>
        <w:tc>
          <w:tcPr>
            <w:tcW w:w="1379" w:type="dxa"/>
          </w:tcPr>
          <w:p w14:paraId="0A33DF71"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56 </w:t>
            </w:r>
          </w:p>
        </w:tc>
      </w:tr>
      <w:tr w:rsidR="00722165" w:rsidRPr="005251E9" w14:paraId="7B336BF8" w14:textId="77777777" w:rsidTr="00D06287">
        <w:tc>
          <w:tcPr>
            <w:tcW w:w="0" w:type="auto"/>
          </w:tcPr>
          <w:p w14:paraId="09A7453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FROCAT</w:t>
            </w:r>
          </w:p>
        </w:tc>
        <w:tc>
          <w:tcPr>
            <w:tcW w:w="0" w:type="auto"/>
          </w:tcPr>
          <w:p w14:paraId="7117313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238 </w:t>
            </w:r>
          </w:p>
        </w:tc>
        <w:tc>
          <w:tcPr>
            <w:tcW w:w="0" w:type="auto"/>
          </w:tcPr>
          <w:p w14:paraId="21C7DA7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2377</w:t>
            </w:r>
          </w:p>
        </w:tc>
        <w:tc>
          <w:tcPr>
            <w:tcW w:w="0" w:type="auto"/>
          </w:tcPr>
          <w:p w14:paraId="0B1513E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68.1</w:t>
            </w:r>
          </w:p>
        </w:tc>
        <w:tc>
          <w:tcPr>
            <w:tcW w:w="0" w:type="auto"/>
          </w:tcPr>
          <w:p w14:paraId="42A82987" w14:textId="08C866BF"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52 </w:t>
            </w:r>
            <w:r>
              <w:rPr>
                <w:rFonts w:ascii="Calibri" w:eastAsia="Calibri" w:hAnsi="Calibri" w:cs="Calibri"/>
              </w:rPr>
              <w:t>-95</w:t>
            </w:r>
          </w:p>
        </w:tc>
        <w:tc>
          <w:tcPr>
            <w:tcW w:w="0" w:type="auto"/>
          </w:tcPr>
          <w:p w14:paraId="735E1A6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94.1</w:t>
            </w:r>
          </w:p>
        </w:tc>
        <w:tc>
          <w:tcPr>
            <w:tcW w:w="0" w:type="auto"/>
          </w:tcPr>
          <w:p w14:paraId="7C28B09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-1.14</w:t>
            </w:r>
          </w:p>
        </w:tc>
        <w:tc>
          <w:tcPr>
            <w:tcW w:w="0" w:type="auto"/>
          </w:tcPr>
          <w:p w14:paraId="400ABD5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-4.2 </w:t>
            </w:r>
          </w:p>
        </w:tc>
        <w:tc>
          <w:tcPr>
            <w:tcW w:w="0" w:type="auto"/>
          </w:tcPr>
          <w:p w14:paraId="770D6BA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 </w:t>
            </w:r>
          </w:p>
        </w:tc>
        <w:tc>
          <w:tcPr>
            <w:tcW w:w="0" w:type="auto"/>
          </w:tcPr>
          <w:p w14:paraId="58E8758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 </w:t>
            </w:r>
          </w:p>
        </w:tc>
        <w:tc>
          <w:tcPr>
            <w:tcW w:w="0" w:type="auto"/>
          </w:tcPr>
          <w:p w14:paraId="68F0D5C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54 </w:t>
            </w:r>
          </w:p>
        </w:tc>
        <w:tc>
          <w:tcPr>
            <w:tcW w:w="0" w:type="auto"/>
          </w:tcPr>
          <w:p w14:paraId="7A459C5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 </w:t>
            </w:r>
          </w:p>
        </w:tc>
        <w:tc>
          <w:tcPr>
            <w:tcW w:w="1379" w:type="dxa"/>
          </w:tcPr>
          <w:p w14:paraId="38F0713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43 </w:t>
            </w:r>
          </w:p>
        </w:tc>
      </w:tr>
      <w:tr w:rsidR="00722165" w:rsidRPr="005251E9" w14:paraId="1A9E2FCD" w14:textId="77777777" w:rsidTr="00D06287">
        <w:tc>
          <w:tcPr>
            <w:tcW w:w="0" w:type="auto"/>
          </w:tcPr>
          <w:p w14:paraId="7EC1FD0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GERICO</w:t>
            </w:r>
          </w:p>
        </w:tc>
        <w:tc>
          <w:tcPr>
            <w:tcW w:w="0" w:type="auto"/>
          </w:tcPr>
          <w:p w14:paraId="73140F9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750 </w:t>
            </w:r>
          </w:p>
        </w:tc>
        <w:tc>
          <w:tcPr>
            <w:tcW w:w="0" w:type="auto"/>
          </w:tcPr>
          <w:p w14:paraId="63A5FF6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2716</w:t>
            </w:r>
          </w:p>
        </w:tc>
        <w:tc>
          <w:tcPr>
            <w:tcW w:w="0" w:type="auto"/>
          </w:tcPr>
          <w:p w14:paraId="7244B2A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67.9</w:t>
            </w:r>
          </w:p>
        </w:tc>
        <w:tc>
          <w:tcPr>
            <w:tcW w:w="0" w:type="auto"/>
          </w:tcPr>
          <w:p w14:paraId="50871B31" w14:textId="10EB4E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w:t>
            </w:r>
            <w:r>
              <w:rPr>
                <w:rFonts w:ascii="Calibri" w:eastAsia="Calibri" w:hAnsi="Calibri" w:cs="Calibri"/>
              </w:rPr>
              <w:t>5-72</w:t>
            </w:r>
            <w:r w:rsidRPr="005251E9">
              <w:rPr>
                <w:rFonts w:ascii="Calibri" w:eastAsia="Calibri" w:hAnsi="Calibri" w:cs="Calibri"/>
              </w:rPr>
              <w:t xml:space="preserve"> </w:t>
            </w:r>
          </w:p>
        </w:tc>
        <w:tc>
          <w:tcPr>
            <w:tcW w:w="0" w:type="auto"/>
          </w:tcPr>
          <w:p w14:paraId="11DDC18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79.3</w:t>
            </w:r>
          </w:p>
        </w:tc>
        <w:tc>
          <w:tcPr>
            <w:tcW w:w="0" w:type="auto"/>
          </w:tcPr>
          <w:p w14:paraId="03574B7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-1.22</w:t>
            </w:r>
          </w:p>
        </w:tc>
        <w:tc>
          <w:tcPr>
            <w:tcW w:w="0" w:type="auto"/>
          </w:tcPr>
          <w:p w14:paraId="46F6D6C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-3.34 </w:t>
            </w:r>
          </w:p>
        </w:tc>
        <w:tc>
          <w:tcPr>
            <w:tcW w:w="0" w:type="auto"/>
          </w:tcPr>
          <w:p w14:paraId="069A026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2.87</w:t>
            </w:r>
          </w:p>
        </w:tc>
        <w:tc>
          <w:tcPr>
            <w:tcW w:w="0" w:type="auto"/>
          </w:tcPr>
          <w:p w14:paraId="5D5C1F0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 </w:t>
            </w:r>
          </w:p>
        </w:tc>
        <w:tc>
          <w:tcPr>
            <w:tcW w:w="0" w:type="auto"/>
          </w:tcPr>
          <w:p w14:paraId="321E82E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 </w:t>
            </w:r>
          </w:p>
        </w:tc>
        <w:tc>
          <w:tcPr>
            <w:tcW w:w="0" w:type="auto"/>
          </w:tcPr>
          <w:p w14:paraId="579045A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 </w:t>
            </w:r>
          </w:p>
        </w:tc>
        <w:tc>
          <w:tcPr>
            <w:tcW w:w="1379" w:type="dxa"/>
          </w:tcPr>
          <w:p w14:paraId="3C8377F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 </w:t>
            </w:r>
          </w:p>
        </w:tc>
      </w:tr>
      <w:tr w:rsidR="00722165" w:rsidRPr="005251E9" w14:paraId="5D2F124E" w14:textId="77777777" w:rsidTr="00D06287">
        <w:tc>
          <w:tcPr>
            <w:tcW w:w="0" w:type="auto"/>
          </w:tcPr>
          <w:p w14:paraId="419C829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GOS</w:t>
            </w:r>
          </w:p>
        </w:tc>
        <w:tc>
          <w:tcPr>
            <w:tcW w:w="0" w:type="auto"/>
          </w:tcPr>
          <w:p w14:paraId="2C4BDB9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1805 </w:t>
            </w:r>
          </w:p>
        </w:tc>
        <w:tc>
          <w:tcPr>
            <w:tcW w:w="0" w:type="auto"/>
          </w:tcPr>
          <w:p w14:paraId="7534E54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12454</w:t>
            </w:r>
          </w:p>
        </w:tc>
        <w:tc>
          <w:tcPr>
            <w:tcW w:w="0" w:type="auto"/>
          </w:tcPr>
          <w:p w14:paraId="094DE84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62.8</w:t>
            </w:r>
          </w:p>
        </w:tc>
        <w:tc>
          <w:tcPr>
            <w:tcW w:w="0" w:type="auto"/>
          </w:tcPr>
          <w:p w14:paraId="0CD4F13E" w14:textId="5FC93303"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35</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95</w:t>
            </w:r>
          </w:p>
        </w:tc>
        <w:tc>
          <w:tcPr>
            <w:tcW w:w="0" w:type="auto"/>
          </w:tcPr>
          <w:p w14:paraId="50BF0F6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4CBFFDC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-1.39</w:t>
            </w:r>
          </w:p>
        </w:tc>
        <w:tc>
          <w:tcPr>
            <w:tcW w:w="0" w:type="auto"/>
          </w:tcPr>
          <w:p w14:paraId="7C7776B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-5.14 </w:t>
            </w:r>
          </w:p>
        </w:tc>
        <w:tc>
          <w:tcPr>
            <w:tcW w:w="0" w:type="auto"/>
          </w:tcPr>
          <w:p w14:paraId="0E11FF8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4.16 </w:t>
            </w:r>
          </w:p>
        </w:tc>
        <w:tc>
          <w:tcPr>
            <w:tcW w:w="0" w:type="auto"/>
          </w:tcPr>
          <w:p w14:paraId="6384CEF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 </w:t>
            </w:r>
          </w:p>
        </w:tc>
        <w:tc>
          <w:tcPr>
            <w:tcW w:w="0" w:type="auto"/>
          </w:tcPr>
          <w:p w14:paraId="790482F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171 </w:t>
            </w:r>
          </w:p>
        </w:tc>
        <w:tc>
          <w:tcPr>
            <w:tcW w:w="0" w:type="auto"/>
          </w:tcPr>
          <w:p w14:paraId="3D202DA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112 </w:t>
            </w:r>
          </w:p>
        </w:tc>
        <w:tc>
          <w:tcPr>
            <w:tcW w:w="1379" w:type="dxa"/>
          </w:tcPr>
          <w:p w14:paraId="5C7059B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147 </w:t>
            </w:r>
          </w:p>
        </w:tc>
      </w:tr>
      <w:tr w:rsidR="00722165" w:rsidRPr="005251E9" w14:paraId="2E4589B0" w14:textId="77777777" w:rsidTr="00D06287">
        <w:tc>
          <w:tcPr>
            <w:tcW w:w="0" w:type="auto"/>
          </w:tcPr>
          <w:p w14:paraId="71DE1D1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HAI</w:t>
            </w:r>
          </w:p>
        </w:tc>
        <w:tc>
          <w:tcPr>
            <w:tcW w:w="0" w:type="auto"/>
          </w:tcPr>
          <w:p w14:paraId="710EE4A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3535 </w:t>
            </w:r>
          </w:p>
        </w:tc>
        <w:tc>
          <w:tcPr>
            <w:tcW w:w="0" w:type="auto"/>
          </w:tcPr>
          <w:p w14:paraId="6365D64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9294</w:t>
            </w:r>
          </w:p>
        </w:tc>
        <w:tc>
          <w:tcPr>
            <w:tcW w:w="0" w:type="auto"/>
          </w:tcPr>
          <w:p w14:paraId="54D9F08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70.5</w:t>
            </w:r>
          </w:p>
        </w:tc>
        <w:tc>
          <w:tcPr>
            <w:tcW w:w="0" w:type="auto"/>
          </w:tcPr>
          <w:p w14:paraId="47EE491C" w14:textId="39B5B781"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69</w:t>
            </w:r>
            <w:r>
              <w:rPr>
                <w:rFonts w:ascii="Calibri" w:eastAsia="Calibri" w:hAnsi="Calibri" w:cs="Calibri"/>
              </w:rPr>
              <w:t>-72</w:t>
            </w:r>
          </w:p>
        </w:tc>
        <w:tc>
          <w:tcPr>
            <w:tcW w:w="0" w:type="auto"/>
          </w:tcPr>
          <w:p w14:paraId="52DB0A9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49.9</w:t>
            </w:r>
          </w:p>
        </w:tc>
        <w:tc>
          <w:tcPr>
            <w:tcW w:w="0" w:type="auto"/>
          </w:tcPr>
          <w:p w14:paraId="3832343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-1.20</w:t>
            </w:r>
          </w:p>
        </w:tc>
        <w:tc>
          <w:tcPr>
            <w:tcW w:w="0" w:type="auto"/>
          </w:tcPr>
          <w:p w14:paraId="790A41B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-3.96 </w:t>
            </w:r>
          </w:p>
        </w:tc>
        <w:tc>
          <w:tcPr>
            <w:tcW w:w="0" w:type="auto"/>
          </w:tcPr>
          <w:p w14:paraId="1988604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3.28 </w:t>
            </w:r>
          </w:p>
        </w:tc>
        <w:tc>
          <w:tcPr>
            <w:tcW w:w="0" w:type="auto"/>
          </w:tcPr>
          <w:p w14:paraId="1FE33AD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 </w:t>
            </w:r>
          </w:p>
        </w:tc>
        <w:tc>
          <w:tcPr>
            <w:tcW w:w="0" w:type="auto"/>
          </w:tcPr>
          <w:p w14:paraId="6B5463C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121 </w:t>
            </w:r>
          </w:p>
        </w:tc>
        <w:tc>
          <w:tcPr>
            <w:tcW w:w="0" w:type="auto"/>
          </w:tcPr>
          <w:p w14:paraId="1F83B84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 </w:t>
            </w:r>
          </w:p>
        </w:tc>
        <w:tc>
          <w:tcPr>
            <w:tcW w:w="1379" w:type="dxa"/>
          </w:tcPr>
          <w:p w14:paraId="5FC5471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109 </w:t>
            </w:r>
          </w:p>
        </w:tc>
      </w:tr>
      <w:tr w:rsidR="00722165" w:rsidRPr="005251E9" w14:paraId="0467A88E" w14:textId="77777777" w:rsidTr="00D06287">
        <w:tc>
          <w:tcPr>
            <w:tcW w:w="0" w:type="auto"/>
          </w:tcPr>
          <w:p w14:paraId="3CBFE53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HCS</w:t>
            </w:r>
          </w:p>
        </w:tc>
        <w:tc>
          <w:tcPr>
            <w:tcW w:w="0" w:type="auto"/>
          </w:tcPr>
          <w:p w14:paraId="28C9B61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631 </w:t>
            </w:r>
          </w:p>
        </w:tc>
        <w:tc>
          <w:tcPr>
            <w:tcW w:w="0" w:type="auto"/>
          </w:tcPr>
          <w:p w14:paraId="5D5A756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5591</w:t>
            </w:r>
          </w:p>
        </w:tc>
        <w:tc>
          <w:tcPr>
            <w:tcW w:w="0" w:type="auto"/>
          </w:tcPr>
          <w:p w14:paraId="7256D85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64.9</w:t>
            </w:r>
          </w:p>
        </w:tc>
        <w:tc>
          <w:tcPr>
            <w:tcW w:w="0" w:type="auto"/>
          </w:tcPr>
          <w:p w14:paraId="08B67F57" w14:textId="3D8E0EE6"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59</w:t>
            </w:r>
            <w:r>
              <w:rPr>
                <w:rFonts w:ascii="Calibri" w:eastAsia="Calibri" w:hAnsi="Calibri" w:cs="Calibri"/>
              </w:rPr>
              <w:t>-71</w:t>
            </w:r>
            <w:r w:rsidRPr="005251E9">
              <w:rPr>
                <w:rFonts w:ascii="Calibri" w:eastAsia="Calibri" w:hAnsi="Calibri" w:cs="Calibri"/>
              </w:rPr>
              <w:t xml:space="preserve"> </w:t>
            </w:r>
          </w:p>
        </w:tc>
        <w:tc>
          <w:tcPr>
            <w:tcW w:w="0" w:type="auto"/>
          </w:tcPr>
          <w:p w14:paraId="185964C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50.2</w:t>
            </w:r>
          </w:p>
        </w:tc>
        <w:tc>
          <w:tcPr>
            <w:tcW w:w="0" w:type="auto"/>
          </w:tcPr>
          <w:p w14:paraId="387AF9B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-0.48</w:t>
            </w:r>
          </w:p>
        </w:tc>
        <w:tc>
          <w:tcPr>
            <w:tcW w:w="0" w:type="auto"/>
          </w:tcPr>
          <w:p w14:paraId="60CB6EE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-3.87</w:t>
            </w:r>
          </w:p>
        </w:tc>
        <w:tc>
          <w:tcPr>
            <w:tcW w:w="0" w:type="auto"/>
          </w:tcPr>
          <w:p w14:paraId="776B347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4.04</w:t>
            </w:r>
          </w:p>
        </w:tc>
        <w:tc>
          <w:tcPr>
            <w:tcW w:w="0" w:type="auto"/>
          </w:tcPr>
          <w:p w14:paraId="66C8A62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 </w:t>
            </w:r>
          </w:p>
        </w:tc>
        <w:tc>
          <w:tcPr>
            <w:tcW w:w="0" w:type="auto"/>
          </w:tcPr>
          <w:p w14:paraId="3A9BEA6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67 </w:t>
            </w:r>
          </w:p>
        </w:tc>
        <w:tc>
          <w:tcPr>
            <w:tcW w:w="0" w:type="auto"/>
          </w:tcPr>
          <w:p w14:paraId="0A7B89D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35 </w:t>
            </w:r>
          </w:p>
        </w:tc>
        <w:tc>
          <w:tcPr>
            <w:tcW w:w="1379" w:type="dxa"/>
          </w:tcPr>
          <w:p w14:paraId="794FC5E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 </w:t>
            </w:r>
          </w:p>
        </w:tc>
      </w:tr>
      <w:tr w:rsidR="00722165" w:rsidRPr="005251E9" w14:paraId="63A224F4" w14:textId="77777777" w:rsidTr="00D06287">
        <w:tc>
          <w:tcPr>
            <w:tcW w:w="0" w:type="auto"/>
          </w:tcPr>
          <w:p w14:paraId="17B9F24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HEALTH_ABC</w:t>
            </w:r>
          </w:p>
        </w:tc>
        <w:tc>
          <w:tcPr>
            <w:tcW w:w="0" w:type="auto"/>
          </w:tcPr>
          <w:p w14:paraId="53906B7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3043 </w:t>
            </w:r>
          </w:p>
        </w:tc>
        <w:tc>
          <w:tcPr>
            <w:tcW w:w="0" w:type="auto"/>
          </w:tcPr>
          <w:p w14:paraId="66771CE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36136</w:t>
            </w:r>
          </w:p>
        </w:tc>
        <w:tc>
          <w:tcPr>
            <w:tcW w:w="0" w:type="auto"/>
          </w:tcPr>
          <w:p w14:paraId="029D9D7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73.6</w:t>
            </w:r>
          </w:p>
        </w:tc>
        <w:tc>
          <w:tcPr>
            <w:tcW w:w="0" w:type="auto"/>
          </w:tcPr>
          <w:p w14:paraId="73AFCC1A" w14:textId="2850FDF1"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68 </w:t>
            </w:r>
            <w:r>
              <w:rPr>
                <w:rFonts w:ascii="Calibri" w:eastAsia="Calibri" w:hAnsi="Calibri" w:cs="Calibri"/>
              </w:rPr>
              <w:t>-80</w:t>
            </w:r>
          </w:p>
        </w:tc>
        <w:tc>
          <w:tcPr>
            <w:tcW w:w="0" w:type="auto"/>
          </w:tcPr>
          <w:p w14:paraId="44A2494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51.6</w:t>
            </w:r>
          </w:p>
        </w:tc>
        <w:tc>
          <w:tcPr>
            <w:tcW w:w="0" w:type="auto"/>
          </w:tcPr>
          <w:p w14:paraId="20E2671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-0.95</w:t>
            </w:r>
          </w:p>
        </w:tc>
        <w:tc>
          <w:tcPr>
            <w:tcW w:w="0" w:type="auto"/>
          </w:tcPr>
          <w:p w14:paraId="289A851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-4.88 </w:t>
            </w:r>
          </w:p>
        </w:tc>
        <w:tc>
          <w:tcPr>
            <w:tcW w:w="0" w:type="auto"/>
          </w:tcPr>
          <w:p w14:paraId="4AF0E77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3.85 </w:t>
            </w:r>
          </w:p>
        </w:tc>
        <w:tc>
          <w:tcPr>
            <w:tcW w:w="0" w:type="auto"/>
          </w:tcPr>
          <w:p w14:paraId="16EBF8A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234 </w:t>
            </w:r>
          </w:p>
        </w:tc>
        <w:tc>
          <w:tcPr>
            <w:tcW w:w="0" w:type="auto"/>
          </w:tcPr>
          <w:p w14:paraId="75AFCCC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692 </w:t>
            </w:r>
          </w:p>
        </w:tc>
        <w:tc>
          <w:tcPr>
            <w:tcW w:w="0" w:type="auto"/>
          </w:tcPr>
          <w:p w14:paraId="744FD68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515 </w:t>
            </w:r>
          </w:p>
        </w:tc>
        <w:tc>
          <w:tcPr>
            <w:tcW w:w="1379" w:type="dxa"/>
          </w:tcPr>
          <w:p w14:paraId="3F6A148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590 </w:t>
            </w:r>
          </w:p>
        </w:tc>
      </w:tr>
      <w:tr w:rsidR="00722165" w:rsidRPr="005251E9" w14:paraId="64AF5A74" w14:textId="77777777" w:rsidTr="00D06287">
        <w:tc>
          <w:tcPr>
            <w:tcW w:w="0" w:type="auto"/>
          </w:tcPr>
          <w:p w14:paraId="5E70A16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HUNT</w:t>
            </w:r>
          </w:p>
        </w:tc>
        <w:tc>
          <w:tcPr>
            <w:tcW w:w="0" w:type="auto"/>
          </w:tcPr>
          <w:p w14:paraId="21EC8A1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11581 </w:t>
            </w:r>
          </w:p>
        </w:tc>
        <w:tc>
          <w:tcPr>
            <w:tcW w:w="0" w:type="auto"/>
          </w:tcPr>
          <w:p w14:paraId="0A7A6B8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142020</w:t>
            </w:r>
          </w:p>
        </w:tc>
        <w:tc>
          <w:tcPr>
            <w:tcW w:w="0" w:type="auto"/>
          </w:tcPr>
          <w:p w14:paraId="157ACA7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54.4</w:t>
            </w:r>
          </w:p>
        </w:tc>
        <w:tc>
          <w:tcPr>
            <w:tcW w:w="0" w:type="auto"/>
          </w:tcPr>
          <w:p w14:paraId="22B71812" w14:textId="0B66790F"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 </w:t>
            </w:r>
            <w:r>
              <w:rPr>
                <w:rFonts w:ascii="Calibri" w:eastAsia="Calibri" w:hAnsi="Calibri" w:cs="Calibri"/>
              </w:rPr>
              <w:t>-94</w:t>
            </w:r>
          </w:p>
        </w:tc>
        <w:tc>
          <w:tcPr>
            <w:tcW w:w="0" w:type="auto"/>
          </w:tcPr>
          <w:p w14:paraId="11401A3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64.1</w:t>
            </w:r>
          </w:p>
        </w:tc>
        <w:tc>
          <w:tcPr>
            <w:tcW w:w="0" w:type="auto"/>
          </w:tcPr>
          <w:p w14:paraId="633B48A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-0.81</w:t>
            </w:r>
          </w:p>
        </w:tc>
        <w:tc>
          <w:tcPr>
            <w:tcW w:w="0" w:type="auto"/>
          </w:tcPr>
          <w:p w14:paraId="745F659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-4.53</w:t>
            </w:r>
          </w:p>
        </w:tc>
        <w:tc>
          <w:tcPr>
            <w:tcW w:w="0" w:type="auto"/>
          </w:tcPr>
          <w:p w14:paraId="0AC8544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4.86</w:t>
            </w:r>
          </w:p>
        </w:tc>
        <w:tc>
          <w:tcPr>
            <w:tcW w:w="0" w:type="auto"/>
          </w:tcPr>
          <w:p w14:paraId="4255F126"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514 </w:t>
            </w:r>
          </w:p>
        </w:tc>
        <w:tc>
          <w:tcPr>
            <w:tcW w:w="0" w:type="auto"/>
          </w:tcPr>
          <w:p w14:paraId="761111F9"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2750 </w:t>
            </w:r>
          </w:p>
        </w:tc>
        <w:tc>
          <w:tcPr>
            <w:tcW w:w="0" w:type="auto"/>
          </w:tcPr>
          <w:p w14:paraId="07EB6F21"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1329</w:t>
            </w:r>
          </w:p>
        </w:tc>
        <w:tc>
          <w:tcPr>
            <w:tcW w:w="1379" w:type="dxa"/>
          </w:tcPr>
          <w:p w14:paraId="663D9CA5"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1965 </w:t>
            </w:r>
          </w:p>
        </w:tc>
      </w:tr>
      <w:tr w:rsidR="00722165" w:rsidRPr="005251E9" w14:paraId="4294DE3B" w14:textId="77777777" w:rsidTr="000717B2">
        <w:tc>
          <w:tcPr>
            <w:tcW w:w="0" w:type="auto"/>
          </w:tcPr>
          <w:p w14:paraId="362DFF4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JPOS</w:t>
            </w:r>
          </w:p>
        </w:tc>
        <w:tc>
          <w:tcPr>
            <w:tcW w:w="0" w:type="auto"/>
          </w:tcPr>
          <w:p w14:paraId="1DA789F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1933 </w:t>
            </w:r>
          </w:p>
        </w:tc>
        <w:tc>
          <w:tcPr>
            <w:tcW w:w="0" w:type="auto"/>
          </w:tcPr>
          <w:p w14:paraId="3F6542B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25662</w:t>
            </w:r>
          </w:p>
        </w:tc>
        <w:tc>
          <w:tcPr>
            <w:tcW w:w="0" w:type="auto"/>
          </w:tcPr>
          <w:p w14:paraId="2ABC585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57.5</w:t>
            </w:r>
          </w:p>
        </w:tc>
        <w:tc>
          <w:tcPr>
            <w:tcW w:w="0" w:type="auto"/>
          </w:tcPr>
          <w:p w14:paraId="1695EBDB" w14:textId="094E8108"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 </w:t>
            </w:r>
            <w:r>
              <w:rPr>
                <w:rFonts w:ascii="Calibri" w:eastAsia="Calibri" w:hAnsi="Calibri" w:cs="Calibri"/>
              </w:rPr>
              <w:t>-82</w:t>
            </w:r>
          </w:p>
        </w:tc>
        <w:tc>
          <w:tcPr>
            <w:tcW w:w="0" w:type="auto"/>
          </w:tcPr>
          <w:p w14:paraId="7ECB996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63CA313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-1.28</w:t>
            </w:r>
          </w:p>
        </w:tc>
        <w:tc>
          <w:tcPr>
            <w:tcW w:w="0" w:type="auto"/>
          </w:tcPr>
          <w:p w14:paraId="5ECF92A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-4.00</w:t>
            </w:r>
          </w:p>
        </w:tc>
        <w:tc>
          <w:tcPr>
            <w:tcW w:w="0" w:type="auto"/>
          </w:tcPr>
          <w:p w14:paraId="5C39F1E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2.11</w:t>
            </w:r>
          </w:p>
        </w:tc>
        <w:tc>
          <w:tcPr>
            <w:tcW w:w="0" w:type="auto"/>
          </w:tcPr>
          <w:p w14:paraId="3602E21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29 </w:t>
            </w:r>
          </w:p>
        </w:tc>
        <w:tc>
          <w:tcPr>
            <w:tcW w:w="0" w:type="auto"/>
          </w:tcPr>
          <w:p w14:paraId="27A89A1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265 </w:t>
            </w:r>
          </w:p>
        </w:tc>
        <w:tc>
          <w:tcPr>
            <w:tcW w:w="0" w:type="auto"/>
          </w:tcPr>
          <w:p w14:paraId="0A2D643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99 </w:t>
            </w:r>
          </w:p>
        </w:tc>
        <w:tc>
          <w:tcPr>
            <w:tcW w:w="1379" w:type="dxa"/>
          </w:tcPr>
          <w:p w14:paraId="2D196718" w14:textId="23336AAE" w:rsidR="00722165" w:rsidRPr="005251E9" w:rsidRDefault="000717B2" w:rsidP="0013123C">
            <w:pPr>
              <w:spacing w:line="276" w:lineRule="auto"/>
              <w:rPr>
                <w:rFonts w:ascii="Calibri" w:eastAsia="Calibri" w:hAnsi="Calibri" w:cs="Calibri"/>
              </w:rPr>
            </w:pPr>
            <w:r>
              <w:rPr>
                <w:rFonts w:ascii="Calibri" w:eastAsia="Calibri" w:hAnsi="Calibri" w:cs="Calibri"/>
              </w:rPr>
              <w:t>-</w:t>
            </w:r>
          </w:p>
        </w:tc>
      </w:tr>
      <w:tr w:rsidR="00722165" w:rsidRPr="005251E9" w14:paraId="7DFF7EE7" w14:textId="77777777" w:rsidTr="00D06287">
        <w:tc>
          <w:tcPr>
            <w:tcW w:w="0" w:type="auto"/>
          </w:tcPr>
          <w:p w14:paraId="641E677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lastRenderedPageBreak/>
              <w:t>LASA</w:t>
            </w:r>
          </w:p>
        </w:tc>
        <w:tc>
          <w:tcPr>
            <w:tcW w:w="0" w:type="auto"/>
          </w:tcPr>
          <w:p w14:paraId="7D73CE2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520 </w:t>
            </w:r>
          </w:p>
        </w:tc>
        <w:tc>
          <w:tcPr>
            <w:tcW w:w="0" w:type="auto"/>
          </w:tcPr>
          <w:p w14:paraId="5EB9193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2735</w:t>
            </w:r>
          </w:p>
        </w:tc>
        <w:tc>
          <w:tcPr>
            <w:tcW w:w="0" w:type="auto"/>
          </w:tcPr>
          <w:p w14:paraId="7E094BD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75.2</w:t>
            </w:r>
          </w:p>
        </w:tc>
        <w:tc>
          <w:tcPr>
            <w:tcW w:w="0" w:type="auto"/>
          </w:tcPr>
          <w:p w14:paraId="45AF506C" w14:textId="03574AD4"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65</w:t>
            </w:r>
            <w:r>
              <w:rPr>
                <w:rFonts w:ascii="Calibri" w:eastAsia="Calibri" w:hAnsi="Calibri" w:cs="Calibri"/>
                <w:lang w:val="sv-SE"/>
              </w:rPr>
              <w:t>-89</w:t>
            </w:r>
          </w:p>
        </w:tc>
        <w:tc>
          <w:tcPr>
            <w:tcW w:w="0" w:type="auto"/>
          </w:tcPr>
          <w:p w14:paraId="15DEDFA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50.3</w:t>
            </w:r>
          </w:p>
        </w:tc>
        <w:tc>
          <w:tcPr>
            <w:tcW w:w="0" w:type="auto"/>
          </w:tcPr>
          <w:p w14:paraId="2236AF0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-1.32</w:t>
            </w:r>
          </w:p>
        </w:tc>
        <w:tc>
          <w:tcPr>
            <w:tcW w:w="0" w:type="auto"/>
          </w:tcPr>
          <w:p w14:paraId="26E69E6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-4.41 </w:t>
            </w:r>
          </w:p>
        </w:tc>
        <w:tc>
          <w:tcPr>
            <w:tcW w:w="0" w:type="auto"/>
          </w:tcPr>
          <w:p w14:paraId="78589C7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2.04</w:t>
            </w:r>
          </w:p>
        </w:tc>
        <w:tc>
          <w:tcPr>
            <w:tcW w:w="0" w:type="auto"/>
          </w:tcPr>
          <w:p w14:paraId="7A77EF3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12 </w:t>
            </w:r>
          </w:p>
        </w:tc>
        <w:tc>
          <w:tcPr>
            <w:tcW w:w="0" w:type="auto"/>
          </w:tcPr>
          <w:p w14:paraId="6620738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50 </w:t>
            </w:r>
          </w:p>
        </w:tc>
        <w:tc>
          <w:tcPr>
            <w:tcW w:w="0" w:type="auto"/>
          </w:tcPr>
          <w:p w14:paraId="05FD19E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w:t>
            </w:r>
            <w:r w:rsidRPr="005251E9">
              <w:rPr>
                <w:rFonts w:ascii="Calibri" w:eastAsia="Calibri" w:hAnsi="Calibri" w:cs="Calibri"/>
              </w:rPr>
              <w:t>-</w:t>
            </w:r>
          </w:p>
        </w:tc>
        <w:tc>
          <w:tcPr>
            <w:tcW w:w="1379" w:type="dxa"/>
          </w:tcPr>
          <w:p w14:paraId="5B0F88C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35 </w:t>
            </w:r>
          </w:p>
        </w:tc>
      </w:tr>
      <w:tr w:rsidR="00722165" w:rsidRPr="005251E9" w14:paraId="2E4365E6" w14:textId="77777777" w:rsidTr="00D06287">
        <w:tc>
          <w:tcPr>
            <w:tcW w:w="0" w:type="auto"/>
          </w:tcPr>
          <w:p w14:paraId="4DB455B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Maccabi</w:t>
            </w:r>
          </w:p>
        </w:tc>
        <w:tc>
          <w:tcPr>
            <w:tcW w:w="0" w:type="auto"/>
          </w:tcPr>
          <w:p w14:paraId="1A49E3D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35824</w:t>
            </w:r>
          </w:p>
        </w:tc>
        <w:tc>
          <w:tcPr>
            <w:tcW w:w="0" w:type="auto"/>
          </w:tcPr>
          <w:p w14:paraId="1FB6811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345390</w:t>
            </w:r>
          </w:p>
        </w:tc>
        <w:tc>
          <w:tcPr>
            <w:tcW w:w="0" w:type="auto"/>
          </w:tcPr>
          <w:p w14:paraId="3782AB2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62.8</w:t>
            </w:r>
          </w:p>
        </w:tc>
        <w:tc>
          <w:tcPr>
            <w:tcW w:w="0" w:type="auto"/>
          </w:tcPr>
          <w:p w14:paraId="2AED4E5D" w14:textId="5A34319A"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40</w:t>
            </w:r>
            <w:r>
              <w:rPr>
                <w:rFonts w:ascii="Calibri" w:eastAsia="Calibri" w:hAnsi="Calibri" w:cs="Calibri"/>
                <w:lang w:val="sv-SE"/>
              </w:rPr>
              <w:t>-91</w:t>
            </w:r>
          </w:p>
        </w:tc>
        <w:tc>
          <w:tcPr>
            <w:tcW w:w="0" w:type="auto"/>
          </w:tcPr>
          <w:p w14:paraId="04BB248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86.8</w:t>
            </w:r>
          </w:p>
        </w:tc>
        <w:tc>
          <w:tcPr>
            <w:tcW w:w="0" w:type="auto"/>
          </w:tcPr>
          <w:p w14:paraId="1A75040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-1.54</w:t>
            </w:r>
          </w:p>
        </w:tc>
        <w:tc>
          <w:tcPr>
            <w:tcW w:w="0" w:type="auto"/>
          </w:tcPr>
          <w:p w14:paraId="1627F76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-5.66</w:t>
            </w:r>
          </w:p>
        </w:tc>
        <w:tc>
          <w:tcPr>
            <w:tcW w:w="0" w:type="auto"/>
          </w:tcPr>
          <w:p w14:paraId="164AFE1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3.21</w:t>
            </w:r>
          </w:p>
        </w:tc>
        <w:tc>
          <w:tcPr>
            <w:tcW w:w="0" w:type="auto"/>
          </w:tcPr>
          <w:p w14:paraId="56037441"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1004</w:t>
            </w:r>
          </w:p>
        </w:tc>
        <w:tc>
          <w:tcPr>
            <w:tcW w:w="0" w:type="auto"/>
          </w:tcPr>
          <w:p w14:paraId="5D8FB3A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5726</w:t>
            </w:r>
          </w:p>
        </w:tc>
        <w:tc>
          <w:tcPr>
            <w:tcW w:w="0" w:type="auto"/>
          </w:tcPr>
          <w:p w14:paraId="6CEC304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5457</w:t>
            </w:r>
          </w:p>
        </w:tc>
        <w:tc>
          <w:tcPr>
            <w:tcW w:w="1379" w:type="dxa"/>
          </w:tcPr>
          <w:p w14:paraId="0E09EFD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5693</w:t>
            </w:r>
          </w:p>
        </w:tc>
      </w:tr>
      <w:tr w:rsidR="00722165" w:rsidRPr="005251E9" w14:paraId="0394B69C" w14:textId="77777777" w:rsidTr="00D06287">
        <w:tc>
          <w:tcPr>
            <w:tcW w:w="0" w:type="auto"/>
          </w:tcPr>
          <w:p w14:paraId="6AA8EB0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Manitoba</w:t>
            </w:r>
          </w:p>
        </w:tc>
        <w:tc>
          <w:tcPr>
            <w:tcW w:w="0" w:type="auto"/>
          </w:tcPr>
          <w:p w14:paraId="6D4CD6B6" w14:textId="7BDC2AFB" w:rsidR="00722165" w:rsidRPr="005251E9" w:rsidRDefault="00722165" w:rsidP="0013123C">
            <w:pPr>
              <w:spacing w:line="276" w:lineRule="auto"/>
              <w:rPr>
                <w:rFonts w:ascii="Calibri" w:eastAsia="Calibri" w:hAnsi="Calibri" w:cs="Calibri"/>
                <w:highlight w:val="yellow"/>
                <w:lang w:val="sv-SE"/>
              </w:rPr>
            </w:pPr>
            <w:r w:rsidRPr="00753426">
              <w:rPr>
                <w:rFonts w:ascii="Calibri" w:eastAsia="Calibri" w:hAnsi="Calibri" w:cs="Calibri"/>
                <w:lang w:val="sv-SE"/>
              </w:rPr>
              <w:t>92099</w:t>
            </w:r>
          </w:p>
        </w:tc>
        <w:tc>
          <w:tcPr>
            <w:tcW w:w="0" w:type="auto"/>
          </w:tcPr>
          <w:p w14:paraId="37D5F14A" w14:textId="4869DF9C" w:rsidR="00722165" w:rsidRPr="005251E9" w:rsidRDefault="00722165" w:rsidP="0013123C">
            <w:pPr>
              <w:spacing w:line="276" w:lineRule="auto"/>
              <w:rPr>
                <w:rFonts w:ascii="Calibri" w:eastAsia="Calibri" w:hAnsi="Calibri" w:cs="Calibri"/>
                <w:highlight w:val="yellow"/>
                <w:lang w:val="sv-SE"/>
              </w:rPr>
            </w:pPr>
            <w:r>
              <w:rPr>
                <w:rFonts w:ascii="Calibri" w:eastAsia="Calibri" w:hAnsi="Calibri" w:cs="Calibri"/>
                <w:lang w:val="sv-SE"/>
              </w:rPr>
              <w:t>833211</w:t>
            </w:r>
          </w:p>
        </w:tc>
        <w:tc>
          <w:tcPr>
            <w:tcW w:w="0" w:type="auto"/>
          </w:tcPr>
          <w:p w14:paraId="25967063" w14:textId="20B44A67"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63.4</w:t>
            </w:r>
          </w:p>
        </w:tc>
        <w:tc>
          <w:tcPr>
            <w:tcW w:w="0" w:type="auto"/>
          </w:tcPr>
          <w:p w14:paraId="17624AE7" w14:textId="61F5CCE1"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20-104</w:t>
            </w:r>
          </w:p>
        </w:tc>
        <w:tc>
          <w:tcPr>
            <w:tcW w:w="0" w:type="auto"/>
          </w:tcPr>
          <w:p w14:paraId="24C1741F" w14:textId="57FFAA09"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89.1</w:t>
            </w:r>
          </w:p>
        </w:tc>
        <w:tc>
          <w:tcPr>
            <w:tcW w:w="0" w:type="auto"/>
          </w:tcPr>
          <w:p w14:paraId="2C90A20E" w14:textId="062AEF1E"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-1.34</w:t>
            </w:r>
          </w:p>
        </w:tc>
        <w:tc>
          <w:tcPr>
            <w:tcW w:w="0" w:type="auto"/>
          </w:tcPr>
          <w:p w14:paraId="43A5AFEE" w14:textId="38240F31"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-5.63</w:t>
            </w:r>
          </w:p>
        </w:tc>
        <w:tc>
          <w:tcPr>
            <w:tcW w:w="0" w:type="auto"/>
          </w:tcPr>
          <w:p w14:paraId="465B03D2" w14:textId="5A67949B"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3.86</w:t>
            </w:r>
          </w:p>
        </w:tc>
        <w:tc>
          <w:tcPr>
            <w:tcW w:w="0" w:type="auto"/>
          </w:tcPr>
          <w:p w14:paraId="2CAE5845" w14:textId="52BCD4ED"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3085</w:t>
            </w:r>
          </w:p>
        </w:tc>
        <w:tc>
          <w:tcPr>
            <w:tcW w:w="0" w:type="auto"/>
          </w:tcPr>
          <w:p w14:paraId="377D25C2" w14:textId="3141610A"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13496</w:t>
            </w:r>
          </w:p>
        </w:tc>
        <w:tc>
          <w:tcPr>
            <w:tcW w:w="0" w:type="auto"/>
          </w:tcPr>
          <w:p w14:paraId="571E6362" w14:textId="3434876A"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9572</w:t>
            </w:r>
          </w:p>
        </w:tc>
        <w:tc>
          <w:tcPr>
            <w:tcW w:w="1379" w:type="dxa"/>
          </w:tcPr>
          <w:p w14:paraId="40471F9E" w14:textId="3233E2DB" w:rsidR="00722165" w:rsidRPr="005251E9" w:rsidRDefault="00722165" w:rsidP="0013123C">
            <w:pPr>
              <w:spacing w:line="276" w:lineRule="auto"/>
              <w:rPr>
                <w:rFonts w:ascii="Calibri" w:eastAsia="Calibri" w:hAnsi="Calibri" w:cs="Calibri"/>
                <w:lang w:val="sv-SE"/>
              </w:rPr>
            </w:pPr>
            <w:r>
              <w:rPr>
                <w:rFonts w:ascii="Calibri" w:eastAsia="Calibri" w:hAnsi="Calibri" w:cs="Calibri"/>
                <w:lang w:val="sv-SE"/>
              </w:rPr>
              <w:t>12646</w:t>
            </w:r>
          </w:p>
        </w:tc>
      </w:tr>
      <w:tr w:rsidR="00722165" w:rsidRPr="005251E9" w14:paraId="5811FFF0" w14:textId="77777777" w:rsidTr="00D06287">
        <w:tc>
          <w:tcPr>
            <w:tcW w:w="0" w:type="auto"/>
          </w:tcPr>
          <w:p w14:paraId="7B2E39B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MINOS</w:t>
            </w:r>
          </w:p>
        </w:tc>
        <w:tc>
          <w:tcPr>
            <w:tcW w:w="0" w:type="auto"/>
          </w:tcPr>
          <w:p w14:paraId="3769006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672 </w:t>
            </w:r>
          </w:p>
        </w:tc>
        <w:tc>
          <w:tcPr>
            <w:tcW w:w="0" w:type="auto"/>
          </w:tcPr>
          <w:p w14:paraId="5241C1B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6089</w:t>
            </w:r>
          </w:p>
        </w:tc>
        <w:tc>
          <w:tcPr>
            <w:tcW w:w="0" w:type="auto"/>
          </w:tcPr>
          <w:p w14:paraId="3FB26AB1"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65.2</w:t>
            </w:r>
          </w:p>
        </w:tc>
        <w:tc>
          <w:tcPr>
            <w:tcW w:w="0" w:type="auto"/>
          </w:tcPr>
          <w:p w14:paraId="3AB3EBE2" w14:textId="7AE7B00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50</w:t>
            </w:r>
            <w:r>
              <w:rPr>
                <w:rFonts w:ascii="Calibri" w:eastAsia="Calibri" w:hAnsi="Calibri" w:cs="Calibri"/>
                <w:lang w:val="sv-SE"/>
              </w:rPr>
              <w:t>-86</w:t>
            </w:r>
            <w:r w:rsidRPr="005251E9">
              <w:rPr>
                <w:rFonts w:ascii="Calibri" w:eastAsia="Calibri" w:hAnsi="Calibri" w:cs="Calibri"/>
                <w:lang w:val="sv-SE"/>
              </w:rPr>
              <w:t xml:space="preserve"> </w:t>
            </w:r>
          </w:p>
        </w:tc>
        <w:tc>
          <w:tcPr>
            <w:tcW w:w="0" w:type="auto"/>
          </w:tcPr>
          <w:p w14:paraId="27A374E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w:t>
            </w:r>
          </w:p>
        </w:tc>
        <w:tc>
          <w:tcPr>
            <w:tcW w:w="0" w:type="auto"/>
          </w:tcPr>
          <w:p w14:paraId="44C980A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-0.07</w:t>
            </w:r>
          </w:p>
        </w:tc>
        <w:tc>
          <w:tcPr>
            <w:tcW w:w="0" w:type="auto"/>
          </w:tcPr>
          <w:p w14:paraId="0159C81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-2.69 </w:t>
            </w:r>
          </w:p>
        </w:tc>
        <w:tc>
          <w:tcPr>
            <w:tcW w:w="0" w:type="auto"/>
          </w:tcPr>
          <w:p w14:paraId="6C5CBA2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3.52</w:t>
            </w:r>
          </w:p>
        </w:tc>
        <w:tc>
          <w:tcPr>
            <w:tcW w:w="0" w:type="auto"/>
          </w:tcPr>
          <w:p w14:paraId="3C5EF1D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 </w:t>
            </w:r>
          </w:p>
        </w:tc>
        <w:tc>
          <w:tcPr>
            <w:tcW w:w="0" w:type="auto"/>
          </w:tcPr>
          <w:p w14:paraId="2170B1F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62 </w:t>
            </w:r>
          </w:p>
        </w:tc>
        <w:tc>
          <w:tcPr>
            <w:tcW w:w="0" w:type="auto"/>
          </w:tcPr>
          <w:p w14:paraId="7B689AB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25 </w:t>
            </w:r>
          </w:p>
        </w:tc>
        <w:tc>
          <w:tcPr>
            <w:tcW w:w="1379" w:type="dxa"/>
          </w:tcPr>
          <w:p w14:paraId="18BAF9E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55 </w:t>
            </w:r>
          </w:p>
        </w:tc>
      </w:tr>
      <w:tr w:rsidR="00722165" w:rsidRPr="005251E9" w14:paraId="151F8A4F" w14:textId="77777777" w:rsidTr="00D06287">
        <w:tc>
          <w:tcPr>
            <w:tcW w:w="0" w:type="auto"/>
          </w:tcPr>
          <w:p w14:paraId="45947F0A" w14:textId="24DFA595" w:rsidR="00722165" w:rsidRPr="005251E9" w:rsidRDefault="00722165" w:rsidP="0013123C">
            <w:pPr>
              <w:spacing w:line="276" w:lineRule="auto"/>
              <w:rPr>
                <w:rFonts w:ascii="Calibri" w:eastAsia="Calibri" w:hAnsi="Calibri" w:cs="Calibri"/>
                <w:lang w:val="sv-SE"/>
              </w:rPr>
            </w:pPr>
            <w:r w:rsidRPr="00AD13EF">
              <w:rPr>
                <w:rFonts w:ascii="Calibri" w:eastAsia="Calibri" w:hAnsi="Calibri" w:cs="Calibri"/>
                <w:lang w:val="sv-SE"/>
              </w:rPr>
              <w:t>Miyama</w:t>
            </w:r>
          </w:p>
        </w:tc>
        <w:tc>
          <w:tcPr>
            <w:tcW w:w="0" w:type="auto"/>
          </w:tcPr>
          <w:p w14:paraId="6CDA8F3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400 </w:t>
            </w:r>
          </w:p>
        </w:tc>
        <w:tc>
          <w:tcPr>
            <w:tcW w:w="0" w:type="auto"/>
          </w:tcPr>
          <w:p w14:paraId="17B49F4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3703 </w:t>
            </w:r>
          </w:p>
        </w:tc>
        <w:tc>
          <w:tcPr>
            <w:tcW w:w="0" w:type="auto"/>
          </w:tcPr>
          <w:p w14:paraId="0750058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59.1</w:t>
            </w:r>
          </w:p>
        </w:tc>
        <w:tc>
          <w:tcPr>
            <w:tcW w:w="0" w:type="auto"/>
          </w:tcPr>
          <w:p w14:paraId="23F184A8" w14:textId="61ED9CD2"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40 </w:t>
            </w:r>
            <w:r>
              <w:rPr>
                <w:rFonts w:ascii="Calibri" w:eastAsia="Calibri" w:hAnsi="Calibri" w:cs="Calibri"/>
                <w:lang w:val="sv-SE"/>
              </w:rPr>
              <w:t>-79</w:t>
            </w:r>
          </w:p>
        </w:tc>
        <w:tc>
          <w:tcPr>
            <w:tcW w:w="0" w:type="auto"/>
          </w:tcPr>
          <w:p w14:paraId="1E2563A3"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50 </w:t>
            </w:r>
          </w:p>
        </w:tc>
        <w:tc>
          <w:tcPr>
            <w:tcW w:w="0" w:type="auto"/>
          </w:tcPr>
          <w:p w14:paraId="1B6C26A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-1.68</w:t>
            </w:r>
          </w:p>
        </w:tc>
        <w:tc>
          <w:tcPr>
            <w:tcW w:w="0" w:type="auto"/>
          </w:tcPr>
          <w:p w14:paraId="1F14991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-5.03 </w:t>
            </w:r>
          </w:p>
        </w:tc>
        <w:tc>
          <w:tcPr>
            <w:tcW w:w="0" w:type="auto"/>
          </w:tcPr>
          <w:p w14:paraId="74428DFA"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2.62 </w:t>
            </w:r>
          </w:p>
        </w:tc>
        <w:tc>
          <w:tcPr>
            <w:tcW w:w="0" w:type="auto"/>
          </w:tcPr>
          <w:p w14:paraId="384DA29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 </w:t>
            </w:r>
          </w:p>
        </w:tc>
        <w:tc>
          <w:tcPr>
            <w:tcW w:w="0" w:type="auto"/>
          </w:tcPr>
          <w:p w14:paraId="15641F01"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61 </w:t>
            </w:r>
          </w:p>
        </w:tc>
        <w:tc>
          <w:tcPr>
            <w:tcW w:w="0" w:type="auto"/>
          </w:tcPr>
          <w:p w14:paraId="3D06252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35 </w:t>
            </w:r>
          </w:p>
        </w:tc>
        <w:tc>
          <w:tcPr>
            <w:tcW w:w="1379" w:type="dxa"/>
          </w:tcPr>
          <w:p w14:paraId="4ADCD68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47 </w:t>
            </w:r>
          </w:p>
        </w:tc>
      </w:tr>
      <w:tr w:rsidR="00722165" w:rsidRPr="005251E9" w14:paraId="29F6D18D" w14:textId="77777777" w:rsidTr="00D06287">
        <w:tc>
          <w:tcPr>
            <w:tcW w:w="0" w:type="auto"/>
          </w:tcPr>
          <w:p w14:paraId="7609BD2E" w14:textId="321AA66E"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MROS_</w:t>
            </w:r>
            <w:r w:rsidRPr="00AD13EF">
              <w:rPr>
                <w:rFonts w:ascii="Calibri" w:eastAsia="Calibri" w:hAnsi="Calibri" w:cs="Calibri"/>
                <w:lang w:val="sv-SE"/>
              </w:rPr>
              <w:t>Hong Kong</w:t>
            </w:r>
          </w:p>
        </w:tc>
        <w:tc>
          <w:tcPr>
            <w:tcW w:w="0" w:type="auto"/>
          </w:tcPr>
          <w:p w14:paraId="6EAB8EA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2000 </w:t>
            </w:r>
          </w:p>
        </w:tc>
        <w:tc>
          <w:tcPr>
            <w:tcW w:w="0" w:type="auto"/>
          </w:tcPr>
          <w:p w14:paraId="468CDA7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19744</w:t>
            </w:r>
          </w:p>
        </w:tc>
        <w:tc>
          <w:tcPr>
            <w:tcW w:w="0" w:type="auto"/>
          </w:tcPr>
          <w:p w14:paraId="24A5BE7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72.4</w:t>
            </w:r>
          </w:p>
        </w:tc>
        <w:tc>
          <w:tcPr>
            <w:tcW w:w="0" w:type="auto"/>
          </w:tcPr>
          <w:p w14:paraId="05883CF7" w14:textId="5AA3D994"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65 </w:t>
            </w:r>
            <w:r>
              <w:rPr>
                <w:rFonts w:ascii="Calibri" w:eastAsia="Calibri" w:hAnsi="Calibri" w:cs="Calibri"/>
                <w:lang w:val="sv-SE"/>
              </w:rPr>
              <w:t>-92</w:t>
            </w:r>
          </w:p>
        </w:tc>
        <w:tc>
          <w:tcPr>
            <w:tcW w:w="0" w:type="auto"/>
          </w:tcPr>
          <w:p w14:paraId="0B5DF347"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w:t>
            </w:r>
          </w:p>
        </w:tc>
        <w:tc>
          <w:tcPr>
            <w:tcW w:w="0" w:type="auto"/>
          </w:tcPr>
          <w:p w14:paraId="2E4A9FE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-1.42</w:t>
            </w:r>
          </w:p>
        </w:tc>
        <w:tc>
          <w:tcPr>
            <w:tcW w:w="0" w:type="auto"/>
          </w:tcPr>
          <w:p w14:paraId="7FE5CBE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-4.02</w:t>
            </w:r>
          </w:p>
        </w:tc>
        <w:tc>
          <w:tcPr>
            <w:tcW w:w="0" w:type="auto"/>
          </w:tcPr>
          <w:p w14:paraId="2DCBDBA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2.17 </w:t>
            </w:r>
          </w:p>
        </w:tc>
        <w:tc>
          <w:tcPr>
            <w:tcW w:w="0" w:type="auto"/>
          </w:tcPr>
          <w:p w14:paraId="00B61F7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63 </w:t>
            </w:r>
          </w:p>
        </w:tc>
        <w:tc>
          <w:tcPr>
            <w:tcW w:w="0" w:type="auto"/>
          </w:tcPr>
          <w:p w14:paraId="65E2AA0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231 </w:t>
            </w:r>
          </w:p>
        </w:tc>
        <w:tc>
          <w:tcPr>
            <w:tcW w:w="0" w:type="auto"/>
          </w:tcPr>
          <w:p w14:paraId="43A150B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148 </w:t>
            </w:r>
          </w:p>
        </w:tc>
        <w:tc>
          <w:tcPr>
            <w:tcW w:w="1379" w:type="dxa"/>
          </w:tcPr>
          <w:p w14:paraId="5817F3F5"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201 </w:t>
            </w:r>
          </w:p>
        </w:tc>
      </w:tr>
      <w:tr w:rsidR="00722165" w:rsidRPr="005251E9" w14:paraId="6882B116" w14:textId="77777777" w:rsidTr="00D06287">
        <w:tc>
          <w:tcPr>
            <w:tcW w:w="0" w:type="auto"/>
          </w:tcPr>
          <w:p w14:paraId="7CD1D600"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MROS_USA</w:t>
            </w:r>
          </w:p>
        </w:tc>
        <w:tc>
          <w:tcPr>
            <w:tcW w:w="0" w:type="auto"/>
          </w:tcPr>
          <w:p w14:paraId="190BBEA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5992 </w:t>
            </w:r>
          </w:p>
        </w:tc>
        <w:tc>
          <w:tcPr>
            <w:tcW w:w="0" w:type="auto"/>
          </w:tcPr>
          <w:p w14:paraId="729DE1D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74993</w:t>
            </w:r>
          </w:p>
        </w:tc>
        <w:tc>
          <w:tcPr>
            <w:tcW w:w="0" w:type="auto"/>
          </w:tcPr>
          <w:p w14:paraId="2DEEA2E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73.7</w:t>
            </w:r>
          </w:p>
        </w:tc>
        <w:tc>
          <w:tcPr>
            <w:tcW w:w="0" w:type="auto"/>
          </w:tcPr>
          <w:p w14:paraId="36ECDDB9" w14:textId="291F56D3"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64 </w:t>
            </w:r>
            <w:r>
              <w:rPr>
                <w:rFonts w:ascii="Calibri" w:eastAsia="Calibri" w:hAnsi="Calibri" w:cs="Calibri"/>
                <w:lang w:val="sv-SE"/>
              </w:rPr>
              <w:t>-100</w:t>
            </w:r>
          </w:p>
        </w:tc>
        <w:tc>
          <w:tcPr>
            <w:tcW w:w="0" w:type="auto"/>
          </w:tcPr>
          <w:p w14:paraId="6147A3F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 </w:t>
            </w:r>
          </w:p>
        </w:tc>
        <w:tc>
          <w:tcPr>
            <w:tcW w:w="0" w:type="auto"/>
          </w:tcPr>
          <w:p w14:paraId="14699F29"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-0.62</w:t>
            </w:r>
          </w:p>
        </w:tc>
        <w:tc>
          <w:tcPr>
            <w:tcW w:w="0" w:type="auto"/>
          </w:tcPr>
          <w:p w14:paraId="330BA15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-4.88</w:t>
            </w:r>
          </w:p>
        </w:tc>
        <w:tc>
          <w:tcPr>
            <w:tcW w:w="0" w:type="auto"/>
          </w:tcPr>
          <w:p w14:paraId="603A52D6"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5.27</w:t>
            </w:r>
          </w:p>
        </w:tc>
        <w:tc>
          <w:tcPr>
            <w:tcW w:w="0" w:type="auto"/>
          </w:tcPr>
          <w:p w14:paraId="3888C4B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329 </w:t>
            </w:r>
          </w:p>
        </w:tc>
        <w:tc>
          <w:tcPr>
            <w:tcW w:w="0" w:type="auto"/>
          </w:tcPr>
          <w:p w14:paraId="71EF8CAD"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1393 </w:t>
            </w:r>
          </w:p>
        </w:tc>
        <w:tc>
          <w:tcPr>
            <w:tcW w:w="0" w:type="auto"/>
          </w:tcPr>
          <w:p w14:paraId="0DF4ADC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813 </w:t>
            </w:r>
          </w:p>
        </w:tc>
        <w:tc>
          <w:tcPr>
            <w:tcW w:w="1379" w:type="dxa"/>
          </w:tcPr>
          <w:p w14:paraId="790C50B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1081 </w:t>
            </w:r>
          </w:p>
        </w:tc>
      </w:tr>
      <w:tr w:rsidR="00722165" w:rsidRPr="005251E9" w14:paraId="2BF987E9" w14:textId="77777777" w:rsidTr="00D06287">
        <w:tc>
          <w:tcPr>
            <w:tcW w:w="0" w:type="auto"/>
          </w:tcPr>
          <w:p w14:paraId="78D0830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MRSWE</w:t>
            </w:r>
          </w:p>
        </w:tc>
        <w:tc>
          <w:tcPr>
            <w:tcW w:w="0" w:type="auto"/>
          </w:tcPr>
          <w:p w14:paraId="723F0B1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2819 </w:t>
            </w:r>
          </w:p>
        </w:tc>
        <w:tc>
          <w:tcPr>
            <w:tcW w:w="0" w:type="auto"/>
          </w:tcPr>
          <w:p w14:paraId="779A4FA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31929</w:t>
            </w:r>
          </w:p>
        </w:tc>
        <w:tc>
          <w:tcPr>
            <w:tcW w:w="0" w:type="auto"/>
          </w:tcPr>
          <w:p w14:paraId="75EE4D5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75.0</w:t>
            </w:r>
          </w:p>
        </w:tc>
        <w:tc>
          <w:tcPr>
            <w:tcW w:w="0" w:type="auto"/>
          </w:tcPr>
          <w:p w14:paraId="521B2D06" w14:textId="25C06488"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81</w:t>
            </w:r>
          </w:p>
        </w:tc>
        <w:tc>
          <w:tcPr>
            <w:tcW w:w="0" w:type="auto"/>
          </w:tcPr>
          <w:p w14:paraId="127DB91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0 </w:t>
            </w:r>
          </w:p>
        </w:tc>
        <w:tc>
          <w:tcPr>
            <w:tcW w:w="0" w:type="auto"/>
          </w:tcPr>
          <w:p w14:paraId="7C3352B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-0.85</w:t>
            </w:r>
          </w:p>
        </w:tc>
        <w:tc>
          <w:tcPr>
            <w:tcW w:w="0" w:type="auto"/>
          </w:tcPr>
          <w:p w14:paraId="57F8433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-4.62 </w:t>
            </w:r>
          </w:p>
        </w:tc>
        <w:tc>
          <w:tcPr>
            <w:tcW w:w="0" w:type="auto"/>
          </w:tcPr>
          <w:p w14:paraId="6A386D9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3.82 </w:t>
            </w:r>
          </w:p>
        </w:tc>
        <w:tc>
          <w:tcPr>
            <w:tcW w:w="0" w:type="auto"/>
          </w:tcPr>
          <w:p w14:paraId="11D08842"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323 </w:t>
            </w:r>
          </w:p>
        </w:tc>
        <w:tc>
          <w:tcPr>
            <w:tcW w:w="0" w:type="auto"/>
          </w:tcPr>
          <w:p w14:paraId="0807F604"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905 </w:t>
            </w:r>
          </w:p>
        </w:tc>
        <w:tc>
          <w:tcPr>
            <w:tcW w:w="0" w:type="auto"/>
          </w:tcPr>
          <w:p w14:paraId="3475A71C"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684 </w:t>
            </w:r>
          </w:p>
        </w:tc>
        <w:tc>
          <w:tcPr>
            <w:tcW w:w="1379" w:type="dxa"/>
          </w:tcPr>
          <w:p w14:paraId="1AF45F52"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818 </w:t>
            </w:r>
          </w:p>
        </w:tc>
      </w:tr>
      <w:tr w:rsidR="00722165" w:rsidRPr="005251E9" w14:paraId="2D01FAA8" w14:textId="77777777" w:rsidTr="00D06287">
        <w:tc>
          <w:tcPr>
            <w:tcW w:w="0" w:type="auto"/>
          </w:tcPr>
          <w:p w14:paraId="1EDFB530" w14:textId="0AF95C10"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MSOS_</w:t>
            </w:r>
            <w:r w:rsidRPr="00AD13EF">
              <w:t xml:space="preserve"> </w:t>
            </w:r>
            <w:r w:rsidRPr="00AD13EF">
              <w:rPr>
                <w:rFonts w:ascii="Calibri" w:eastAsia="Calibri" w:hAnsi="Calibri" w:cs="Calibri"/>
                <w:lang w:val="sv-SE"/>
              </w:rPr>
              <w:t>Hong Kong</w:t>
            </w:r>
          </w:p>
        </w:tc>
        <w:tc>
          <w:tcPr>
            <w:tcW w:w="0" w:type="auto"/>
          </w:tcPr>
          <w:p w14:paraId="0736A71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2000 </w:t>
            </w:r>
          </w:p>
        </w:tc>
        <w:tc>
          <w:tcPr>
            <w:tcW w:w="0" w:type="auto"/>
          </w:tcPr>
          <w:p w14:paraId="56B5D19C"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17528</w:t>
            </w:r>
          </w:p>
        </w:tc>
        <w:tc>
          <w:tcPr>
            <w:tcW w:w="0" w:type="auto"/>
          </w:tcPr>
          <w:p w14:paraId="183731D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72.6</w:t>
            </w:r>
          </w:p>
        </w:tc>
        <w:tc>
          <w:tcPr>
            <w:tcW w:w="0" w:type="auto"/>
          </w:tcPr>
          <w:p w14:paraId="18804C6B" w14:textId="2B777BF8"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65</w:t>
            </w:r>
            <w:r>
              <w:rPr>
                <w:rFonts w:ascii="Calibri" w:eastAsia="Calibri" w:hAnsi="Calibri" w:cs="Calibri"/>
                <w:lang w:val="sv-SE"/>
              </w:rPr>
              <w:t>-</w:t>
            </w:r>
            <w:r w:rsidRPr="005251E9">
              <w:rPr>
                <w:rFonts w:ascii="Calibri" w:eastAsia="Calibri" w:hAnsi="Calibri" w:cs="Calibri"/>
                <w:lang w:val="sv-SE"/>
              </w:rPr>
              <w:t xml:space="preserve"> </w:t>
            </w:r>
            <w:r>
              <w:rPr>
                <w:rFonts w:ascii="Calibri" w:eastAsia="Calibri" w:hAnsi="Calibri" w:cs="Calibri"/>
                <w:lang w:val="sv-SE"/>
              </w:rPr>
              <w:t>98</w:t>
            </w:r>
          </w:p>
        </w:tc>
        <w:tc>
          <w:tcPr>
            <w:tcW w:w="0" w:type="auto"/>
          </w:tcPr>
          <w:p w14:paraId="623B952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100 </w:t>
            </w:r>
          </w:p>
        </w:tc>
        <w:tc>
          <w:tcPr>
            <w:tcW w:w="0" w:type="auto"/>
          </w:tcPr>
          <w:p w14:paraId="22D55E92"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-2.29</w:t>
            </w:r>
          </w:p>
        </w:tc>
        <w:tc>
          <w:tcPr>
            <w:tcW w:w="0" w:type="auto"/>
          </w:tcPr>
          <w:p w14:paraId="6E99CE5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-4.90</w:t>
            </w:r>
          </w:p>
        </w:tc>
        <w:tc>
          <w:tcPr>
            <w:tcW w:w="0" w:type="auto"/>
          </w:tcPr>
          <w:p w14:paraId="1D8EE95B"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0.86</w:t>
            </w:r>
          </w:p>
        </w:tc>
        <w:tc>
          <w:tcPr>
            <w:tcW w:w="0" w:type="auto"/>
          </w:tcPr>
          <w:p w14:paraId="0E9B0F9E"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69 </w:t>
            </w:r>
          </w:p>
        </w:tc>
        <w:tc>
          <w:tcPr>
            <w:tcW w:w="0" w:type="auto"/>
          </w:tcPr>
          <w:p w14:paraId="6DB2E5C8"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338 </w:t>
            </w:r>
          </w:p>
        </w:tc>
        <w:tc>
          <w:tcPr>
            <w:tcW w:w="0" w:type="auto"/>
          </w:tcPr>
          <w:p w14:paraId="03260B24"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247 </w:t>
            </w:r>
          </w:p>
        </w:tc>
        <w:tc>
          <w:tcPr>
            <w:tcW w:w="1379" w:type="dxa"/>
          </w:tcPr>
          <w:p w14:paraId="66141F4F" w14:textId="77777777" w:rsidR="00722165" w:rsidRPr="005251E9" w:rsidRDefault="00722165" w:rsidP="0013123C">
            <w:pPr>
              <w:spacing w:line="276" w:lineRule="auto"/>
              <w:rPr>
                <w:rFonts w:ascii="Calibri" w:eastAsia="Calibri" w:hAnsi="Calibri" w:cs="Calibri"/>
                <w:lang w:val="sv-SE"/>
              </w:rPr>
            </w:pPr>
            <w:r w:rsidRPr="005251E9">
              <w:rPr>
                <w:rFonts w:ascii="Calibri" w:eastAsia="Calibri" w:hAnsi="Calibri" w:cs="Calibri"/>
                <w:lang w:val="sv-SE"/>
              </w:rPr>
              <w:t xml:space="preserve"> 298 </w:t>
            </w:r>
          </w:p>
        </w:tc>
      </w:tr>
      <w:tr w:rsidR="00722165" w:rsidRPr="005251E9" w14:paraId="5CCE81BA" w14:textId="77777777" w:rsidTr="00D06287">
        <w:tc>
          <w:tcPr>
            <w:tcW w:w="0" w:type="auto"/>
          </w:tcPr>
          <w:p w14:paraId="3FF9DA8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OFELY</w:t>
            </w:r>
          </w:p>
        </w:tc>
        <w:tc>
          <w:tcPr>
            <w:tcW w:w="0" w:type="auto"/>
          </w:tcPr>
          <w:p w14:paraId="6F40F1D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861 </w:t>
            </w:r>
          </w:p>
        </w:tc>
        <w:tc>
          <w:tcPr>
            <w:tcW w:w="0" w:type="auto"/>
          </w:tcPr>
          <w:p w14:paraId="298A908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15033</w:t>
            </w:r>
          </w:p>
        </w:tc>
        <w:tc>
          <w:tcPr>
            <w:tcW w:w="0" w:type="auto"/>
          </w:tcPr>
          <w:p w14:paraId="43D8947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58.8</w:t>
            </w:r>
          </w:p>
        </w:tc>
        <w:tc>
          <w:tcPr>
            <w:tcW w:w="0" w:type="auto"/>
          </w:tcPr>
          <w:p w14:paraId="66C577BE" w14:textId="03CE339D"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 </w:t>
            </w:r>
            <w:r>
              <w:rPr>
                <w:rFonts w:ascii="Calibri" w:eastAsia="Calibri" w:hAnsi="Calibri" w:cs="Calibri"/>
              </w:rPr>
              <w:t>-89</w:t>
            </w:r>
          </w:p>
        </w:tc>
        <w:tc>
          <w:tcPr>
            <w:tcW w:w="0" w:type="auto"/>
          </w:tcPr>
          <w:p w14:paraId="625E399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53D57C6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-1.18</w:t>
            </w:r>
          </w:p>
        </w:tc>
        <w:tc>
          <w:tcPr>
            <w:tcW w:w="0" w:type="auto"/>
          </w:tcPr>
          <w:p w14:paraId="4011532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-3.69 </w:t>
            </w:r>
          </w:p>
        </w:tc>
        <w:tc>
          <w:tcPr>
            <w:tcW w:w="0" w:type="auto"/>
          </w:tcPr>
          <w:p w14:paraId="73AEF42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2.14 </w:t>
            </w:r>
          </w:p>
        </w:tc>
        <w:tc>
          <w:tcPr>
            <w:tcW w:w="0" w:type="auto"/>
          </w:tcPr>
          <w:p w14:paraId="19DA3E5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 </w:t>
            </w:r>
          </w:p>
        </w:tc>
        <w:tc>
          <w:tcPr>
            <w:tcW w:w="0" w:type="auto"/>
          </w:tcPr>
          <w:p w14:paraId="64972B5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243 </w:t>
            </w:r>
          </w:p>
        </w:tc>
        <w:tc>
          <w:tcPr>
            <w:tcW w:w="0" w:type="auto"/>
          </w:tcPr>
          <w:p w14:paraId="16673D6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178 </w:t>
            </w:r>
          </w:p>
        </w:tc>
        <w:tc>
          <w:tcPr>
            <w:tcW w:w="1379" w:type="dxa"/>
          </w:tcPr>
          <w:p w14:paraId="67EF279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205 </w:t>
            </w:r>
          </w:p>
        </w:tc>
      </w:tr>
      <w:tr w:rsidR="00722165" w:rsidRPr="005251E9" w14:paraId="1FB698DB" w14:textId="77777777" w:rsidTr="00D06287">
        <w:tc>
          <w:tcPr>
            <w:tcW w:w="0" w:type="auto"/>
          </w:tcPr>
          <w:p w14:paraId="7953AD6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OPRA</w:t>
            </w:r>
          </w:p>
        </w:tc>
        <w:tc>
          <w:tcPr>
            <w:tcW w:w="0" w:type="auto"/>
          </w:tcPr>
          <w:p w14:paraId="1A30841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947 </w:t>
            </w:r>
          </w:p>
        </w:tc>
        <w:tc>
          <w:tcPr>
            <w:tcW w:w="0" w:type="auto"/>
          </w:tcPr>
          <w:p w14:paraId="524926D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11223</w:t>
            </w:r>
          </w:p>
        </w:tc>
        <w:tc>
          <w:tcPr>
            <w:tcW w:w="0" w:type="auto"/>
          </w:tcPr>
          <w:p w14:paraId="5B6341C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75.2</w:t>
            </w:r>
          </w:p>
        </w:tc>
        <w:tc>
          <w:tcPr>
            <w:tcW w:w="0" w:type="auto"/>
          </w:tcPr>
          <w:p w14:paraId="09DF0999" w14:textId="1CDA371E"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w:t>
            </w:r>
            <w:r>
              <w:rPr>
                <w:rFonts w:ascii="Calibri" w:eastAsia="Calibri" w:hAnsi="Calibri" w:cs="Calibri"/>
              </w:rPr>
              <w:t>-76</w:t>
            </w:r>
          </w:p>
        </w:tc>
        <w:tc>
          <w:tcPr>
            <w:tcW w:w="0" w:type="auto"/>
          </w:tcPr>
          <w:p w14:paraId="60424F4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6AE88D5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-1.97</w:t>
            </w:r>
          </w:p>
        </w:tc>
        <w:tc>
          <w:tcPr>
            <w:tcW w:w="0" w:type="auto"/>
          </w:tcPr>
          <w:p w14:paraId="7682488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-5.11 </w:t>
            </w:r>
          </w:p>
        </w:tc>
        <w:tc>
          <w:tcPr>
            <w:tcW w:w="0" w:type="auto"/>
          </w:tcPr>
          <w:p w14:paraId="7F2600E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2.02</w:t>
            </w:r>
          </w:p>
        </w:tc>
        <w:tc>
          <w:tcPr>
            <w:tcW w:w="0" w:type="auto"/>
          </w:tcPr>
          <w:p w14:paraId="6FFD298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180 </w:t>
            </w:r>
          </w:p>
        </w:tc>
        <w:tc>
          <w:tcPr>
            <w:tcW w:w="0" w:type="auto"/>
          </w:tcPr>
          <w:p w14:paraId="5E2F263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483 </w:t>
            </w:r>
          </w:p>
        </w:tc>
        <w:tc>
          <w:tcPr>
            <w:tcW w:w="0" w:type="auto"/>
          </w:tcPr>
          <w:p w14:paraId="51DAD84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419 </w:t>
            </w:r>
          </w:p>
        </w:tc>
        <w:tc>
          <w:tcPr>
            <w:tcW w:w="1379" w:type="dxa"/>
          </w:tcPr>
          <w:p w14:paraId="7C568EF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435 </w:t>
            </w:r>
          </w:p>
        </w:tc>
      </w:tr>
      <w:tr w:rsidR="00722165" w:rsidRPr="005251E9" w14:paraId="41194AFB" w14:textId="77777777" w:rsidTr="00D06287">
        <w:tc>
          <w:tcPr>
            <w:tcW w:w="0" w:type="auto"/>
          </w:tcPr>
          <w:p w14:paraId="3B12D33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OPUS</w:t>
            </w:r>
          </w:p>
        </w:tc>
        <w:tc>
          <w:tcPr>
            <w:tcW w:w="0" w:type="auto"/>
          </w:tcPr>
          <w:p w14:paraId="5C3DADA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1979 </w:t>
            </w:r>
          </w:p>
        </w:tc>
        <w:tc>
          <w:tcPr>
            <w:tcW w:w="0" w:type="auto"/>
          </w:tcPr>
          <w:p w14:paraId="453C0D9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12144</w:t>
            </w:r>
          </w:p>
        </w:tc>
        <w:tc>
          <w:tcPr>
            <w:tcW w:w="0" w:type="auto"/>
          </w:tcPr>
          <w:p w14:paraId="2BE1B0C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62.0</w:t>
            </w:r>
          </w:p>
        </w:tc>
        <w:tc>
          <w:tcPr>
            <w:tcW w:w="0" w:type="auto"/>
          </w:tcPr>
          <w:p w14:paraId="0C484746" w14:textId="4CA1C069"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w:t>
            </w:r>
            <w:r>
              <w:rPr>
                <w:rFonts w:ascii="Calibri" w:eastAsia="Calibri" w:hAnsi="Calibri" w:cs="Calibri"/>
              </w:rPr>
              <w:t>-80</w:t>
            </w:r>
          </w:p>
        </w:tc>
        <w:tc>
          <w:tcPr>
            <w:tcW w:w="0" w:type="auto"/>
          </w:tcPr>
          <w:p w14:paraId="5BE9FBD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3A6F676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-0.73</w:t>
            </w:r>
          </w:p>
        </w:tc>
        <w:tc>
          <w:tcPr>
            <w:tcW w:w="0" w:type="auto"/>
          </w:tcPr>
          <w:p w14:paraId="5EDDF33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-3.63 </w:t>
            </w:r>
          </w:p>
        </w:tc>
        <w:tc>
          <w:tcPr>
            <w:tcW w:w="0" w:type="auto"/>
          </w:tcPr>
          <w:p w14:paraId="03C966C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4.14</w:t>
            </w:r>
          </w:p>
        </w:tc>
        <w:tc>
          <w:tcPr>
            <w:tcW w:w="0" w:type="auto"/>
          </w:tcPr>
          <w:p w14:paraId="6079485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 </w:t>
            </w:r>
          </w:p>
        </w:tc>
        <w:tc>
          <w:tcPr>
            <w:tcW w:w="0" w:type="auto"/>
          </w:tcPr>
          <w:p w14:paraId="27D9469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235 </w:t>
            </w:r>
          </w:p>
        </w:tc>
        <w:tc>
          <w:tcPr>
            <w:tcW w:w="0" w:type="auto"/>
          </w:tcPr>
          <w:p w14:paraId="5574E00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112 </w:t>
            </w:r>
          </w:p>
        </w:tc>
        <w:tc>
          <w:tcPr>
            <w:tcW w:w="1379" w:type="dxa"/>
          </w:tcPr>
          <w:p w14:paraId="1F84B4D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147 </w:t>
            </w:r>
          </w:p>
        </w:tc>
      </w:tr>
      <w:tr w:rsidR="00722165" w:rsidRPr="005251E9" w14:paraId="13D479B7" w14:textId="77777777" w:rsidTr="00D06287">
        <w:tc>
          <w:tcPr>
            <w:tcW w:w="0" w:type="auto"/>
          </w:tcPr>
          <w:p w14:paraId="025E5A9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OSTEOLAUS</w:t>
            </w:r>
          </w:p>
        </w:tc>
        <w:tc>
          <w:tcPr>
            <w:tcW w:w="0" w:type="auto"/>
          </w:tcPr>
          <w:p w14:paraId="78C66A2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1457 </w:t>
            </w:r>
          </w:p>
        </w:tc>
        <w:tc>
          <w:tcPr>
            <w:tcW w:w="0" w:type="auto"/>
          </w:tcPr>
          <w:p w14:paraId="6EE2904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6643</w:t>
            </w:r>
          </w:p>
        </w:tc>
        <w:tc>
          <w:tcPr>
            <w:tcW w:w="0" w:type="auto"/>
          </w:tcPr>
          <w:p w14:paraId="04C6540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64.4</w:t>
            </w:r>
          </w:p>
        </w:tc>
        <w:tc>
          <w:tcPr>
            <w:tcW w:w="0" w:type="auto"/>
          </w:tcPr>
          <w:p w14:paraId="47936996" w14:textId="0B52551D"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w:t>
            </w:r>
            <w:r>
              <w:rPr>
                <w:rFonts w:ascii="Calibri" w:eastAsia="Calibri" w:hAnsi="Calibri" w:cs="Calibri"/>
              </w:rPr>
              <w:t>-82</w:t>
            </w:r>
            <w:r w:rsidRPr="005251E9">
              <w:rPr>
                <w:rFonts w:ascii="Calibri" w:eastAsia="Calibri" w:hAnsi="Calibri" w:cs="Calibri"/>
              </w:rPr>
              <w:t xml:space="preserve"> </w:t>
            </w:r>
          </w:p>
        </w:tc>
        <w:tc>
          <w:tcPr>
            <w:tcW w:w="0" w:type="auto"/>
          </w:tcPr>
          <w:p w14:paraId="1647456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473EF23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-1.07</w:t>
            </w:r>
          </w:p>
        </w:tc>
        <w:tc>
          <w:tcPr>
            <w:tcW w:w="0" w:type="auto"/>
          </w:tcPr>
          <w:p w14:paraId="54DEE16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-3.65 </w:t>
            </w:r>
          </w:p>
        </w:tc>
        <w:tc>
          <w:tcPr>
            <w:tcW w:w="0" w:type="auto"/>
          </w:tcPr>
          <w:p w14:paraId="0578FEF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4.02</w:t>
            </w:r>
          </w:p>
        </w:tc>
        <w:tc>
          <w:tcPr>
            <w:tcW w:w="0" w:type="auto"/>
          </w:tcPr>
          <w:p w14:paraId="0DD9EA1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 </w:t>
            </w:r>
          </w:p>
        </w:tc>
        <w:tc>
          <w:tcPr>
            <w:tcW w:w="0" w:type="auto"/>
          </w:tcPr>
          <w:p w14:paraId="7BF6ACE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306 </w:t>
            </w:r>
          </w:p>
        </w:tc>
        <w:tc>
          <w:tcPr>
            <w:tcW w:w="0" w:type="auto"/>
          </w:tcPr>
          <w:p w14:paraId="4154025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225 </w:t>
            </w:r>
          </w:p>
        </w:tc>
        <w:tc>
          <w:tcPr>
            <w:tcW w:w="1379" w:type="dxa"/>
          </w:tcPr>
          <w:p w14:paraId="431B929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244 </w:t>
            </w:r>
          </w:p>
        </w:tc>
      </w:tr>
      <w:tr w:rsidR="00722165" w:rsidRPr="005251E9" w14:paraId="352FF595" w14:textId="77777777" w:rsidTr="00D06287">
        <w:tc>
          <w:tcPr>
            <w:tcW w:w="0" w:type="auto"/>
          </w:tcPr>
          <w:p w14:paraId="594E0B7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OSTPRE</w:t>
            </w:r>
          </w:p>
        </w:tc>
        <w:tc>
          <w:tcPr>
            <w:tcW w:w="0" w:type="auto"/>
          </w:tcPr>
          <w:p w14:paraId="2219BD1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2761 </w:t>
            </w:r>
          </w:p>
        </w:tc>
        <w:tc>
          <w:tcPr>
            <w:tcW w:w="0" w:type="auto"/>
          </w:tcPr>
          <w:p w14:paraId="50785A1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27273</w:t>
            </w:r>
          </w:p>
        </w:tc>
        <w:tc>
          <w:tcPr>
            <w:tcW w:w="0" w:type="auto"/>
          </w:tcPr>
          <w:p w14:paraId="342642A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57.1</w:t>
            </w:r>
          </w:p>
        </w:tc>
        <w:tc>
          <w:tcPr>
            <w:tcW w:w="0" w:type="auto"/>
          </w:tcPr>
          <w:p w14:paraId="3AD725DB" w14:textId="1240BD2D"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52</w:t>
            </w:r>
            <w:r>
              <w:rPr>
                <w:rFonts w:ascii="Calibri" w:eastAsia="Calibri" w:hAnsi="Calibri" w:cs="Calibri"/>
              </w:rPr>
              <w:t>-63</w:t>
            </w:r>
          </w:p>
        </w:tc>
        <w:tc>
          <w:tcPr>
            <w:tcW w:w="0" w:type="auto"/>
          </w:tcPr>
          <w:p w14:paraId="6577D08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4088B76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-1.00</w:t>
            </w:r>
          </w:p>
        </w:tc>
        <w:tc>
          <w:tcPr>
            <w:tcW w:w="0" w:type="auto"/>
          </w:tcPr>
          <w:p w14:paraId="57F169E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-4.28 </w:t>
            </w:r>
          </w:p>
        </w:tc>
        <w:tc>
          <w:tcPr>
            <w:tcW w:w="0" w:type="auto"/>
          </w:tcPr>
          <w:p w14:paraId="63796BB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3.36 </w:t>
            </w:r>
          </w:p>
        </w:tc>
        <w:tc>
          <w:tcPr>
            <w:tcW w:w="0" w:type="auto"/>
          </w:tcPr>
          <w:p w14:paraId="4425EAF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 </w:t>
            </w:r>
          </w:p>
        </w:tc>
        <w:tc>
          <w:tcPr>
            <w:tcW w:w="0" w:type="auto"/>
          </w:tcPr>
          <w:p w14:paraId="7DB3513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509 </w:t>
            </w:r>
          </w:p>
        </w:tc>
        <w:tc>
          <w:tcPr>
            <w:tcW w:w="0" w:type="auto"/>
          </w:tcPr>
          <w:p w14:paraId="633F2B6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236 </w:t>
            </w:r>
          </w:p>
        </w:tc>
        <w:tc>
          <w:tcPr>
            <w:tcW w:w="1379" w:type="dxa"/>
          </w:tcPr>
          <w:p w14:paraId="745327E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324 </w:t>
            </w:r>
          </w:p>
        </w:tc>
      </w:tr>
      <w:tr w:rsidR="00722165" w:rsidRPr="005251E9" w14:paraId="73F72CD1" w14:textId="77777777" w:rsidTr="00D06287">
        <w:tc>
          <w:tcPr>
            <w:tcW w:w="0" w:type="auto"/>
          </w:tcPr>
          <w:p w14:paraId="0BED356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PERF</w:t>
            </w:r>
          </w:p>
        </w:tc>
        <w:tc>
          <w:tcPr>
            <w:tcW w:w="0" w:type="auto"/>
          </w:tcPr>
          <w:p w14:paraId="2626E6A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2837 </w:t>
            </w:r>
          </w:p>
        </w:tc>
        <w:tc>
          <w:tcPr>
            <w:tcW w:w="0" w:type="auto"/>
          </w:tcPr>
          <w:p w14:paraId="3D6B183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19959</w:t>
            </w:r>
          </w:p>
        </w:tc>
        <w:tc>
          <w:tcPr>
            <w:tcW w:w="0" w:type="auto"/>
          </w:tcPr>
          <w:p w14:paraId="508BD7E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62.4</w:t>
            </w:r>
          </w:p>
        </w:tc>
        <w:tc>
          <w:tcPr>
            <w:tcW w:w="0" w:type="auto"/>
          </w:tcPr>
          <w:p w14:paraId="1FE5C8E7" w14:textId="76ECE77F"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w:t>
            </w:r>
            <w:r>
              <w:rPr>
                <w:rFonts w:ascii="Calibri" w:eastAsia="Calibri" w:hAnsi="Calibri" w:cs="Calibri"/>
              </w:rPr>
              <w:t>44 -80</w:t>
            </w:r>
          </w:p>
        </w:tc>
        <w:tc>
          <w:tcPr>
            <w:tcW w:w="0" w:type="auto"/>
          </w:tcPr>
          <w:p w14:paraId="6BF6ABB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7127A72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-1.30</w:t>
            </w:r>
          </w:p>
        </w:tc>
        <w:tc>
          <w:tcPr>
            <w:tcW w:w="0" w:type="auto"/>
          </w:tcPr>
          <w:p w14:paraId="1943C12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-4.27 </w:t>
            </w:r>
          </w:p>
        </w:tc>
        <w:tc>
          <w:tcPr>
            <w:tcW w:w="0" w:type="auto"/>
          </w:tcPr>
          <w:p w14:paraId="5755F47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2.86</w:t>
            </w:r>
          </w:p>
        </w:tc>
        <w:tc>
          <w:tcPr>
            <w:tcW w:w="0" w:type="auto"/>
          </w:tcPr>
          <w:p w14:paraId="179090B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30 </w:t>
            </w:r>
          </w:p>
        </w:tc>
        <w:tc>
          <w:tcPr>
            <w:tcW w:w="0" w:type="auto"/>
          </w:tcPr>
          <w:p w14:paraId="200D60C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419 </w:t>
            </w:r>
          </w:p>
        </w:tc>
        <w:tc>
          <w:tcPr>
            <w:tcW w:w="0" w:type="auto"/>
          </w:tcPr>
          <w:p w14:paraId="3C467C0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265 </w:t>
            </w:r>
          </w:p>
        </w:tc>
        <w:tc>
          <w:tcPr>
            <w:tcW w:w="1379" w:type="dxa"/>
          </w:tcPr>
          <w:p w14:paraId="58E8BF1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269 </w:t>
            </w:r>
          </w:p>
        </w:tc>
      </w:tr>
      <w:tr w:rsidR="00722165" w:rsidRPr="005251E9" w14:paraId="260E3F80" w14:textId="77777777" w:rsidTr="00D06287">
        <w:tc>
          <w:tcPr>
            <w:tcW w:w="0" w:type="auto"/>
          </w:tcPr>
          <w:p w14:paraId="6C7F43DC" w14:textId="0FB89B77" w:rsidR="00722165" w:rsidRPr="005251E9" w:rsidRDefault="00722165" w:rsidP="0013123C">
            <w:pPr>
              <w:spacing w:line="276" w:lineRule="auto"/>
              <w:rPr>
                <w:rFonts w:ascii="Calibri" w:eastAsia="Calibri" w:hAnsi="Calibri" w:cs="Calibri"/>
              </w:rPr>
            </w:pPr>
            <w:r w:rsidRPr="00AD13EF">
              <w:rPr>
                <w:rFonts w:ascii="Calibri" w:eastAsia="Calibri" w:hAnsi="Calibri" w:cs="Calibri"/>
              </w:rPr>
              <w:t>Rochester</w:t>
            </w:r>
          </w:p>
        </w:tc>
        <w:tc>
          <w:tcPr>
            <w:tcW w:w="0" w:type="auto"/>
          </w:tcPr>
          <w:p w14:paraId="695B4B8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992 </w:t>
            </w:r>
          </w:p>
        </w:tc>
        <w:tc>
          <w:tcPr>
            <w:tcW w:w="0" w:type="auto"/>
          </w:tcPr>
          <w:p w14:paraId="6E6D569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7612</w:t>
            </w:r>
          </w:p>
        </w:tc>
        <w:tc>
          <w:tcPr>
            <w:tcW w:w="0" w:type="auto"/>
          </w:tcPr>
          <w:p w14:paraId="739F521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56.7</w:t>
            </w:r>
          </w:p>
        </w:tc>
        <w:tc>
          <w:tcPr>
            <w:tcW w:w="0" w:type="auto"/>
          </w:tcPr>
          <w:p w14:paraId="421E2788" w14:textId="6C0021E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w:t>
            </w:r>
            <w:r>
              <w:rPr>
                <w:rFonts w:ascii="Calibri" w:eastAsia="Calibri" w:hAnsi="Calibri" w:cs="Calibri"/>
              </w:rPr>
              <w:t>-94</w:t>
            </w:r>
            <w:r w:rsidRPr="005251E9">
              <w:rPr>
                <w:rFonts w:ascii="Calibri" w:eastAsia="Calibri" w:hAnsi="Calibri" w:cs="Calibri"/>
              </w:rPr>
              <w:t xml:space="preserve"> </w:t>
            </w:r>
          </w:p>
        </w:tc>
        <w:tc>
          <w:tcPr>
            <w:tcW w:w="0" w:type="auto"/>
          </w:tcPr>
          <w:p w14:paraId="2CC3B52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65.3</w:t>
            </w:r>
          </w:p>
        </w:tc>
        <w:tc>
          <w:tcPr>
            <w:tcW w:w="0" w:type="auto"/>
          </w:tcPr>
          <w:p w14:paraId="6B09082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-0.05</w:t>
            </w:r>
          </w:p>
        </w:tc>
        <w:tc>
          <w:tcPr>
            <w:tcW w:w="0" w:type="auto"/>
          </w:tcPr>
          <w:p w14:paraId="548ADDD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-4.57 </w:t>
            </w:r>
          </w:p>
        </w:tc>
        <w:tc>
          <w:tcPr>
            <w:tcW w:w="0" w:type="auto"/>
          </w:tcPr>
          <w:p w14:paraId="6E6C7B5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5.60</w:t>
            </w:r>
          </w:p>
        </w:tc>
        <w:tc>
          <w:tcPr>
            <w:tcW w:w="0" w:type="auto"/>
          </w:tcPr>
          <w:p w14:paraId="52C5497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37 </w:t>
            </w:r>
          </w:p>
        </w:tc>
        <w:tc>
          <w:tcPr>
            <w:tcW w:w="0" w:type="auto"/>
          </w:tcPr>
          <w:p w14:paraId="75A1554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323 </w:t>
            </w:r>
          </w:p>
        </w:tc>
        <w:tc>
          <w:tcPr>
            <w:tcW w:w="0" w:type="auto"/>
          </w:tcPr>
          <w:p w14:paraId="4951F50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240 </w:t>
            </w:r>
          </w:p>
        </w:tc>
        <w:tc>
          <w:tcPr>
            <w:tcW w:w="1379" w:type="dxa"/>
          </w:tcPr>
          <w:p w14:paraId="48815E5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280 </w:t>
            </w:r>
          </w:p>
        </w:tc>
      </w:tr>
      <w:tr w:rsidR="00722165" w:rsidRPr="005251E9" w14:paraId="3DEA9A27" w14:textId="77777777" w:rsidTr="00D06287">
        <w:tc>
          <w:tcPr>
            <w:tcW w:w="0" w:type="auto"/>
          </w:tcPr>
          <w:p w14:paraId="0BA6D4F0" w14:textId="44E9EB43" w:rsidR="00722165" w:rsidRPr="005251E9" w:rsidRDefault="00722165" w:rsidP="0013123C">
            <w:pPr>
              <w:spacing w:line="276" w:lineRule="auto"/>
              <w:rPr>
                <w:rFonts w:ascii="Calibri" w:eastAsia="Calibri" w:hAnsi="Calibri" w:cs="Calibri"/>
              </w:rPr>
            </w:pPr>
            <w:r w:rsidRPr="00AD13EF">
              <w:rPr>
                <w:rFonts w:ascii="Calibri" w:eastAsia="Calibri" w:hAnsi="Calibri" w:cs="Calibri"/>
              </w:rPr>
              <w:t>Rotterdam</w:t>
            </w:r>
          </w:p>
        </w:tc>
        <w:tc>
          <w:tcPr>
            <w:tcW w:w="0" w:type="auto"/>
          </w:tcPr>
          <w:p w14:paraId="1A43C0F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11039</w:t>
            </w:r>
          </w:p>
        </w:tc>
        <w:tc>
          <w:tcPr>
            <w:tcW w:w="0" w:type="auto"/>
          </w:tcPr>
          <w:p w14:paraId="344DE1E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127866</w:t>
            </w:r>
          </w:p>
        </w:tc>
        <w:tc>
          <w:tcPr>
            <w:tcW w:w="0" w:type="auto"/>
          </w:tcPr>
          <w:p w14:paraId="2ADF1FA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63.9</w:t>
            </w:r>
          </w:p>
        </w:tc>
        <w:tc>
          <w:tcPr>
            <w:tcW w:w="0" w:type="auto"/>
          </w:tcPr>
          <w:p w14:paraId="4CCEE665" w14:textId="742DD5D8"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w:t>
            </w:r>
            <w:r>
              <w:rPr>
                <w:rFonts w:ascii="Calibri" w:eastAsia="Calibri" w:hAnsi="Calibri" w:cs="Calibri"/>
              </w:rPr>
              <w:t>46 -97</w:t>
            </w:r>
          </w:p>
        </w:tc>
        <w:tc>
          <w:tcPr>
            <w:tcW w:w="0" w:type="auto"/>
          </w:tcPr>
          <w:p w14:paraId="454D458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56.8</w:t>
            </w:r>
          </w:p>
        </w:tc>
        <w:tc>
          <w:tcPr>
            <w:tcW w:w="0" w:type="auto"/>
          </w:tcPr>
          <w:p w14:paraId="40725C8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-0.97</w:t>
            </w:r>
          </w:p>
        </w:tc>
        <w:tc>
          <w:tcPr>
            <w:tcW w:w="0" w:type="auto"/>
          </w:tcPr>
          <w:p w14:paraId="7E54C89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-5.18 </w:t>
            </w:r>
          </w:p>
        </w:tc>
        <w:tc>
          <w:tcPr>
            <w:tcW w:w="0" w:type="auto"/>
          </w:tcPr>
          <w:p w14:paraId="15A0140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4.99</w:t>
            </w:r>
          </w:p>
        </w:tc>
        <w:tc>
          <w:tcPr>
            <w:tcW w:w="0" w:type="auto"/>
          </w:tcPr>
          <w:p w14:paraId="392C71C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563 </w:t>
            </w:r>
          </w:p>
        </w:tc>
        <w:tc>
          <w:tcPr>
            <w:tcW w:w="0" w:type="auto"/>
          </w:tcPr>
          <w:p w14:paraId="791501E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2514 </w:t>
            </w:r>
          </w:p>
        </w:tc>
        <w:tc>
          <w:tcPr>
            <w:tcW w:w="0" w:type="auto"/>
          </w:tcPr>
          <w:p w14:paraId="35F7FB3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1727 </w:t>
            </w:r>
          </w:p>
        </w:tc>
        <w:tc>
          <w:tcPr>
            <w:tcW w:w="1379" w:type="dxa"/>
          </w:tcPr>
          <w:p w14:paraId="5B6B495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2165 </w:t>
            </w:r>
          </w:p>
        </w:tc>
      </w:tr>
      <w:tr w:rsidR="00722165" w:rsidRPr="005251E9" w14:paraId="12F628CB" w14:textId="77777777" w:rsidTr="000717B2">
        <w:tc>
          <w:tcPr>
            <w:tcW w:w="0" w:type="auto"/>
          </w:tcPr>
          <w:p w14:paraId="6C289F6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SAOL_IPR_EPIP</w:t>
            </w:r>
          </w:p>
        </w:tc>
        <w:tc>
          <w:tcPr>
            <w:tcW w:w="0" w:type="auto"/>
          </w:tcPr>
          <w:p w14:paraId="6D795A4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926 </w:t>
            </w:r>
          </w:p>
        </w:tc>
        <w:tc>
          <w:tcPr>
            <w:tcW w:w="0" w:type="auto"/>
          </w:tcPr>
          <w:p w14:paraId="6389913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11279</w:t>
            </w:r>
          </w:p>
        </w:tc>
        <w:tc>
          <w:tcPr>
            <w:tcW w:w="0" w:type="auto"/>
          </w:tcPr>
          <w:p w14:paraId="2F93C33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55.9</w:t>
            </w:r>
          </w:p>
        </w:tc>
        <w:tc>
          <w:tcPr>
            <w:tcW w:w="0" w:type="auto"/>
          </w:tcPr>
          <w:p w14:paraId="52B4FA95" w14:textId="727BDFC3"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 </w:t>
            </w:r>
            <w:r>
              <w:rPr>
                <w:rFonts w:ascii="Calibri" w:eastAsia="Calibri" w:hAnsi="Calibri" w:cs="Calibri"/>
              </w:rPr>
              <w:t>-89</w:t>
            </w:r>
          </w:p>
        </w:tc>
        <w:tc>
          <w:tcPr>
            <w:tcW w:w="0" w:type="auto"/>
          </w:tcPr>
          <w:p w14:paraId="44120A9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77.3</w:t>
            </w:r>
          </w:p>
        </w:tc>
        <w:tc>
          <w:tcPr>
            <w:tcW w:w="0" w:type="auto"/>
          </w:tcPr>
          <w:p w14:paraId="032D258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-1.50</w:t>
            </w:r>
          </w:p>
        </w:tc>
        <w:tc>
          <w:tcPr>
            <w:tcW w:w="0" w:type="auto"/>
          </w:tcPr>
          <w:p w14:paraId="7605DB1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-4.93</w:t>
            </w:r>
          </w:p>
        </w:tc>
        <w:tc>
          <w:tcPr>
            <w:tcW w:w="0" w:type="auto"/>
          </w:tcPr>
          <w:p w14:paraId="59B24DB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3.16 </w:t>
            </w:r>
          </w:p>
        </w:tc>
        <w:tc>
          <w:tcPr>
            <w:tcW w:w="0" w:type="auto"/>
          </w:tcPr>
          <w:p w14:paraId="285CEA0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12 </w:t>
            </w:r>
          </w:p>
        </w:tc>
        <w:tc>
          <w:tcPr>
            <w:tcW w:w="0" w:type="auto"/>
          </w:tcPr>
          <w:p w14:paraId="0F8A17D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105 </w:t>
            </w:r>
          </w:p>
        </w:tc>
        <w:tc>
          <w:tcPr>
            <w:tcW w:w="0" w:type="auto"/>
          </w:tcPr>
          <w:p w14:paraId="3FC2113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 </w:t>
            </w:r>
          </w:p>
        </w:tc>
        <w:tc>
          <w:tcPr>
            <w:tcW w:w="1379" w:type="dxa"/>
          </w:tcPr>
          <w:p w14:paraId="6F9A7136" w14:textId="6D9C7BEB" w:rsidR="00722165" w:rsidRPr="005251E9" w:rsidRDefault="000717B2" w:rsidP="0013123C">
            <w:pPr>
              <w:spacing w:line="276" w:lineRule="auto"/>
              <w:rPr>
                <w:rFonts w:ascii="Calibri" w:eastAsia="Calibri" w:hAnsi="Calibri" w:cs="Calibri"/>
              </w:rPr>
            </w:pPr>
            <w:r>
              <w:rPr>
                <w:rFonts w:ascii="Calibri" w:eastAsia="Calibri" w:hAnsi="Calibri" w:cs="Calibri"/>
              </w:rPr>
              <w:t>-</w:t>
            </w:r>
          </w:p>
        </w:tc>
      </w:tr>
      <w:tr w:rsidR="00722165" w:rsidRPr="005251E9" w14:paraId="4E5B4214" w14:textId="77777777" w:rsidTr="00D06287">
        <w:tc>
          <w:tcPr>
            <w:tcW w:w="0" w:type="auto"/>
          </w:tcPr>
          <w:p w14:paraId="0887B71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SARCOPHAGE</w:t>
            </w:r>
          </w:p>
        </w:tc>
        <w:tc>
          <w:tcPr>
            <w:tcW w:w="0" w:type="auto"/>
          </w:tcPr>
          <w:p w14:paraId="59886BF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217 </w:t>
            </w:r>
          </w:p>
        </w:tc>
        <w:tc>
          <w:tcPr>
            <w:tcW w:w="0" w:type="auto"/>
          </w:tcPr>
          <w:p w14:paraId="61A29E7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419</w:t>
            </w:r>
          </w:p>
        </w:tc>
        <w:tc>
          <w:tcPr>
            <w:tcW w:w="0" w:type="auto"/>
          </w:tcPr>
          <w:p w14:paraId="36A572B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75.9</w:t>
            </w:r>
          </w:p>
        </w:tc>
        <w:tc>
          <w:tcPr>
            <w:tcW w:w="0" w:type="auto"/>
          </w:tcPr>
          <w:p w14:paraId="042E1D77" w14:textId="630FE79C"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68</w:t>
            </w:r>
            <w:r>
              <w:rPr>
                <w:rFonts w:ascii="Calibri" w:eastAsia="Calibri" w:hAnsi="Calibri" w:cs="Calibri"/>
              </w:rPr>
              <w:t>-93</w:t>
            </w:r>
          </w:p>
        </w:tc>
        <w:tc>
          <w:tcPr>
            <w:tcW w:w="0" w:type="auto"/>
          </w:tcPr>
          <w:p w14:paraId="72BCCD8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57.1</w:t>
            </w:r>
          </w:p>
        </w:tc>
        <w:tc>
          <w:tcPr>
            <w:tcW w:w="0" w:type="auto"/>
          </w:tcPr>
          <w:p w14:paraId="5026AFD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-1.00</w:t>
            </w:r>
          </w:p>
        </w:tc>
        <w:tc>
          <w:tcPr>
            <w:tcW w:w="0" w:type="auto"/>
          </w:tcPr>
          <w:p w14:paraId="7735345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-4.07</w:t>
            </w:r>
          </w:p>
        </w:tc>
        <w:tc>
          <w:tcPr>
            <w:tcW w:w="0" w:type="auto"/>
          </w:tcPr>
          <w:p w14:paraId="4F26720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2.52</w:t>
            </w:r>
          </w:p>
        </w:tc>
        <w:tc>
          <w:tcPr>
            <w:tcW w:w="0" w:type="auto"/>
          </w:tcPr>
          <w:p w14:paraId="10F26B9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 </w:t>
            </w:r>
          </w:p>
        </w:tc>
        <w:tc>
          <w:tcPr>
            <w:tcW w:w="0" w:type="auto"/>
          </w:tcPr>
          <w:p w14:paraId="3F17286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13 </w:t>
            </w:r>
          </w:p>
        </w:tc>
        <w:tc>
          <w:tcPr>
            <w:tcW w:w="0" w:type="auto"/>
          </w:tcPr>
          <w:p w14:paraId="76768E8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 </w:t>
            </w:r>
          </w:p>
        </w:tc>
        <w:tc>
          <w:tcPr>
            <w:tcW w:w="1379" w:type="dxa"/>
          </w:tcPr>
          <w:p w14:paraId="58DA6B8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 </w:t>
            </w:r>
          </w:p>
        </w:tc>
      </w:tr>
      <w:tr w:rsidR="00722165" w:rsidRPr="005251E9" w14:paraId="0A643290" w14:textId="77777777" w:rsidTr="00D06287">
        <w:tc>
          <w:tcPr>
            <w:tcW w:w="0" w:type="auto"/>
          </w:tcPr>
          <w:p w14:paraId="1E02C9A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SCOOP</w:t>
            </w:r>
          </w:p>
        </w:tc>
        <w:tc>
          <w:tcPr>
            <w:tcW w:w="0" w:type="auto"/>
          </w:tcPr>
          <w:p w14:paraId="6BFF54C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2818 </w:t>
            </w:r>
          </w:p>
        </w:tc>
        <w:tc>
          <w:tcPr>
            <w:tcW w:w="0" w:type="auto"/>
          </w:tcPr>
          <w:p w14:paraId="3D641DD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13347</w:t>
            </w:r>
          </w:p>
        </w:tc>
        <w:tc>
          <w:tcPr>
            <w:tcW w:w="0" w:type="auto"/>
          </w:tcPr>
          <w:p w14:paraId="44D9F9A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77.0</w:t>
            </w:r>
          </w:p>
        </w:tc>
        <w:tc>
          <w:tcPr>
            <w:tcW w:w="0" w:type="auto"/>
          </w:tcPr>
          <w:p w14:paraId="794B641D" w14:textId="4649685C"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 </w:t>
            </w:r>
            <w:r>
              <w:rPr>
                <w:rFonts w:ascii="Calibri" w:eastAsia="Calibri" w:hAnsi="Calibri" w:cs="Calibri"/>
              </w:rPr>
              <w:t>-86</w:t>
            </w:r>
          </w:p>
        </w:tc>
        <w:tc>
          <w:tcPr>
            <w:tcW w:w="0" w:type="auto"/>
          </w:tcPr>
          <w:p w14:paraId="05BC52B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24BD6E8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-1.72</w:t>
            </w:r>
          </w:p>
        </w:tc>
        <w:tc>
          <w:tcPr>
            <w:tcW w:w="0" w:type="auto"/>
          </w:tcPr>
          <w:p w14:paraId="1246E2A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-5.5 </w:t>
            </w:r>
          </w:p>
        </w:tc>
        <w:tc>
          <w:tcPr>
            <w:tcW w:w="0" w:type="auto"/>
          </w:tcPr>
          <w:p w14:paraId="4472DD5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 </w:t>
            </w:r>
          </w:p>
        </w:tc>
        <w:tc>
          <w:tcPr>
            <w:tcW w:w="0" w:type="auto"/>
          </w:tcPr>
          <w:p w14:paraId="05A1376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89 </w:t>
            </w:r>
          </w:p>
        </w:tc>
        <w:tc>
          <w:tcPr>
            <w:tcW w:w="0" w:type="auto"/>
          </w:tcPr>
          <w:p w14:paraId="14D849F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513 </w:t>
            </w:r>
          </w:p>
        </w:tc>
        <w:tc>
          <w:tcPr>
            <w:tcW w:w="0" w:type="auto"/>
          </w:tcPr>
          <w:p w14:paraId="489B05E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336 </w:t>
            </w:r>
          </w:p>
        </w:tc>
        <w:tc>
          <w:tcPr>
            <w:tcW w:w="1379" w:type="dxa"/>
          </w:tcPr>
          <w:p w14:paraId="465D752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435 </w:t>
            </w:r>
          </w:p>
        </w:tc>
      </w:tr>
      <w:tr w:rsidR="00722165" w:rsidRPr="005251E9" w14:paraId="266455FA" w14:textId="77777777" w:rsidTr="00D06287">
        <w:tc>
          <w:tcPr>
            <w:tcW w:w="0" w:type="auto"/>
          </w:tcPr>
          <w:p w14:paraId="40F4662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SEMOF</w:t>
            </w:r>
          </w:p>
        </w:tc>
        <w:tc>
          <w:tcPr>
            <w:tcW w:w="0" w:type="auto"/>
          </w:tcPr>
          <w:p w14:paraId="7B00981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920 </w:t>
            </w:r>
          </w:p>
        </w:tc>
        <w:tc>
          <w:tcPr>
            <w:tcW w:w="0" w:type="auto"/>
          </w:tcPr>
          <w:p w14:paraId="60D7E96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2544</w:t>
            </w:r>
          </w:p>
        </w:tc>
        <w:tc>
          <w:tcPr>
            <w:tcW w:w="0" w:type="auto"/>
          </w:tcPr>
          <w:p w14:paraId="5622B54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76.5</w:t>
            </w:r>
          </w:p>
        </w:tc>
        <w:tc>
          <w:tcPr>
            <w:tcW w:w="0" w:type="auto"/>
          </w:tcPr>
          <w:p w14:paraId="0C90D42A" w14:textId="1EC5977A"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70</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82</w:t>
            </w:r>
          </w:p>
        </w:tc>
        <w:tc>
          <w:tcPr>
            <w:tcW w:w="0" w:type="auto"/>
          </w:tcPr>
          <w:p w14:paraId="37208D7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76DED4A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-1.64</w:t>
            </w:r>
          </w:p>
        </w:tc>
        <w:tc>
          <w:tcPr>
            <w:tcW w:w="0" w:type="auto"/>
          </w:tcPr>
          <w:p w14:paraId="5D90279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-4.99 </w:t>
            </w:r>
          </w:p>
        </w:tc>
        <w:tc>
          <w:tcPr>
            <w:tcW w:w="0" w:type="auto"/>
          </w:tcPr>
          <w:p w14:paraId="7E4C871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1.37</w:t>
            </w:r>
          </w:p>
        </w:tc>
        <w:tc>
          <w:tcPr>
            <w:tcW w:w="0" w:type="auto"/>
          </w:tcPr>
          <w:p w14:paraId="58E6EA5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 </w:t>
            </w:r>
          </w:p>
        </w:tc>
        <w:tc>
          <w:tcPr>
            <w:tcW w:w="0" w:type="auto"/>
          </w:tcPr>
          <w:p w14:paraId="2DB846E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98 </w:t>
            </w:r>
          </w:p>
        </w:tc>
        <w:tc>
          <w:tcPr>
            <w:tcW w:w="0" w:type="auto"/>
          </w:tcPr>
          <w:p w14:paraId="1184A9B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81 </w:t>
            </w:r>
          </w:p>
        </w:tc>
        <w:tc>
          <w:tcPr>
            <w:tcW w:w="1379" w:type="dxa"/>
          </w:tcPr>
          <w:p w14:paraId="6039D9C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93 </w:t>
            </w:r>
          </w:p>
        </w:tc>
      </w:tr>
      <w:tr w:rsidR="00722165" w:rsidRPr="005251E9" w14:paraId="79B393EA" w14:textId="77777777" w:rsidTr="00D06287">
        <w:tc>
          <w:tcPr>
            <w:tcW w:w="0" w:type="auto"/>
          </w:tcPr>
          <w:p w14:paraId="72431183" w14:textId="586F2404"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w:t>
            </w:r>
            <w:r w:rsidRPr="00AD13EF">
              <w:rPr>
                <w:rFonts w:ascii="Calibri" w:eastAsia="Calibri" w:hAnsi="Calibri" w:cs="Calibri"/>
              </w:rPr>
              <w:t>heffield</w:t>
            </w:r>
          </w:p>
        </w:tc>
        <w:tc>
          <w:tcPr>
            <w:tcW w:w="0" w:type="auto"/>
          </w:tcPr>
          <w:p w14:paraId="1203C98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2153 </w:t>
            </w:r>
          </w:p>
        </w:tc>
        <w:tc>
          <w:tcPr>
            <w:tcW w:w="0" w:type="auto"/>
          </w:tcPr>
          <w:p w14:paraId="3657DC8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7377</w:t>
            </w:r>
          </w:p>
        </w:tc>
        <w:tc>
          <w:tcPr>
            <w:tcW w:w="0" w:type="auto"/>
          </w:tcPr>
          <w:p w14:paraId="63B4B4C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80.0</w:t>
            </w:r>
          </w:p>
        </w:tc>
        <w:tc>
          <w:tcPr>
            <w:tcW w:w="0" w:type="auto"/>
          </w:tcPr>
          <w:p w14:paraId="26885944" w14:textId="432D0DF8"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74</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101</w:t>
            </w:r>
          </w:p>
        </w:tc>
        <w:tc>
          <w:tcPr>
            <w:tcW w:w="0" w:type="auto"/>
          </w:tcPr>
          <w:p w14:paraId="2A6406D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5A67E22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-1.79</w:t>
            </w:r>
          </w:p>
        </w:tc>
        <w:tc>
          <w:tcPr>
            <w:tcW w:w="0" w:type="auto"/>
          </w:tcPr>
          <w:p w14:paraId="5E5C409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-4.77</w:t>
            </w:r>
          </w:p>
        </w:tc>
        <w:tc>
          <w:tcPr>
            <w:tcW w:w="0" w:type="auto"/>
          </w:tcPr>
          <w:p w14:paraId="1426F12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2.64</w:t>
            </w:r>
          </w:p>
        </w:tc>
        <w:tc>
          <w:tcPr>
            <w:tcW w:w="0" w:type="auto"/>
          </w:tcPr>
          <w:p w14:paraId="34FED25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67 </w:t>
            </w:r>
          </w:p>
        </w:tc>
        <w:tc>
          <w:tcPr>
            <w:tcW w:w="0" w:type="auto"/>
          </w:tcPr>
          <w:p w14:paraId="2ED7432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288 </w:t>
            </w:r>
          </w:p>
        </w:tc>
        <w:tc>
          <w:tcPr>
            <w:tcW w:w="0" w:type="auto"/>
          </w:tcPr>
          <w:p w14:paraId="1337B47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190 </w:t>
            </w:r>
          </w:p>
        </w:tc>
        <w:tc>
          <w:tcPr>
            <w:tcW w:w="1379" w:type="dxa"/>
          </w:tcPr>
          <w:p w14:paraId="27B584C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233 </w:t>
            </w:r>
          </w:p>
        </w:tc>
      </w:tr>
      <w:tr w:rsidR="00722165" w:rsidRPr="005251E9" w14:paraId="4259D70F" w14:textId="77777777" w:rsidTr="00D06287">
        <w:tc>
          <w:tcPr>
            <w:tcW w:w="0" w:type="auto"/>
          </w:tcPr>
          <w:p w14:paraId="793E7F1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SOF</w:t>
            </w:r>
          </w:p>
        </w:tc>
        <w:tc>
          <w:tcPr>
            <w:tcW w:w="0" w:type="auto"/>
          </w:tcPr>
          <w:p w14:paraId="6D9EF57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7914 </w:t>
            </w:r>
          </w:p>
        </w:tc>
        <w:tc>
          <w:tcPr>
            <w:tcW w:w="0" w:type="auto"/>
          </w:tcPr>
          <w:p w14:paraId="063BBB2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101575</w:t>
            </w:r>
          </w:p>
        </w:tc>
        <w:tc>
          <w:tcPr>
            <w:tcW w:w="0" w:type="auto"/>
          </w:tcPr>
          <w:p w14:paraId="3C87E12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73.3</w:t>
            </w:r>
          </w:p>
        </w:tc>
        <w:tc>
          <w:tcPr>
            <w:tcW w:w="0" w:type="auto"/>
          </w:tcPr>
          <w:p w14:paraId="43D52CB2" w14:textId="623C70F4"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67</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89</w:t>
            </w:r>
          </w:p>
        </w:tc>
        <w:tc>
          <w:tcPr>
            <w:tcW w:w="0" w:type="auto"/>
          </w:tcPr>
          <w:p w14:paraId="4E6F1E3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17E6B33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-1.74</w:t>
            </w:r>
          </w:p>
        </w:tc>
        <w:tc>
          <w:tcPr>
            <w:tcW w:w="0" w:type="auto"/>
          </w:tcPr>
          <w:p w14:paraId="087533C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-4.84 </w:t>
            </w:r>
          </w:p>
        </w:tc>
        <w:tc>
          <w:tcPr>
            <w:tcW w:w="0" w:type="auto"/>
          </w:tcPr>
          <w:p w14:paraId="134FE5A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3.88 </w:t>
            </w:r>
          </w:p>
        </w:tc>
        <w:tc>
          <w:tcPr>
            <w:tcW w:w="0" w:type="auto"/>
          </w:tcPr>
          <w:p w14:paraId="7B2A36B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1144 </w:t>
            </w:r>
          </w:p>
        </w:tc>
        <w:tc>
          <w:tcPr>
            <w:tcW w:w="0" w:type="auto"/>
          </w:tcPr>
          <w:p w14:paraId="1D8319A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3347 </w:t>
            </w:r>
          </w:p>
        </w:tc>
        <w:tc>
          <w:tcPr>
            <w:tcW w:w="0" w:type="auto"/>
          </w:tcPr>
          <w:p w14:paraId="497AD9A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2187 </w:t>
            </w:r>
          </w:p>
        </w:tc>
        <w:tc>
          <w:tcPr>
            <w:tcW w:w="1379" w:type="dxa"/>
          </w:tcPr>
          <w:p w14:paraId="0880701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2722 </w:t>
            </w:r>
          </w:p>
        </w:tc>
      </w:tr>
      <w:tr w:rsidR="00722165" w:rsidRPr="005251E9" w14:paraId="13BEBADF" w14:textId="77777777" w:rsidTr="00D06287">
        <w:tc>
          <w:tcPr>
            <w:tcW w:w="0" w:type="auto"/>
          </w:tcPr>
          <w:p w14:paraId="0B9C421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SOS</w:t>
            </w:r>
          </w:p>
        </w:tc>
        <w:tc>
          <w:tcPr>
            <w:tcW w:w="0" w:type="auto"/>
          </w:tcPr>
          <w:p w14:paraId="049FB4C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4080 </w:t>
            </w:r>
          </w:p>
        </w:tc>
        <w:tc>
          <w:tcPr>
            <w:tcW w:w="0" w:type="auto"/>
          </w:tcPr>
          <w:p w14:paraId="7DE658D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15329</w:t>
            </w:r>
          </w:p>
        </w:tc>
        <w:tc>
          <w:tcPr>
            <w:tcW w:w="0" w:type="auto"/>
          </w:tcPr>
          <w:p w14:paraId="08EBB65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73.8</w:t>
            </w:r>
          </w:p>
        </w:tc>
        <w:tc>
          <w:tcPr>
            <w:tcW w:w="0" w:type="auto"/>
          </w:tcPr>
          <w:p w14:paraId="55BF9102" w14:textId="37644719"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65</w:t>
            </w:r>
            <w:r>
              <w:rPr>
                <w:rFonts w:ascii="Calibri" w:eastAsia="Calibri" w:hAnsi="Calibri" w:cs="Calibri"/>
              </w:rPr>
              <w:t>-91</w:t>
            </w:r>
          </w:p>
        </w:tc>
        <w:tc>
          <w:tcPr>
            <w:tcW w:w="0" w:type="auto"/>
          </w:tcPr>
          <w:p w14:paraId="51EC5FE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7427975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-1.47</w:t>
            </w:r>
          </w:p>
        </w:tc>
        <w:tc>
          <w:tcPr>
            <w:tcW w:w="0" w:type="auto"/>
          </w:tcPr>
          <w:p w14:paraId="2DE541C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-4.57</w:t>
            </w:r>
          </w:p>
        </w:tc>
        <w:tc>
          <w:tcPr>
            <w:tcW w:w="0" w:type="auto"/>
          </w:tcPr>
          <w:p w14:paraId="4F18C45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3.93 </w:t>
            </w:r>
          </w:p>
        </w:tc>
        <w:tc>
          <w:tcPr>
            <w:tcW w:w="0" w:type="auto"/>
          </w:tcPr>
          <w:p w14:paraId="0431D43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65 </w:t>
            </w:r>
          </w:p>
        </w:tc>
        <w:tc>
          <w:tcPr>
            <w:tcW w:w="0" w:type="auto"/>
          </w:tcPr>
          <w:p w14:paraId="06A61C5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369 </w:t>
            </w:r>
          </w:p>
        </w:tc>
        <w:tc>
          <w:tcPr>
            <w:tcW w:w="0" w:type="auto"/>
          </w:tcPr>
          <w:p w14:paraId="2D9911F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240 </w:t>
            </w:r>
          </w:p>
        </w:tc>
        <w:tc>
          <w:tcPr>
            <w:tcW w:w="1379" w:type="dxa"/>
          </w:tcPr>
          <w:p w14:paraId="5CBE834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322 </w:t>
            </w:r>
          </w:p>
        </w:tc>
      </w:tr>
      <w:tr w:rsidR="00722165" w:rsidRPr="005251E9" w14:paraId="5E5F12C9" w14:textId="77777777" w:rsidTr="00D06287">
        <w:tc>
          <w:tcPr>
            <w:tcW w:w="0" w:type="auto"/>
          </w:tcPr>
          <w:p w14:paraId="1713B775" w14:textId="77777777" w:rsidR="00722165" w:rsidRPr="005251E9" w:rsidRDefault="00722165" w:rsidP="0013123C">
            <w:pPr>
              <w:spacing w:line="276" w:lineRule="auto"/>
              <w:rPr>
                <w:rFonts w:ascii="Calibri" w:eastAsia="Calibri" w:hAnsi="Calibri" w:cs="Calibri"/>
              </w:rPr>
            </w:pPr>
            <w:bookmarkStart w:id="9" w:name="_Hlk198366225"/>
            <w:r w:rsidRPr="005251E9">
              <w:rPr>
                <w:rFonts w:ascii="Calibri" w:eastAsia="Calibri" w:hAnsi="Calibri" w:cs="Calibri"/>
              </w:rPr>
              <w:t>STOP_IT</w:t>
            </w:r>
            <w:bookmarkEnd w:id="9"/>
          </w:p>
        </w:tc>
        <w:tc>
          <w:tcPr>
            <w:tcW w:w="0" w:type="auto"/>
          </w:tcPr>
          <w:p w14:paraId="6A71D10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424 </w:t>
            </w:r>
          </w:p>
        </w:tc>
        <w:tc>
          <w:tcPr>
            <w:tcW w:w="0" w:type="auto"/>
          </w:tcPr>
          <w:p w14:paraId="2B6DDFD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1840</w:t>
            </w:r>
          </w:p>
        </w:tc>
        <w:tc>
          <w:tcPr>
            <w:tcW w:w="0" w:type="auto"/>
          </w:tcPr>
          <w:p w14:paraId="313178E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71.1</w:t>
            </w:r>
          </w:p>
        </w:tc>
        <w:tc>
          <w:tcPr>
            <w:tcW w:w="0" w:type="auto"/>
          </w:tcPr>
          <w:p w14:paraId="51F7ED10" w14:textId="7B6788B5"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65 </w:t>
            </w:r>
            <w:r>
              <w:rPr>
                <w:rFonts w:ascii="Calibri" w:eastAsia="Calibri" w:hAnsi="Calibri" w:cs="Calibri"/>
              </w:rPr>
              <w:t>-87</w:t>
            </w:r>
          </w:p>
        </w:tc>
        <w:tc>
          <w:tcPr>
            <w:tcW w:w="0" w:type="auto"/>
          </w:tcPr>
          <w:p w14:paraId="6F9FA2D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55.0</w:t>
            </w:r>
          </w:p>
        </w:tc>
        <w:tc>
          <w:tcPr>
            <w:tcW w:w="0" w:type="auto"/>
          </w:tcPr>
          <w:p w14:paraId="5A360C8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-1.14</w:t>
            </w:r>
          </w:p>
        </w:tc>
        <w:tc>
          <w:tcPr>
            <w:tcW w:w="0" w:type="auto"/>
          </w:tcPr>
          <w:p w14:paraId="668AB64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-3.33 </w:t>
            </w:r>
          </w:p>
        </w:tc>
        <w:tc>
          <w:tcPr>
            <w:tcW w:w="0" w:type="auto"/>
          </w:tcPr>
          <w:p w14:paraId="7280E1C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2.02 </w:t>
            </w:r>
          </w:p>
        </w:tc>
        <w:tc>
          <w:tcPr>
            <w:tcW w:w="0" w:type="auto"/>
          </w:tcPr>
          <w:p w14:paraId="5563149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 </w:t>
            </w:r>
          </w:p>
        </w:tc>
        <w:tc>
          <w:tcPr>
            <w:tcW w:w="0" w:type="auto"/>
          </w:tcPr>
          <w:p w14:paraId="5518E733"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 </w:t>
            </w:r>
          </w:p>
        </w:tc>
        <w:tc>
          <w:tcPr>
            <w:tcW w:w="0" w:type="auto"/>
          </w:tcPr>
          <w:p w14:paraId="376A784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24 </w:t>
            </w:r>
          </w:p>
        </w:tc>
        <w:tc>
          <w:tcPr>
            <w:tcW w:w="1379" w:type="dxa"/>
          </w:tcPr>
          <w:p w14:paraId="1409FDE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32 </w:t>
            </w:r>
          </w:p>
        </w:tc>
      </w:tr>
      <w:tr w:rsidR="00722165" w:rsidRPr="005251E9" w14:paraId="0D0C6067" w14:textId="77777777" w:rsidTr="00D06287">
        <w:tc>
          <w:tcPr>
            <w:tcW w:w="0" w:type="auto"/>
          </w:tcPr>
          <w:p w14:paraId="006090E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STRAMBO</w:t>
            </w:r>
          </w:p>
        </w:tc>
        <w:tc>
          <w:tcPr>
            <w:tcW w:w="0" w:type="auto"/>
          </w:tcPr>
          <w:p w14:paraId="13A28B6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804 </w:t>
            </w:r>
          </w:p>
        </w:tc>
        <w:tc>
          <w:tcPr>
            <w:tcW w:w="0" w:type="auto"/>
          </w:tcPr>
          <w:p w14:paraId="5DCB112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7449</w:t>
            </w:r>
          </w:p>
        </w:tc>
        <w:tc>
          <w:tcPr>
            <w:tcW w:w="0" w:type="auto"/>
          </w:tcPr>
          <w:p w14:paraId="525E4E2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72.1</w:t>
            </w:r>
          </w:p>
        </w:tc>
        <w:tc>
          <w:tcPr>
            <w:tcW w:w="0" w:type="auto"/>
          </w:tcPr>
          <w:p w14:paraId="06EA2989" w14:textId="0350FC22"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w:t>
            </w:r>
            <w:r>
              <w:rPr>
                <w:rFonts w:ascii="Calibri" w:eastAsia="Calibri" w:hAnsi="Calibri" w:cs="Calibri"/>
              </w:rPr>
              <w:t>-</w:t>
            </w:r>
            <w:r w:rsidRPr="005251E9">
              <w:rPr>
                <w:rFonts w:ascii="Calibri" w:eastAsia="Calibri" w:hAnsi="Calibri" w:cs="Calibri"/>
              </w:rPr>
              <w:t xml:space="preserve"> </w:t>
            </w:r>
            <w:r>
              <w:rPr>
                <w:rFonts w:ascii="Calibri" w:eastAsia="Calibri" w:hAnsi="Calibri" w:cs="Calibri"/>
              </w:rPr>
              <w:t>88</w:t>
            </w:r>
          </w:p>
        </w:tc>
        <w:tc>
          <w:tcPr>
            <w:tcW w:w="0" w:type="auto"/>
          </w:tcPr>
          <w:p w14:paraId="480199F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0 </w:t>
            </w:r>
          </w:p>
        </w:tc>
        <w:tc>
          <w:tcPr>
            <w:tcW w:w="0" w:type="auto"/>
          </w:tcPr>
          <w:p w14:paraId="007C832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-0.66</w:t>
            </w:r>
          </w:p>
        </w:tc>
        <w:tc>
          <w:tcPr>
            <w:tcW w:w="0" w:type="auto"/>
          </w:tcPr>
          <w:p w14:paraId="43BF602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-4.05 </w:t>
            </w:r>
          </w:p>
        </w:tc>
        <w:tc>
          <w:tcPr>
            <w:tcW w:w="0" w:type="auto"/>
          </w:tcPr>
          <w:p w14:paraId="1FD7B55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5.24 </w:t>
            </w:r>
          </w:p>
        </w:tc>
        <w:tc>
          <w:tcPr>
            <w:tcW w:w="0" w:type="auto"/>
          </w:tcPr>
          <w:p w14:paraId="3154D0B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16 </w:t>
            </w:r>
          </w:p>
        </w:tc>
        <w:tc>
          <w:tcPr>
            <w:tcW w:w="0" w:type="auto"/>
          </w:tcPr>
          <w:p w14:paraId="1DD84EA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115 </w:t>
            </w:r>
          </w:p>
        </w:tc>
        <w:tc>
          <w:tcPr>
            <w:tcW w:w="0" w:type="auto"/>
          </w:tcPr>
          <w:p w14:paraId="0E4E49C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41 </w:t>
            </w:r>
          </w:p>
        </w:tc>
        <w:tc>
          <w:tcPr>
            <w:tcW w:w="1379" w:type="dxa"/>
          </w:tcPr>
          <w:p w14:paraId="3929A0D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84 </w:t>
            </w:r>
          </w:p>
        </w:tc>
      </w:tr>
      <w:tr w:rsidR="00722165" w:rsidRPr="005251E9" w14:paraId="33058BC3" w14:textId="77777777" w:rsidTr="00D06287">
        <w:tc>
          <w:tcPr>
            <w:tcW w:w="0" w:type="auto"/>
          </w:tcPr>
          <w:p w14:paraId="2EDB126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SUPERB</w:t>
            </w:r>
          </w:p>
        </w:tc>
        <w:tc>
          <w:tcPr>
            <w:tcW w:w="0" w:type="auto"/>
          </w:tcPr>
          <w:p w14:paraId="255DE21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3015 </w:t>
            </w:r>
          </w:p>
        </w:tc>
        <w:tc>
          <w:tcPr>
            <w:tcW w:w="0" w:type="auto"/>
          </w:tcPr>
          <w:p w14:paraId="1DB7830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23360</w:t>
            </w:r>
          </w:p>
        </w:tc>
        <w:tc>
          <w:tcPr>
            <w:tcW w:w="0" w:type="auto"/>
          </w:tcPr>
          <w:p w14:paraId="242B0C0C"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77.8</w:t>
            </w:r>
          </w:p>
        </w:tc>
        <w:tc>
          <w:tcPr>
            <w:tcW w:w="0" w:type="auto"/>
          </w:tcPr>
          <w:p w14:paraId="2279F40A" w14:textId="5908CC19"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w:t>
            </w:r>
            <w:r>
              <w:rPr>
                <w:rFonts w:ascii="Calibri" w:eastAsia="Calibri" w:hAnsi="Calibri" w:cs="Calibri"/>
              </w:rPr>
              <w:t>75 -81</w:t>
            </w:r>
          </w:p>
        </w:tc>
        <w:tc>
          <w:tcPr>
            <w:tcW w:w="0" w:type="auto"/>
          </w:tcPr>
          <w:p w14:paraId="3450C09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18F8E84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-1.64</w:t>
            </w:r>
          </w:p>
        </w:tc>
        <w:tc>
          <w:tcPr>
            <w:tcW w:w="0" w:type="auto"/>
          </w:tcPr>
          <w:p w14:paraId="1FF39E9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-4.33</w:t>
            </w:r>
          </w:p>
        </w:tc>
        <w:tc>
          <w:tcPr>
            <w:tcW w:w="0" w:type="auto"/>
          </w:tcPr>
          <w:p w14:paraId="60180CE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4.30 </w:t>
            </w:r>
          </w:p>
        </w:tc>
        <w:tc>
          <w:tcPr>
            <w:tcW w:w="0" w:type="auto"/>
          </w:tcPr>
          <w:p w14:paraId="15B3D209"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238</w:t>
            </w:r>
          </w:p>
        </w:tc>
        <w:tc>
          <w:tcPr>
            <w:tcW w:w="0" w:type="auto"/>
          </w:tcPr>
          <w:p w14:paraId="2E8D6E20"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1080</w:t>
            </w:r>
          </w:p>
        </w:tc>
        <w:tc>
          <w:tcPr>
            <w:tcW w:w="0" w:type="auto"/>
          </w:tcPr>
          <w:p w14:paraId="02C686B7"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806</w:t>
            </w:r>
          </w:p>
        </w:tc>
        <w:tc>
          <w:tcPr>
            <w:tcW w:w="1379" w:type="dxa"/>
          </w:tcPr>
          <w:p w14:paraId="2323E499"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1040</w:t>
            </w:r>
          </w:p>
        </w:tc>
      </w:tr>
      <w:tr w:rsidR="00722165" w:rsidRPr="005251E9" w14:paraId="4D77A006" w14:textId="77777777" w:rsidTr="00D06287">
        <w:tc>
          <w:tcPr>
            <w:tcW w:w="0" w:type="auto"/>
          </w:tcPr>
          <w:p w14:paraId="76CF8AE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lastRenderedPageBreak/>
              <w:t>TASOAC</w:t>
            </w:r>
          </w:p>
        </w:tc>
        <w:tc>
          <w:tcPr>
            <w:tcW w:w="0" w:type="auto"/>
          </w:tcPr>
          <w:p w14:paraId="1311DD8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1093 </w:t>
            </w:r>
          </w:p>
        </w:tc>
        <w:tc>
          <w:tcPr>
            <w:tcW w:w="0" w:type="auto"/>
          </w:tcPr>
          <w:p w14:paraId="2F6C2A5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10912</w:t>
            </w:r>
          </w:p>
        </w:tc>
        <w:tc>
          <w:tcPr>
            <w:tcW w:w="0" w:type="auto"/>
          </w:tcPr>
          <w:p w14:paraId="63A0D1BF"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63.0</w:t>
            </w:r>
          </w:p>
        </w:tc>
        <w:tc>
          <w:tcPr>
            <w:tcW w:w="0" w:type="auto"/>
          </w:tcPr>
          <w:p w14:paraId="2B9B888B" w14:textId="530A8BAA"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w:t>
            </w:r>
            <w:r>
              <w:rPr>
                <w:rFonts w:ascii="Calibri" w:eastAsia="Calibri" w:hAnsi="Calibri" w:cs="Calibri"/>
              </w:rPr>
              <w:t>51 - 81</w:t>
            </w:r>
          </w:p>
        </w:tc>
        <w:tc>
          <w:tcPr>
            <w:tcW w:w="0" w:type="auto"/>
          </w:tcPr>
          <w:p w14:paraId="7E90145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48.9</w:t>
            </w:r>
          </w:p>
        </w:tc>
        <w:tc>
          <w:tcPr>
            <w:tcW w:w="0" w:type="auto"/>
          </w:tcPr>
          <w:p w14:paraId="7869079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-0.76</w:t>
            </w:r>
          </w:p>
        </w:tc>
        <w:tc>
          <w:tcPr>
            <w:tcW w:w="0" w:type="auto"/>
          </w:tcPr>
          <w:p w14:paraId="70556932"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-3.62 </w:t>
            </w:r>
          </w:p>
        </w:tc>
        <w:tc>
          <w:tcPr>
            <w:tcW w:w="0" w:type="auto"/>
          </w:tcPr>
          <w:p w14:paraId="17B1A3A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4.34 </w:t>
            </w:r>
          </w:p>
        </w:tc>
        <w:tc>
          <w:tcPr>
            <w:tcW w:w="0" w:type="auto"/>
          </w:tcPr>
          <w:p w14:paraId="14E09E6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 </w:t>
            </w:r>
          </w:p>
        </w:tc>
        <w:tc>
          <w:tcPr>
            <w:tcW w:w="0" w:type="auto"/>
          </w:tcPr>
          <w:p w14:paraId="0828BF1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146 </w:t>
            </w:r>
          </w:p>
        </w:tc>
        <w:tc>
          <w:tcPr>
            <w:tcW w:w="0" w:type="auto"/>
          </w:tcPr>
          <w:p w14:paraId="1E38872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 </w:t>
            </w:r>
          </w:p>
        </w:tc>
        <w:tc>
          <w:tcPr>
            <w:tcW w:w="1379" w:type="dxa"/>
          </w:tcPr>
          <w:p w14:paraId="50E71E0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88 </w:t>
            </w:r>
          </w:p>
        </w:tc>
      </w:tr>
      <w:tr w:rsidR="00722165" w:rsidRPr="005251E9" w14:paraId="769A4CC3" w14:textId="77777777" w:rsidTr="00D06287">
        <w:tc>
          <w:tcPr>
            <w:tcW w:w="0" w:type="auto"/>
          </w:tcPr>
          <w:p w14:paraId="0142E9D7" w14:textId="6BEA3FA3"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UK</w:t>
            </w:r>
            <w:r w:rsidRPr="00AD13EF">
              <w:rPr>
                <w:rFonts w:ascii="Calibri" w:eastAsia="Calibri" w:hAnsi="Calibri" w:cs="Calibri"/>
              </w:rPr>
              <w:t xml:space="preserve"> </w:t>
            </w:r>
            <w:r w:rsidRPr="005251E9">
              <w:rPr>
                <w:rFonts w:ascii="Calibri" w:eastAsia="Calibri" w:hAnsi="Calibri" w:cs="Calibri"/>
              </w:rPr>
              <w:t>B</w:t>
            </w:r>
            <w:r w:rsidRPr="00AD13EF">
              <w:rPr>
                <w:rFonts w:ascii="Calibri" w:eastAsia="Calibri" w:hAnsi="Calibri" w:cs="Calibri"/>
              </w:rPr>
              <w:t>iobank</w:t>
            </w:r>
          </w:p>
        </w:tc>
        <w:tc>
          <w:tcPr>
            <w:tcW w:w="0" w:type="auto"/>
          </w:tcPr>
          <w:p w14:paraId="7F11808B"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19692 </w:t>
            </w:r>
          </w:p>
        </w:tc>
        <w:tc>
          <w:tcPr>
            <w:tcW w:w="0" w:type="auto"/>
          </w:tcPr>
          <w:p w14:paraId="5D7D517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84579</w:t>
            </w:r>
          </w:p>
        </w:tc>
        <w:tc>
          <w:tcPr>
            <w:tcW w:w="0" w:type="auto"/>
          </w:tcPr>
          <w:p w14:paraId="2BAB99CD"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62.6</w:t>
            </w:r>
          </w:p>
        </w:tc>
        <w:tc>
          <w:tcPr>
            <w:tcW w:w="0" w:type="auto"/>
          </w:tcPr>
          <w:p w14:paraId="71381733" w14:textId="0CD7B5E6"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44</w:t>
            </w:r>
            <w:r>
              <w:rPr>
                <w:rFonts w:ascii="Calibri" w:eastAsia="Calibri" w:hAnsi="Calibri" w:cs="Calibri"/>
              </w:rPr>
              <w:t>-80</w:t>
            </w:r>
            <w:r w:rsidRPr="005251E9">
              <w:rPr>
                <w:rFonts w:ascii="Calibri" w:eastAsia="Calibri" w:hAnsi="Calibri" w:cs="Calibri"/>
              </w:rPr>
              <w:t xml:space="preserve"> </w:t>
            </w:r>
          </w:p>
        </w:tc>
        <w:tc>
          <w:tcPr>
            <w:tcW w:w="0" w:type="auto"/>
          </w:tcPr>
          <w:p w14:paraId="777E8C4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51.0</w:t>
            </w:r>
          </w:p>
        </w:tc>
        <w:tc>
          <w:tcPr>
            <w:tcW w:w="0" w:type="auto"/>
          </w:tcPr>
          <w:p w14:paraId="4CD8047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-0.67</w:t>
            </w:r>
          </w:p>
        </w:tc>
        <w:tc>
          <w:tcPr>
            <w:tcW w:w="0" w:type="auto"/>
          </w:tcPr>
          <w:p w14:paraId="162F20B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-5.12 </w:t>
            </w:r>
          </w:p>
        </w:tc>
        <w:tc>
          <w:tcPr>
            <w:tcW w:w="0" w:type="auto"/>
          </w:tcPr>
          <w:p w14:paraId="2906F921"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5.45 </w:t>
            </w:r>
          </w:p>
        </w:tc>
        <w:tc>
          <w:tcPr>
            <w:tcW w:w="0" w:type="auto"/>
          </w:tcPr>
          <w:p w14:paraId="0B902901"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58 </w:t>
            </w:r>
          </w:p>
        </w:tc>
        <w:tc>
          <w:tcPr>
            <w:tcW w:w="0" w:type="auto"/>
          </w:tcPr>
          <w:p w14:paraId="3481BFD0"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346 </w:t>
            </w:r>
          </w:p>
        </w:tc>
        <w:tc>
          <w:tcPr>
            <w:tcW w:w="0" w:type="auto"/>
          </w:tcPr>
          <w:p w14:paraId="70A86E18"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146 </w:t>
            </w:r>
          </w:p>
        </w:tc>
        <w:tc>
          <w:tcPr>
            <w:tcW w:w="1379" w:type="dxa"/>
          </w:tcPr>
          <w:p w14:paraId="43E30096" w14:textId="77777777" w:rsidR="00722165" w:rsidRPr="005251E9" w:rsidRDefault="00722165" w:rsidP="0013123C">
            <w:pPr>
              <w:spacing w:line="276" w:lineRule="auto"/>
              <w:rPr>
                <w:rFonts w:ascii="Calibri" w:eastAsia="Calibri" w:hAnsi="Calibri" w:cs="Calibri"/>
                <w:highlight w:val="yellow"/>
              </w:rPr>
            </w:pPr>
            <w:r w:rsidRPr="005251E9">
              <w:rPr>
                <w:rFonts w:ascii="Calibri" w:eastAsia="Calibri" w:hAnsi="Calibri" w:cs="Calibri"/>
              </w:rPr>
              <w:t xml:space="preserve"> 275 </w:t>
            </w:r>
          </w:p>
        </w:tc>
      </w:tr>
      <w:tr w:rsidR="00722165" w:rsidRPr="005251E9" w14:paraId="6B5BA3A1" w14:textId="77777777" w:rsidTr="00D06287">
        <w:tc>
          <w:tcPr>
            <w:tcW w:w="0" w:type="auto"/>
          </w:tcPr>
          <w:p w14:paraId="187FBF9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WHI</w:t>
            </w:r>
          </w:p>
        </w:tc>
        <w:tc>
          <w:tcPr>
            <w:tcW w:w="0" w:type="auto"/>
          </w:tcPr>
          <w:p w14:paraId="77E6BDBA"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6157 </w:t>
            </w:r>
          </w:p>
        </w:tc>
        <w:tc>
          <w:tcPr>
            <w:tcW w:w="0" w:type="auto"/>
          </w:tcPr>
          <w:p w14:paraId="6A0984A6"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84630</w:t>
            </w:r>
          </w:p>
        </w:tc>
        <w:tc>
          <w:tcPr>
            <w:tcW w:w="0" w:type="auto"/>
          </w:tcPr>
          <w:p w14:paraId="0A32CCB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64.4</w:t>
            </w:r>
          </w:p>
        </w:tc>
        <w:tc>
          <w:tcPr>
            <w:tcW w:w="0" w:type="auto"/>
          </w:tcPr>
          <w:p w14:paraId="59E45E59" w14:textId="5BF5878F"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50</w:t>
            </w:r>
            <w:r>
              <w:rPr>
                <w:rFonts w:ascii="Calibri" w:eastAsia="Calibri" w:hAnsi="Calibri" w:cs="Calibri"/>
              </w:rPr>
              <w:t>-79</w:t>
            </w:r>
            <w:r w:rsidRPr="005251E9">
              <w:rPr>
                <w:rFonts w:ascii="Calibri" w:eastAsia="Calibri" w:hAnsi="Calibri" w:cs="Calibri"/>
              </w:rPr>
              <w:t xml:space="preserve"> </w:t>
            </w:r>
          </w:p>
        </w:tc>
        <w:tc>
          <w:tcPr>
            <w:tcW w:w="0" w:type="auto"/>
          </w:tcPr>
          <w:p w14:paraId="27565D0E"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100 </w:t>
            </w:r>
          </w:p>
        </w:tc>
        <w:tc>
          <w:tcPr>
            <w:tcW w:w="0" w:type="auto"/>
          </w:tcPr>
          <w:p w14:paraId="373C9C75"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-1.20</w:t>
            </w:r>
          </w:p>
        </w:tc>
        <w:tc>
          <w:tcPr>
            <w:tcW w:w="0" w:type="auto"/>
          </w:tcPr>
          <w:p w14:paraId="2B4AFB17"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-4.50</w:t>
            </w:r>
          </w:p>
        </w:tc>
        <w:tc>
          <w:tcPr>
            <w:tcW w:w="0" w:type="auto"/>
          </w:tcPr>
          <w:p w14:paraId="768F58E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4.94</w:t>
            </w:r>
          </w:p>
        </w:tc>
        <w:tc>
          <w:tcPr>
            <w:tcW w:w="0" w:type="auto"/>
          </w:tcPr>
          <w:p w14:paraId="74517A10"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213 </w:t>
            </w:r>
          </w:p>
        </w:tc>
        <w:tc>
          <w:tcPr>
            <w:tcW w:w="0" w:type="auto"/>
          </w:tcPr>
          <w:p w14:paraId="74C4BF34"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1018 </w:t>
            </w:r>
          </w:p>
        </w:tc>
        <w:tc>
          <w:tcPr>
            <w:tcW w:w="0" w:type="auto"/>
          </w:tcPr>
          <w:p w14:paraId="3AE836C9"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639 </w:t>
            </w:r>
          </w:p>
        </w:tc>
        <w:tc>
          <w:tcPr>
            <w:tcW w:w="1379" w:type="dxa"/>
          </w:tcPr>
          <w:p w14:paraId="53FB50E8" w14:textId="77777777"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 xml:space="preserve"> 744 </w:t>
            </w:r>
          </w:p>
        </w:tc>
      </w:tr>
      <w:tr w:rsidR="00722165" w:rsidRPr="005251E9" w14:paraId="60898A1A" w14:textId="77777777" w:rsidTr="00D06287">
        <w:tc>
          <w:tcPr>
            <w:tcW w:w="0" w:type="auto"/>
          </w:tcPr>
          <w:p w14:paraId="35A13F0A" w14:textId="77777777" w:rsidR="00722165" w:rsidRPr="005251E9" w:rsidRDefault="00722165" w:rsidP="0013123C">
            <w:pPr>
              <w:spacing w:line="276" w:lineRule="auto"/>
              <w:rPr>
                <w:rFonts w:ascii="Calibri" w:eastAsia="Calibri" w:hAnsi="Calibri" w:cs="Calibri"/>
              </w:rPr>
            </w:pPr>
          </w:p>
        </w:tc>
        <w:tc>
          <w:tcPr>
            <w:tcW w:w="0" w:type="auto"/>
          </w:tcPr>
          <w:p w14:paraId="38D6BD8F" w14:textId="75FA7E79" w:rsidR="00722165" w:rsidRPr="005251E9" w:rsidRDefault="00722165" w:rsidP="0013123C">
            <w:pPr>
              <w:spacing w:line="276" w:lineRule="auto"/>
              <w:rPr>
                <w:rFonts w:ascii="Calibri" w:eastAsia="Calibri" w:hAnsi="Calibri" w:cs="Calibri"/>
              </w:rPr>
            </w:pPr>
            <w:r>
              <w:rPr>
                <w:rFonts w:ascii="Calibri" w:eastAsia="Calibri" w:hAnsi="Calibri" w:cs="Calibri"/>
              </w:rPr>
              <w:t>307205</w:t>
            </w:r>
          </w:p>
        </w:tc>
        <w:tc>
          <w:tcPr>
            <w:tcW w:w="0" w:type="auto"/>
          </w:tcPr>
          <w:p w14:paraId="3BD8F535" w14:textId="246C7DE3" w:rsidR="00722165" w:rsidRPr="005251E9" w:rsidRDefault="00722165" w:rsidP="0013123C">
            <w:pPr>
              <w:spacing w:line="276" w:lineRule="auto"/>
              <w:rPr>
                <w:rFonts w:ascii="Calibri" w:eastAsia="Calibri" w:hAnsi="Calibri" w:cs="Calibri"/>
              </w:rPr>
            </w:pPr>
            <w:r>
              <w:rPr>
                <w:rFonts w:ascii="Calibri" w:eastAsia="Calibri" w:hAnsi="Calibri" w:cs="Calibri"/>
              </w:rPr>
              <w:t>2683185</w:t>
            </w:r>
          </w:p>
        </w:tc>
        <w:tc>
          <w:tcPr>
            <w:tcW w:w="0" w:type="auto"/>
          </w:tcPr>
          <w:p w14:paraId="7DEAFB86" w14:textId="17BA37BA"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6</w:t>
            </w:r>
            <w:r>
              <w:rPr>
                <w:rFonts w:ascii="Calibri" w:eastAsia="Calibri" w:hAnsi="Calibri" w:cs="Calibri"/>
              </w:rPr>
              <w:t>4</w:t>
            </w:r>
            <w:r w:rsidRPr="005251E9">
              <w:rPr>
                <w:rFonts w:ascii="Calibri" w:eastAsia="Calibri" w:hAnsi="Calibri" w:cs="Calibri"/>
              </w:rPr>
              <w:t>.</w:t>
            </w:r>
            <w:r>
              <w:rPr>
                <w:rFonts w:ascii="Calibri" w:eastAsia="Calibri" w:hAnsi="Calibri" w:cs="Calibri"/>
              </w:rPr>
              <w:t>5</w:t>
            </w:r>
          </w:p>
        </w:tc>
        <w:tc>
          <w:tcPr>
            <w:tcW w:w="0" w:type="auto"/>
          </w:tcPr>
          <w:p w14:paraId="7CC5492C" w14:textId="5DD7CB74"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20</w:t>
            </w:r>
            <w:r>
              <w:rPr>
                <w:rFonts w:ascii="Calibri" w:eastAsia="Calibri" w:hAnsi="Calibri" w:cs="Calibri"/>
              </w:rPr>
              <w:t>-104</w:t>
            </w:r>
          </w:p>
        </w:tc>
        <w:tc>
          <w:tcPr>
            <w:tcW w:w="0" w:type="auto"/>
          </w:tcPr>
          <w:p w14:paraId="6840E86F" w14:textId="02E3DF0E"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7</w:t>
            </w:r>
            <w:r>
              <w:rPr>
                <w:rFonts w:ascii="Calibri" w:eastAsia="Calibri" w:hAnsi="Calibri" w:cs="Calibri"/>
              </w:rPr>
              <w:t>7</w:t>
            </w:r>
            <w:r w:rsidRPr="005251E9">
              <w:rPr>
                <w:rFonts w:ascii="Calibri" w:eastAsia="Calibri" w:hAnsi="Calibri" w:cs="Calibri"/>
              </w:rPr>
              <w:t>.</w:t>
            </w:r>
            <w:r>
              <w:rPr>
                <w:rFonts w:ascii="Calibri" w:eastAsia="Calibri" w:hAnsi="Calibri" w:cs="Calibri"/>
              </w:rPr>
              <w:t>8</w:t>
            </w:r>
          </w:p>
        </w:tc>
        <w:tc>
          <w:tcPr>
            <w:tcW w:w="0" w:type="auto"/>
          </w:tcPr>
          <w:p w14:paraId="342FE844" w14:textId="34F58905"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-1.2</w:t>
            </w:r>
            <w:r>
              <w:rPr>
                <w:rFonts w:ascii="Calibri" w:eastAsia="Calibri" w:hAnsi="Calibri" w:cs="Calibri"/>
              </w:rPr>
              <w:t>7</w:t>
            </w:r>
          </w:p>
        </w:tc>
        <w:tc>
          <w:tcPr>
            <w:tcW w:w="0" w:type="auto"/>
          </w:tcPr>
          <w:p w14:paraId="4CADDE01" w14:textId="5917CE5B"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-5.</w:t>
            </w:r>
            <w:r>
              <w:rPr>
                <w:rFonts w:ascii="Calibri" w:eastAsia="Calibri" w:hAnsi="Calibri" w:cs="Calibri"/>
              </w:rPr>
              <w:t>66</w:t>
            </w:r>
          </w:p>
        </w:tc>
        <w:tc>
          <w:tcPr>
            <w:tcW w:w="0" w:type="auto"/>
          </w:tcPr>
          <w:p w14:paraId="452AB8B6" w14:textId="1C22460A" w:rsidR="00722165" w:rsidRPr="005251E9" w:rsidRDefault="00722165" w:rsidP="0013123C">
            <w:pPr>
              <w:spacing w:line="276" w:lineRule="auto"/>
              <w:rPr>
                <w:rFonts w:ascii="Calibri" w:eastAsia="Calibri" w:hAnsi="Calibri" w:cs="Calibri"/>
              </w:rPr>
            </w:pPr>
            <w:r w:rsidRPr="005251E9">
              <w:rPr>
                <w:rFonts w:ascii="Calibri" w:eastAsia="Calibri" w:hAnsi="Calibri" w:cs="Calibri"/>
              </w:rPr>
              <w:t>5.60</w:t>
            </w:r>
          </w:p>
        </w:tc>
        <w:tc>
          <w:tcPr>
            <w:tcW w:w="0" w:type="auto"/>
          </w:tcPr>
          <w:p w14:paraId="0BC19AB3" w14:textId="29908A47" w:rsidR="00722165" w:rsidRPr="005251E9" w:rsidRDefault="00722165" w:rsidP="0013123C">
            <w:pPr>
              <w:spacing w:line="276" w:lineRule="auto"/>
              <w:rPr>
                <w:rFonts w:ascii="Calibri" w:eastAsia="Calibri" w:hAnsi="Calibri" w:cs="Calibri"/>
              </w:rPr>
            </w:pPr>
            <w:r>
              <w:rPr>
                <w:rFonts w:ascii="Calibri" w:eastAsia="Calibri" w:hAnsi="Calibri" w:cs="Calibri"/>
              </w:rPr>
              <w:t>10148</w:t>
            </w:r>
          </w:p>
        </w:tc>
        <w:tc>
          <w:tcPr>
            <w:tcW w:w="0" w:type="auto"/>
          </w:tcPr>
          <w:p w14:paraId="66B4B74A" w14:textId="3B9752AC" w:rsidR="00722165" w:rsidRPr="005251E9" w:rsidRDefault="00722165" w:rsidP="0013123C">
            <w:pPr>
              <w:spacing w:line="276" w:lineRule="auto"/>
              <w:rPr>
                <w:rFonts w:ascii="Calibri" w:eastAsia="Calibri" w:hAnsi="Calibri" w:cs="Calibri"/>
              </w:rPr>
            </w:pPr>
            <w:r>
              <w:rPr>
                <w:rFonts w:ascii="Calibri" w:eastAsia="Calibri" w:hAnsi="Calibri" w:cs="Calibri"/>
              </w:rPr>
              <w:t>51092</w:t>
            </w:r>
          </w:p>
        </w:tc>
        <w:tc>
          <w:tcPr>
            <w:tcW w:w="0" w:type="auto"/>
          </w:tcPr>
          <w:p w14:paraId="1E10E97A" w14:textId="6479D578" w:rsidR="00722165" w:rsidRPr="005251E9" w:rsidRDefault="00722165" w:rsidP="0013123C">
            <w:pPr>
              <w:spacing w:line="276" w:lineRule="auto"/>
              <w:rPr>
                <w:rFonts w:ascii="Calibri" w:eastAsia="Calibri" w:hAnsi="Calibri" w:cs="Calibri"/>
              </w:rPr>
            </w:pPr>
            <w:r>
              <w:rPr>
                <w:rFonts w:ascii="Calibri" w:eastAsia="Calibri" w:hAnsi="Calibri" w:cs="Calibri"/>
              </w:rPr>
              <w:t>34182</w:t>
            </w:r>
          </w:p>
        </w:tc>
        <w:tc>
          <w:tcPr>
            <w:tcW w:w="1379" w:type="dxa"/>
          </w:tcPr>
          <w:p w14:paraId="644FB2C1" w14:textId="7ABD1CDA" w:rsidR="00722165" w:rsidRPr="005251E9" w:rsidRDefault="000717B2" w:rsidP="0013123C">
            <w:pPr>
              <w:spacing w:line="276" w:lineRule="auto"/>
              <w:rPr>
                <w:rFonts w:ascii="Calibri" w:eastAsia="Calibri" w:hAnsi="Calibri" w:cs="Calibri"/>
              </w:rPr>
            </w:pPr>
            <w:r>
              <w:rPr>
                <w:rFonts w:ascii="Calibri" w:eastAsia="Calibri" w:hAnsi="Calibri" w:cs="Calibri"/>
              </w:rPr>
              <w:fldChar w:fldCharType="begin"/>
            </w:r>
            <w:r>
              <w:rPr>
                <w:rFonts w:ascii="Calibri" w:eastAsia="Calibri" w:hAnsi="Calibri" w:cs="Calibri"/>
              </w:rPr>
              <w:instrText xml:space="preserve"> =SUM(ABOVE) </w:instrText>
            </w:r>
            <w:r>
              <w:rPr>
                <w:rFonts w:ascii="Calibri" w:eastAsia="Calibri" w:hAnsi="Calibri" w:cs="Calibri"/>
              </w:rPr>
              <w:fldChar w:fldCharType="separate"/>
            </w:r>
            <w:r>
              <w:rPr>
                <w:rFonts w:ascii="Calibri" w:eastAsia="Calibri" w:hAnsi="Calibri" w:cs="Calibri"/>
                <w:noProof/>
              </w:rPr>
              <w:t>43345</w:t>
            </w:r>
            <w:r>
              <w:rPr>
                <w:rFonts w:ascii="Calibri" w:eastAsia="Calibri" w:hAnsi="Calibri" w:cs="Calibri"/>
              </w:rPr>
              <w:fldChar w:fldCharType="end"/>
            </w:r>
          </w:p>
        </w:tc>
      </w:tr>
    </w:tbl>
    <w:p w14:paraId="04764FD8" w14:textId="77777777" w:rsidR="00547CCF" w:rsidRDefault="00547CCF"/>
    <w:p w14:paraId="6ACC2325" w14:textId="052E12C5" w:rsidR="00211F6F" w:rsidRPr="00211F6F" w:rsidRDefault="00211F6F" w:rsidP="00C34A3B">
      <w:pPr>
        <w:spacing w:after="120" w:line="360" w:lineRule="auto"/>
        <w:jc w:val="both"/>
        <w:rPr>
          <w:rFonts w:ascii="Arial" w:eastAsia="Calibri" w:hAnsi="Arial" w:cs="Arial"/>
          <w:kern w:val="0"/>
          <w:sz w:val="16"/>
          <w:szCs w:val="16"/>
          <w14:ligatures w14:val="none"/>
        </w:rPr>
      </w:pPr>
      <w:r w:rsidRPr="00211F6F">
        <w:rPr>
          <w:rFonts w:ascii="Arial" w:eastAsia="Calibri" w:hAnsi="Arial" w:cs="Arial"/>
          <w:kern w:val="0"/>
          <w:sz w:val="16"/>
          <w:szCs w:val="16"/>
          <w14:ligatures w14:val="none"/>
        </w:rPr>
        <w:t>MOF, major osteoporotic fracture</w:t>
      </w:r>
      <w:r w:rsidR="00D3522F">
        <w:rPr>
          <w:rFonts w:ascii="Arial" w:eastAsia="Calibri" w:hAnsi="Arial" w:cs="Arial"/>
          <w:kern w:val="0"/>
          <w:sz w:val="16"/>
          <w:szCs w:val="16"/>
          <w14:ligatures w14:val="none"/>
        </w:rPr>
        <w:t>;</w:t>
      </w:r>
      <w:r w:rsidRPr="00211F6F">
        <w:rPr>
          <w:rFonts w:ascii="Arial" w:eastAsia="Calibri" w:hAnsi="Arial" w:cs="Arial"/>
          <w:kern w:val="0"/>
          <w:sz w:val="16"/>
          <w:szCs w:val="16"/>
          <w14:ligatures w14:val="none"/>
        </w:rPr>
        <w:t xml:space="preserve"> AGES, Age</w:t>
      </w:r>
      <w:r w:rsidR="00C77310">
        <w:rPr>
          <w:rFonts w:ascii="Arial" w:eastAsia="Calibri" w:hAnsi="Arial" w:cs="Arial"/>
          <w:kern w:val="0"/>
          <w:sz w:val="16"/>
          <w:szCs w:val="16"/>
          <w14:ligatures w14:val="none"/>
        </w:rPr>
        <w:t>s</w:t>
      </w:r>
      <w:r w:rsidRPr="00211F6F">
        <w:rPr>
          <w:rFonts w:ascii="Arial" w:eastAsia="Calibri" w:hAnsi="Arial" w:cs="Arial"/>
          <w:kern w:val="0"/>
          <w:sz w:val="16"/>
          <w:szCs w:val="16"/>
          <w14:ligatures w14:val="none"/>
        </w:rPr>
        <w:t>, Gene/Environment Susceptibility</w:t>
      </w:r>
      <w:r w:rsidRPr="00211F6F">
        <w:rPr>
          <w:rFonts w:ascii="Cambria Math" w:eastAsia="Calibri" w:hAnsi="Cambria Math" w:cs="Cambria Math"/>
          <w:kern w:val="0"/>
          <w:sz w:val="16"/>
          <w:szCs w:val="16"/>
          <w14:ligatures w14:val="none"/>
        </w:rPr>
        <w:t>‐</w:t>
      </w:r>
      <w:r w:rsidRPr="00211F6F">
        <w:rPr>
          <w:rFonts w:ascii="Arial" w:eastAsia="Calibri" w:hAnsi="Arial" w:cs="Arial"/>
          <w:kern w:val="0"/>
          <w:sz w:val="16"/>
          <w:szCs w:val="16"/>
          <w14:ligatures w14:val="none"/>
        </w:rPr>
        <w:t xml:space="preserve">Reykjavik Study; AHS, Adult Health Study; APOSS, Aberdeen Prospective Osteoporosis Screening Study; BEH, Bushehr Elderly Health; </w:t>
      </w:r>
      <w:proofErr w:type="spellStart"/>
      <w:r w:rsidRPr="00211F6F">
        <w:rPr>
          <w:rFonts w:ascii="Arial" w:eastAsia="Calibri" w:hAnsi="Arial" w:cs="Arial"/>
          <w:kern w:val="0"/>
          <w:sz w:val="16"/>
          <w:szCs w:val="16"/>
          <w14:ligatures w14:val="none"/>
        </w:rPr>
        <w:t>CaMos</w:t>
      </w:r>
      <w:proofErr w:type="spellEnd"/>
      <w:r w:rsidRPr="00211F6F">
        <w:rPr>
          <w:rFonts w:ascii="Arial" w:eastAsia="Calibri" w:hAnsi="Arial" w:cs="Arial"/>
          <w:kern w:val="0"/>
          <w:sz w:val="16"/>
          <w:szCs w:val="16"/>
          <w14:ligatures w14:val="none"/>
        </w:rPr>
        <w:t>, Canadian Multicentre Osteoporosis Study</w:t>
      </w:r>
      <w:r w:rsidR="00C34A3B">
        <w:rPr>
          <w:rFonts w:ascii="Arial" w:eastAsia="Calibri" w:hAnsi="Arial" w:cs="Arial"/>
          <w:kern w:val="0"/>
          <w:sz w:val="16"/>
          <w:szCs w:val="16"/>
          <w14:ligatures w14:val="none"/>
        </w:rPr>
        <w:t xml:space="preserve">; </w:t>
      </w:r>
      <w:r w:rsidR="00C34A3B" w:rsidRPr="00C34A3B">
        <w:rPr>
          <w:rFonts w:ascii="Arial" w:eastAsia="Calibri" w:hAnsi="Arial" w:cs="Arial"/>
          <w:kern w:val="0"/>
          <w:sz w:val="16"/>
          <w:szCs w:val="16"/>
          <w14:ligatures w14:val="none"/>
        </w:rPr>
        <w:t>DO</w:t>
      </w:r>
      <w:r w:rsidR="00C34A3B" w:rsidRPr="00C34A3B">
        <w:rPr>
          <w:rFonts w:ascii="Cambria Math" w:eastAsia="Calibri" w:hAnsi="Cambria Math" w:cs="Cambria Math"/>
          <w:kern w:val="0"/>
          <w:sz w:val="16"/>
          <w:szCs w:val="16"/>
          <w14:ligatures w14:val="none"/>
        </w:rPr>
        <w:t>‑</w:t>
      </w:r>
      <w:r w:rsidR="00C34A3B" w:rsidRPr="00C34A3B">
        <w:rPr>
          <w:rFonts w:ascii="Arial" w:eastAsia="Calibri" w:hAnsi="Arial" w:cs="Arial"/>
          <w:kern w:val="0"/>
          <w:sz w:val="16"/>
          <w:szCs w:val="16"/>
          <w14:ligatures w14:val="none"/>
        </w:rPr>
        <w:t>HEALTH</w:t>
      </w:r>
      <w:r w:rsidR="00801F5B">
        <w:rPr>
          <w:rFonts w:ascii="Arial" w:eastAsia="Calibri" w:hAnsi="Arial" w:cs="Arial"/>
          <w:kern w:val="0"/>
          <w:sz w:val="16"/>
          <w:szCs w:val="16"/>
          <w14:ligatures w14:val="none"/>
        </w:rPr>
        <w:t xml:space="preserve">, </w:t>
      </w:r>
      <w:r w:rsidR="00C34A3B" w:rsidRPr="00C34A3B">
        <w:rPr>
          <w:rFonts w:ascii="Arial" w:eastAsia="Calibri" w:hAnsi="Arial" w:cs="Arial"/>
          <w:kern w:val="0"/>
          <w:sz w:val="16"/>
          <w:szCs w:val="16"/>
          <w14:ligatures w14:val="none"/>
        </w:rPr>
        <w:t>The VitaminD3-Omega3-Home Exercise-Healthy Aging</w:t>
      </w:r>
      <w:r w:rsidR="00801F5B">
        <w:rPr>
          <w:rFonts w:ascii="Arial" w:eastAsia="Calibri" w:hAnsi="Arial" w:cs="Arial"/>
          <w:kern w:val="0"/>
          <w:sz w:val="16"/>
          <w:szCs w:val="16"/>
          <w14:ligatures w14:val="none"/>
        </w:rPr>
        <w:t xml:space="preserve"> </w:t>
      </w:r>
      <w:r w:rsidR="00C34A3B" w:rsidRPr="00C34A3B">
        <w:rPr>
          <w:rFonts w:ascii="Arial" w:eastAsia="Calibri" w:hAnsi="Arial" w:cs="Arial"/>
          <w:kern w:val="0"/>
          <w:sz w:val="16"/>
          <w:szCs w:val="16"/>
          <w14:ligatures w14:val="none"/>
        </w:rPr>
        <w:t>and Longevity Trial</w:t>
      </w:r>
      <w:r w:rsidR="00801F5B">
        <w:rPr>
          <w:rFonts w:ascii="Arial" w:eastAsia="Calibri" w:hAnsi="Arial" w:cs="Arial"/>
          <w:kern w:val="0"/>
          <w:sz w:val="16"/>
          <w:szCs w:val="16"/>
          <w14:ligatures w14:val="none"/>
        </w:rPr>
        <w:t xml:space="preserve">; </w:t>
      </w:r>
      <w:r w:rsidRPr="00211F6F">
        <w:rPr>
          <w:rFonts w:ascii="Arial" w:eastAsia="Calibri" w:hAnsi="Arial" w:cs="Arial"/>
          <w:kern w:val="0"/>
          <w:sz w:val="16"/>
          <w:szCs w:val="16"/>
          <w14:ligatures w14:val="none"/>
        </w:rPr>
        <w:t xml:space="preserve">DOES, Dubbo Osteoporosis Epidemiology Study; EPIDOS, </w:t>
      </w:r>
      <w:proofErr w:type="spellStart"/>
      <w:r w:rsidRPr="00211F6F">
        <w:rPr>
          <w:rFonts w:ascii="Arial" w:eastAsia="Calibri" w:hAnsi="Arial" w:cs="Arial"/>
          <w:kern w:val="0"/>
          <w:sz w:val="16"/>
          <w:szCs w:val="16"/>
          <w14:ligatures w14:val="none"/>
        </w:rPr>
        <w:t>Epidémiologie</w:t>
      </w:r>
      <w:proofErr w:type="spellEnd"/>
      <w:r w:rsidRPr="00211F6F">
        <w:rPr>
          <w:rFonts w:ascii="Arial" w:eastAsia="Calibri" w:hAnsi="Arial" w:cs="Arial"/>
          <w:kern w:val="0"/>
          <w:sz w:val="16"/>
          <w:szCs w:val="16"/>
          <w14:ligatures w14:val="none"/>
        </w:rPr>
        <w:t xml:space="preserve"> de </w:t>
      </w:r>
      <w:proofErr w:type="spellStart"/>
      <w:r w:rsidRPr="00211F6F">
        <w:rPr>
          <w:rFonts w:ascii="Arial" w:eastAsia="Calibri" w:hAnsi="Arial" w:cs="Arial"/>
          <w:kern w:val="0"/>
          <w:sz w:val="16"/>
          <w:szCs w:val="16"/>
          <w14:ligatures w14:val="none"/>
        </w:rPr>
        <w:t>l'Ostéoporose</w:t>
      </w:r>
      <w:proofErr w:type="spellEnd"/>
      <w:r w:rsidRPr="00211F6F">
        <w:rPr>
          <w:rFonts w:ascii="Arial" w:eastAsia="Calibri" w:hAnsi="Arial" w:cs="Arial"/>
          <w:kern w:val="0"/>
          <w:sz w:val="16"/>
          <w:szCs w:val="16"/>
          <w14:ligatures w14:val="none"/>
        </w:rPr>
        <w:t xml:space="preserve">; EPIFROS, </w:t>
      </w:r>
      <w:proofErr w:type="spellStart"/>
      <w:r w:rsidRPr="00211F6F">
        <w:rPr>
          <w:rFonts w:ascii="Arial" w:eastAsia="Calibri" w:hAnsi="Arial" w:cs="Arial"/>
          <w:kern w:val="0"/>
          <w:sz w:val="16"/>
          <w:szCs w:val="16"/>
          <w14:ligatures w14:val="none"/>
        </w:rPr>
        <w:t>EPIdemiology</w:t>
      </w:r>
      <w:proofErr w:type="spellEnd"/>
      <w:r w:rsidRPr="00211F6F">
        <w:rPr>
          <w:rFonts w:ascii="Arial" w:eastAsia="Calibri" w:hAnsi="Arial" w:cs="Arial"/>
          <w:kern w:val="0"/>
          <w:sz w:val="16"/>
          <w:szCs w:val="16"/>
          <w14:ligatures w14:val="none"/>
        </w:rPr>
        <w:t xml:space="preserve"> and Fracture Risk factors for Osteoporosis in Spain; EVOS/EPOS, European Vertebral Osteoporosis Study/European Prospective Osteoporosis Study; FORMEN, Fujiwara-</w:t>
      </w:r>
      <w:proofErr w:type="spellStart"/>
      <w:r w:rsidRPr="00211F6F">
        <w:rPr>
          <w:rFonts w:ascii="Arial" w:eastAsia="Calibri" w:hAnsi="Arial" w:cs="Arial"/>
          <w:kern w:val="0"/>
          <w:sz w:val="16"/>
          <w:szCs w:val="16"/>
          <w14:ligatures w14:val="none"/>
        </w:rPr>
        <w:t>kyo</w:t>
      </w:r>
      <w:proofErr w:type="spellEnd"/>
      <w:r w:rsidRPr="00211F6F">
        <w:rPr>
          <w:rFonts w:ascii="Arial" w:eastAsia="Calibri" w:hAnsi="Arial" w:cs="Arial"/>
          <w:kern w:val="0"/>
          <w:sz w:val="16"/>
          <w:szCs w:val="16"/>
          <w14:ligatures w14:val="none"/>
        </w:rPr>
        <w:t xml:space="preserve"> Osteoporosis Risk in Men; </w:t>
      </w:r>
      <w:r w:rsidR="0084615F" w:rsidRPr="009B7C18">
        <w:rPr>
          <w:rFonts w:ascii="Arial" w:eastAsia="Calibri" w:hAnsi="Arial" w:cs="Arial"/>
          <w:kern w:val="0"/>
          <w:sz w:val="16"/>
          <w:szCs w:val="16"/>
          <w14:ligatures w14:val="none"/>
        </w:rPr>
        <w:t>FRAM_OFF</w:t>
      </w:r>
      <w:r w:rsidR="00D3522F" w:rsidRPr="009B7C18">
        <w:rPr>
          <w:rFonts w:ascii="Arial" w:eastAsia="Calibri" w:hAnsi="Arial" w:cs="Arial"/>
          <w:kern w:val="0"/>
          <w:sz w:val="16"/>
          <w:szCs w:val="16"/>
          <w14:ligatures w14:val="none"/>
        </w:rPr>
        <w:t>,</w:t>
      </w:r>
      <w:r w:rsidR="007E22C7" w:rsidRPr="009B7C18">
        <w:t xml:space="preserve"> </w:t>
      </w:r>
      <w:r w:rsidR="007E22C7" w:rsidRPr="009B7C18">
        <w:rPr>
          <w:rFonts w:ascii="Arial" w:eastAsia="Calibri" w:hAnsi="Arial" w:cs="Arial"/>
          <w:kern w:val="0"/>
          <w:sz w:val="16"/>
          <w:szCs w:val="16"/>
          <w14:ligatures w14:val="none"/>
        </w:rPr>
        <w:t>Framingham–offspring;</w:t>
      </w:r>
      <w:r w:rsidR="009B7C18" w:rsidRPr="009B7C18">
        <w:rPr>
          <w:rFonts w:ascii="Arial" w:eastAsia="Calibri" w:hAnsi="Arial" w:cs="Arial"/>
          <w:kern w:val="0"/>
          <w:sz w:val="16"/>
          <w:szCs w:val="16"/>
          <w14:ligatures w14:val="none"/>
        </w:rPr>
        <w:t xml:space="preserve"> </w:t>
      </w:r>
      <w:r w:rsidR="0084615F" w:rsidRPr="009B7C18">
        <w:rPr>
          <w:rFonts w:ascii="Arial" w:eastAsia="Calibri" w:hAnsi="Arial" w:cs="Arial"/>
          <w:kern w:val="0"/>
          <w:sz w:val="16"/>
          <w:szCs w:val="16"/>
          <w14:ligatures w14:val="none"/>
        </w:rPr>
        <w:t>FRAM_ORIG</w:t>
      </w:r>
      <w:r w:rsidR="00D3522F" w:rsidRPr="009B7C18">
        <w:rPr>
          <w:rFonts w:ascii="Arial" w:eastAsia="Calibri" w:hAnsi="Arial" w:cs="Arial"/>
          <w:kern w:val="0"/>
          <w:sz w:val="16"/>
          <w:szCs w:val="16"/>
          <w14:ligatures w14:val="none"/>
        </w:rPr>
        <w:t>,</w:t>
      </w:r>
      <w:r w:rsidR="00186393" w:rsidRPr="009B7C18">
        <w:rPr>
          <w:rFonts w:ascii="Arial" w:eastAsia="Calibri" w:hAnsi="Arial" w:cs="Arial"/>
          <w:kern w:val="0"/>
          <w:sz w:val="16"/>
          <w:szCs w:val="16"/>
          <w14:ligatures w14:val="none"/>
        </w:rPr>
        <w:t xml:space="preserve"> </w:t>
      </w:r>
      <w:r w:rsidR="0007758D" w:rsidRPr="009B7C18">
        <w:rPr>
          <w:rFonts w:ascii="Arial" w:eastAsia="Calibri" w:hAnsi="Arial" w:cs="Arial"/>
          <w:kern w:val="0"/>
          <w:sz w:val="16"/>
          <w:szCs w:val="16"/>
          <w14:ligatures w14:val="none"/>
        </w:rPr>
        <w:t>Framingham–original;</w:t>
      </w:r>
      <w:r w:rsidR="009B7C18" w:rsidRPr="009B7C18">
        <w:rPr>
          <w:rFonts w:ascii="Arial" w:eastAsia="Calibri" w:hAnsi="Arial" w:cs="Arial"/>
          <w:kern w:val="0"/>
          <w:sz w:val="16"/>
          <w:szCs w:val="16"/>
          <w14:ligatures w14:val="none"/>
        </w:rPr>
        <w:t xml:space="preserve"> </w:t>
      </w:r>
      <w:r w:rsidRPr="00211F6F">
        <w:rPr>
          <w:rFonts w:ascii="Arial" w:eastAsia="Calibri" w:hAnsi="Arial" w:cs="Arial"/>
          <w:kern w:val="0"/>
          <w:sz w:val="16"/>
          <w:szCs w:val="16"/>
          <w14:ligatures w14:val="none"/>
        </w:rPr>
        <w:t xml:space="preserve">FRIDEX,  Fracture </w:t>
      </w:r>
      <w:proofErr w:type="spellStart"/>
      <w:r w:rsidRPr="00211F6F">
        <w:rPr>
          <w:rFonts w:ascii="Arial" w:eastAsia="Calibri" w:hAnsi="Arial" w:cs="Arial"/>
          <w:kern w:val="0"/>
          <w:sz w:val="16"/>
          <w:szCs w:val="16"/>
          <w14:ligatures w14:val="none"/>
        </w:rPr>
        <w:t>RIsk</w:t>
      </w:r>
      <w:proofErr w:type="spellEnd"/>
      <w:r w:rsidRPr="00211F6F">
        <w:rPr>
          <w:rFonts w:ascii="Arial" w:eastAsia="Calibri" w:hAnsi="Arial" w:cs="Arial"/>
          <w:kern w:val="0"/>
          <w:sz w:val="16"/>
          <w:szCs w:val="16"/>
          <w14:ligatures w14:val="none"/>
        </w:rPr>
        <w:t xml:space="preserve"> factors and bone </w:t>
      </w:r>
      <w:proofErr w:type="spellStart"/>
      <w:r w:rsidRPr="00211F6F">
        <w:rPr>
          <w:rFonts w:ascii="Arial" w:eastAsia="Calibri" w:hAnsi="Arial" w:cs="Arial"/>
          <w:kern w:val="0"/>
          <w:sz w:val="16"/>
          <w:szCs w:val="16"/>
          <w14:ligatures w14:val="none"/>
        </w:rPr>
        <w:t>DEnsitometry</w:t>
      </w:r>
      <w:proofErr w:type="spellEnd"/>
      <w:r w:rsidRPr="00211F6F">
        <w:rPr>
          <w:rFonts w:ascii="Arial" w:eastAsia="Calibri" w:hAnsi="Arial" w:cs="Arial"/>
          <w:kern w:val="0"/>
          <w:sz w:val="16"/>
          <w:szCs w:val="16"/>
          <w14:ligatures w14:val="none"/>
        </w:rPr>
        <w:t xml:space="preserve"> type central dual X-ray; FROCAT, Fracture Risk factors for Osteoporosis in </w:t>
      </w:r>
      <w:proofErr w:type="spellStart"/>
      <w:r w:rsidRPr="00211F6F">
        <w:rPr>
          <w:rFonts w:ascii="Arial" w:eastAsia="Calibri" w:hAnsi="Arial" w:cs="Arial"/>
          <w:kern w:val="0"/>
          <w:sz w:val="16"/>
          <w:szCs w:val="16"/>
          <w14:ligatures w14:val="none"/>
        </w:rPr>
        <w:t>CATalonia</w:t>
      </w:r>
      <w:proofErr w:type="spellEnd"/>
      <w:r w:rsidRPr="00211F6F">
        <w:rPr>
          <w:rFonts w:ascii="Arial" w:eastAsia="Calibri" w:hAnsi="Arial" w:cs="Arial"/>
          <w:kern w:val="0"/>
          <w:sz w:val="16"/>
          <w:szCs w:val="16"/>
          <w14:ligatures w14:val="none"/>
        </w:rPr>
        <w:t xml:space="preserve">; GERICO, Geneva Retirees Cohort; GOS, Geelong Osteoporosis Study; HAI, Healthy Ageing Initiative; HCS, Hertfordshire Cohort Study; Health ABC, Health, Aging and Body Composition; HUNT, The </w:t>
      </w:r>
      <w:proofErr w:type="spellStart"/>
      <w:r w:rsidRPr="00211F6F">
        <w:rPr>
          <w:rFonts w:ascii="Arial" w:eastAsia="Calibri" w:hAnsi="Arial" w:cs="Arial"/>
          <w:kern w:val="0"/>
          <w:sz w:val="16"/>
          <w:szCs w:val="16"/>
          <w14:ligatures w14:val="none"/>
        </w:rPr>
        <w:t>Trøndelag</w:t>
      </w:r>
      <w:proofErr w:type="spellEnd"/>
      <w:r w:rsidRPr="00211F6F">
        <w:rPr>
          <w:rFonts w:ascii="Arial" w:eastAsia="Calibri" w:hAnsi="Arial" w:cs="Arial"/>
          <w:kern w:val="0"/>
          <w:sz w:val="16"/>
          <w:szCs w:val="16"/>
          <w14:ligatures w14:val="none"/>
        </w:rPr>
        <w:t xml:space="preserve"> Health Study; JPOS, Japanese Population-based Osteoporosis Study; LASA, Longitudinal Aging Study Amsterdam; MINOS, </w:t>
      </w:r>
      <w:proofErr w:type="spellStart"/>
      <w:r w:rsidRPr="00211F6F">
        <w:rPr>
          <w:rFonts w:ascii="Arial" w:eastAsia="Calibri" w:hAnsi="Arial" w:cs="Arial"/>
          <w:kern w:val="0"/>
          <w:sz w:val="16"/>
          <w:szCs w:val="16"/>
          <w14:ligatures w14:val="none"/>
        </w:rPr>
        <w:t>Montceau</w:t>
      </w:r>
      <w:proofErr w:type="spellEnd"/>
      <w:r w:rsidRPr="00211F6F">
        <w:rPr>
          <w:rFonts w:ascii="Arial" w:eastAsia="Calibri" w:hAnsi="Arial" w:cs="Arial"/>
          <w:kern w:val="0"/>
          <w:sz w:val="16"/>
          <w:szCs w:val="16"/>
          <w14:ligatures w14:val="none"/>
        </w:rPr>
        <w:t xml:space="preserve"> les </w:t>
      </w:r>
      <w:proofErr w:type="spellStart"/>
      <w:r w:rsidRPr="00211F6F">
        <w:rPr>
          <w:rFonts w:ascii="Arial" w:eastAsia="Calibri" w:hAnsi="Arial" w:cs="Arial"/>
          <w:kern w:val="0"/>
          <w:sz w:val="16"/>
          <w:szCs w:val="16"/>
          <w14:ligatures w14:val="none"/>
        </w:rPr>
        <w:t>MINes</w:t>
      </w:r>
      <w:proofErr w:type="spellEnd"/>
      <w:r w:rsidRPr="00211F6F">
        <w:rPr>
          <w:rFonts w:ascii="Arial" w:eastAsia="Calibri" w:hAnsi="Arial" w:cs="Arial"/>
          <w:kern w:val="0"/>
          <w:sz w:val="16"/>
          <w:szCs w:val="16"/>
          <w14:ligatures w14:val="none"/>
        </w:rPr>
        <w:t xml:space="preserve"> </w:t>
      </w:r>
      <w:proofErr w:type="spellStart"/>
      <w:r w:rsidRPr="00211F6F">
        <w:rPr>
          <w:rFonts w:ascii="Arial" w:eastAsia="Calibri" w:hAnsi="Arial" w:cs="Arial"/>
          <w:kern w:val="0"/>
          <w:sz w:val="16"/>
          <w:szCs w:val="16"/>
          <w14:ligatures w14:val="none"/>
        </w:rPr>
        <w:t>OSteoporosis</w:t>
      </w:r>
      <w:proofErr w:type="spellEnd"/>
      <w:r w:rsidRPr="00211F6F">
        <w:rPr>
          <w:rFonts w:ascii="Arial" w:eastAsia="Calibri" w:hAnsi="Arial" w:cs="Arial"/>
          <w:kern w:val="0"/>
          <w:sz w:val="16"/>
          <w:szCs w:val="16"/>
          <w14:ligatures w14:val="none"/>
        </w:rPr>
        <w:t xml:space="preserve">; </w:t>
      </w:r>
      <w:proofErr w:type="spellStart"/>
      <w:r w:rsidRPr="00211F6F">
        <w:rPr>
          <w:rFonts w:ascii="Arial" w:eastAsia="Calibri" w:hAnsi="Arial" w:cs="Arial"/>
          <w:kern w:val="0"/>
          <w:sz w:val="16"/>
          <w:szCs w:val="16"/>
          <w14:ligatures w14:val="none"/>
        </w:rPr>
        <w:t>MrOS</w:t>
      </w:r>
      <w:proofErr w:type="spellEnd"/>
      <w:r w:rsidRPr="00211F6F">
        <w:rPr>
          <w:rFonts w:ascii="Arial" w:eastAsia="Calibri" w:hAnsi="Arial" w:cs="Arial"/>
          <w:kern w:val="0"/>
          <w:sz w:val="16"/>
          <w:szCs w:val="16"/>
          <w14:ligatures w14:val="none"/>
        </w:rPr>
        <w:t xml:space="preserve">, Osteoporotic Fractures in Men; </w:t>
      </w:r>
      <w:proofErr w:type="spellStart"/>
      <w:r w:rsidRPr="00211F6F">
        <w:rPr>
          <w:rFonts w:ascii="Arial" w:eastAsia="Calibri" w:hAnsi="Arial" w:cs="Arial"/>
          <w:kern w:val="0"/>
          <w:sz w:val="16"/>
          <w:szCs w:val="16"/>
          <w14:ligatures w14:val="none"/>
        </w:rPr>
        <w:t>MsOS</w:t>
      </w:r>
      <w:proofErr w:type="spellEnd"/>
      <w:r w:rsidRPr="00211F6F">
        <w:rPr>
          <w:rFonts w:ascii="Arial" w:eastAsia="Calibri" w:hAnsi="Arial" w:cs="Arial"/>
          <w:kern w:val="0"/>
          <w:sz w:val="16"/>
          <w:szCs w:val="16"/>
          <w14:ligatures w14:val="none"/>
        </w:rPr>
        <w:t xml:space="preserve">, Osteoporotic Fractures in Women; </w:t>
      </w:r>
      <w:r w:rsidR="009B7C18" w:rsidRPr="009B7C18">
        <w:rPr>
          <w:rFonts w:ascii="Arial" w:eastAsia="Calibri" w:hAnsi="Arial" w:cs="Arial"/>
          <w:kern w:val="0"/>
          <w:sz w:val="16"/>
          <w:szCs w:val="16"/>
          <w14:ligatures w14:val="none"/>
        </w:rPr>
        <w:t xml:space="preserve"> </w:t>
      </w:r>
      <w:r w:rsidR="00B043AB" w:rsidRPr="009B7C18">
        <w:rPr>
          <w:rFonts w:ascii="Arial" w:eastAsia="Calibri" w:hAnsi="Arial" w:cs="Arial"/>
          <w:kern w:val="0"/>
          <w:sz w:val="16"/>
          <w:szCs w:val="16"/>
          <w14:ligatures w14:val="none"/>
        </w:rPr>
        <w:t>MRSWE</w:t>
      </w:r>
      <w:r w:rsidR="005002AF" w:rsidRPr="009B7C18">
        <w:rPr>
          <w:rFonts w:ascii="Arial" w:eastAsia="Calibri" w:hAnsi="Arial" w:cs="Arial"/>
          <w:kern w:val="0"/>
          <w:sz w:val="16"/>
          <w:szCs w:val="16"/>
          <w14:ligatures w14:val="none"/>
        </w:rPr>
        <w:t>,</w:t>
      </w:r>
      <w:r w:rsidR="00992CEA" w:rsidRPr="009B7C18">
        <w:t xml:space="preserve"> </w:t>
      </w:r>
      <w:r w:rsidR="00992CEA" w:rsidRPr="009B7C18">
        <w:rPr>
          <w:rFonts w:ascii="Arial" w:eastAsia="Calibri" w:hAnsi="Arial" w:cs="Arial"/>
          <w:kern w:val="0"/>
          <w:sz w:val="16"/>
          <w:szCs w:val="16"/>
          <w14:ligatures w14:val="none"/>
        </w:rPr>
        <w:t>Osteoporotic</w:t>
      </w:r>
      <w:r w:rsidR="00992CEA" w:rsidRPr="00992CEA">
        <w:rPr>
          <w:rFonts w:ascii="Arial" w:eastAsia="Calibri" w:hAnsi="Arial" w:cs="Arial"/>
          <w:kern w:val="0"/>
          <w:sz w:val="16"/>
          <w:szCs w:val="16"/>
          <w14:ligatures w14:val="none"/>
        </w:rPr>
        <w:t xml:space="preserve"> Fractures in Men (</w:t>
      </w:r>
      <w:proofErr w:type="spellStart"/>
      <w:r w:rsidR="00992CEA" w:rsidRPr="00992CEA">
        <w:rPr>
          <w:rFonts w:ascii="Arial" w:eastAsia="Calibri" w:hAnsi="Arial" w:cs="Arial"/>
          <w:kern w:val="0"/>
          <w:sz w:val="16"/>
          <w:szCs w:val="16"/>
          <w14:ligatures w14:val="none"/>
        </w:rPr>
        <w:t>MrOS</w:t>
      </w:r>
      <w:proofErr w:type="spellEnd"/>
      <w:r w:rsidR="00992CEA" w:rsidRPr="00992CEA">
        <w:rPr>
          <w:rFonts w:ascii="Arial" w:eastAsia="Calibri" w:hAnsi="Arial" w:cs="Arial"/>
          <w:kern w:val="0"/>
          <w:sz w:val="16"/>
          <w:szCs w:val="16"/>
          <w14:ligatures w14:val="none"/>
        </w:rPr>
        <w:t>) Sweden</w:t>
      </w:r>
      <w:r w:rsidR="00992CEA">
        <w:rPr>
          <w:rFonts w:ascii="Arial" w:eastAsia="Calibri" w:hAnsi="Arial" w:cs="Arial"/>
          <w:kern w:val="0"/>
          <w:sz w:val="16"/>
          <w:szCs w:val="16"/>
          <w14:ligatures w14:val="none"/>
        </w:rPr>
        <w:t>;</w:t>
      </w:r>
      <w:r w:rsidR="009B7C18">
        <w:rPr>
          <w:rFonts w:ascii="Arial" w:eastAsia="Calibri" w:hAnsi="Arial" w:cs="Arial"/>
          <w:kern w:val="0"/>
          <w:sz w:val="16"/>
          <w:szCs w:val="16"/>
          <w14:ligatures w14:val="none"/>
        </w:rPr>
        <w:t xml:space="preserve"> </w:t>
      </w:r>
      <w:r w:rsidRPr="00211F6F">
        <w:rPr>
          <w:rFonts w:ascii="Arial" w:eastAsia="Calibri" w:hAnsi="Arial" w:cs="Arial"/>
          <w:kern w:val="0"/>
          <w:sz w:val="16"/>
          <w:szCs w:val="16"/>
          <w14:ligatures w14:val="none"/>
        </w:rPr>
        <w:t xml:space="preserve">OFELY, </w:t>
      </w:r>
      <w:proofErr w:type="spellStart"/>
      <w:r w:rsidRPr="00211F6F">
        <w:rPr>
          <w:rFonts w:ascii="Arial" w:eastAsia="Calibri" w:hAnsi="Arial" w:cs="Arial"/>
          <w:kern w:val="0"/>
          <w:sz w:val="16"/>
          <w:szCs w:val="16"/>
          <w14:ligatures w14:val="none"/>
        </w:rPr>
        <w:t>Os</w:t>
      </w:r>
      <w:proofErr w:type="spellEnd"/>
      <w:r w:rsidRPr="00211F6F">
        <w:rPr>
          <w:rFonts w:ascii="Arial" w:eastAsia="Calibri" w:hAnsi="Arial" w:cs="Arial"/>
          <w:kern w:val="0"/>
          <w:sz w:val="16"/>
          <w:szCs w:val="16"/>
          <w14:ligatures w14:val="none"/>
        </w:rPr>
        <w:t xml:space="preserve"> des Femmes de Lyon; OPRA, Osteoporosis Prospective Risk Assessment; OPUS, Osteoporosis and Ultrasound Study; </w:t>
      </w:r>
      <w:r w:rsidR="005002AF" w:rsidRPr="00D436B8">
        <w:rPr>
          <w:rFonts w:ascii="Arial" w:eastAsia="Calibri" w:hAnsi="Arial" w:cs="Arial"/>
          <w:kern w:val="0"/>
          <w:sz w:val="16"/>
          <w:szCs w:val="16"/>
          <w14:ligatures w14:val="none"/>
        </w:rPr>
        <w:t xml:space="preserve">OSTEOLAUS, </w:t>
      </w:r>
      <w:r w:rsidR="00587E12" w:rsidRPr="00D436B8">
        <w:rPr>
          <w:rFonts w:ascii="Arial" w:eastAsia="Calibri" w:hAnsi="Arial" w:cs="Arial"/>
          <w:kern w:val="0"/>
          <w:sz w:val="16"/>
          <w:szCs w:val="16"/>
          <w14:ligatures w14:val="none"/>
        </w:rPr>
        <w:t>Lausanne</w:t>
      </w:r>
      <w:r w:rsidR="00587E12" w:rsidRPr="00587E12">
        <w:rPr>
          <w:rFonts w:ascii="Arial" w:eastAsia="Calibri" w:hAnsi="Arial" w:cs="Arial"/>
          <w:kern w:val="0"/>
          <w:sz w:val="16"/>
          <w:szCs w:val="16"/>
          <w14:ligatures w14:val="none"/>
        </w:rPr>
        <w:t xml:space="preserve"> </w:t>
      </w:r>
      <w:r w:rsidR="002260C3" w:rsidRPr="002260C3">
        <w:rPr>
          <w:rFonts w:ascii="Arial" w:eastAsia="Calibri" w:hAnsi="Arial" w:cs="Arial"/>
          <w:kern w:val="0"/>
          <w:sz w:val="16"/>
          <w:szCs w:val="16"/>
          <w14:ligatures w14:val="none"/>
        </w:rPr>
        <w:t>population</w:t>
      </w:r>
      <w:r w:rsidR="00587E12">
        <w:rPr>
          <w:rFonts w:ascii="Arial" w:eastAsia="Calibri" w:hAnsi="Arial" w:cs="Arial"/>
          <w:kern w:val="0"/>
          <w:sz w:val="16"/>
          <w:szCs w:val="16"/>
          <w14:ligatures w14:val="none"/>
        </w:rPr>
        <w:t xml:space="preserve"> </w:t>
      </w:r>
      <w:r w:rsidR="002260C3" w:rsidRPr="002260C3">
        <w:rPr>
          <w:rFonts w:ascii="Arial" w:eastAsia="Calibri" w:hAnsi="Arial" w:cs="Arial"/>
          <w:kern w:val="0"/>
          <w:sz w:val="16"/>
          <w:szCs w:val="16"/>
          <w14:ligatures w14:val="none"/>
        </w:rPr>
        <w:t>based</w:t>
      </w:r>
      <w:r w:rsidR="00587E12">
        <w:rPr>
          <w:rFonts w:ascii="Arial" w:eastAsia="Calibri" w:hAnsi="Arial" w:cs="Arial"/>
          <w:kern w:val="0"/>
          <w:sz w:val="16"/>
          <w:szCs w:val="16"/>
          <w14:ligatures w14:val="none"/>
        </w:rPr>
        <w:t xml:space="preserve"> </w:t>
      </w:r>
      <w:r w:rsidR="002260C3" w:rsidRPr="002260C3">
        <w:rPr>
          <w:rFonts w:ascii="Arial" w:eastAsia="Calibri" w:hAnsi="Arial" w:cs="Arial"/>
          <w:kern w:val="0"/>
          <w:sz w:val="16"/>
          <w:szCs w:val="16"/>
          <w14:ligatures w14:val="none"/>
        </w:rPr>
        <w:t>cohort</w:t>
      </w:r>
      <w:r w:rsidR="0033056B">
        <w:rPr>
          <w:rFonts w:ascii="Arial" w:eastAsia="Calibri" w:hAnsi="Arial" w:cs="Arial"/>
          <w:kern w:val="0"/>
          <w:sz w:val="16"/>
          <w:szCs w:val="16"/>
          <w14:ligatures w14:val="none"/>
        </w:rPr>
        <w:t>;</w:t>
      </w:r>
      <w:r w:rsidR="00D436B8">
        <w:rPr>
          <w:rFonts w:ascii="Arial" w:eastAsia="Calibri" w:hAnsi="Arial" w:cs="Arial"/>
          <w:kern w:val="0"/>
          <w:sz w:val="16"/>
          <w:szCs w:val="16"/>
          <w14:ligatures w14:val="none"/>
        </w:rPr>
        <w:t xml:space="preserve"> </w:t>
      </w:r>
      <w:r w:rsidRPr="00211F6F">
        <w:rPr>
          <w:rFonts w:ascii="Arial" w:eastAsia="Calibri" w:hAnsi="Arial" w:cs="Arial"/>
          <w:kern w:val="0"/>
          <w:sz w:val="16"/>
          <w:szCs w:val="16"/>
          <w14:ligatures w14:val="none"/>
        </w:rPr>
        <w:t xml:space="preserve">OSTPRE, Kuopio </w:t>
      </w:r>
      <w:proofErr w:type="spellStart"/>
      <w:r w:rsidRPr="00211F6F">
        <w:rPr>
          <w:rFonts w:ascii="Arial" w:eastAsia="Calibri" w:hAnsi="Arial" w:cs="Arial"/>
          <w:kern w:val="0"/>
          <w:sz w:val="16"/>
          <w:szCs w:val="16"/>
          <w14:ligatures w14:val="none"/>
        </w:rPr>
        <w:t>OSTeoporosis</w:t>
      </w:r>
      <w:proofErr w:type="spellEnd"/>
      <w:r w:rsidRPr="00211F6F">
        <w:rPr>
          <w:rFonts w:ascii="Arial" w:eastAsia="Calibri" w:hAnsi="Arial" w:cs="Arial"/>
          <w:kern w:val="0"/>
          <w:sz w:val="16"/>
          <w:szCs w:val="16"/>
          <w14:ligatures w14:val="none"/>
        </w:rPr>
        <w:t xml:space="preserve"> risk factor and </w:t>
      </w:r>
      <w:proofErr w:type="spellStart"/>
      <w:r w:rsidRPr="00211F6F">
        <w:rPr>
          <w:rFonts w:ascii="Arial" w:eastAsia="Calibri" w:hAnsi="Arial" w:cs="Arial"/>
          <w:kern w:val="0"/>
          <w:sz w:val="16"/>
          <w:szCs w:val="16"/>
          <w14:ligatures w14:val="none"/>
        </w:rPr>
        <w:t>PREvention</w:t>
      </w:r>
      <w:proofErr w:type="spellEnd"/>
      <w:r w:rsidRPr="00211F6F">
        <w:rPr>
          <w:rFonts w:ascii="Arial" w:eastAsia="Calibri" w:hAnsi="Arial" w:cs="Arial"/>
          <w:kern w:val="0"/>
          <w:sz w:val="16"/>
          <w:szCs w:val="16"/>
          <w14:ligatures w14:val="none"/>
        </w:rPr>
        <w:t xml:space="preserve"> study; PERF, Prospective Epidemiologic Risk Factor; SAOL-IPR-</w:t>
      </w:r>
      <w:proofErr w:type="spellStart"/>
      <w:r w:rsidRPr="00211F6F">
        <w:rPr>
          <w:rFonts w:ascii="Arial" w:eastAsia="Calibri" w:hAnsi="Arial" w:cs="Arial"/>
          <w:kern w:val="0"/>
          <w:sz w:val="16"/>
          <w:szCs w:val="16"/>
          <w14:ligatures w14:val="none"/>
        </w:rPr>
        <w:t>EPIPorto</w:t>
      </w:r>
      <w:proofErr w:type="spellEnd"/>
      <w:r w:rsidRPr="00211F6F">
        <w:rPr>
          <w:rFonts w:ascii="Arial" w:eastAsia="Calibri" w:hAnsi="Arial" w:cs="Arial"/>
          <w:kern w:val="0"/>
          <w:sz w:val="16"/>
          <w:szCs w:val="16"/>
          <w14:ligatures w14:val="none"/>
        </w:rPr>
        <w:t xml:space="preserve">, Santo António dos </w:t>
      </w:r>
      <w:proofErr w:type="spellStart"/>
      <w:r w:rsidRPr="00211F6F">
        <w:rPr>
          <w:rFonts w:ascii="Arial" w:eastAsia="Calibri" w:hAnsi="Arial" w:cs="Arial"/>
          <w:kern w:val="0"/>
          <w:sz w:val="16"/>
          <w:szCs w:val="16"/>
          <w14:ligatures w14:val="none"/>
        </w:rPr>
        <w:t>Olivais</w:t>
      </w:r>
      <w:proofErr w:type="spellEnd"/>
      <w:r w:rsidRPr="00211F6F">
        <w:rPr>
          <w:rFonts w:ascii="Arial" w:eastAsia="Calibri" w:hAnsi="Arial" w:cs="Arial"/>
          <w:kern w:val="0"/>
          <w:sz w:val="16"/>
          <w:szCs w:val="16"/>
          <w14:ligatures w14:val="none"/>
        </w:rPr>
        <w:t xml:space="preserve">, Instituto </w:t>
      </w:r>
      <w:proofErr w:type="spellStart"/>
      <w:r w:rsidRPr="00211F6F">
        <w:rPr>
          <w:rFonts w:ascii="Arial" w:eastAsia="Calibri" w:hAnsi="Arial" w:cs="Arial"/>
          <w:kern w:val="0"/>
          <w:sz w:val="16"/>
          <w:szCs w:val="16"/>
          <w14:ligatures w14:val="none"/>
        </w:rPr>
        <w:t>Português</w:t>
      </w:r>
      <w:proofErr w:type="spellEnd"/>
      <w:r w:rsidRPr="00211F6F">
        <w:rPr>
          <w:rFonts w:ascii="Arial" w:eastAsia="Calibri" w:hAnsi="Arial" w:cs="Arial"/>
          <w:kern w:val="0"/>
          <w:sz w:val="16"/>
          <w:szCs w:val="16"/>
          <w14:ligatures w14:val="none"/>
        </w:rPr>
        <w:t xml:space="preserve"> de </w:t>
      </w:r>
      <w:proofErr w:type="spellStart"/>
      <w:r w:rsidRPr="00211F6F">
        <w:rPr>
          <w:rFonts w:ascii="Arial" w:eastAsia="Calibri" w:hAnsi="Arial" w:cs="Arial"/>
          <w:kern w:val="0"/>
          <w:sz w:val="16"/>
          <w:szCs w:val="16"/>
          <w14:ligatures w14:val="none"/>
        </w:rPr>
        <w:t>Reumatologia</w:t>
      </w:r>
      <w:proofErr w:type="spellEnd"/>
      <w:r w:rsidRPr="00211F6F">
        <w:rPr>
          <w:rFonts w:ascii="Arial" w:eastAsia="Calibri" w:hAnsi="Arial" w:cs="Arial"/>
          <w:kern w:val="0"/>
          <w:sz w:val="16"/>
          <w:szCs w:val="16"/>
          <w14:ligatures w14:val="none"/>
        </w:rPr>
        <w:t xml:space="preserve"> and </w:t>
      </w:r>
      <w:proofErr w:type="spellStart"/>
      <w:r w:rsidRPr="00211F6F">
        <w:rPr>
          <w:rFonts w:ascii="Arial" w:eastAsia="Calibri" w:hAnsi="Arial" w:cs="Arial"/>
          <w:kern w:val="0"/>
          <w:sz w:val="16"/>
          <w:szCs w:val="16"/>
          <w14:ligatures w14:val="none"/>
        </w:rPr>
        <w:t>EPIPorto</w:t>
      </w:r>
      <w:proofErr w:type="spellEnd"/>
      <w:r w:rsidRPr="00211F6F">
        <w:rPr>
          <w:rFonts w:ascii="Arial" w:eastAsia="Calibri" w:hAnsi="Arial" w:cs="Arial"/>
          <w:kern w:val="0"/>
          <w:sz w:val="16"/>
          <w:szCs w:val="16"/>
          <w14:ligatures w14:val="none"/>
        </w:rPr>
        <w:t xml:space="preserve">; </w:t>
      </w:r>
      <w:proofErr w:type="spellStart"/>
      <w:r w:rsidRPr="00211F6F">
        <w:rPr>
          <w:rFonts w:ascii="Arial" w:eastAsia="Calibri" w:hAnsi="Arial" w:cs="Arial"/>
          <w:kern w:val="0"/>
          <w:sz w:val="16"/>
          <w:szCs w:val="16"/>
          <w14:ligatures w14:val="none"/>
        </w:rPr>
        <w:t>SarcoPhAge</w:t>
      </w:r>
      <w:proofErr w:type="spellEnd"/>
      <w:r w:rsidRPr="00211F6F">
        <w:rPr>
          <w:rFonts w:ascii="Arial" w:eastAsia="Calibri" w:hAnsi="Arial" w:cs="Arial"/>
          <w:kern w:val="0"/>
          <w:sz w:val="16"/>
          <w:szCs w:val="16"/>
          <w14:ligatures w14:val="none"/>
        </w:rPr>
        <w:t xml:space="preserve">, Sarcopenia and Physical Impairment with advancing Age; SCOOP, screening for prevention of fractures in older women; SEMOF, Swiss Evaluation of the Methods of Measurement of Osteoporotic Fracture risk; SOF, Study of Osteoporotic Fractures; SOS, SALT Osteoporosis Study; </w:t>
      </w:r>
      <w:r w:rsidR="00FE548E" w:rsidRPr="00D436B8">
        <w:rPr>
          <w:rFonts w:ascii="Arial" w:eastAsia="Calibri" w:hAnsi="Arial" w:cs="Arial"/>
          <w:kern w:val="0"/>
          <w:sz w:val="16"/>
          <w:szCs w:val="16"/>
          <w14:ligatures w14:val="none"/>
        </w:rPr>
        <w:t>STOP_IT</w:t>
      </w:r>
      <w:r w:rsidR="009C7A60" w:rsidRPr="00D436B8">
        <w:rPr>
          <w:rFonts w:ascii="Arial" w:eastAsia="Calibri" w:hAnsi="Arial" w:cs="Arial"/>
          <w:kern w:val="0"/>
          <w:sz w:val="16"/>
          <w:szCs w:val="16"/>
          <w14:ligatures w14:val="none"/>
        </w:rPr>
        <w:t>,</w:t>
      </w:r>
      <w:r w:rsidR="009C7A60" w:rsidRPr="00D436B8">
        <w:t xml:space="preserve"> </w:t>
      </w:r>
      <w:r w:rsidR="009B7C18" w:rsidRPr="00D436B8">
        <w:rPr>
          <w:rFonts w:ascii="Arial" w:eastAsia="Calibri" w:hAnsi="Arial" w:cs="Arial"/>
          <w:kern w:val="0"/>
          <w:sz w:val="16"/>
          <w:szCs w:val="16"/>
          <w14:ligatures w14:val="none"/>
        </w:rPr>
        <w:t>C</w:t>
      </w:r>
      <w:r w:rsidR="009C7A60" w:rsidRPr="00D436B8">
        <w:rPr>
          <w:rFonts w:ascii="Arial" w:eastAsia="Calibri" w:hAnsi="Arial" w:cs="Arial"/>
          <w:kern w:val="0"/>
          <w:sz w:val="16"/>
          <w:szCs w:val="16"/>
          <w14:ligatures w14:val="none"/>
        </w:rPr>
        <w:t>alcium and vitamin D intervention trial</w:t>
      </w:r>
      <w:r w:rsidR="009B7C18" w:rsidRPr="00D436B8">
        <w:rPr>
          <w:rFonts w:ascii="Arial" w:eastAsia="Calibri" w:hAnsi="Arial" w:cs="Arial"/>
          <w:kern w:val="0"/>
          <w:sz w:val="16"/>
          <w:szCs w:val="16"/>
          <w14:ligatures w14:val="none"/>
        </w:rPr>
        <w:t>;</w:t>
      </w:r>
      <w:r w:rsidR="00D436B8">
        <w:rPr>
          <w:rFonts w:ascii="Arial" w:eastAsia="Calibri" w:hAnsi="Arial" w:cs="Arial"/>
          <w:kern w:val="0"/>
          <w:sz w:val="16"/>
          <w:szCs w:val="16"/>
          <w14:ligatures w14:val="none"/>
        </w:rPr>
        <w:t xml:space="preserve"> </w:t>
      </w:r>
      <w:r w:rsidRPr="00211F6F">
        <w:rPr>
          <w:rFonts w:ascii="Arial" w:eastAsia="Calibri" w:hAnsi="Arial" w:cs="Arial"/>
          <w:kern w:val="0"/>
          <w:sz w:val="16"/>
          <w:szCs w:val="16"/>
          <w14:ligatures w14:val="none"/>
        </w:rPr>
        <w:t xml:space="preserve">STRAMBO, Structure of the Aging Men’s Bone; SUPERB, </w:t>
      </w:r>
      <w:proofErr w:type="spellStart"/>
      <w:r w:rsidRPr="00211F6F">
        <w:rPr>
          <w:rFonts w:ascii="Arial" w:eastAsia="Calibri" w:hAnsi="Arial" w:cs="Arial"/>
          <w:kern w:val="0"/>
          <w:sz w:val="16"/>
          <w:szCs w:val="16"/>
          <w14:ligatures w14:val="none"/>
        </w:rPr>
        <w:t>Sahlgrenska</w:t>
      </w:r>
      <w:proofErr w:type="spellEnd"/>
      <w:r w:rsidRPr="00211F6F">
        <w:rPr>
          <w:rFonts w:ascii="Arial" w:eastAsia="Calibri" w:hAnsi="Arial" w:cs="Arial"/>
          <w:kern w:val="0"/>
          <w:sz w:val="16"/>
          <w:szCs w:val="16"/>
          <w14:ligatures w14:val="none"/>
        </w:rPr>
        <w:t xml:space="preserve"> University hospital Prospective Evaluation of Risk of Bone fractures; TASOAC, Tasmanian Older Adult Cohort; WHI,  Women’s Health Initiative.</w:t>
      </w:r>
    </w:p>
    <w:p w14:paraId="55065D3A" w14:textId="77777777" w:rsidR="007E1D3E" w:rsidRPr="007E1D3E" w:rsidRDefault="007E1D3E" w:rsidP="007E1D3E">
      <w:pPr>
        <w:sectPr w:rsidR="007E1D3E" w:rsidRPr="007E1D3E" w:rsidSect="00547CCF">
          <w:pgSz w:w="16838" w:h="11906" w:orient="landscape"/>
          <w:pgMar w:top="1440" w:right="1440" w:bottom="1440" w:left="1440" w:header="709" w:footer="709" w:gutter="0"/>
          <w:cols w:space="708"/>
          <w:docGrid w:linePitch="360"/>
        </w:sectPr>
      </w:pPr>
    </w:p>
    <w:p w14:paraId="57B4307D" w14:textId="77777777" w:rsidR="00487503" w:rsidRPr="00D316E0" w:rsidRDefault="00487503" w:rsidP="00487503">
      <w:pPr>
        <w:rPr>
          <w:rFonts w:ascii="Calibri" w:hAnsi="Calibri" w:cs="Calibri"/>
          <w:b/>
          <w:bCs/>
        </w:rPr>
      </w:pPr>
      <w:r w:rsidRPr="00D316E0">
        <w:rPr>
          <w:rFonts w:ascii="Calibri" w:hAnsi="Calibri" w:cs="Calibri"/>
          <w:b/>
          <w:bCs/>
        </w:rPr>
        <w:lastRenderedPageBreak/>
        <w:t>Appendix</w:t>
      </w:r>
    </w:p>
    <w:p w14:paraId="36B4FFA1" w14:textId="11347FA4" w:rsidR="00487503" w:rsidRPr="00D316E0" w:rsidRDefault="00487503" w:rsidP="00487503">
      <w:pPr>
        <w:rPr>
          <w:rFonts w:ascii="Calibri" w:hAnsi="Calibri" w:cs="Calibri"/>
          <w:b/>
          <w:bCs/>
        </w:rPr>
      </w:pPr>
      <w:r w:rsidRPr="00D316E0">
        <w:rPr>
          <w:rFonts w:ascii="Calibri" w:hAnsi="Calibri" w:cs="Calibri"/>
          <w:b/>
          <w:bCs/>
        </w:rPr>
        <w:t>Table A</w:t>
      </w:r>
      <w:r w:rsidR="00236AB6" w:rsidRPr="00D316E0">
        <w:rPr>
          <w:rFonts w:ascii="Calibri" w:hAnsi="Calibri" w:cs="Calibri"/>
          <w:b/>
          <w:bCs/>
        </w:rPr>
        <w:t>1</w:t>
      </w:r>
      <w:r w:rsidRPr="00D316E0">
        <w:rPr>
          <w:rFonts w:ascii="Calibri" w:hAnsi="Calibri" w:cs="Calibri"/>
          <w:b/>
          <w:bCs/>
        </w:rPr>
        <w:t xml:space="preserve">. </w:t>
      </w:r>
      <w:r w:rsidRPr="00D316E0">
        <w:rPr>
          <w:rFonts w:ascii="Calibri" w:hAnsi="Calibri" w:cs="Calibri"/>
        </w:rPr>
        <w:t>Number (N) and Incidence (annual rate/1,000</w:t>
      </w:r>
      <w:r w:rsidR="00CC46F2" w:rsidRPr="00D316E0">
        <w:rPr>
          <w:rFonts w:ascii="Calibri" w:hAnsi="Calibri" w:cs="Calibri"/>
        </w:rPr>
        <w:t>) of</w:t>
      </w:r>
      <w:r w:rsidRPr="00D316E0">
        <w:rPr>
          <w:rFonts w:ascii="Calibri" w:hAnsi="Calibri" w:cs="Calibri"/>
        </w:rPr>
        <w:t xml:space="preserve"> hip fracture in men and women according to category of T-score.  Note that a T-score of -4 denotes a range of -4 to -3.</w:t>
      </w:r>
      <w:r w:rsidR="00CD6BCB" w:rsidRPr="00D316E0">
        <w:rPr>
          <w:rFonts w:ascii="Calibri" w:hAnsi="Calibri" w:cs="Calibri"/>
        </w:rPr>
        <w:t>6</w:t>
      </w:r>
      <w:r w:rsidRPr="00D316E0">
        <w:rPr>
          <w:rFonts w:ascii="Calibri" w:hAnsi="Calibri" w:cs="Calibri"/>
        </w:rPr>
        <w:t xml:space="preserve"> etc.</w:t>
      </w:r>
      <w:r w:rsidR="006113C9" w:rsidRPr="00D316E0">
        <w:rPr>
          <w:rFonts w:ascii="Calibri" w:hAnsi="Calibri" w:cs="Calibri"/>
        </w:rPr>
        <w:t xml:space="preserve"> P values denote the significance </w:t>
      </w:r>
      <w:r w:rsidR="002A20D5" w:rsidRPr="00D316E0">
        <w:rPr>
          <w:rFonts w:ascii="Calibri" w:hAnsi="Calibri" w:cs="Calibri"/>
        </w:rPr>
        <w:t>of</w:t>
      </w:r>
      <w:r w:rsidR="006113C9" w:rsidRPr="00D316E0">
        <w:rPr>
          <w:rFonts w:ascii="Calibri" w:hAnsi="Calibri" w:cs="Calibri"/>
        </w:rPr>
        <w:t xml:space="preserve"> the difference between men and women</w:t>
      </w:r>
      <w:r w:rsidR="002A20D5" w:rsidRPr="00D316E0">
        <w:rPr>
          <w:rFonts w:ascii="Calibri" w:hAnsi="Calibri" w:cs="Calibri"/>
        </w:rPr>
        <w:t>.</w:t>
      </w:r>
    </w:p>
    <w:p w14:paraId="58BFA39F" w14:textId="77777777" w:rsidR="00487503" w:rsidRPr="00487503" w:rsidRDefault="00487503" w:rsidP="00487503">
      <w:pPr>
        <w:rPr>
          <w:b/>
          <w:bCs/>
        </w:rPr>
      </w:pPr>
    </w:p>
    <w:tbl>
      <w:tblPr>
        <w:tblStyle w:val="TableGrid"/>
        <w:tblW w:w="0" w:type="auto"/>
        <w:tblLook w:val="04A0" w:firstRow="1" w:lastRow="0" w:firstColumn="1" w:lastColumn="0" w:noHBand="0" w:noVBand="1"/>
      </w:tblPr>
      <w:tblGrid>
        <w:gridCol w:w="1413"/>
        <w:gridCol w:w="992"/>
        <w:gridCol w:w="1843"/>
        <w:gridCol w:w="992"/>
        <w:gridCol w:w="1985"/>
        <w:gridCol w:w="1417"/>
      </w:tblGrid>
      <w:tr w:rsidR="00B72D98" w:rsidRPr="00487503" w14:paraId="70A028BA" w14:textId="77777777" w:rsidTr="004B579F">
        <w:tc>
          <w:tcPr>
            <w:tcW w:w="1413" w:type="dxa"/>
          </w:tcPr>
          <w:p w14:paraId="4AF4E653" w14:textId="77777777" w:rsidR="00B72D98" w:rsidRPr="00487503" w:rsidRDefault="00B72D98" w:rsidP="006A561A">
            <w:pPr>
              <w:spacing w:line="276" w:lineRule="auto"/>
              <w:rPr>
                <w:b/>
                <w:bCs/>
              </w:rPr>
            </w:pPr>
            <w:r w:rsidRPr="00487503">
              <w:rPr>
                <w:b/>
                <w:bCs/>
              </w:rPr>
              <w:t>T-score</w:t>
            </w:r>
          </w:p>
        </w:tc>
        <w:tc>
          <w:tcPr>
            <w:tcW w:w="2835" w:type="dxa"/>
            <w:gridSpan w:val="2"/>
          </w:tcPr>
          <w:p w14:paraId="761B3F45" w14:textId="2DB40CDE" w:rsidR="00B72D98" w:rsidRPr="00487503" w:rsidRDefault="00B72D98" w:rsidP="006A561A">
            <w:pPr>
              <w:spacing w:line="276" w:lineRule="auto"/>
              <w:rPr>
                <w:b/>
                <w:bCs/>
              </w:rPr>
            </w:pPr>
            <w:r w:rsidRPr="00487503">
              <w:rPr>
                <w:b/>
                <w:bCs/>
              </w:rPr>
              <w:t>Men</w:t>
            </w:r>
          </w:p>
        </w:tc>
        <w:tc>
          <w:tcPr>
            <w:tcW w:w="2977" w:type="dxa"/>
            <w:gridSpan w:val="2"/>
          </w:tcPr>
          <w:p w14:paraId="42F03FFD" w14:textId="138C3949" w:rsidR="00B72D98" w:rsidRPr="00487503" w:rsidRDefault="00B72D98" w:rsidP="006A561A">
            <w:pPr>
              <w:spacing w:line="276" w:lineRule="auto"/>
              <w:rPr>
                <w:b/>
                <w:bCs/>
              </w:rPr>
            </w:pPr>
            <w:r w:rsidRPr="00487503">
              <w:rPr>
                <w:b/>
                <w:bCs/>
              </w:rPr>
              <w:t>Women</w:t>
            </w:r>
          </w:p>
        </w:tc>
        <w:tc>
          <w:tcPr>
            <w:tcW w:w="1417" w:type="dxa"/>
          </w:tcPr>
          <w:p w14:paraId="15D3924C" w14:textId="77777777" w:rsidR="00B72D98" w:rsidRPr="00487503" w:rsidRDefault="00B72D98" w:rsidP="006A561A">
            <w:pPr>
              <w:spacing w:line="276" w:lineRule="auto"/>
              <w:rPr>
                <w:b/>
                <w:bCs/>
              </w:rPr>
            </w:pPr>
            <w:r w:rsidRPr="00487503">
              <w:rPr>
                <w:b/>
                <w:bCs/>
              </w:rPr>
              <w:t>p</w:t>
            </w:r>
          </w:p>
        </w:tc>
      </w:tr>
      <w:tr w:rsidR="00487503" w:rsidRPr="00487503" w14:paraId="7A87945D" w14:textId="77777777" w:rsidTr="004B579F">
        <w:tc>
          <w:tcPr>
            <w:tcW w:w="1413" w:type="dxa"/>
          </w:tcPr>
          <w:p w14:paraId="4B474D79" w14:textId="77777777" w:rsidR="00487503" w:rsidRPr="00487503" w:rsidRDefault="00487503" w:rsidP="006A561A">
            <w:pPr>
              <w:spacing w:line="276" w:lineRule="auto"/>
              <w:rPr>
                <w:b/>
                <w:bCs/>
              </w:rPr>
            </w:pPr>
          </w:p>
        </w:tc>
        <w:tc>
          <w:tcPr>
            <w:tcW w:w="992" w:type="dxa"/>
          </w:tcPr>
          <w:p w14:paraId="0973F600" w14:textId="77777777" w:rsidR="00487503" w:rsidRPr="00487503" w:rsidRDefault="00487503" w:rsidP="006A561A">
            <w:pPr>
              <w:spacing w:line="276" w:lineRule="auto"/>
              <w:rPr>
                <w:b/>
                <w:bCs/>
              </w:rPr>
            </w:pPr>
            <w:r w:rsidRPr="00487503">
              <w:rPr>
                <w:b/>
                <w:bCs/>
              </w:rPr>
              <w:t>N</w:t>
            </w:r>
          </w:p>
        </w:tc>
        <w:tc>
          <w:tcPr>
            <w:tcW w:w="1843" w:type="dxa"/>
          </w:tcPr>
          <w:p w14:paraId="40B105B6" w14:textId="77777777" w:rsidR="00487503" w:rsidRPr="00487503" w:rsidRDefault="00487503" w:rsidP="006A561A">
            <w:pPr>
              <w:spacing w:line="276" w:lineRule="auto"/>
              <w:rPr>
                <w:b/>
                <w:bCs/>
              </w:rPr>
            </w:pPr>
            <w:r w:rsidRPr="00487503">
              <w:rPr>
                <w:b/>
                <w:bCs/>
              </w:rPr>
              <w:t>Incidence</w:t>
            </w:r>
          </w:p>
        </w:tc>
        <w:tc>
          <w:tcPr>
            <w:tcW w:w="992" w:type="dxa"/>
          </w:tcPr>
          <w:p w14:paraId="6234FB4B" w14:textId="77777777" w:rsidR="00487503" w:rsidRPr="00487503" w:rsidRDefault="00487503" w:rsidP="006A561A">
            <w:pPr>
              <w:spacing w:line="276" w:lineRule="auto"/>
              <w:rPr>
                <w:b/>
                <w:bCs/>
              </w:rPr>
            </w:pPr>
            <w:r w:rsidRPr="00487503">
              <w:rPr>
                <w:b/>
                <w:bCs/>
              </w:rPr>
              <w:t>N</w:t>
            </w:r>
          </w:p>
        </w:tc>
        <w:tc>
          <w:tcPr>
            <w:tcW w:w="1985" w:type="dxa"/>
          </w:tcPr>
          <w:p w14:paraId="259966D5" w14:textId="77777777" w:rsidR="00487503" w:rsidRPr="00487503" w:rsidRDefault="00487503" w:rsidP="006A561A">
            <w:pPr>
              <w:spacing w:line="276" w:lineRule="auto"/>
              <w:rPr>
                <w:b/>
                <w:bCs/>
              </w:rPr>
            </w:pPr>
            <w:r w:rsidRPr="00487503">
              <w:rPr>
                <w:b/>
                <w:bCs/>
              </w:rPr>
              <w:t>Incidence</w:t>
            </w:r>
          </w:p>
        </w:tc>
        <w:tc>
          <w:tcPr>
            <w:tcW w:w="1417" w:type="dxa"/>
          </w:tcPr>
          <w:p w14:paraId="090AB327" w14:textId="77777777" w:rsidR="00487503" w:rsidRPr="00487503" w:rsidRDefault="00487503" w:rsidP="006A561A">
            <w:pPr>
              <w:spacing w:line="276" w:lineRule="auto"/>
            </w:pPr>
          </w:p>
        </w:tc>
      </w:tr>
      <w:tr w:rsidR="00342F43" w:rsidRPr="00487503" w14:paraId="039EEC28" w14:textId="77777777" w:rsidTr="004B579F">
        <w:tc>
          <w:tcPr>
            <w:tcW w:w="1413" w:type="dxa"/>
          </w:tcPr>
          <w:p w14:paraId="3E53B2A4" w14:textId="4802F6F1" w:rsidR="00342F43" w:rsidRPr="00487503" w:rsidRDefault="00342F43" w:rsidP="006A561A">
            <w:pPr>
              <w:spacing w:line="276" w:lineRule="auto"/>
              <w:rPr>
                <w:b/>
                <w:bCs/>
              </w:rPr>
            </w:pPr>
            <w:r w:rsidRPr="00487503">
              <w:t>-4.</w:t>
            </w:r>
            <w:proofErr w:type="gramStart"/>
            <w:r w:rsidRPr="00487503">
              <w:t xml:space="preserve">0 </w:t>
            </w:r>
            <w:r>
              <w:t xml:space="preserve"> to</w:t>
            </w:r>
            <w:proofErr w:type="gramEnd"/>
            <w:r>
              <w:t xml:space="preserve"> -3.6</w:t>
            </w:r>
          </w:p>
        </w:tc>
        <w:tc>
          <w:tcPr>
            <w:tcW w:w="992" w:type="dxa"/>
          </w:tcPr>
          <w:p w14:paraId="2BF904FD" w14:textId="035AC43F" w:rsidR="00342F43" w:rsidRPr="00487503" w:rsidRDefault="00342F43" w:rsidP="006A561A">
            <w:pPr>
              <w:spacing w:line="276" w:lineRule="auto"/>
              <w:rPr>
                <w:b/>
                <w:bCs/>
              </w:rPr>
            </w:pPr>
            <w:r w:rsidRPr="00487503">
              <w:t xml:space="preserve"> 11 </w:t>
            </w:r>
          </w:p>
        </w:tc>
        <w:tc>
          <w:tcPr>
            <w:tcW w:w="1843" w:type="dxa"/>
          </w:tcPr>
          <w:p w14:paraId="0B41155C" w14:textId="1C8F984C" w:rsidR="00342F43" w:rsidRPr="00487503" w:rsidRDefault="00342F43" w:rsidP="006A561A">
            <w:pPr>
              <w:spacing w:line="276" w:lineRule="auto"/>
              <w:rPr>
                <w:b/>
                <w:bCs/>
              </w:rPr>
            </w:pPr>
            <w:r w:rsidRPr="00487503">
              <w:t xml:space="preserve"> 21.0</w:t>
            </w:r>
            <w:r>
              <w:t xml:space="preserve"> (10.5-37.7)</w:t>
            </w:r>
          </w:p>
        </w:tc>
        <w:tc>
          <w:tcPr>
            <w:tcW w:w="992" w:type="dxa"/>
          </w:tcPr>
          <w:p w14:paraId="5ADD2DC8" w14:textId="5E506F3D" w:rsidR="00342F43" w:rsidRPr="00487503" w:rsidRDefault="00342F43" w:rsidP="006A561A">
            <w:pPr>
              <w:spacing w:line="276" w:lineRule="auto"/>
              <w:rPr>
                <w:b/>
                <w:bCs/>
              </w:rPr>
            </w:pPr>
            <w:r w:rsidRPr="00487503">
              <w:t xml:space="preserve"> 185 </w:t>
            </w:r>
          </w:p>
        </w:tc>
        <w:tc>
          <w:tcPr>
            <w:tcW w:w="1985" w:type="dxa"/>
          </w:tcPr>
          <w:p w14:paraId="723236CF" w14:textId="7A7B6942" w:rsidR="00342F43" w:rsidRPr="00487503" w:rsidRDefault="00342F43" w:rsidP="006A561A">
            <w:pPr>
              <w:spacing w:line="276" w:lineRule="auto"/>
              <w:rPr>
                <w:b/>
                <w:bCs/>
              </w:rPr>
            </w:pPr>
            <w:r w:rsidRPr="00487503">
              <w:t xml:space="preserve"> 28.4</w:t>
            </w:r>
            <w:r>
              <w:t xml:space="preserve"> (24.5-32.9)</w:t>
            </w:r>
          </w:p>
        </w:tc>
        <w:tc>
          <w:tcPr>
            <w:tcW w:w="1417" w:type="dxa"/>
          </w:tcPr>
          <w:p w14:paraId="0B6D8549" w14:textId="364474D1" w:rsidR="00342F43" w:rsidRPr="00487503" w:rsidRDefault="00342F43" w:rsidP="006A561A">
            <w:pPr>
              <w:spacing w:line="276" w:lineRule="auto"/>
            </w:pPr>
            <w:r w:rsidRPr="00487503">
              <w:t>0.33</w:t>
            </w:r>
          </w:p>
        </w:tc>
      </w:tr>
      <w:tr w:rsidR="00342F43" w:rsidRPr="00487503" w14:paraId="56F241BE" w14:textId="77777777" w:rsidTr="004B579F">
        <w:tc>
          <w:tcPr>
            <w:tcW w:w="1413" w:type="dxa"/>
          </w:tcPr>
          <w:p w14:paraId="02D67B93" w14:textId="747C347D" w:rsidR="00342F43" w:rsidRPr="00487503" w:rsidRDefault="00342F43" w:rsidP="006A561A">
            <w:pPr>
              <w:spacing w:line="276" w:lineRule="auto"/>
              <w:rPr>
                <w:b/>
                <w:bCs/>
              </w:rPr>
            </w:pPr>
            <w:r w:rsidRPr="00487503">
              <w:t xml:space="preserve">-3.5 </w:t>
            </w:r>
            <w:r>
              <w:t>to -3.1</w:t>
            </w:r>
          </w:p>
        </w:tc>
        <w:tc>
          <w:tcPr>
            <w:tcW w:w="992" w:type="dxa"/>
          </w:tcPr>
          <w:p w14:paraId="794F5CFD" w14:textId="1FD49618" w:rsidR="00342F43" w:rsidRPr="00487503" w:rsidRDefault="00342F43" w:rsidP="006A561A">
            <w:pPr>
              <w:spacing w:line="276" w:lineRule="auto"/>
              <w:rPr>
                <w:b/>
                <w:bCs/>
              </w:rPr>
            </w:pPr>
            <w:r w:rsidRPr="00487503">
              <w:t xml:space="preserve"> 40 </w:t>
            </w:r>
          </w:p>
        </w:tc>
        <w:tc>
          <w:tcPr>
            <w:tcW w:w="1843" w:type="dxa"/>
          </w:tcPr>
          <w:p w14:paraId="74AF44A7" w14:textId="387C347B" w:rsidR="00342F43" w:rsidRPr="00487503" w:rsidRDefault="00342F43" w:rsidP="006A561A">
            <w:pPr>
              <w:spacing w:line="276" w:lineRule="auto"/>
              <w:rPr>
                <w:b/>
                <w:bCs/>
              </w:rPr>
            </w:pPr>
            <w:r w:rsidRPr="00487503">
              <w:t xml:space="preserve"> 19.3</w:t>
            </w:r>
            <w:r>
              <w:t xml:space="preserve"> (13.8-26.3)</w:t>
            </w:r>
          </w:p>
        </w:tc>
        <w:tc>
          <w:tcPr>
            <w:tcW w:w="992" w:type="dxa"/>
          </w:tcPr>
          <w:p w14:paraId="02E9BD6C" w14:textId="6FCF5C9A" w:rsidR="00342F43" w:rsidRPr="00487503" w:rsidRDefault="00342F43" w:rsidP="006A561A">
            <w:pPr>
              <w:spacing w:line="276" w:lineRule="auto"/>
              <w:rPr>
                <w:b/>
                <w:bCs/>
              </w:rPr>
            </w:pPr>
            <w:r w:rsidRPr="00487503">
              <w:t xml:space="preserve"> 521 </w:t>
            </w:r>
          </w:p>
        </w:tc>
        <w:tc>
          <w:tcPr>
            <w:tcW w:w="1985" w:type="dxa"/>
          </w:tcPr>
          <w:p w14:paraId="5C148A5C" w14:textId="55B33134" w:rsidR="00342F43" w:rsidRPr="00487503" w:rsidRDefault="00342F43" w:rsidP="006A561A">
            <w:pPr>
              <w:spacing w:line="276" w:lineRule="auto"/>
              <w:rPr>
                <w:b/>
                <w:bCs/>
              </w:rPr>
            </w:pPr>
            <w:r w:rsidRPr="00487503">
              <w:t xml:space="preserve"> 18.0</w:t>
            </w:r>
            <w:r>
              <w:t xml:space="preserve"> (16.5-19.6)</w:t>
            </w:r>
          </w:p>
        </w:tc>
        <w:tc>
          <w:tcPr>
            <w:tcW w:w="1417" w:type="dxa"/>
          </w:tcPr>
          <w:p w14:paraId="1B0CD91F" w14:textId="3768A17E" w:rsidR="00342F43" w:rsidRPr="00487503" w:rsidRDefault="00342F43" w:rsidP="006A561A">
            <w:pPr>
              <w:spacing w:line="276" w:lineRule="auto"/>
            </w:pPr>
            <w:r w:rsidRPr="00487503">
              <w:t>0.67</w:t>
            </w:r>
          </w:p>
        </w:tc>
      </w:tr>
      <w:tr w:rsidR="00342F43" w:rsidRPr="00487503" w14:paraId="24C49B61" w14:textId="77777777" w:rsidTr="004B579F">
        <w:tc>
          <w:tcPr>
            <w:tcW w:w="1413" w:type="dxa"/>
          </w:tcPr>
          <w:p w14:paraId="26D0FACE" w14:textId="297F664D" w:rsidR="00342F43" w:rsidRPr="00487503" w:rsidRDefault="00342F43" w:rsidP="006A561A">
            <w:pPr>
              <w:spacing w:line="276" w:lineRule="auto"/>
              <w:rPr>
                <w:b/>
                <w:bCs/>
              </w:rPr>
            </w:pPr>
            <w:r w:rsidRPr="00487503">
              <w:t xml:space="preserve">-3.0 </w:t>
            </w:r>
            <w:r>
              <w:t xml:space="preserve">to -2.6 </w:t>
            </w:r>
          </w:p>
        </w:tc>
        <w:tc>
          <w:tcPr>
            <w:tcW w:w="992" w:type="dxa"/>
          </w:tcPr>
          <w:p w14:paraId="3A327013" w14:textId="49C80704" w:rsidR="00342F43" w:rsidRPr="00487503" w:rsidRDefault="00342F43" w:rsidP="006A561A">
            <w:pPr>
              <w:spacing w:line="276" w:lineRule="auto"/>
              <w:rPr>
                <w:b/>
                <w:bCs/>
              </w:rPr>
            </w:pPr>
            <w:r w:rsidRPr="00487503">
              <w:t xml:space="preserve"> 140 </w:t>
            </w:r>
          </w:p>
        </w:tc>
        <w:tc>
          <w:tcPr>
            <w:tcW w:w="1843" w:type="dxa"/>
          </w:tcPr>
          <w:p w14:paraId="3C026E6E" w14:textId="4502B55D" w:rsidR="00342F43" w:rsidRPr="00487503" w:rsidRDefault="00342F43" w:rsidP="006A561A">
            <w:pPr>
              <w:spacing w:line="276" w:lineRule="auto"/>
              <w:rPr>
                <w:b/>
                <w:bCs/>
              </w:rPr>
            </w:pPr>
            <w:r w:rsidRPr="00487503">
              <w:t xml:space="preserve"> 16.3</w:t>
            </w:r>
            <w:r>
              <w:t xml:space="preserve"> (13.7-19.3)</w:t>
            </w:r>
          </w:p>
        </w:tc>
        <w:tc>
          <w:tcPr>
            <w:tcW w:w="992" w:type="dxa"/>
          </w:tcPr>
          <w:p w14:paraId="44535085" w14:textId="262F3C8B" w:rsidR="00342F43" w:rsidRPr="00487503" w:rsidRDefault="00342F43" w:rsidP="006A561A">
            <w:pPr>
              <w:spacing w:line="276" w:lineRule="auto"/>
              <w:rPr>
                <w:b/>
                <w:bCs/>
              </w:rPr>
            </w:pPr>
            <w:r w:rsidRPr="00487503">
              <w:t xml:space="preserve"> 969 </w:t>
            </w:r>
          </w:p>
        </w:tc>
        <w:tc>
          <w:tcPr>
            <w:tcW w:w="1985" w:type="dxa"/>
          </w:tcPr>
          <w:p w14:paraId="4B44E0FF" w14:textId="1025399D" w:rsidR="00342F43" w:rsidRPr="00487503" w:rsidRDefault="00342F43" w:rsidP="006A561A">
            <w:pPr>
              <w:spacing w:line="276" w:lineRule="auto"/>
              <w:rPr>
                <w:b/>
                <w:bCs/>
              </w:rPr>
            </w:pPr>
            <w:r w:rsidRPr="00487503">
              <w:t xml:space="preserve"> 12.2</w:t>
            </w:r>
            <w:r>
              <w:t xml:space="preserve"> (11.4-13.0)</w:t>
            </w:r>
          </w:p>
        </w:tc>
        <w:tc>
          <w:tcPr>
            <w:tcW w:w="1417" w:type="dxa"/>
          </w:tcPr>
          <w:p w14:paraId="2C7878F2" w14:textId="08150BDF" w:rsidR="00342F43" w:rsidRPr="00487503" w:rsidRDefault="00342F43" w:rsidP="006A561A">
            <w:pPr>
              <w:spacing w:line="276" w:lineRule="auto"/>
            </w:pPr>
            <w:r w:rsidRPr="00487503">
              <w:t>0.0013</w:t>
            </w:r>
          </w:p>
        </w:tc>
      </w:tr>
      <w:tr w:rsidR="00342F43" w:rsidRPr="00487503" w14:paraId="261BE04F" w14:textId="77777777" w:rsidTr="004B579F">
        <w:tc>
          <w:tcPr>
            <w:tcW w:w="1413" w:type="dxa"/>
          </w:tcPr>
          <w:p w14:paraId="2589AC4F" w14:textId="07C9BF8A" w:rsidR="00342F43" w:rsidRPr="00487503" w:rsidRDefault="00342F43" w:rsidP="006A561A">
            <w:pPr>
              <w:spacing w:line="276" w:lineRule="auto"/>
              <w:rPr>
                <w:b/>
                <w:bCs/>
              </w:rPr>
            </w:pPr>
            <w:r w:rsidRPr="00487503">
              <w:t xml:space="preserve">-2.5 </w:t>
            </w:r>
            <w:r>
              <w:t>to -2.1</w:t>
            </w:r>
          </w:p>
        </w:tc>
        <w:tc>
          <w:tcPr>
            <w:tcW w:w="992" w:type="dxa"/>
          </w:tcPr>
          <w:p w14:paraId="2DA424E6" w14:textId="7D6A4B71" w:rsidR="00342F43" w:rsidRPr="00487503" w:rsidRDefault="00342F43" w:rsidP="006A561A">
            <w:pPr>
              <w:spacing w:line="276" w:lineRule="auto"/>
              <w:rPr>
                <w:b/>
                <w:bCs/>
              </w:rPr>
            </w:pPr>
            <w:r w:rsidRPr="00487503">
              <w:t xml:space="preserve"> 258 </w:t>
            </w:r>
          </w:p>
        </w:tc>
        <w:tc>
          <w:tcPr>
            <w:tcW w:w="1843" w:type="dxa"/>
          </w:tcPr>
          <w:p w14:paraId="0D284900" w14:textId="4B391CE6" w:rsidR="00342F43" w:rsidRPr="00487503" w:rsidRDefault="00342F43" w:rsidP="006A561A">
            <w:pPr>
              <w:spacing w:line="276" w:lineRule="auto"/>
              <w:rPr>
                <w:b/>
                <w:bCs/>
              </w:rPr>
            </w:pPr>
            <w:r w:rsidRPr="00487503">
              <w:t xml:space="preserve"> 10.2</w:t>
            </w:r>
            <w:r>
              <w:t xml:space="preserve"> (9.0-11.6)</w:t>
            </w:r>
          </w:p>
        </w:tc>
        <w:tc>
          <w:tcPr>
            <w:tcW w:w="992" w:type="dxa"/>
          </w:tcPr>
          <w:p w14:paraId="5D853660" w14:textId="1D3D2FBB" w:rsidR="00342F43" w:rsidRPr="00487503" w:rsidRDefault="00342F43" w:rsidP="006A561A">
            <w:pPr>
              <w:spacing w:line="276" w:lineRule="auto"/>
              <w:rPr>
                <w:b/>
                <w:bCs/>
              </w:rPr>
            </w:pPr>
            <w:r w:rsidRPr="00487503">
              <w:t xml:space="preserve"> 1094 </w:t>
            </w:r>
          </w:p>
        </w:tc>
        <w:tc>
          <w:tcPr>
            <w:tcW w:w="1985" w:type="dxa"/>
          </w:tcPr>
          <w:p w14:paraId="5A83F59D" w14:textId="377F19C8" w:rsidR="00342F43" w:rsidRPr="00487503" w:rsidRDefault="00342F43" w:rsidP="006A561A">
            <w:pPr>
              <w:spacing w:line="276" w:lineRule="auto"/>
              <w:rPr>
                <w:b/>
                <w:bCs/>
              </w:rPr>
            </w:pPr>
            <w:r w:rsidRPr="00487503">
              <w:t xml:space="preserve"> 7.6</w:t>
            </w:r>
            <w:r>
              <w:t xml:space="preserve"> (7.2-8.1)</w:t>
            </w:r>
          </w:p>
        </w:tc>
        <w:tc>
          <w:tcPr>
            <w:tcW w:w="1417" w:type="dxa"/>
          </w:tcPr>
          <w:p w14:paraId="137261BA" w14:textId="675E3415" w:rsidR="00342F43" w:rsidRPr="00487503" w:rsidRDefault="00342F43" w:rsidP="006A561A">
            <w:pPr>
              <w:spacing w:line="276" w:lineRule="auto"/>
            </w:pPr>
            <w:r w:rsidRPr="00487503">
              <w:t>&lt;0.001</w:t>
            </w:r>
          </w:p>
        </w:tc>
      </w:tr>
      <w:tr w:rsidR="00342F43" w:rsidRPr="00487503" w14:paraId="21B586B5" w14:textId="77777777" w:rsidTr="004B579F">
        <w:tc>
          <w:tcPr>
            <w:tcW w:w="1413" w:type="dxa"/>
          </w:tcPr>
          <w:p w14:paraId="1678F1F8" w14:textId="62311ACB" w:rsidR="00342F43" w:rsidRPr="00487503" w:rsidRDefault="00342F43" w:rsidP="006A561A">
            <w:pPr>
              <w:spacing w:line="276" w:lineRule="auto"/>
              <w:rPr>
                <w:b/>
                <w:bCs/>
              </w:rPr>
            </w:pPr>
            <w:r w:rsidRPr="00487503">
              <w:t xml:space="preserve">-2.0 </w:t>
            </w:r>
            <w:r>
              <w:t>to -1.6</w:t>
            </w:r>
          </w:p>
        </w:tc>
        <w:tc>
          <w:tcPr>
            <w:tcW w:w="992" w:type="dxa"/>
          </w:tcPr>
          <w:p w14:paraId="38E78492" w14:textId="2648B69D" w:rsidR="00342F43" w:rsidRPr="00487503" w:rsidRDefault="00342F43" w:rsidP="006A561A">
            <w:pPr>
              <w:spacing w:line="276" w:lineRule="auto"/>
              <w:rPr>
                <w:b/>
                <w:bCs/>
              </w:rPr>
            </w:pPr>
            <w:r w:rsidRPr="00487503">
              <w:t xml:space="preserve"> 299 </w:t>
            </w:r>
          </w:p>
        </w:tc>
        <w:tc>
          <w:tcPr>
            <w:tcW w:w="1843" w:type="dxa"/>
          </w:tcPr>
          <w:p w14:paraId="24D5A7D6" w14:textId="60B91B7B" w:rsidR="00342F43" w:rsidRPr="00487503" w:rsidRDefault="00342F43" w:rsidP="006A561A">
            <w:pPr>
              <w:spacing w:line="276" w:lineRule="auto"/>
              <w:rPr>
                <w:b/>
                <w:bCs/>
              </w:rPr>
            </w:pPr>
            <w:r w:rsidRPr="00487503">
              <w:t xml:space="preserve"> 6.1</w:t>
            </w:r>
            <w:r>
              <w:t xml:space="preserve"> (5.4-6.8)</w:t>
            </w:r>
          </w:p>
        </w:tc>
        <w:tc>
          <w:tcPr>
            <w:tcW w:w="992" w:type="dxa"/>
          </w:tcPr>
          <w:p w14:paraId="33948B91" w14:textId="5E8686E5" w:rsidR="00342F43" w:rsidRPr="00487503" w:rsidRDefault="00342F43" w:rsidP="006A561A">
            <w:pPr>
              <w:spacing w:line="276" w:lineRule="auto"/>
              <w:rPr>
                <w:b/>
                <w:bCs/>
              </w:rPr>
            </w:pPr>
            <w:r w:rsidRPr="00487503">
              <w:t xml:space="preserve"> 826 </w:t>
            </w:r>
          </w:p>
        </w:tc>
        <w:tc>
          <w:tcPr>
            <w:tcW w:w="1985" w:type="dxa"/>
          </w:tcPr>
          <w:p w14:paraId="64BB16CF" w14:textId="009DFCDF" w:rsidR="00342F43" w:rsidRPr="00487503" w:rsidRDefault="00342F43" w:rsidP="006A561A">
            <w:pPr>
              <w:spacing w:line="276" w:lineRule="auto"/>
              <w:rPr>
                <w:b/>
                <w:bCs/>
              </w:rPr>
            </w:pPr>
            <w:r w:rsidRPr="00487503">
              <w:t xml:space="preserve"> 4.5</w:t>
            </w:r>
            <w:r>
              <w:t xml:space="preserve"> (4.2-4.9)</w:t>
            </w:r>
          </w:p>
        </w:tc>
        <w:tc>
          <w:tcPr>
            <w:tcW w:w="1417" w:type="dxa"/>
          </w:tcPr>
          <w:p w14:paraId="7866FAEE" w14:textId="565EC800" w:rsidR="00342F43" w:rsidRPr="00487503" w:rsidRDefault="00342F43" w:rsidP="006A561A">
            <w:pPr>
              <w:spacing w:line="276" w:lineRule="auto"/>
            </w:pPr>
            <w:r w:rsidRPr="00487503">
              <w:t>&lt;0.001</w:t>
            </w:r>
          </w:p>
        </w:tc>
      </w:tr>
      <w:tr w:rsidR="00342F43" w:rsidRPr="00487503" w14:paraId="73952F96" w14:textId="77777777" w:rsidTr="004B579F">
        <w:tc>
          <w:tcPr>
            <w:tcW w:w="1413" w:type="dxa"/>
          </w:tcPr>
          <w:p w14:paraId="4BFD862D" w14:textId="773A45C5" w:rsidR="00342F43" w:rsidRPr="00487503" w:rsidRDefault="00342F43" w:rsidP="006A561A">
            <w:pPr>
              <w:spacing w:line="276" w:lineRule="auto"/>
              <w:rPr>
                <w:b/>
                <w:bCs/>
              </w:rPr>
            </w:pPr>
            <w:r w:rsidRPr="00487503">
              <w:t xml:space="preserve">-1.5 </w:t>
            </w:r>
            <w:r>
              <w:t>to -1.1</w:t>
            </w:r>
          </w:p>
        </w:tc>
        <w:tc>
          <w:tcPr>
            <w:tcW w:w="992" w:type="dxa"/>
          </w:tcPr>
          <w:p w14:paraId="58113D92" w14:textId="63799300" w:rsidR="00342F43" w:rsidRPr="00487503" w:rsidRDefault="00342F43" w:rsidP="006A561A">
            <w:pPr>
              <w:spacing w:line="276" w:lineRule="auto"/>
              <w:rPr>
                <w:b/>
                <w:bCs/>
              </w:rPr>
            </w:pPr>
            <w:r w:rsidRPr="00487503">
              <w:t xml:space="preserve"> 265 </w:t>
            </w:r>
          </w:p>
        </w:tc>
        <w:tc>
          <w:tcPr>
            <w:tcW w:w="1843" w:type="dxa"/>
          </w:tcPr>
          <w:p w14:paraId="2873DFFC" w14:textId="65812ACB" w:rsidR="00342F43" w:rsidRPr="00487503" w:rsidRDefault="00342F43" w:rsidP="006A561A">
            <w:pPr>
              <w:spacing w:line="276" w:lineRule="auto"/>
              <w:rPr>
                <w:b/>
                <w:bCs/>
              </w:rPr>
            </w:pPr>
            <w:r w:rsidRPr="00487503">
              <w:t xml:space="preserve"> 3.6</w:t>
            </w:r>
            <w:r>
              <w:t xml:space="preserve"> (3.2-4.1)</w:t>
            </w:r>
          </w:p>
        </w:tc>
        <w:tc>
          <w:tcPr>
            <w:tcW w:w="992" w:type="dxa"/>
          </w:tcPr>
          <w:p w14:paraId="00648724" w14:textId="4E650A8C" w:rsidR="00342F43" w:rsidRPr="00487503" w:rsidRDefault="00342F43" w:rsidP="006A561A">
            <w:pPr>
              <w:spacing w:line="276" w:lineRule="auto"/>
              <w:rPr>
                <w:b/>
                <w:bCs/>
              </w:rPr>
            </w:pPr>
            <w:r w:rsidRPr="00487503">
              <w:t xml:space="preserve"> 427 </w:t>
            </w:r>
          </w:p>
        </w:tc>
        <w:tc>
          <w:tcPr>
            <w:tcW w:w="1985" w:type="dxa"/>
          </w:tcPr>
          <w:p w14:paraId="2BA11339" w14:textId="1736277D" w:rsidR="00342F43" w:rsidRPr="00487503" w:rsidRDefault="00342F43" w:rsidP="006A561A">
            <w:pPr>
              <w:spacing w:line="276" w:lineRule="auto"/>
              <w:rPr>
                <w:b/>
                <w:bCs/>
              </w:rPr>
            </w:pPr>
            <w:r w:rsidRPr="00487503">
              <w:t xml:space="preserve"> 2.5</w:t>
            </w:r>
            <w:r>
              <w:t xml:space="preserve"> (2.3-2.8)</w:t>
            </w:r>
          </w:p>
        </w:tc>
        <w:tc>
          <w:tcPr>
            <w:tcW w:w="1417" w:type="dxa"/>
          </w:tcPr>
          <w:p w14:paraId="5D6B2C73" w14:textId="58B96B6F" w:rsidR="00342F43" w:rsidRPr="00487503" w:rsidRDefault="00342F43" w:rsidP="006A561A">
            <w:pPr>
              <w:spacing w:line="276" w:lineRule="auto"/>
            </w:pPr>
            <w:r w:rsidRPr="00487503">
              <w:t>&lt;0.001</w:t>
            </w:r>
          </w:p>
        </w:tc>
      </w:tr>
      <w:tr w:rsidR="00342F43" w:rsidRPr="00487503" w14:paraId="4BE52F6C" w14:textId="77777777" w:rsidTr="004B579F">
        <w:tc>
          <w:tcPr>
            <w:tcW w:w="1413" w:type="dxa"/>
          </w:tcPr>
          <w:p w14:paraId="3D4F7857" w14:textId="6D06CD97" w:rsidR="00342F43" w:rsidRPr="00487503" w:rsidRDefault="00342F43" w:rsidP="006A561A">
            <w:pPr>
              <w:spacing w:line="276" w:lineRule="auto"/>
              <w:rPr>
                <w:b/>
                <w:bCs/>
              </w:rPr>
            </w:pPr>
            <w:r w:rsidRPr="00487503">
              <w:t xml:space="preserve">-1.0 </w:t>
            </w:r>
            <w:r>
              <w:t>to -0.6</w:t>
            </w:r>
          </w:p>
        </w:tc>
        <w:tc>
          <w:tcPr>
            <w:tcW w:w="992" w:type="dxa"/>
          </w:tcPr>
          <w:p w14:paraId="2CC87C58" w14:textId="53C1A155" w:rsidR="00342F43" w:rsidRPr="00487503" w:rsidRDefault="00342F43" w:rsidP="006A561A">
            <w:pPr>
              <w:spacing w:line="276" w:lineRule="auto"/>
              <w:rPr>
                <w:b/>
                <w:bCs/>
              </w:rPr>
            </w:pPr>
            <w:r w:rsidRPr="00487503">
              <w:t xml:space="preserve"> 178 </w:t>
            </w:r>
          </w:p>
        </w:tc>
        <w:tc>
          <w:tcPr>
            <w:tcW w:w="1843" w:type="dxa"/>
          </w:tcPr>
          <w:p w14:paraId="22571489" w14:textId="141DFCB8" w:rsidR="00342F43" w:rsidRPr="00487503" w:rsidRDefault="00342F43" w:rsidP="006A561A">
            <w:pPr>
              <w:spacing w:line="276" w:lineRule="auto"/>
              <w:rPr>
                <w:b/>
                <w:bCs/>
              </w:rPr>
            </w:pPr>
            <w:r w:rsidRPr="00487503">
              <w:t xml:space="preserve"> 2.3 </w:t>
            </w:r>
            <w:r>
              <w:t>(1.9-2.6)</w:t>
            </w:r>
          </w:p>
        </w:tc>
        <w:tc>
          <w:tcPr>
            <w:tcW w:w="992" w:type="dxa"/>
          </w:tcPr>
          <w:p w14:paraId="01BB9A13" w14:textId="674AB339" w:rsidR="00342F43" w:rsidRPr="00487503" w:rsidRDefault="00342F43" w:rsidP="006A561A">
            <w:pPr>
              <w:spacing w:line="276" w:lineRule="auto"/>
              <w:rPr>
                <w:b/>
                <w:bCs/>
              </w:rPr>
            </w:pPr>
            <w:r w:rsidRPr="00487503">
              <w:t xml:space="preserve"> 201 </w:t>
            </w:r>
          </w:p>
        </w:tc>
        <w:tc>
          <w:tcPr>
            <w:tcW w:w="1985" w:type="dxa"/>
          </w:tcPr>
          <w:p w14:paraId="15127743" w14:textId="706393CA" w:rsidR="00342F43" w:rsidRPr="00487503" w:rsidRDefault="00342F43" w:rsidP="006A561A">
            <w:pPr>
              <w:spacing w:line="276" w:lineRule="auto"/>
              <w:rPr>
                <w:b/>
                <w:bCs/>
              </w:rPr>
            </w:pPr>
            <w:r w:rsidRPr="00487503">
              <w:t xml:space="preserve"> 1.6</w:t>
            </w:r>
            <w:r>
              <w:t xml:space="preserve"> (1.4-1.9)</w:t>
            </w:r>
          </w:p>
        </w:tc>
        <w:tc>
          <w:tcPr>
            <w:tcW w:w="1417" w:type="dxa"/>
          </w:tcPr>
          <w:p w14:paraId="00760D34" w14:textId="36F07580" w:rsidR="00342F43" w:rsidRPr="00487503" w:rsidRDefault="00342F43" w:rsidP="006A561A">
            <w:pPr>
              <w:spacing w:line="276" w:lineRule="auto"/>
            </w:pPr>
            <w:r w:rsidRPr="00487503">
              <w:t>0.0019</w:t>
            </w:r>
          </w:p>
        </w:tc>
      </w:tr>
      <w:tr w:rsidR="00342F43" w:rsidRPr="00487503" w14:paraId="3D741CF4" w14:textId="77777777" w:rsidTr="004B579F">
        <w:tc>
          <w:tcPr>
            <w:tcW w:w="1413" w:type="dxa"/>
          </w:tcPr>
          <w:p w14:paraId="32593088" w14:textId="5305BCBA" w:rsidR="00342F43" w:rsidRPr="00487503" w:rsidRDefault="00342F43" w:rsidP="006A561A">
            <w:pPr>
              <w:spacing w:line="276" w:lineRule="auto"/>
              <w:rPr>
                <w:b/>
                <w:bCs/>
              </w:rPr>
            </w:pPr>
            <w:r w:rsidRPr="00487503">
              <w:t xml:space="preserve">-0.5 </w:t>
            </w:r>
            <w:r>
              <w:t>to -0.1</w:t>
            </w:r>
          </w:p>
        </w:tc>
        <w:tc>
          <w:tcPr>
            <w:tcW w:w="992" w:type="dxa"/>
          </w:tcPr>
          <w:p w14:paraId="22A79EBC" w14:textId="340EFA4B" w:rsidR="00342F43" w:rsidRPr="00487503" w:rsidRDefault="00342F43" w:rsidP="006A561A">
            <w:pPr>
              <w:spacing w:line="276" w:lineRule="auto"/>
              <w:rPr>
                <w:b/>
                <w:bCs/>
              </w:rPr>
            </w:pPr>
            <w:r w:rsidRPr="00487503">
              <w:t xml:space="preserve"> 122 </w:t>
            </w:r>
          </w:p>
        </w:tc>
        <w:tc>
          <w:tcPr>
            <w:tcW w:w="1843" w:type="dxa"/>
          </w:tcPr>
          <w:p w14:paraId="13815729" w14:textId="761F55BF" w:rsidR="00342F43" w:rsidRPr="00487503" w:rsidRDefault="00342F43" w:rsidP="006A561A">
            <w:pPr>
              <w:spacing w:line="276" w:lineRule="auto"/>
              <w:rPr>
                <w:b/>
                <w:bCs/>
              </w:rPr>
            </w:pPr>
            <w:r w:rsidRPr="00487503">
              <w:t xml:space="preserve"> 1.8</w:t>
            </w:r>
            <w:r>
              <w:t xml:space="preserve"> (1.5-2.2)</w:t>
            </w:r>
          </w:p>
        </w:tc>
        <w:tc>
          <w:tcPr>
            <w:tcW w:w="992" w:type="dxa"/>
          </w:tcPr>
          <w:p w14:paraId="63F97099" w14:textId="6EE13916" w:rsidR="00342F43" w:rsidRPr="00487503" w:rsidRDefault="00342F43" w:rsidP="006A561A">
            <w:pPr>
              <w:spacing w:line="276" w:lineRule="auto"/>
              <w:rPr>
                <w:b/>
                <w:bCs/>
              </w:rPr>
            </w:pPr>
            <w:r w:rsidRPr="00487503">
              <w:t xml:space="preserve"> 97 </w:t>
            </w:r>
          </w:p>
        </w:tc>
        <w:tc>
          <w:tcPr>
            <w:tcW w:w="1985" w:type="dxa"/>
          </w:tcPr>
          <w:p w14:paraId="736179F7" w14:textId="33EB7E43" w:rsidR="00342F43" w:rsidRPr="00487503" w:rsidRDefault="00342F43" w:rsidP="006A561A">
            <w:pPr>
              <w:spacing w:line="276" w:lineRule="auto"/>
              <w:rPr>
                <w:b/>
                <w:bCs/>
              </w:rPr>
            </w:pPr>
            <w:r w:rsidRPr="00487503">
              <w:t xml:space="preserve"> 1.3</w:t>
            </w:r>
            <w:r>
              <w:t xml:space="preserve"> (1.1-1.6)</w:t>
            </w:r>
          </w:p>
        </w:tc>
        <w:tc>
          <w:tcPr>
            <w:tcW w:w="1417" w:type="dxa"/>
          </w:tcPr>
          <w:p w14:paraId="7D90F781" w14:textId="2ABDA46B" w:rsidR="00342F43" w:rsidRPr="00487503" w:rsidRDefault="00342F43" w:rsidP="006A561A">
            <w:pPr>
              <w:spacing w:line="276" w:lineRule="auto"/>
            </w:pPr>
            <w:r w:rsidRPr="00487503">
              <w:t>0.017</w:t>
            </w:r>
          </w:p>
        </w:tc>
      </w:tr>
      <w:tr w:rsidR="00342F43" w:rsidRPr="00487503" w14:paraId="6087ACBA" w14:textId="77777777" w:rsidTr="004B579F">
        <w:tc>
          <w:tcPr>
            <w:tcW w:w="1413" w:type="dxa"/>
          </w:tcPr>
          <w:p w14:paraId="2A8797AE" w14:textId="7603C81A" w:rsidR="00342F43" w:rsidRPr="00487503" w:rsidRDefault="00342F43" w:rsidP="006A561A">
            <w:pPr>
              <w:spacing w:line="276" w:lineRule="auto"/>
              <w:rPr>
                <w:b/>
                <w:bCs/>
              </w:rPr>
            </w:pPr>
            <w:r w:rsidRPr="00487503">
              <w:t xml:space="preserve"> 0</w:t>
            </w:r>
            <w:r>
              <w:t>.0 to 0.4</w:t>
            </w:r>
            <w:r w:rsidRPr="00487503">
              <w:t xml:space="preserve"> </w:t>
            </w:r>
          </w:p>
        </w:tc>
        <w:tc>
          <w:tcPr>
            <w:tcW w:w="992" w:type="dxa"/>
          </w:tcPr>
          <w:p w14:paraId="2ED2BC4A" w14:textId="1BC4C3A0" w:rsidR="00342F43" w:rsidRPr="00487503" w:rsidRDefault="00342F43" w:rsidP="006A561A">
            <w:pPr>
              <w:spacing w:line="276" w:lineRule="auto"/>
              <w:rPr>
                <w:b/>
                <w:bCs/>
              </w:rPr>
            </w:pPr>
            <w:r w:rsidRPr="00487503">
              <w:t xml:space="preserve"> 47 </w:t>
            </w:r>
          </w:p>
        </w:tc>
        <w:tc>
          <w:tcPr>
            <w:tcW w:w="1843" w:type="dxa"/>
          </w:tcPr>
          <w:p w14:paraId="658E20B2" w14:textId="7AEE9334" w:rsidR="00342F43" w:rsidRPr="00487503" w:rsidRDefault="00342F43" w:rsidP="006A561A">
            <w:pPr>
              <w:spacing w:line="276" w:lineRule="auto"/>
              <w:rPr>
                <w:b/>
                <w:bCs/>
              </w:rPr>
            </w:pPr>
            <w:r w:rsidRPr="00487503">
              <w:t xml:space="preserve"> 1.0</w:t>
            </w:r>
            <w:r>
              <w:t xml:space="preserve"> (0.8-1.4)</w:t>
            </w:r>
          </w:p>
        </w:tc>
        <w:tc>
          <w:tcPr>
            <w:tcW w:w="992" w:type="dxa"/>
          </w:tcPr>
          <w:p w14:paraId="18894740" w14:textId="5D142EFA" w:rsidR="00342F43" w:rsidRPr="00487503" w:rsidRDefault="00342F43" w:rsidP="006A561A">
            <w:pPr>
              <w:spacing w:line="276" w:lineRule="auto"/>
              <w:rPr>
                <w:b/>
                <w:bCs/>
              </w:rPr>
            </w:pPr>
            <w:r w:rsidRPr="00487503">
              <w:t xml:space="preserve"> 30 </w:t>
            </w:r>
          </w:p>
        </w:tc>
        <w:tc>
          <w:tcPr>
            <w:tcW w:w="1985" w:type="dxa"/>
          </w:tcPr>
          <w:p w14:paraId="657F1C05" w14:textId="45514292" w:rsidR="00342F43" w:rsidRPr="00487503" w:rsidRDefault="00342F43" w:rsidP="006A561A">
            <w:pPr>
              <w:spacing w:line="276" w:lineRule="auto"/>
              <w:rPr>
                <w:b/>
                <w:bCs/>
              </w:rPr>
            </w:pPr>
            <w:r w:rsidRPr="00487503">
              <w:t xml:space="preserve"> 0.8</w:t>
            </w:r>
            <w:r>
              <w:t xml:space="preserve"> (0.5-1.1)</w:t>
            </w:r>
          </w:p>
        </w:tc>
        <w:tc>
          <w:tcPr>
            <w:tcW w:w="1417" w:type="dxa"/>
          </w:tcPr>
          <w:p w14:paraId="5862C761" w14:textId="27DEDBD0" w:rsidR="00342F43" w:rsidRPr="00487503" w:rsidRDefault="00342F43" w:rsidP="006A561A">
            <w:pPr>
              <w:spacing w:line="276" w:lineRule="auto"/>
            </w:pPr>
            <w:r w:rsidRPr="00487503">
              <w:t>0.17</w:t>
            </w:r>
          </w:p>
        </w:tc>
      </w:tr>
      <w:tr w:rsidR="00342F43" w:rsidRPr="00487503" w14:paraId="1AAF786F" w14:textId="77777777" w:rsidTr="004B579F">
        <w:tc>
          <w:tcPr>
            <w:tcW w:w="1413" w:type="dxa"/>
          </w:tcPr>
          <w:p w14:paraId="4FFA4944" w14:textId="453CE0F0" w:rsidR="00342F43" w:rsidRPr="00487503" w:rsidRDefault="00342F43" w:rsidP="006A561A">
            <w:pPr>
              <w:spacing w:line="276" w:lineRule="auto"/>
              <w:rPr>
                <w:b/>
                <w:bCs/>
              </w:rPr>
            </w:pPr>
            <w:r w:rsidRPr="00487503">
              <w:t xml:space="preserve"> 0.5 </w:t>
            </w:r>
            <w:r>
              <w:t>to 0.9</w:t>
            </w:r>
          </w:p>
        </w:tc>
        <w:tc>
          <w:tcPr>
            <w:tcW w:w="992" w:type="dxa"/>
          </w:tcPr>
          <w:p w14:paraId="4FD98C8B" w14:textId="2A2F3D61" w:rsidR="00342F43" w:rsidRPr="00487503" w:rsidRDefault="00342F43" w:rsidP="006A561A">
            <w:pPr>
              <w:spacing w:line="276" w:lineRule="auto"/>
              <w:rPr>
                <w:b/>
                <w:bCs/>
              </w:rPr>
            </w:pPr>
            <w:r w:rsidRPr="00487503">
              <w:t xml:space="preserve"> 16 </w:t>
            </w:r>
          </w:p>
        </w:tc>
        <w:tc>
          <w:tcPr>
            <w:tcW w:w="1843" w:type="dxa"/>
          </w:tcPr>
          <w:p w14:paraId="67F19E57" w14:textId="03EC2E70" w:rsidR="00342F43" w:rsidRPr="00487503" w:rsidRDefault="00342F43" w:rsidP="006A561A">
            <w:pPr>
              <w:spacing w:line="276" w:lineRule="auto"/>
              <w:rPr>
                <w:b/>
                <w:bCs/>
              </w:rPr>
            </w:pPr>
            <w:r w:rsidRPr="00487503">
              <w:t xml:space="preserve"> 0.6</w:t>
            </w:r>
            <w:r>
              <w:t xml:space="preserve"> (0.4-1.0)</w:t>
            </w:r>
          </w:p>
        </w:tc>
        <w:tc>
          <w:tcPr>
            <w:tcW w:w="992" w:type="dxa"/>
          </w:tcPr>
          <w:p w14:paraId="3B545462" w14:textId="18835359" w:rsidR="00342F43" w:rsidRPr="00487503" w:rsidRDefault="00342F43" w:rsidP="006A561A">
            <w:pPr>
              <w:spacing w:line="276" w:lineRule="auto"/>
              <w:rPr>
                <w:b/>
                <w:bCs/>
              </w:rPr>
            </w:pPr>
            <w:r w:rsidRPr="00487503">
              <w:t xml:space="preserve"> 14 </w:t>
            </w:r>
          </w:p>
        </w:tc>
        <w:tc>
          <w:tcPr>
            <w:tcW w:w="1985" w:type="dxa"/>
          </w:tcPr>
          <w:p w14:paraId="2D361935" w14:textId="7314F2F4" w:rsidR="00342F43" w:rsidRPr="00487503" w:rsidRDefault="00342F43" w:rsidP="006A561A">
            <w:pPr>
              <w:spacing w:line="276" w:lineRule="auto"/>
              <w:rPr>
                <w:b/>
                <w:bCs/>
              </w:rPr>
            </w:pPr>
            <w:r w:rsidRPr="00487503">
              <w:t xml:space="preserve"> 0.7</w:t>
            </w:r>
            <w:r>
              <w:t xml:space="preserve"> (0.4-1.2)</w:t>
            </w:r>
          </w:p>
        </w:tc>
        <w:tc>
          <w:tcPr>
            <w:tcW w:w="1417" w:type="dxa"/>
          </w:tcPr>
          <w:p w14:paraId="0F71C56C" w14:textId="3B08A18B" w:rsidR="00342F43" w:rsidRPr="00487503" w:rsidRDefault="00342F43" w:rsidP="006A561A">
            <w:pPr>
              <w:spacing w:line="276" w:lineRule="auto"/>
            </w:pPr>
            <w:r w:rsidRPr="00487503">
              <w:t>0.66</w:t>
            </w:r>
          </w:p>
        </w:tc>
      </w:tr>
      <w:tr w:rsidR="00342F43" w:rsidRPr="00487503" w14:paraId="28E5637E" w14:textId="77777777" w:rsidTr="004B579F">
        <w:tc>
          <w:tcPr>
            <w:tcW w:w="1413" w:type="dxa"/>
          </w:tcPr>
          <w:p w14:paraId="58ABF6A4" w14:textId="347A327C" w:rsidR="00342F43" w:rsidRPr="00487503" w:rsidRDefault="00342F43" w:rsidP="006A561A">
            <w:pPr>
              <w:spacing w:line="276" w:lineRule="auto"/>
              <w:rPr>
                <w:b/>
                <w:bCs/>
              </w:rPr>
            </w:pPr>
            <w:r w:rsidRPr="00487503">
              <w:t xml:space="preserve"> 1.0 </w:t>
            </w:r>
            <w:r>
              <w:t>to 1.4</w:t>
            </w:r>
          </w:p>
        </w:tc>
        <w:tc>
          <w:tcPr>
            <w:tcW w:w="992" w:type="dxa"/>
          </w:tcPr>
          <w:p w14:paraId="5821D3E2" w14:textId="56C68549" w:rsidR="00342F43" w:rsidRPr="00487503" w:rsidRDefault="00342F43" w:rsidP="006A561A">
            <w:pPr>
              <w:spacing w:line="276" w:lineRule="auto"/>
              <w:rPr>
                <w:b/>
                <w:bCs/>
              </w:rPr>
            </w:pPr>
            <w:r w:rsidRPr="00487503">
              <w:t xml:space="preserve"> 2 </w:t>
            </w:r>
          </w:p>
        </w:tc>
        <w:tc>
          <w:tcPr>
            <w:tcW w:w="1843" w:type="dxa"/>
          </w:tcPr>
          <w:p w14:paraId="24CA6AEE" w14:textId="69097BBD" w:rsidR="00342F43" w:rsidRPr="00487503" w:rsidRDefault="00342F43" w:rsidP="006A561A">
            <w:pPr>
              <w:spacing w:line="276" w:lineRule="auto"/>
              <w:rPr>
                <w:b/>
                <w:bCs/>
              </w:rPr>
            </w:pPr>
            <w:r w:rsidRPr="00487503">
              <w:t xml:space="preserve"> 0.2</w:t>
            </w:r>
            <w:r>
              <w:t xml:space="preserve"> (0.0-0.6)</w:t>
            </w:r>
          </w:p>
        </w:tc>
        <w:tc>
          <w:tcPr>
            <w:tcW w:w="992" w:type="dxa"/>
          </w:tcPr>
          <w:p w14:paraId="04750089" w14:textId="533C6AE7" w:rsidR="00342F43" w:rsidRPr="00487503" w:rsidRDefault="00342F43" w:rsidP="006A561A">
            <w:pPr>
              <w:spacing w:line="276" w:lineRule="auto"/>
              <w:rPr>
                <w:b/>
                <w:bCs/>
              </w:rPr>
            </w:pPr>
            <w:r w:rsidRPr="00487503">
              <w:t xml:space="preserve"> 8 </w:t>
            </w:r>
          </w:p>
        </w:tc>
        <w:tc>
          <w:tcPr>
            <w:tcW w:w="1985" w:type="dxa"/>
          </w:tcPr>
          <w:p w14:paraId="17A2339B" w14:textId="144FDBCB" w:rsidR="00342F43" w:rsidRPr="00487503" w:rsidRDefault="00342F43" w:rsidP="006A561A">
            <w:pPr>
              <w:spacing w:line="276" w:lineRule="auto"/>
              <w:rPr>
                <w:b/>
                <w:bCs/>
              </w:rPr>
            </w:pPr>
            <w:r w:rsidRPr="00487503">
              <w:t xml:space="preserve"> 0.9</w:t>
            </w:r>
            <w:r>
              <w:t xml:space="preserve"> (0.4-1.9)</w:t>
            </w:r>
          </w:p>
        </w:tc>
        <w:tc>
          <w:tcPr>
            <w:tcW w:w="1417" w:type="dxa"/>
          </w:tcPr>
          <w:p w14:paraId="44A27EC0" w14:textId="4B9FAD01" w:rsidR="00342F43" w:rsidRPr="00487503" w:rsidRDefault="00342F43" w:rsidP="006A561A">
            <w:pPr>
              <w:spacing w:line="276" w:lineRule="auto"/>
            </w:pPr>
            <w:r w:rsidRPr="00487503">
              <w:t>0.012</w:t>
            </w:r>
          </w:p>
        </w:tc>
      </w:tr>
      <w:tr w:rsidR="00342F43" w:rsidRPr="00487503" w14:paraId="3BB4B066" w14:textId="77777777" w:rsidTr="004B579F">
        <w:tc>
          <w:tcPr>
            <w:tcW w:w="1413" w:type="dxa"/>
          </w:tcPr>
          <w:p w14:paraId="0326A727" w14:textId="3033CA6B" w:rsidR="00342F43" w:rsidRPr="00487503" w:rsidRDefault="00342F43" w:rsidP="006A561A">
            <w:pPr>
              <w:spacing w:line="276" w:lineRule="auto"/>
              <w:rPr>
                <w:b/>
                <w:bCs/>
              </w:rPr>
            </w:pPr>
            <w:r w:rsidRPr="00487503">
              <w:t xml:space="preserve"> 1.5 </w:t>
            </w:r>
            <w:r>
              <w:t>to 1.9</w:t>
            </w:r>
          </w:p>
        </w:tc>
        <w:tc>
          <w:tcPr>
            <w:tcW w:w="992" w:type="dxa"/>
          </w:tcPr>
          <w:p w14:paraId="7CE7367E" w14:textId="07CFF95F" w:rsidR="00342F43" w:rsidRPr="00487503" w:rsidRDefault="00342F43" w:rsidP="006A561A">
            <w:pPr>
              <w:spacing w:line="276" w:lineRule="auto"/>
              <w:rPr>
                <w:b/>
                <w:bCs/>
              </w:rPr>
            </w:pPr>
            <w:r w:rsidRPr="00487503">
              <w:t xml:space="preserve"> 1 </w:t>
            </w:r>
          </w:p>
        </w:tc>
        <w:tc>
          <w:tcPr>
            <w:tcW w:w="1843" w:type="dxa"/>
          </w:tcPr>
          <w:p w14:paraId="4D2269E0" w14:textId="691EDDDD" w:rsidR="00342F43" w:rsidRPr="00487503" w:rsidRDefault="00342F43" w:rsidP="006A561A">
            <w:pPr>
              <w:spacing w:line="276" w:lineRule="auto"/>
              <w:rPr>
                <w:b/>
                <w:bCs/>
              </w:rPr>
            </w:pPr>
            <w:r w:rsidRPr="00487503">
              <w:t xml:space="preserve"> 0.2</w:t>
            </w:r>
            <w:r>
              <w:t xml:space="preserve"> (0.0-0.9)</w:t>
            </w:r>
          </w:p>
        </w:tc>
        <w:tc>
          <w:tcPr>
            <w:tcW w:w="992" w:type="dxa"/>
          </w:tcPr>
          <w:p w14:paraId="3C4488B9" w14:textId="0488C853" w:rsidR="00342F43" w:rsidRPr="00487503" w:rsidRDefault="00342F43" w:rsidP="006A561A">
            <w:pPr>
              <w:spacing w:line="276" w:lineRule="auto"/>
              <w:rPr>
                <w:b/>
                <w:bCs/>
              </w:rPr>
            </w:pPr>
            <w:r w:rsidRPr="00487503">
              <w:t xml:space="preserve"> 2 </w:t>
            </w:r>
          </w:p>
        </w:tc>
        <w:tc>
          <w:tcPr>
            <w:tcW w:w="1985" w:type="dxa"/>
          </w:tcPr>
          <w:p w14:paraId="2C3DEC96" w14:textId="71D90D68" w:rsidR="00342F43" w:rsidRPr="00487503" w:rsidRDefault="00342F43" w:rsidP="006A561A">
            <w:pPr>
              <w:spacing w:line="276" w:lineRule="auto"/>
              <w:rPr>
                <w:b/>
                <w:bCs/>
              </w:rPr>
            </w:pPr>
            <w:r w:rsidRPr="00487503">
              <w:t xml:space="preserve"> 0.5</w:t>
            </w:r>
            <w:r>
              <w:t xml:space="preserve"> (0.1-1.9)</w:t>
            </w:r>
          </w:p>
        </w:tc>
        <w:tc>
          <w:tcPr>
            <w:tcW w:w="1417" w:type="dxa"/>
          </w:tcPr>
          <w:p w14:paraId="5EAA05FD" w14:textId="31E87CF2" w:rsidR="00342F43" w:rsidRPr="00487503" w:rsidRDefault="00342F43" w:rsidP="006A561A">
            <w:pPr>
              <w:spacing w:line="276" w:lineRule="auto"/>
            </w:pPr>
            <w:r w:rsidRPr="00487503">
              <w:t>0.30</w:t>
            </w:r>
          </w:p>
        </w:tc>
      </w:tr>
      <w:tr w:rsidR="00342F43" w:rsidRPr="00487503" w14:paraId="4B3FE1EE" w14:textId="77777777" w:rsidTr="004B579F">
        <w:tc>
          <w:tcPr>
            <w:tcW w:w="1413" w:type="dxa"/>
          </w:tcPr>
          <w:p w14:paraId="1DE00BB4" w14:textId="06FC13C7" w:rsidR="00342F43" w:rsidRPr="00487503" w:rsidRDefault="00342F43" w:rsidP="006A561A">
            <w:pPr>
              <w:spacing w:line="276" w:lineRule="auto"/>
              <w:rPr>
                <w:b/>
                <w:bCs/>
              </w:rPr>
            </w:pPr>
            <w:r w:rsidRPr="00487503">
              <w:t xml:space="preserve"> 2.0 </w:t>
            </w:r>
            <w:r>
              <w:t>to 2.4</w:t>
            </w:r>
          </w:p>
        </w:tc>
        <w:tc>
          <w:tcPr>
            <w:tcW w:w="992" w:type="dxa"/>
          </w:tcPr>
          <w:p w14:paraId="372DB948" w14:textId="0E381D20" w:rsidR="00342F43" w:rsidRPr="00487503" w:rsidRDefault="00342F43" w:rsidP="006A561A">
            <w:pPr>
              <w:spacing w:line="276" w:lineRule="auto"/>
              <w:rPr>
                <w:b/>
                <w:bCs/>
              </w:rPr>
            </w:pPr>
            <w:r w:rsidRPr="00487503">
              <w:t xml:space="preserve"> 3 </w:t>
            </w:r>
          </w:p>
        </w:tc>
        <w:tc>
          <w:tcPr>
            <w:tcW w:w="1843" w:type="dxa"/>
          </w:tcPr>
          <w:p w14:paraId="7029BE2B" w14:textId="474CD61F" w:rsidR="00342F43" w:rsidRPr="00487503" w:rsidRDefault="00342F43" w:rsidP="006A561A">
            <w:pPr>
              <w:spacing w:line="276" w:lineRule="auto"/>
              <w:rPr>
                <w:b/>
                <w:bCs/>
              </w:rPr>
            </w:pPr>
            <w:r w:rsidRPr="00487503">
              <w:t xml:space="preserve"> 1.0</w:t>
            </w:r>
            <w:r>
              <w:t xml:space="preserve"> (0.2-2.9)</w:t>
            </w:r>
          </w:p>
        </w:tc>
        <w:tc>
          <w:tcPr>
            <w:tcW w:w="992" w:type="dxa"/>
          </w:tcPr>
          <w:p w14:paraId="0C716E9C" w14:textId="68390462" w:rsidR="00342F43" w:rsidRPr="00487503" w:rsidRDefault="00342F43" w:rsidP="006A561A">
            <w:pPr>
              <w:spacing w:line="276" w:lineRule="auto"/>
              <w:rPr>
                <w:b/>
                <w:bCs/>
              </w:rPr>
            </w:pPr>
            <w:r w:rsidRPr="00487503">
              <w:t xml:space="preserve"> 1 </w:t>
            </w:r>
          </w:p>
        </w:tc>
        <w:tc>
          <w:tcPr>
            <w:tcW w:w="1985" w:type="dxa"/>
          </w:tcPr>
          <w:p w14:paraId="76AD1B3A" w14:textId="763D666A" w:rsidR="00342F43" w:rsidRPr="00487503" w:rsidRDefault="00342F43" w:rsidP="006A561A">
            <w:pPr>
              <w:spacing w:line="276" w:lineRule="auto"/>
              <w:rPr>
                <w:b/>
                <w:bCs/>
              </w:rPr>
            </w:pPr>
            <w:r w:rsidRPr="00487503">
              <w:t xml:space="preserve"> 0.7</w:t>
            </w:r>
            <w:r>
              <w:t xml:space="preserve"> (0.0-3.7)</w:t>
            </w:r>
          </w:p>
        </w:tc>
        <w:tc>
          <w:tcPr>
            <w:tcW w:w="1417" w:type="dxa"/>
          </w:tcPr>
          <w:p w14:paraId="69FA87FD" w14:textId="1A2E87C6" w:rsidR="00342F43" w:rsidRPr="00487503" w:rsidRDefault="00342F43" w:rsidP="006A561A">
            <w:pPr>
              <w:spacing w:line="276" w:lineRule="auto"/>
            </w:pPr>
            <w:r w:rsidRPr="00487503">
              <w:t>0.72</w:t>
            </w:r>
          </w:p>
        </w:tc>
      </w:tr>
    </w:tbl>
    <w:p w14:paraId="6CCB4C50" w14:textId="77777777" w:rsidR="00487503" w:rsidRPr="00487503" w:rsidRDefault="00487503" w:rsidP="00487503">
      <w:pPr>
        <w:rPr>
          <w:b/>
          <w:bCs/>
        </w:rPr>
      </w:pPr>
    </w:p>
    <w:p w14:paraId="67711F18" w14:textId="77777777" w:rsidR="00357C89" w:rsidRDefault="00357C89"/>
    <w:p w14:paraId="3F992B27" w14:textId="77777777" w:rsidR="00357C89" w:rsidRDefault="00357C89"/>
    <w:p w14:paraId="512B810D" w14:textId="77777777" w:rsidR="00357C89" w:rsidRDefault="00357C89"/>
    <w:p w14:paraId="3C7A309A" w14:textId="77777777" w:rsidR="00357C89" w:rsidRDefault="00357C89"/>
    <w:p w14:paraId="4E32F4C7" w14:textId="77777777" w:rsidR="00357C89" w:rsidRDefault="00357C89"/>
    <w:p w14:paraId="5EB6003B" w14:textId="77777777" w:rsidR="00357C89" w:rsidRDefault="00357C89"/>
    <w:p w14:paraId="65F95288" w14:textId="77777777" w:rsidR="00357C89" w:rsidRDefault="00357C89"/>
    <w:p w14:paraId="356F90F9" w14:textId="5545C383" w:rsidR="00357C89" w:rsidRDefault="00357C89">
      <w:r>
        <w:br w:type="page"/>
      </w:r>
    </w:p>
    <w:p w14:paraId="53323051" w14:textId="2E612358" w:rsidR="00DD1AE6" w:rsidRPr="00DD1AE6" w:rsidRDefault="00DD1AE6" w:rsidP="00DD1AE6">
      <w:pPr>
        <w:autoSpaceDE w:val="0"/>
        <w:autoSpaceDN w:val="0"/>
        <w:adjustRightInd w:val="0"/>
        <w:spacing w:after="0" w:line="276" w:lineRule="auto"/>
        <w:rPr>
          <w:rFonts w:ascii="Calibri" w:eastAsia="Calibri" w:hAnsi="Calibri" w:cs="Calibri"/>
          <w:kern w:val="0"/>
          <w14:ligatures w14:val="none"/>
        </w:rPr>
      </w:pPr>
      <w:r w:rsidRPr="00DD1AE6">
        <w:rPr>
          <w:rFonts w:ascii="Calibri" w:eastAsia="Calibri" w:hAnsi="Calibri" w:cs="Calibri"/>
          <w:b/>
          <w:bCs/>
          <w:kern w:val="0"/>
          <w14:ligatures w14:val="none"/>
        </w:rPr>
        <w:lastRenderedPageBreak/>
        <w:t>Table</w:t>
      </w:r>
      <w:r>
        <w:rPr>
          <w:rFonts w:ascii="Calibri" w:eastAsia="Calibri" w:hAnsi="Calibri" w:cs="Calibri"/>
          <w:b/>
          <w:bCs/>
          <w:kern w:val="0"/>
          <w14:ligatures w14:val="none"/>
        </w:rPr>
        <w:t xml:space="preserve"> </w:t>
      </w:r>
      <w:r w:rsidR="0016766F">
        <w:rPr>
          <w:rFonts w:ascii="Calibri" w:eastAsia="Calibri" w:hAnsi="Calibri" w:cs="Calibri"/>
          <w:b/>
          <w:bCs/>
          <w:kern w:val="0"/>
          <w14:ligatures w14:val="none"/>
        </w:rPr>
        <w:t>A</w:t>
      </w:r>
      <w:r w:rsidR="00D633ED">
        <w:rPr>
          <w:rFonts w:ascii="Calibri" w:eastAsia="Calibri" w:hAnsi="Calibri" w:cs="Calibri"/>
          <w:b/>
          <w:bCs/>
          <w:kern w:val="0"/>
          <w14:ligatures w14:val="none"/>
        </w:rPr>
        <w:t>2</w:t>
      </w:r>
      <w:r>
        <w:rPr>
          <w:rFonts w:ascii="Calibri" w:eastAsia="Calibri" w:hAnsi="Calibri" w:cs="Calibri"/>
          <w:b/>
          <w:bCs/>
          <w:kern w:val="0"/>
          <w14:ligatures w14:val="none"/>
        </w:rPr>
        <w:t xml:space="preserve"> </w:t>
      </w:r>
      <w:r w:rsidRPr="00DD1AE6">
        <w:rPr>
          <w:rFonts w:ascii="Calibri" w:eastAsia="Calibri" w:hAnsi="Calibri" w:cs="Calibri"/>
          <w:kern w:val="0"/>
          <w14:ligatures w14:val="none"/>
        </w:rPr>
        <w:t xml:space="preserve">Gradient </w:t>
      </w:r>
      <w:r>
        <w:rPr>
          <w:rFonts w:ascii="Calibri" w:eastAsia="Calibri" w:hAnsi="Calibri" w:cs="Calibri"/>
          <w:kern w:val="0"/>
          <w14:ligatures w14:val="none"/>
        </w:rPr>
        <w:t>of risk</w:t>
      </w:r>
      <w:r w:rsidRPr="00DD1AE6">
        <w:rPr>
          <w:rFonts w:ascii="Calibri" w:eastAsia="Calibri" w:hAnsi="Calibri" w:cs="Calibri"/>
          <w:kern w:val="0"/>
          <w14:ligatures w14:val="none"/>
        </w:rPr>
        <w:t xml:space="preserve"> (HR</w:t>
      </w:r>
      <w:r>
        <w:rPr>
          <w:rFonts w:ascii="Calibri" w:eastAsia="Calibri" w:hAnsi="Calibri" w:cs="Calibri"/>
          <w:kern w:val="0"/>
          <w14:ligatures w14:val="none"/>
        </w:rPr>
        <w:t>/SD</w:t>
      </w:r>
      <w:r w:rsidRPr="00DD1AE6">
        <w:rPr>
          <w:rFonts w:ascii="Calibri" w:eastAsia="Calibri" w:hAnsi="Calibri" w:cs="Calibri"/>
          <w:kern w:val="0"/>
          <w14:ligatures w14:val="none"/>
        </w:rPr>
        <w:t xml:space="preserve">)) and 95% confidence interval (CI) of fracture at the sites indicated associated with BMD in men and </w:t>
      </w:r>
      <w:r>
        <w:rPr>
          <w:rFonts w:ascii="Calibri" w:eastAsia="Calibri" w:hAnsi="Calibri" w:cs="Calibri"/>
          <w:kern w:val="0"/>
          <w14:ligatures w14:val="none"/>
        </w:rPr>
        <w:t xml:space="preserve">in </w:t>
      </w:r>
      <w:r w:rsidRPr="00DD1AE6">
        <w:rPr>
          <w:rFonts w:ascii="Calibri" w:eastAsia="Calibri" w:hAnsi="Calibri" w:cs="Calibri"/>
          <w:kern w:val="0"/>
          <w14:ligatures w14:val="none"/>
        </w:rPr>
        <w:t xml:space="preserve">women according to quality score.   </w:t>
      </w:r>
      <w:r>
        <w:rPr>
          <w:rFonts w:ascii="Calibri" w:eastAsia="Calibri" w:hAnsi="Calibri" w:cs="Calibri"/>
          <w:kern w:val="0"/>
          <w14:ligatures w14:val="none"/>
        </w:rPr>
        <w:t>GRs</w:t>
      </w:r>
      <w:r w:rsidRPr="00DD1AE6">
        <w:rPr>
          <w:rFonts w:ascii="Calibri" w:eastAsia="Calibri" w:hAnsi="Calibri" w:cs="Calibri"/>
          <w:kern w:val="0"/>
          <w14:ligatures w14:val="none"/>
        </w:rPr>
        <w:t xml:space="preserve"> are adjusted for age and time since baseline. Two-sided p-values compared with high quality</w:t>
      </w:r>
      <w:r>
        <w:rPr>
          <w:rFonts w:ascii="Calibri" w:eastAsia="Calibri" w:hAnsi="Calibri" w:cs="Calibri"/>
          <w:kern w:val="0"/>
          <w14:ligatures w14:val="none"/>
        </w:rPr>
        <w:t xml:space="preserve"> studies.</w:t>
      </w:r>
    </w:p>
    <w:tbl>
      <w:tblPr>
        <w:tblStyle w:val="TableGrid3"/>
        <w:tblW w:w="0" w:type="auto"/>
        <w:tblLook w:val="04A0" w:firstRow="1" w:lastRow="0" w:firstColumn="1" w:lastColumn="0" w:noHBand="0" w:noVBand="1"/>
      </w:tblPr>
      <w:tblGrid>
        <w:gridCol w:w="1379"/>
        <w:gridCol w:w="1051"/>
        <w:gridCol w:w="607"/>
        <w:gridCol w:w="1451"/>
        <w:gridCol w:w="812"/>
        <w:gridCol w:w="1063"/>
        <w:gridCol w:w="607"/>
        <w:gridCol w:w="1439"/>
        <w:gridCol w:w="607"/>
      </w:tblGrid>
      <w:tr w:rsidR="00DD1AE6" w:rsidRPr="00DD1AE6" w14:paraId="410FE32F" w14:textId="77777777" w:rsidTr="00961B42">
        <w:tc>
          <w:tcPr>
            <w:tcW w:w="1379" w:type="dxa"/>
          </w:tcPr>
          <w:p w14:paraId="4774694B" w14:textId="77777777" w:rsidR="00DD1AE6" w:rsidRPr="00DD1AE6" w:rsidRDefault="00DD1AE6" w:rsidP="00DD1AE6">
            <w:pPr>
              <w:rPr>
                <w:rFonts w:ascii="Calibri" w:eastAsia="Calibri" w:hAnsi="Calibri" w:cs="Calibri"/>
              </w:rPr>
            </w:pPr>
          </w:p>
        </w:tc>
        <w:tc>
          <w:tcPr>
            <w:tcW w:w="3921" w:type="dxa"/>
            <w:gridSpan w:val="4"/>
          </w:tcPr>
          <w:p w14:paraId="57F8423A" w14:textId="77777777" w:rsidR="00DD1AE6" w:rsidRPr="00DD1AE6" w:rsidRDefault="00DD1AE6" w:rsidP="00DD1AE6">
            <w:pPr>
              <w:jc w:val="center"/>
              <w:rPr>
                <w:rFonts w:ascii="Calibri" w:eastAsia="Calibri" w:hAnsi="Calibri" w:cs="Calibri"/>
                <w:b/>
                <w:bCs/>
              </w:rPr>
            </w:pPr>
            <w:r w:rsidRPr="00DD1AE6">
              <w:rPr>
                <w:rFonts w:ascii="Calibri" w:eastAsia="Calibri" w:hAnsi="Calibri" w:cs="Calibri"/>
                <w:b/>
                <w:bCs/>
              </w:rPr>
              <w:t>Men</w:t>
            </w:r>
          </w:p>
        </w:tc>
        <w:tc>
          <w:tcPr>
            <w:tcW w:w="0" w:type="auto"/>
            <w:gridSpan w:val="4"/>
          </w:tcPr>
          <w:p w14:paraId="6A119F0F" w14:textId="77777777" w:rsidR="00DD1AE6" w:rsidRPr="00DD1AE6" w:rsidRDefault="00DD1AE6" w:rsidP="00DD1AE6">
            <w:pPr>
              <w:jc w:val="center"/>
              <w:rPr>
                <w:rFonts w:ascii="Calibri" w:eastAsia="Calibri" w:hAnsi="Calibri" w:cs="Calibri"/>
                <w:b/>
                <w:bCs/>
              </w:rPr>
            </w:pPr>
            <w:r w:rsidRPr="00DD1AE6">
              <w:rPr>
                <w:rFonts w:ascii="Calibri" w:eastAsia="Calibri" w:hAnsi="Calibri" w:cs="Calibri"/>
                <w:b/>
                <w:bCs/>
              </w:rPr>
              <w:t>Women</w:t>
            </w:r>
          </w:p>
        </w:tc>
      </w:tr>
      <w:tr w:rsidR="00DD1AE6" w:rsidRPr="00DD1AE6" w14:paraId="6055982A" w14:textId="77777777" w:rsidTr="00961B42">
        <w:tc>
          <w:tcPr>
            <w:tcW w:w="1379" w:type="dxa"/>
          </w:tcPr>
          <w:p w14:paraId="198B48A9" w14:textId="77777777" w:rsidR="00DD1AE6" w:rsidRPr="00DD1AE6" w:rsidRDefault="00DD1AE6" w:rsidP="00DD1AE6">
            <w:pPr>
              <w:rPr>
                <w:rFonts w:ascii="Calibri" w:eastAsia="Calibri" w:hAnsi="Calibri" w:cs="Calibri"/>
              </w:rPr>
            </w:pPr>
            <w:r w:rsidRPr="00DD1AE6">
              <w:rPr>
                <w:rFonts w:ascii="Calibri" w:eastAsia="Calibri" w:hAnsi="Calibri" w:cs="Calibri"/>
              </w:rPr>
              <w:t>Outcome</w:t>
            </w:r>
          </w:p>
          <w:p w14:paraId="0F6F32EB"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 fracture</w:t>
            </w:r>
          </w:p>
        </w:tc>
        <w:tc>
          <w:tcPr>
            <w:tcW w:w="1051" w:type="dxa"/>
          </w:tcPr>
          <w:p w14:paraId="38012BB3"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Number </w:t>
            </w:r>
          </w:p>
          <w:p w14:paraId="1FF65310" w14:textId="77777777" w:rsidR="00DD1AE6" w:rsidRPr="00DD1AE6" w:rsidRDefault="00DD1AE6" w:rsidP="00DD1AE6">
            <w:pPr>
              <w:rPr>
                <w:rFonts w:ascii="Calibri" w:eastAsia="Calibri" w:hAnsi="Calibri" w:cs="Calibri"/>
              </w:rPr>
            </w:pPr>
            <w:r w:rsidRPr="00DD1AE6">
              <w:rPr>
                <w:rFonts w:ascii="Calibri" w:eastAsia="Calibri" w:hAnsi="Calibri" w:cs="Calibri"/>
              </w:rPr>
              <w:t>of  cohorts</w:t>
            </w:r>
          </w:p>
        </w:tc>
        <w:tc>
          <w:tcPr>
            <w:tcW w:w="607" w:type="dxa"/>
          </w:tcPr>
          <w:p w14:paraId="47DD48E8"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HR </w:t>
            </w:r>
          </w:p>
          <w:p w14:paraId="0DDA3A68" w14:textId="714606EE" w:rsidR="00DD1AE6" w:rsidRPr="00DD1AE6" w:rsidRDefault="00DD1AE6" w:rsidP="00C97C3A">
            <w:pPr>
              <w:rPr>
                <w:rFonts w:ascii="Calibri" w:eastAsia="Calibri" w:hAnsi="Calibri" w:cs="Calibri"/>
              </w:rPr>
            </w:pPr>
            <w:r w:rsidRPr="00DD1AE6">
              <w:rPr>
                <w:rFonts w:ascii="Calibri" w:eastAsia="Calibri" w:hAnsi="Calibri" w:cs="Calibri"/>
              </w:rPr>
              <w:t xml:space="preserve">per SD </w:t>
            </w:r>
          </w:p>
        </w:tc>
        <w:tc>
          <w:tcPr>
            <w:tcW w:w="1451" w:type="dxa"/>
          </w:tcPr>
          <w:p w14:paraId="07FF545E"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 95% CI</w:t>
            </w:r>
          </w:p>
        </w:tc>
        <w:tc>
          <w:tcPr>
            <w:tcW w:w="0" w:type="auto"/>
          </w:tcPr>
          <w:p w14:paraId="6954508B" w14:textId="77777777" w:rsidR="00DD1AE6" w:rsidRPr="00DD1AE6" w:rsidRDefault="00DD1AE6" w:rsidP="00DD1AE6">
            <w:pPr>
              <w:rPr>
                <w:rFonts w:ascii="Calibri" w:eastAsia="Calibri" w:hAnsi="Calibri" w:cs="Calibri"/>
              </w:rPr>
            </w:pPr>
            <w:r w:rsidRPr="00DD1AE6">
              <w:rPr>
                <w:rFonts w:ascii="Calibri" w:eastAsia="Calibri" w:hAnsi="Calibri" w:cs="Calibri"/>
              </w:rPr>
              <w:t>p</w:t>
            </w:r>
            <w:r w:rsidRPr="00DD1AE6">
              <w:rPr>
                <w:rFonts w:ascii="Calibri" w:eastAsia="Calibri" w:hAnsi="Calibri" w:cs="Calibri"/>
                <w:vertAlign w:val="superscript"/>
              </w:rPr>
              <w:t>a</w:t>
            </w:r>
          </w:p>
        </w:tc>
        <w:tc>
          <w:tcPr>
            <w:tcW w:w="0" w:type="auto"/>
          </w:tcPr>
          <w:p w14:paraId="62A2DFC0"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Number </w:t>
            </w:r>
          </w:p>
          <w:p w14:paraId="1D6EC13D" w14:textId="77777777" w:rsidR="00DD1AE6" w:rsidRPr="00DD1AE6" w:rsidRDefault="00DD1AE6" w:rsidP="00DD1AE6">
            <w:pPr>
              <w:rPr>
                <w:rFonts w:ascii="Calibri" w:eastAsia="Calibri" w:hAnsi="Calibri" w:cs="Calibri"/>
              </w:rPr>
            </w:pPr>
            <w:r w:rsidRPr="00DD1AE6">
              <w:rPr>
                <w:rFonts w:ascii="Calibri" w:eastAsia="Calibri" w:hAnsi="Calibri" w:cs="Calibri"/>
              </w:rPr>
              <w:t>of  cohorts</w:t>
            </w:r>
          </w:p>
        </w:tc>
        <w:tc>
          <w:tcPr>
            <w:tcW w:w="607" w:type="dxa"/>
          </w:tcPr>
          <w:p w14:paraId="3CF7F7A2"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HR </w:t>
            </w:r>
          </w:p>
          <w:p w14:paraId="33BD837B" w14:textId="19F6C6FA" w:rsidR="00DD1AE6" w:rsidRPr="00DD1AE6" w:rsidRDefault="00720BB8" w:rsidP="00C97C3A">
            <w:pPr>
              <w:rPr>
                <w:rFonts w:ascii="Calibri" w:eastAsia="Calibri" w:hAnsi="Calibri" w:cs="Calibri"/>
              </w:rPr>
            </w:pPr>
            <w:r>
              <w:rPr>
                <w:rFonts w:ascii="Calibri" w:eastAsia="Calibri" w:hAnsi="Calibri" w:cs="Calibri"/>
              </w:rPr>
              <w:t>per</w:t>
            </w:r>
            <w:r w:rsidR="00DD1AE6" w:rsidRPr="00DD1AE6">
              <w:rPr>
                <w:rFonts w:ascii="Calibri" w:eastAsia="Calibri" w:hAnsi="Calibri" w:cs="Calibri"/>
              </w:rPr>
              <w:t xml:space="preserve"> SD </w:t>
            </w:r>
          </w:p>
        </w:tc>
        <w:tc>
          <w:tcPr>
            <w:tcW w:w="1439" w:type="dxa"/>
          </w:tcPr>
          <w:p w14:paraId="0869E2E6" w14:textId="77777777" w:rsidR="00DD1AE6" w:rsidRPr="00DD1AE6" w:rsidRDefault="00DD1AE6" w:rsidP="00DD1AE6">
            <w:pPr>
              <w:rPr>
                <w:rFonts w:ascii="Calibri" w:eastAsia="Calibri" w:hAnsi="Calibri" w:cs="Calibri"/>
              </w:rPr>
            </w:pPr>
            <w:r w:rsidRPr="00DD1AE6">
              <w:rPr>
                <w:rFonts w:ascii="Calibri" w:eastAsia="Calibri" w:hAnsi="Calibri" w:cs="Calibri"/>
              </w:rPr>
              <w:t xml:space="preserve"> 95% CI</w:t>
            </w:r>
          </w:p>
        </w:tc>
        <w:tc>
          <w:tcPr>
            <w:tcW w:w="0" w:type="auto"/>
          </w:tcPr>
          <w:p w14:paraId="61324388" w14:textId="77777777" w:rsidR="00DD1AE6" w:rsidRPr="00DD1AE6" w:rsidRDefault="00DD1AE6" w:rsidP="00DD1AE6">
            <w:pPr>
              <w:rPr>
                <w:rFonts w:ascii="Calibri" w:eastAsia="Calibri" w:hAnsi="Calibri" w:cs="Calibri"/>
              </w:rPr>
            </w:pPr>
            <w:r w:rsidRPr="00DD1AE6">
              <w:rPr>
                <w:rFonts w:ascii="Calibri" w:eastAsia="Calibri" w:hAnsi="Calibri" w:cs="Calibri"/>
              </w:rPr>
              <w:t>p</w:t>
            </w:r>
            <w:r w:rsidRPr="00DD1AE6">
              <w:rPr>
                <w:rFonts w:ascii="Calibri" w:eastAsia="Calibri" w:hAnsi="Calibri" w:cs="Calibri"/>
                <w:vertAlign w:val="superscript"/>
              </w:rPr>
              <w:t>a</w:t>
            </w:r>
          </w:p>
        </w:tc>
      </w:tr>
      <w:tr w:rsidR="00DD1AE6" w:rsidRPr="00DD1AE6" w14:paraId="05B890B4" w14:textId="77777777" w:rsidTr="004E4E13">
        <w:tc>
          <w:tcPr>
            <w:tcW w:w="0" w:type="auto"/>
            <w:gridSpan w:val="9"/>
          </w:tcPr>
          <w:p w14:paraId="4EBB6257" w14:textId="77777777" w:rsidR="00DD1AE6" w:rsidRPr="00DD1AE6" w:rsidRDefault="00DD1AE6" w:rsidP="00A74105">
            <w:pPr>
              <w:spacing w:line="276" w:lineRule="auto"/>
              <w:rPr>
                <w:rFonts w:ascii="Calibri" w:eastAsia="Calibri" w:hAnsi="Calibri" w:cs="Calibri"/>
                <w:i/>
                <w:iCs/>
              </w:rPr>
            </w:pPr>
            <w:r w:rsidRPr="00DD1AE6">
              <w:rPr>
                <w:rFonts w:ascii="Calibri" w:eastAsia="Calibri" w:hAnsi="Calibri" w:cs="Calibri"/>
                <w:i/>
                <w:iCs/>
              </w:rPr>
              <w:t>High quality</w:t>
            </w:r>
          </w:p>
        </w:tc>
      </w:tr>
      <w:tr w:rsidR="00961B42" w:rsidRPr="00DD1AE6" w14:paraId="289E4F2D" w14:textId="77777777" w:rsidTr="00961B42">
        <w:tc>
          <w:tcPr>
            <w:tcW w:w="1379" w:type="dxa"/>
          </w:tcPr>
          <w:p w14:paraId="14940EDA" w14:textId="77777777" w:rsidR="00961B42" w:rsidRPr="00DD1AE6" w:rsidRDefault="00961B42" w:rsidP="00A74105">
            <w:pPr>
              <w:spacing w:line="276" w:lineRule="auto"/>
              <w:rPr>
                <w:rFonts w:ascii="Calibri" w:eastAsia="Calibri" w:hAnsi="Calibri" w:cs="Calibri"/>
              </w:rPr>
            </w:pPr>
            <w:r w:rsidRPr="00DD1AE6">
              <w:rPr>
                <w:rFonts w:ascii="Calibri" w:eastAsia="Calibri" w:hAnsi="Calibri" w:cs="Calibri"/>
              </w:rPr>
              <w:t>Any</w:t>
            </w:r>
          </w:p>
        </w:tc>
        <w:tc>
          <w:tcPr>
            <w:tcW w:w="1051" w:type="dxa"/>
          </w:tcPr>
          <w:p w14:paraId="0F0A8349" w14:textId="563097FB"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7</w:t>
            </w:r>
          </w:p>
        </w:tc>
        <w:tc>
          <w:tcPr>
            <w:tcW w:w="607" w:type="dxa"/>
          </w:tcPr>
          <w:p w14:paraId="215B42F1" w14:textId="2D894F0B"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53</w:t>
            </w:r>
          </w:p>
        </w:tc>
        <w:tc>
          <w:tcPr>
            <w:tcW w:w="1451" w:type="dxa"/>
          </w:tcPr>
          <w:p w14:paraId="4523CC9A" w14:textId="271C9109"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5</w:t>
            </w:r>
            <w:r w:rsidRPr="00D800D9">
              <w:rPr>
                <w:rFonts w:ascii="Calibri" w:eastAsia="Calibri" w:hAnsi="Calibri" w:cs="Calibri"/>
                <w:color w:val="000000" w:themeColor="text1"/>
              </w:rPr>
              <w:t>-1.</w:t>
            </w:r>
            <w:r>
              <w:rPr>
                <w:rFonts w:ascii="Calibri" w:eastAsia="Calibri" w:hAnsi="Calibri" w:cs="Calibri"/>
                <w:color w:val="000000" w:themeColor="text1"/>
              </w:rPr>
              <w:t>61</w:t>
            </w:r>
          </w:p>
        </w:tc>
        <w:tc>
          <w:tcPr>
            <w:tcW w:w="0" w:type="auto"/>
          </w:tcPr>
          <w:p w14:paraId="096CFA81" w14:textId="77777777" w:rsidR="00961B42" w:rsidRPr="00DD1AE6" w:rsidRDefault="00961B42" w:rsidP="00A74105">
            <w:pPr>
              <w:spacing w:line="276" w:lineRule="auto"/>
              <w:rPr>
                <w:rFonts w:ascii="Calibri" w:eastAsia="Calibri" w:hAnsi="Calibri" w:cs="Calibri"/>
              </w:rPr>
            </w:pPr>
          </w:p>
        </w:tc>
        <w:tc>
          <w:tcPr>
            <w:tcW w:w="0" w:type="auto"/>
          </w:tcPr>
          <w:p w14:paraId="34D2D013" w14:textId="0640A41B"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9</w:t>
            </w:r>
          </w:p>
        </w:tc>
        <w:tc>
          <w:tcPr>
            <w:tcW w:w="607" w:type="dxa"/>
          </w:tcPr>
          <w:p w14:paraId="16853EFF" w14:textId="6B86DBBD"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7</w:t>
            </w:r>
          </w:p>
        </w:tc>
        <w:tc>
          <w:tcPr>
            <w:tcW w:w="1439" w:type="dxa"/>
          </w:tcPr>
          <w:p w14:paraId="10CE8B2A" w14:textId="7BE538ED"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40</w:t>
            </w:r>
            <w:r w:rsidRPr="00D800D9">
              <w:rPr>
                <w:rFonts w:ascii="Calibri" w:eastAsia="Calibri" w:hAnsi="Calibri" w:cs="Calibri"/>
                <w:color w:val="000000" w:themeColor="text1"/>
              </w:rPr>
              <w:t>-1.5</w:t>
            </w:r>
            <w:r>
              <w:rPr>
                <w:rFonts w:ascii="Calibri" w:eastAsia="Calibri" w:hAnsi="Calibri" w:cs="Calibri"/>
                <w:color w:val="000000" w:themeColor="text1"/>
              </w:rPr>
              <w:t>4</w:t>
            </w:r>
          </w:p>
        </w:tc>
        <w:tc>
          <w:tcPr>
            <w:tcW w:w="0" w:type="auto"/>
          </w:tcPr>
          <w:p w14:paraId="5EBD8B85" w14:textId="77777777" w:rsidR="00961B42" w:rsidRPr="00DD1AE6" w:rsidRDefault="00961B42" w:rsidP="00A74105">
            <w:pPr>
              <w:spacing w:line="276" w:lineRule="auto"/>
              <w:rPr>
                <w:rFonts w:ascii="Calibri" w:eastAsia="Calibri" w:hAnsi="Calibri" w:cs="Calibri"/>
              </w:rPr>
            </w:pPr>
          </w:p>
        </w:tc>
      </w:tr>
      <w:tr w:rsidR="00961B42" w:rsidRPr="00DD1AE6" w14:paraId="073CCD7A" w14:textId="77777777" w:rsidTr="00961B42">
        <w:tc>
          <w:tcPr>
            <w:tcW w:w="1379" w:type="dxa"/>
          </w:tcPr>
          <w:p w14:paraId="5C502D5D" w14:textId="77777777" w:rsidR="00961B42" w:rsidRPr="00DD1AE6" w:rsidRDefault="00961B42" w:rsidP="00A74105">
            <w:pPr>
              <w:spacing w:line="276" w:lineRule="auto"/>
              <w:rPr>
                <w:rFonts w:ascii="Calibri" w:eastAsia="Calibri" w:hAnsi="Calibri" w:cs="Calibri"/>
              </w:rPr>
            </w:pPr>
            <w:r w:rsidRPr="00DD1AE6">
              <w:rPr>
                <w:rFonts w:ascii="Calibri" w:eastAsia="Calibri" w:hAnsi="Calibri" w:cs="Calibri"/>
              </w:rPr>
              <w:t>Hip</w:t>
            </w:r>
          </w:p>
        </w:tc>
        <w:tc>
          <w:tcPr>
            <w:tcW w:w="1051" w:type="dxa"/>
          </w:tcPr>
          <w:p w14:paraId="0AE93596" w14:textId="78EEE44D"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6</w:t>
            </w:r>
          </w:p>
        </w:tc>
        <w:tc>
          <w:tcPr>
            <w:tcW w:w="607" w:type="dxa"/>
          </w:tcPr>
          <w:p w14:paraId="2FB96514" w14:textId="0236FA84"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2.2</w:t>
            </w:r>
            <w:r>
              <w:rPr>
                <w:rFonts w:ascii="Calibri" w:eastAsia="Calibri" w:hAnsi="Calibri" w:cs="Calibri"/>
                <w:color w:val="000000" w:themeColor="text1"/>
              </w:rPr>
              <w:t>8</w:t>
            </w:r>
          </w:p>
        </w:tc>
        <w:tc>
          <w:tcPr>
            <w:tcW w:w="1451" w:type="dxa"/>
          </w:tcPr>
          <w:p w14:paraId="766782D5" w14:textId="1F41E529"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14</w:t>
            </w:r>
            <w:r w:rsidRPr="00D800D9">
              <w:rPr>
                <w:rFonts w:ascii="Calibri" w:eastAsia="Calibri" w:hAnsi="Calibri" w:cs="Calibri"/>
                <w:color w:val="000000" w:themeColor="text1"/>
              </w:rPr>
              <w:t>-2.</w:t>
            </w:r>
            <w:r>
              <w:rPr>
                <w:rFonts w:ascii="Calibri" w:eastAsia="Calibri" w:hAnsi="Calibri" w:cs="Calibri"/>
                <w:color w:val="000000" w:themeColor="text1"/>
              </w:rPr>
              <w:t>44</w:t>
            </w:r>
          </w:p>
        </w:tc>
        <w:tc>
          <w:tcPr>
            <w:tcW w:w="0" w:type="auto"/>
          </w:tcPr>
          <w:p w14:paraId="7C132C06" w14:textId="77777777" w:rsidR="00961B42" w:rsidRPr="00DD1AE6" w:rsidRDefault="00961B42" w:rsidP="00A74105">
            <w:pPr>
              <w:spacing w:line="276" w:lineRule="auto"/>
              <w:rPr>
                <w:rFonts w:ascii="Calibri" w:eastAsia="Calibri" w:hAnsi="Calibri" w:cs="Calibri"/>
              </w:rPr>
            </w:pPr>
          </w:p>
        </w:tc>
        <w:tc>
          <w:tcPr>
            <w:tcW w:w="0" w:type="auto"/>
          </w:tcPr>
          <w:p w14:paraId="068CCBC2" w14:textId="48783731" w:rsidR="00961B42" w:rsidRPr="00DD1AE6" w:rsidRDefault="00961B42" w:rsidP="00A74105">
            <w:pPr>
              <w:tabs>
                <w:tab w:val="center" w:pos="872"/>
              </w:tabs>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9</w:t>
            </w:r>
          </w:p>
        </w:tc>
        <w:tc>
          <w:tcPr>
            <w:tcW w:w="607" w:type="dxa"/>
          </w:tcPr>
          <w:p w14:paraId="62718267" w14:textId="2293EC2C" w:rsidR="00961B42" w:rsidRPr="00DD1AE6" w:rsidRDefault="00961B42" w:rsidP="00A74105">
            <w:pPr>
              <w:spacing w:line="276" w:lineRule="auto"/>
              <w:rPr>
                <w:rFonts w:ascii="Calibri" w:eastAsia="Calibri" w:hAnsi="Calibri" w:cs="Calibri"/>
              </w:rPr>
            </w:pPr>
            <w:r>
              <w:rPr>
                <w:rFonts w:ascii="Calibri" w:eastAsia="Calibri" w:hAnsi="Calibri" w:cs="Calibri"/>
                <w:color w:val="000000" w:themeColor="text1"/>
              </w:rPr>
              <w:t>2.02</w:t>
            </w:r>
          </w:p>
        </w:tc>
        <w:tc>
          <w:tcPr>
            <w:tcW w:w="1439" w:type="dxa"/>
          </w:tcPr>
          <w:p w14:paraId="37A49AB6" w14:textId="40634BDB"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82</w:t>
            </w:r>
            <w:r w:rsidRPr="00D800D9">
              <w:rPr>
                <w:rFonts w:ascii="Calibri" w:eastAsia="Calibri" w:hAnsi="Calibri" w:cs="Calibri"/>
                <w:color w:val="000000" w:themeColor="text1"/>
              </w:rPr>
              <w:t>-2.</w:t>
            </w:r>
            <w:r>
              <w:rPr>
                <w:rFonts w:ascii="Calibri" w:eastAsia="Calibri" w:hAnsi="Calibri" w:cs="Calibri"/>
                <w:color w:val="000000" w:themeColor="text1"/>
              </w:rPr>
              <w:t>24</w:t>
            </w:r>
          </w:p>
        </w:tc>
        <w:tc>
          <w:tcPr>
            <w:tcW w:w="0" w:type="auto"/>
          </w:tcPr>
          <w:p w14:paraId="40D0042B" w14:textId="77777777" w:rsidR="00961B42" w:rsidRPr="00DD1AE6" w:rsidRDefault="00961B42" w:rsidP="00A74105">
            <w:pPr>
              <w:spacing w:line="276" w:lineRule="auto"/>
              <w:rPr>
                <w:rFonts w:ascii="Calibri" w:eastAsia="Calibri" w:hAnsi="Calibri" w:cs="Calibri"/>
              </w:rPr>
            </w:pPr>
          </w:p>
        </w:tc>
      </w:tr>
      <w:tr w:rsidR="00961B42" w:rsidRPr="00DD1AE6" w14:paraId="28DCD863" w14:textId="77777777" w:rsidTr="00961B42">
        <w:tc>
          <w:tcPr>
            <w:tcW w:w="1379" w:type="dxa"/>
          </w:tcPr>
          <w:p w14:paraId="42A36B5B" w14:textId="77777777" w:rsidR="00961B42" w:rsidRPr="00DD1AE6" w:rsidRDefault="00961B42" w:rsidP="00A74105">
            <w:pPr>
              <w:spacing w:line="276" w:lineRule="auto"/>
              <w:rPr>
                <w:rFonts w:ascii="Calibri" w:eastAsia="Calibri" w:hAnsi="Calibri" w:cs="Calibri"/>
              </w:rPr>
            </w:pPr>
            <w:r w:rsidRPr="00DD1AE6">
              <w:rPr>
                <w:rFonts w:ascii="Calibri" w:eastAsia="Calibri" w:hAnsi="Calibri" w:cs="Calibri"/>
              </w:rPr>
              <w:t>MOF</w:t>
            </w:r>
          </w:p>
        </w:tc>
        <w:tc>
          <w:tcPr>
            <w:tcW w:w="1051" w:type="dxa"/>
          </w:tcPr>
          <w:p w14:paraId="125A5814" w14:textId="11845296"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6</w:t>
            </w:r>
          </w:p>
        </w:tc>
        <w:tc>
          <w:tcPr>
            <w:tcW w:w="607" w:type="dxa"/>
          </w:tcPr>
          <w:p w14:paraId="2EF1BED3" w14:textId="4FE78D53"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1.7</w:t>
            </w:r>
            <w:r>
              <w:rPr>
                <w:rFonts w:ascii="Calibri" w:eastAsia="Calibri" w:hAnsi="Calibri" w:cs="Calibri"/>
                <w:color w:val="000000" w:themeColor="text1"/>
              </w:rPr>
              <w:t>7</w:t>
            </w:r>
          </w:p>
        </w:tc>
        <w:tc>
          <w:tcPr>
            <w:tcW w:w="1451" w:type="dxa"/>
          </w:tcPr>
          <w:p w14:paraId="0B326A0A" w14:textId="17F6B240"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70</w:t>
            </w:r>
            <w:r w:rsidRPr="00D800D9">
              <w:rPr>
                <w:rFonts w:ascii="Calibri" w:eastAsia="Calibri" w:hAnsi="Calibri" w:cs="Calibri"/>
                <w:color w:val="000000" w:themeColor="text1"/>
              </w:rPr>
              <w:t>-1.8</w:t>
            </w:r>
            <w:r>
              <w:rPr>
                <w:rFonts w:ascii="Calibri" w:eastAsia="Calibri" w:hAnsi="Calibri" w:cs="Calibri"/>
                <w:color w:val="000000" w:themeColor="text1"/>
              </w:rPr>
              <w:t>4</w:t>
            </w:r>
          </w:p>
        </w:tc>
        <w:tc>
          <w:tcPr>
            <w:tcW w:w="0" w:type="auto"/>
          </w:tcPr>
          <w:p w14:paraId="281ABCC1" w14:textId="77777777" w:rsidR="00961B42" w:rsidRPr="00DD1AE6" w:rsidRDefault="00961B42" w:rsidP="00A74105">
            <w:pPr>
              <w:spacing w:line="276" w:lineRule="auto"/>
              <w:rPr>
                <w:rFonts w:ascii="Calibri" w:eastAsia="Calibri" w:hAnsi="Calibri" w:cs="Calibri"/>
              </w:rPr>
            </w:pPr>
          </w:p>
        </w:tc>
        <w:tc>
          <w:tcPr>
            <w:tcW w:w="0" w:type="auto"/>
          </w:tcPr>
          <w:p w14:paraId="24C7F7A8" w14:textId="00F4C546"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8</w:t>
            </w:r>
          </w:p>
        </w:tc>
        <w:tc>
          <w:tcPr>
            <w:tcW w:w="607" w:type="dxa"/>
          </w:tcPr>
          <w:p w14:paraId="26749CB5" w14:textId="551F2A29"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1.6</w:t>
            </w:r>
            <w:r>
              <w:rPr>
                <w:rFonts w:ascii="Calibri" w:eastAsia="Calibri" w:hAnsi="Calibri" w:cs="Calibri"/>
                <w:color w:val="000000" w:themeColor="text1"/>
              </w:rPr>
              <w:t>2</w:t>
            </w:r>
          </w:p>
        </w:tc>
        <w:tc>
          <w:tcPr>
            <w:tcW w:w="1439" w:type="dxa"/>
          </w:tcPr>
          <w:p w14:paraId="62AC99D4" w14:textId="70235F21" w:rsidR="00961B42" w:rsidRPr="00DD1AE6" w:rsidRDefault="00961B42" w:rsidP="00A74105">
            <w:pPr>
              <w:spacing w:line="276" w:lineRule="auto"/>
              <w:rPr>
                <w:rFonts w:ascii="Calibri" w:eastAsia="Calibri" w:hAnsi="Calibri" w:cs="Calibri"/>
              </w:rPr>
            </w:pPr>
            <w:r w:rsidRPr="00D800D9">
              <w:rPr>
                <w:rFonts w:ascii="Calibri" w:eastAsia="Calibri" w:hAnsi="Calibri" w:cs="Calibri"/>
                <w:color w:val="000000" w:themeColor="text1"/>
              </w:rPr>
              <w:t>1.53-1.7</w:t>
            </w:r>
            <w:r>
              <w:rPr>
                <w:rFonts w:ascii="Calibri" w:eastAsia="Calibri" w:hAnsi="Calibri" w:cs="Calibri"/>
                <w:color w:val="000000" w:themeColor="text1"/>
              </w:rPr>
              <w:t>1</w:t>
            </w:r>
          </w:p>
        </w:tc>
        <w:tc>
          <w:tcPr>
            <w:tcW w:w="0" w:type="auto"/>
          </w:tcPr>
          <w:p w14:paraId="12963E33" w14:textId="77777777" w:rsidR="00961B42" w:rsidRPr="00DD1AE6" w:rsidRDefault="00961B42" w:rsidP="00A74105">
            <w:pPr>
              <w:spacing w:line="276" w:lineRule="auto"/>
              <w:rPr>
                <w:rFonts w:ascii="Calibri" w:eastAsia="Calibri" w:hAnsi="Calibri" w:cs="Calibri"/>
              </w:rPr>
            </w:pPr>
          </w:p>
        </w:tc>
      </w:tr>
      <w:tr w:rsidR="001B1245" w:rsidRPr="00DD1AE6" w14:paraId="19376FF1" w14:textId="77777777" w:rsidTr="00961B42">
        <w:tc>
          <w:tcPr>
            <w:tcW w:w="1379" w:type="dxa"/>
          </w:tcPr>
          <w:p w14:paraId="0BC959B4" w14:textId="77777777" w:rsidR="001B1245" w:rsidRPr="00DD1AE6" w:rsidRDefault="001B1245" w:rsidP="00A74105">
            <w:pPr>
              <w:spacing w:line="276" w:lineRule="auto"/>
              <w:rPr>
                <w:rFonts w:ascii="Calibri" w:eastAsia="Calibri" w:hAnsi="Calibri" w:cs="Calibri"/>
              </w:rPr>
            </w:pPr>
            <w:r w:rsidRPr="00DD1AE6">
              <w:rPr>
                <w:rFonts w:ascii="Calibri" w:eastAsia="Calibri" w:hAnsi="Calibri" w:cs="Calibri"/>
              </w:rPr>
              <w:t>Ost</w:t>
            </w:r>
          </w:p>
        </w:tc>
        <w:tc>
          <w:tcPr>
            <w:tcW w:w="1051" w:type="dxa"/>
          </w:tcPr>
          <w:p w14:paraId="46830A55" w14:textId="0062FF7C" w:rsidR="001B1245" w:rsidRPr="00DD1AE6" w:rsidRDefault="001B1245" w:rsidP="00A74105">
            <w:pPr>
              <w:tabs>
                <w:tab w:val="center" w:pos="883"/>
              </w:tabs>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7</w:t>
            </w:r>
          </w:p>
        </w:tc>
        <w:tc>
          <w:tcPr>
            <w:tcW w:w="607" w:type="dxa"/>
          </w:tcPr>
          <w:p w14:paraId="2C3044B5" w14:textId="3D7EF89F" w:rsidR="001B1245" w:rsidRPr="00DD1AE6" w:rsidRDefault="001B1245" w:rsidP="00A74105">
            <w:pPr>
              <w:spacing w:line="276" w:lineRule="auto"/>
              <w:rPr>
                <w:rFonts w:ascii="Calibri" w:eastAsia="Calibri" w:hAnsi="Calibri" w:cs="Calibri"/>
              </w:rPr>
            </w:pPr>
            <w:r w:rsidRPr="00D800D9">
              <w:rPr>
                <w:rFonts w:ascii="Calibri" w:eastAsia="Calibri" w:hAnsi="Calibri" w:cs="Calibri"/>
                <w:color w:val="000000" w:themeColor="text1"/>
              </w:rPr>
              <w:t>1.6</w:t>
            </w:r>
            <w:r>
              <w:rPr>
                <w:rFonts w:ascii="Calibri" w:eastAsia="Calibri" w:hAnsi="Calibri" w:cs="Calibri"/>
                <w:color w:val="000000" w:themeColor="text1"/>
              </w:rPr>
              <w:t>4</w:t>
            </w:r>
          </w:p>
        </w:tc>
        <w:tc>
          <w:tcPr>
            <w:tcW w:w="1451" w:type="dxa"/>
          </w:tcPr>
          <w:p w14:paraId="52C8A7D3" w14:textId="790F9E0B" w:rsidR="001B1245" w:rsidRPr="00DD1AE6" w:rsidRDefault="001B1245" w:rsidP="00A74105">
            <w:pPr>
              <w:spacing w:line="276" w:lineRule="auto"/>
              <w:rPr>
                <w:rFonts w:ascii="Calibri" w:eastAsia="Calibri" w:hAnsi="Calibri" w:cs="Calibri"/>
              </w:rPr>
            </w:pPr>
            <w:r w:rsidRPr="00D800D9">
              <w:rPr>
                <w:rFonts w:ascii="Calibri" w:eastAsia="Calibri" w:hAnsi="Calibri" w:cs="Calibri"/>
                <w:color w:val="000000" w:themeColor="text1"/>
              </w:rPr>
              <w:t>1.5</w:t>
            </w:r>
            <w:r>
              <w:rPr>
                <w:rFonts w:ascii="Calibri" w:eastAsia="Calibri" w:hAnsi="Calibri" w:cs="Calibri"/>
                <w:color w:val="000000" w:themeColor="text1"/>
              </w:rPr>
              <w:t>5</w:t>
            </w:r>
            <w:r w:rsidRPr="00D800D9">
              <w:rPr>
                <w:rFonts w:ascii="Calibri" w:eastAsia="Calibri" w:hAnsi="Calibri" w:cs="Calibri"/>
                <w:color w:val="000000" w:themeColor="text1"/>
              </w:rPr>
              <w:t>-1.</w:t>
            </w:r>
            <w:r>
              <w:rPr>
                <w:rFonts w:ascii="Calibri" w:eastAsia="Calibri" w:hAnsi="Calibri" w:cs="Calibri"/>
                <w:color w:val="000000" w:themeColor="text1"/>
              </w:rPr>
              <w:t>73</w:t>
            </w:r>
          </w:p>
        </w:tc>
        <w:tc>
          <w:tcPr>
            <w:tcW w:w="0" w:type="auto"/>
          </w:tcPr>
          <w:p w14:paraId="76DB1BD8" w14:textId="77777777" w:rsidR="001B1245" w:rsidRPr="00DD1AE6" w:rsidRDefault="001B1245" w:rsidP="00A74105">
            <w:pPr>
              <w:spacing w:line="276" w:lineRule="auto"/>
              <w:rPr>
                <w:rFonts w:ascii="Calibri" w:eastAsia="Calibri" w:hAnsi="Calibri" w:cs="Calibri"/>
              </w:rPr>
            </w:pPr>
          </w:p>
        </w:tc>
        <w:tc>
          <w:tcPr>
            <w:tcW w:w="0" w:type="auto"/>
          </w:tcPr>
          <w:p w14:paraId="4EC837A3" w14:textId="1086EE36" w:rsidR="001B1245" w:rsidRPr="00DD1AE6" w:rsidRDefault="001B1245"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9</w:t>
            </w:r>
          </w:p>
        </w:tc>
        <w:tc>
          <w:tcPr>
            <w:tcW w:w="607" w:type="dxa"/>
          </w:tcPr>
          <w:p w14:paraId="720B3FF4" w14:textId="338C0EB1" w:rsidR="001B1245" w:rsidRPr="00DD1AE6" w:rsidRDefault="001B1245" w:rsidP="00A74105">
            <w:pPr>
              <w:spacing w:line="276" w:lineRule="auto"/>
              <w:rPr>
                <w:rFonts w:ascii="Calibri" w:eastAsia="Calibri" w:hAnsi="Calibri" w:cs="Calibri"/>
              </w:rPr>
            </w:pPr>
            <w:r w:rsidRPr="00D800D9">
              <w:rPr>
                <w:rFonts w:ascii="Calibri" w:eastAsia="Calibri" w:hAnsi="Calibri" w:cs="Calibri"/>
                <w:color w:val="000000" w:themeColor="text1"/>
              </w:rPr>
              <w:t>1.5</w:t>
            </w:r>
            <w:r>
              <w:rPr>
                <w:rFonts w:ascii="Calibri" w:eastAsia="Calibri" w:hAnsi="Calibri" w:cs="Calibri"/>
                <w:color w:val="000000" w:themeColor="text1"/>
              </w:rPr>
              <w:t>5</w:t>
            </w:r>
          </w:p>
        </w:tc>
        <w:tc>
          <w:tcPr>
            <w:tcW w:w="1439" w:type="dxa"/>
          </w:tcPr>
          <w:p w14:paraId="34A16861" w14:textId="1EE217CD" w:rsidR="001B1245" w:rsidRPr="00DD1AE6" w:rsidRDefault="001B1245"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7</w:t>
            </w:r>
            <w:r w:rsidRPr="00D800D9">
              <w:rPr>
                <w:rFonts w:ascii="Calibri" w:eastAsia="Calibri" w:hAnsi="Calibri" w:cs="Calibri"/>
                <w:color w:val="000000" w:themeColor="text1"/>
              </w:rPr>
              <w:t>-1.6</w:t>
            </w:r>
            <w:r>
              <w:rPr>
                <w:rFonts w:ascii="Calibri" w:eastAsia="Calibri" w:hAnsi="Calibri" w:cs="Calibri"/>
                <w:color w:val="000000" w:themeColor="text1"/>
              </w:rPr>
              <w:t>4</w:t>
            </w:r>
          </w:p>
        </w:tc>
        <w:tc>
          <w:tcPr>
            <w:tcW w:w="0" w:type="auto"/>
          </w:tcPr>
          <w:p w14:paraId="2F2E2B14" w14:textId="77777777" w:rsidR="001B1245" w:rsidRPr="00DD1AE6" w:rsidRDefault="001B1245" w:rsidP="00A74105">
            <w:pPr>
              <w:spacing w:line="276" w:lineRule="auto"/>
              <w:rPr>
                <w:rFonts w:ascii="Calibri" w:eastAsia="Calibri" w:hAnsi="Calibri" w:cs="Calibri"/>
              </w:rPr>
            </w:pPr>
          </w:p>
        </w:tc>
      </w:tr>
      <w:tr w:rsidR="00521AD4" w:rsidRPr="00DD1AE6" w14:paraId="4537B2FE" w14:textId="77777777" w:rsidTr="004E4E13">
        <w:tc>
          <w:tcPr>
            <w:tcW w:w="0" w:type="auto"/>
            <w:gridSpan w:val="9"/>
          </w:tcPr>
          <w:p w14:paraId="7ECE2393" w14:textId="77777777" w:rsidR="00521AD4" w:rsidRPr="00DD1AE6" w:rsidRDefault="00521AD4" w:rsidP="00A74105">
            <w:pPr>
              <w:spacing w:line="276" w:lineRule="auto"/>
              <w:rPr>
                <w:rFonts w:ascii="Calibri" w:eastAsia="Calibri" w:hAnsi="Calibri" w:cs="Calibri"/>
                <w:i/>
                <w:iCs/>
              </w:rPr>
            </w:pPr>
            <w:r w:rsidRPr="00DD1AE6">
              <w:rPr>
                <w:rFonts w:ascii="Calibri" w:eastAsia="Calibri" w:hAnsi="Calibri" w:cs="Calibri"/>
                <w:i/>
                <w:iCs/>
              </w:rPr>
              <w:t>Moderate quality</w:t>
            </w:r>
          </w:p>
        </w:tc>
      </w:tr>
      <w:tr w:rsidR="00127C35" w:rsidRPr="00DD1AE6" w14:paraId="6DF755DD" w14:textId="77777777" w:rsidTr="00961B42">
        <w:tc>
          <w:tcPr>
            <w:tcW w:w="1379" w:type="dxa"/>
          </w:tcPr>
          <w:p w14:paraId="04DA8608" w14:textId="77777777" w:rsidR="00127C35" w:rsidRPr="00DD1AE6" w:rsidRDefault="00127C35" w:rsidP="00A74105">
            <w:pPr>
              <w:spacing w:line="276" w:lineRule="auto"/>
              <w:rPr>
                <w:rFonts w:ascii="Calibri" w:eastAsia="Calibri" w:hAnsi="Calibri" w:cs="Calibri"/>
              </w:rPr>
            </w:pPr>
            <w:r w:rsidRPr="00DD1AE6">
              <w:rPr>
                <w:rFonts w:ascii="Calibri" w:eastAsia="Calibri" w:hAnsi="Calibri" w:cs="Calibri"/>
              </w:rPr>
              <w:t>Any</w:t>
            </w:r>
          </w:p>
        </w:tc>
        <w:tc>
          <w:tcPr>
            <w:tcW w:w="1051" w:type="dxa"/>
          </w:tcPr>
          <w:p w14:paraId="4E548685" w14:textId="621E898B"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3</w:t>
            </w:r>
          </w:p>
        </w:tc>
        <w:tc>
          <w:tcPr>
            <w:tcW w:w="607" w:type="dxa"/>
          </w:tcPr>
          <w:p w14:paraId="1BB97D34" w14:textId="437C0E14"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8</w:t>
            </w:r>
          </w:p>
        </w:tc>
        <w:tc>
          <w:tcPr>
            <w:tcW w:w="1451" w:type="dxa"/>
          </w:tcPr>
          <w:p w14:paraId="3604E20C" w14:textId="4BDD31FA"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1.3</w:t>
            </w:r>
            <w:r>
              <w:rPr>
                <w:rFonts w:ascii="Calibri" w:eastAsia="Calibri" w:hAnsi="Calibri" w:cs="Calibri"/>
                <w:color w:val="000000" w:themeColor="text1"/>
              </w:rPr>
              <w:t>6</w:t>
            </w:r>
            <w:r w:rsidRPr="00D800D9">
              <w:rPr>
                <w:rFonts w:ascii="Calibri" w:eastAsia="Calibri" w:hAnsi="Calibri" w:cs="Calibri"/>
                <w:color w:val="000000" w:themeColor="text1"/>
              </w:rPr>
              <w:t>-1.</w:t>
            </w:r>
            <w:r>
              <w:rPr>
                <w:rFonts w:ascii="Calibri" w:eastAsia="Calibri" w:hAnsi="Calibri" w:cs="Calibri"/>
                <w:color w:val="000000" w:themeColor="text1"/>
              </w:rPr>
              <w:t>61</w:t>
            </w:r>
          </w:p>
        </w:tc>
        <w:tc>
          <w:tcPr>
            <w:tcW w:w="0" w:type="auto"/>
          </w:tcPr>
          <w:p w14:paraId="7460BC00" w14:textId="600EDA9C"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0.5</w:t>
            </w:r>
            <w:r>
              <w:rPr>
                <w:rFonts w:ascii="Calibri" w:eastAsia="Calibri" w:hAnsi="Calibri" w:cs="Calibri"/>
                <w:color w:val="000000" w:themeColor="text1"/>
              </w:rPr>
              <w:t>2</w:t>
            </w:r>
          </w:p>
        </w:tc>
        <w:tc>
          <w:tcPr>
            <w:tcW w:w="0" w:type="auto"/>
          </w:tcPr>
          <w:p w14:paraId="3E193D71" w14:textId="62DC541A"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5</w:t>
            </w:r>
          </w:p>
        </w:tc>
        <w:tc>
          <w:tcPr>
            <w:tcW w:w="607" w:type="dxa"/>
          </w:tcPr>
          <w:p w14:paraId="6956F230" w14:textId="64017CBD"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3</w:t>
            </w:r>
          </w:p>
        </w:tc>
        <w:tc>
          <w:tcPr>
            <w:tcW w:w="1439" w:type="dxa"/>
          </w:tcPr>
          <w:p w14:paraId="479608FC" w14:textId="395E80A3"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1.3</w:t>
            </w:r>
            <w:r>
              <w:rPr>
                <w:rFonts w:ascii="Calibri" w:eastAsia="Calibri" w:hAnsi="Calibri" w:cs="Calibri"/>
                <w:color w:val="000000" w:themeColor="text1"/>
              </w:rPr>
              <w:t>4</w:t>
            </w:r>
            <w:r w:rsidRPr="00D800D9">
              <w:rPr>
                <w:rFonts w:ascii="Calibri" w:eastAsia="Calibri" w:hAnsi="Calibri" w:cs="Calibri"/>
                <w:color w:val="000000" w:themeColor="text1"/>
              </w:rPr>
              <w:t>-1.52</w:t>
            </w:r>
          </w:p>
        </w:tc>
        <w:tc>
          <w:tcPr>
            <w:tcW w:w="0" w:type="auto"/>
          </w:tcPr>
          <w:p w14:paraId="61E37473" w14:textId="4C9A5B01"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0.5</w:t>
            </w:r>
            <w:r>
              <w:rPr>
                <w:rFonts w:ascii="Calibri" w:eastAsia="Calibri" w:hAnsi="Calibri" w:cs="Calibri"/>
                <w:color w:val="000000" w:themeColor="text1"/>
              </w:rPr>
              <w:t>1</w:t>
            </w:r>
          </w:p>
        </w:tc>
      </w:tr>
      <w:tr w:rsidR="00127C35" w:rsidRPr="00DD1AE6" w14:paraId="1D85DFC2" w14:textId="77777777" w:rsidTr="00961B42">
        <w:tc>
          <w:tcPr>
            <w:tcW w:w="1379" w:type="dxa"/>
          </w:tcPr>
          <w:p w14:paraId="44A5E351" w14:textId="77777777" w:rsidR="00127C35" w:rsidRPr="00DD1AE6" w:rsidRDefault="00127C35" w:rsidP="00A74105">
            <w:pPr>
              <w:spacing w:line="276" w:lineRule="auto"/>
              <w:rPr>
                <w:rFonts w:ascii="Calibri" w:eastAsia="Calibri" w:hAnsi="Calibri" w:cs="Calibri"/>
              </w:rPr>
            </w:pPr>
            <w:r w:rsidRPr="00DD1AE6">
              <w:rPr>
                <w:rFonts w:ascii="Calibri" w:eastAsia="Calibri" w:hAnsi="Calibri" w:cs="Calibri"/>
              </w:rPr>
              <w:t>Hip</w:t>
            </w:r>
          </w:p>
        </w:tc>
        <w:tc>
          <w:tcPr>
            <w:tcW w:w="1051" w:type="dxa"/>
          </w:tcPr>
          <w:p w14:paraId="2B0E60C9" w14:textId="5BC69438" w:rsidR="00127C35" w:rsidRPr="00DD1AE6" w:rsidRDefault="00127C35" w:rsidP="00A74105">
            <w:pPr>
              <w:tabs>
                <w:tab w:val="center" w:pos="872"/>
              </w:tabs>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3</w:t>
            </w:r>
          </w:p>
        </w:tc>
        <w:tc>
          <w:tcPr>
            <w:tcW w:w="607" w:type="dxa"/>
          </w:tcPr>
          <w:p w14:paraId="61A3C7FF" w14:textId="2E58E051"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41</w:t>
            </w:r>
          </w:p>
        </w:tc>
        <w:tc>
          <w:tcPr>
            <w:tcW w:w="1451" w:type="dxa"/>
          </w:tcPr>
          <w:p w14:paraId="633C7EB1" w14:textId="4984CF83" w:rsidR="00127C35" w:rsidRPr="00DD1AE6" w:rsidRDefault="00127C35" w:rsidP="00A74105">
            <w:pPr>
              <w:spacing w:line="276" w:lineRule="auto"/>
              <w:rPr>
                <w:rFonts w:ascii="Calibri" w:eastAsia="Calibri" w:hAnsi="Calibri" w:cs="Calibri"/>
              </w:rPr>
            </w:pPr>
            <w:r>
              <w:rPr>
                <w:rFonts w:ascii="Calibri" w:eastAsia="Calibri" w:hAnsi="Calibri" w:cs="Calibri"/>
                <w:color w:val="000000" w:themeColor="text1"/>
              </w:rPr>
              <w:t>2.07</w:t>
            </w:r>
            <w:r w:rsidRPr="00D800D9">
              <w:rPr>
                <w:rFonts w:ascii="Calibri" w:eastAsia="Calibri" w:hAnsi="Calibri" w:cs="Calibri"/>
                <w:color w:val="000000" w:themeColor="text1"/>
              </w:rPr>
              <w:t>-</w:t>
            </w:r>
            <w:r>
              <w:rPr>
                <w:rFonts w:ascii="Calibri" w:eastAsia="Calibri" w:hAnsi="Calibri" w:cs="Calibri"/>
                <w:color w:val="000000" w:themeColor="text1"/>
              </w:rPr>
              <w:t>2.80</w:t>
            </w:r>
          </w:p>
        </w:tc>
        <w:tc>
          <w:tcPr>
            <w:tcW w:w="0" w:type="auto"/>
          </w:tcPr>
          <w:p w14:paraId="22D52C36" w14:textId="01B82772"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w:t>
            </w:r>
            <w:r>
              <w:rPr>
                <w:rFonts w:ascii="Calibri" w:eastAsia="Calibri" w:hAnsi="Calibri" w:cs="Calibri"/>
                <w:color w:val="000000" w:themeColor="text1"/>
              </w:rPr>
              <w:t>51</w:t>
            </w:r>
          </w:p>
        </w:tc>
        <w:tc>
          <w:tcPr>
            <w:tcW w:w="0" w:type="auto"/>
          </w:tcPr>
          <w:p w14:paraId="670DDA46" w14:textId="4599DFF4"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5</w:t>
            </w:r>
          </w:p>
        </w:tc>
        <w:tc>
          <w:tcPr>
            <w:tcW w:w="607" w:type="dxa"/>
          </w:tcPr>
          <w:p w14:paraId="197B9449" w14:textId="7386AABD"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2.0</w:t>
            </w:r>
            <w:r>
              <w:rPr>
                <w:rFonts w:ascii="Calibri" w:eastAsia="Calibri" w:hAnsi="Calibri" w:cs="Calibri"/>
                <w:color w:val="000000" w:themeColor="text1"/>
              </w:rPr>
              <w:t>5</w:t>
            </w:r>
          </w:p>
        </w:tc>
        <w:tc>
          <w:tcPr>
            <w:tcW w:w="1439" w:type="dxa"/>
          </w:tcPr>
          <w:p w14:paraId="34F47ABA" w14:textId="10BCDE11"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1.8</w:t>
            </w:r>
            <w:r>
              <w:rPr>
                <w:rFonts w:ascii="Calibri" w:eastAsia="Calibri" w:hAnsi="Calibri" w:cs="Calibri"/>
                <w:color w:val="000000" w:themeColor="text1"/>
              </w:rPr>
              <w:t>8</w:t>
            </w:r>
            <w:r w:rsidRPr="00D800D9">
              <w:rPr>
                <w:rFonts w:ascii="Calibri" w:eastAsia="Calibri" w:hAnsi="Calibri" w:cs="Calibri"/>
                <w:color w:val="000000" w:themeColor="text1"/>
              </w:rPr>
              <w:t>-2.2</w:t>
            </w:r>
            <w:r>
              <w:rPr>
                <w:rFonts w:ascii="Calibri" w:eastAsia="Calibri" w:hAnsi="Calibri" w:cs="Calibri"/>
                <w:color w:val="000000" w:themeColor="text1"/>
              </w:rPr>
              <w:t>3</w:t>
            </w:r>
          </w:p>
        </w:tc>
        <w:tc>
          <w:tcPr>
            <w:tcW w:w="0" w:type="auto"/>
          </w:tcPr>
          <w:p w14:paraId="221512FB" w14:textId="6CCF0015"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w:t>
            </w:r>
            <w:r>
              <w:rPr>
                <w:rFonts w:ascii="Calibri" w:eastAsia="Calibri" w:hAnsi="Calibri" w:cs="Calibri"/>
                <w:color w:val="000000" w:themeColor="text1"/>
              </w:rPr>
              <w:t>83</w:t>
            </w:r>
          </w:p>
        </w:tc>
      </w:tr>
      <w:tr w:rsidR="00127C35" w:rsidRPr="00DD1AE6" w14:paraId="06FC0F99" w14:textId="77777777" w:rsidTr="00961B42">
        <w:tc>
          <w:tcPr>
            <w:tcW w:w="1379" w:type="dxa"/>
          </w:tcPr>
          <w:p w14:paraId="33E5CE46" w14:textId="77777777" w:rsidR="00127C35" w:rsidRPr="00DD1AE6" w:rsidRDefault="00127C35" w:rsidP="00A74105">
            <w:pPr>
              <w:spacing w:line="276" w:lineRule="auto"/>
              <w:rPr>
                <w:rFonts w:ascii="Calibri" w:eastAsia="Calibri" w:hAnsi="Calibri" w:cs="Calibri"/>
              </w:rPr>
            </w:pPr>
            <w:r w:rsidRPr="00DD1AE6">
              <w:rPr>
                <w:rFonts w:ascii="Calibri" w:eastAsia="Calibri" w:hAnsi="Calibri" w:cs="Calibri"/>
              </w:rPr>
              <w:t>MOF</w:t>
            </w:r>
          </w:p>
        </w:tc>
        <w:tc>
          <w:tcPr>
            <w:tcW w:w="1051" w:type="dxa"/>
          </w:tcPr>
          <w:p w14:paraId="12272122" w14:textId="1574208C"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3</w:t>
            </w:r>
          </w:p>
        </w:tc>
        <w:tc>
          <w:tcPr>
            <w:tcW w:w="607" w:type="dxa"/>
          </w:tcPr>
          <w:p w14:paraId="022ED6B1" w14:textId="6BF993C3"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1.7</w:t>
            </w:r>
            <w:r>
              <w:rPr>
                <w:rFonts w:ascii="Calibri" w:eastAsia="Calibri" w:hAnsi="Calibri" w:cs="Calibri"/>
                <w:color w:val="000000" w:themeColor="text1"/>
              </w:rPr>
              <w:t>5</w:t>
            </w:r>
          </w:p>
        </w:tc>
        <w:tc>
          <w:tcPr>
            <w:tcW w:w="1451" w:type="dxa"/>
          </w:tcPr>
          <w:p w14:paraId="59EF06C3" w14:textId="71F50793"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51</w:t>
            </w:r>
            <w:r w:rsidRPr="00D800D9">
              <w:rPr>
                <w:rFonts w:ascii="Calibri" w:eastAsia="Calibri" w:hAnsi="Calibri" w:cs="Calibri"/>
                <w:color w:val="000000" w:themeColor="text1"/>
              </w:rPr>
              <w:t>-2.</w:t>
            </w:r>
            <w:r>
              <w:rPr>
                <w:rFonts w:ascii="Calibri" w:eastAsia="Calibri" w:hAnsi="Calibri" w:cs="Calibri"/>
                <w:color w:val="000000" w:themeColor="text1"/>
              </w:rPr>
              <w:t>02</w:t>
            </w:r>
          </w:p>
        </w:tc>
        <w:tc>
          <w:tcPr>
            <w:tcW w:w="0" w:type="auto"/>
          </w:tcPr>
          <w:p w14:paraId="41E3451A" w14:textId="3DDD6B06"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w:t>
            </w:r>
            <w:r>
              <w:rPr>
                <w:rFonts w:ascii="Calibri" w:eastAsia="Calibri" w:hAnsi="Calibri" w:cs="Calibri"/>
                <w:color w:val="000000" w:themeColor="text1"/>
              </w:rPr>
              <w:t>88</w:t>
            </w:r>
          </w:p>
        </w:tc>
        <w:tc>
          <w:tcPr>
            <w:tcW w:w="0" w:type="auto"/>
          </w:tcPr>
          <w:p w14:paraId="46DED441" w14:textId="5B0AE17A"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5</w:t>
            </w:r>
          </w:p>
        </w:tc>
        <w:tc>
          <w:tcPr>
            <w:tcW w:w="607" w:type="dxa"/>
          </w:tcPr>
          <w:p w14:paraId="6D81AB56" w14:textId="783B2C5F"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1.5</w:t>
            </w:r>
            <w:r>
              <w:rPr>
                <w:rFonts w:ascii="Calibri" w:eastAsia="Calibri" w:hAnsi="Calibri" w:cs="Calibri"/>
                <w:color w:val="000000" w:themeColor="text1"/>
              </w:rPr>
              <w:t>4</w:t>
            </w:r>
          </w:p>
        </w:tc>
        <w:tc>
          <w:tcPr>
            <w:tcW w:w="1439" w:type="dxa"/>
          </w:tcPr>
          <w:p w14:paraId="2296E766" w14:textId="69149428"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3</w:t>
            </w:r>
            <w:r w:rsidRPr="00D800D9">
              <w:rPr>
                <w:rFonts w:ascii="Calibri" w:eastAsia="Calibri" w:hAnsi="Calibri" w:cs="Calibri"/>
                <w:color w:val="000000" w:themeColor="text1"/>
              </w:rPr>
              <w:t>-1.67</w:t>
            </w:r>
          </w:p>
        </w:tc>
        <w:tc>
          <w:tcPr>
            <w:tcW w:w="0" w:type="auto"/>
          </w:tcPr>
          <w:p w14:paraId="1237EFED" w14:textId="5E07BC4F" w:rsidR="00127C35" w:rsidRPr="00DD1AE6" w:rsidRDefault="00127C35" w:rsidP="00A74105">
            <w:pPr>
              <w:spacing w:line="276" w:lineRule="auto"/>
              <w:rPr>
                <w:rFonts w:ascii="Calibri" w:eastAsia="Calibri" w:hAnsi="Calibri" w:cs="Calibri"/>
              </w:rPr>
            </w:pPr>
            <w:r w:rsidRPr="00D800D9">
              <w:rPr>
                <w:rFonts w:ascii="Calibri" w:eastAsia="Calibri" w:hAnsi="Calibri" w:cs="Calibri"/>
                <w:color w:val="000000" w:themeColor="text1"/>
              </w:rPr>
              <w:t>0.</w:t>
            </w:r>
            <w:r>
              <w:rPr>
                <w:rFonts w:ascii="Calibri" w:eastAsia="Calibri" w:hAnsi="Calibri" w:cs="Calibri"/>
                <w:color w:val="000000" w:themeColor="text1"/>
              </w:rPr>
              <w:t>29</w:t>
            </w:r>
          </w:p>
        </w:tc>
      </w:tr>
      <w:tr w:rsidR="00CB0DDB" w:rsidRPr="00DD1AE6" w14:paraId="394F2F6A" w14:textId="77777777" w:rsidTr="00961B42">
        <w:tc>
          <w:tcPr>
            <w:tcW w:w="1379" w:type="dxa"/>
          </w:tcPr>
          <w:p w14:paraId="33876C0F" w14:textId="77777777" w:rsidR="00CB0DDB" w:rsidRPr="00DD1AE6" w:rsidRDefault="00CB0DDB" w:rsidP="00A74105">
            <w:pPr>
              <w:spacing w:line="276" w:lineRule="auto"/>
              <w:rPr>
                <w:rFonts w:ascii="Calibri" w:eastAsia="Calibri" w:hAnsi="Calibri" w:cs="Calibri"/>
              </w:rPr>
            </w:pPr>
            <w:r w:rsidRPr="00DD1AE6">
              <w:rPr>
                <w:rFonts w:ascii="Calibri" w:eastAsia="Calibri" w:hAnsi="Calibri" w:cs="Calibri"/>
              </w:rPr>
              <w:t>Ost</w:t>
            </w:r>
          </w:p>
        </w:tc>
        <w:tc>
          <w:tcPr>
            <w:tcW w:w="1051" w:type="dxa"/>
          </w:tcPr>
          <w:p w14:paraId="6D4940E8" w14:textId="7B3F288B"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1</w:t>
            </w:r>
            <w:r>
              <w:rPr>
                <w:rFonts w:ascii="Calibri" w:eastAsia="Calibri" w:hAnsi="Calibri" w:cs="Calibri"/>
                <w:color w:val="000000" w:themeColor="text1"/>
              </w:rPr>
              <w:t>2</w:t>
            </w:r>
          </w:p>
        </w:tc>
        <w:tc>
          <w:tcPr>
            <w:tcW w:w="607" w:type="dxa"/>
          </w:tcPr>
          <w:p w14:paraId="2E4BECBC" w14:textId="3A610141"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1.60</w:t>
            </w:r>
          </w:p>
        </w:tc>
        <w:tc>
          <w:tcPr>
            <w:tcW w:w="1451" w:type="dxa"/>
          </w:tcPr>
          <w:p w14:paraId="31C5A3DE" w14:textId="013EE553"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5</w:t>
            </w:r>
            <w:r w:rsidRPr="00D800D9">
              <w:rPr>
                <w:rFonts w:ascii="Calibri" w:eastAsia="Calibri" w:hAnsi="Calibri" w:cs="Calibri"/>
                <w:color w:val="000000" w:themeColor="text1"/>
              </w:rPr>
              <w:t>-1.</w:t>
            </w:r>
            <w:r>
              <w:rPr>
                <w:rFonts w:ascii="Calibri" w:eastAsia="Calibri" w:hAnsi="Calibri" w:cs="Calibri"/>
                <w:color w:val="000000" w:themeColor="text1"/>
              </w:rPr>
              <w:t>76</w:t>
            </w:r>
          </w:p>
        </w:tc>
        <w:tc>
          <w:tcPr>
            <w:tcW w:w="0" w:type="auto"/>
          </w:tcPr>
          <w:p w14:paraId="062C3EA3" w14:textId="70C66EDC"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0.93</w:t>
            </w:r>
          </w:p>
        </w:tc>
        <w:tc>
          <w:tcPr>
            <w:tcW w:w="0" w:type="auto"/>
          </w:tcPr>
          <w:p w14:paraId="6A6BB586" w14:textId="6977A04D"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2</w:t>
            </w:r>
            <w:r>
              <w:rPr>
                <w:rFonts w:ascii="Calibri" w:eastAsia="Calibri" w:hAnsi="Calibri" w:cs="Calibri"/>
                <w:color w:val="000000" w:themeColor="text1"/>
              </w:rPr>
              <w:t>3</w:t>
            </w:r>
          </w:p>
        </w:tc>
        <w:tc>
          <w:tcPr>
            <w:tcW w:w="607" w:type="dxa"/>
          </w:tcPr>
          <w:p w14:paraId="411FCC5E" w14:textId="1704F7D8"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1.5</w:t>
            </w:r>
            <w:r>
              <w:rPr>
                <w:rFonts w:ascii="Calibri" w:eastAsia="Calibri" w:hAnsi="Calibri" w:cs="Calibri"/>
                <w:color w:val="000000" w:themeColor="text1"/>
              </w:rPr>
              <w:t>3</w:t>
            </w:r>
          </w:p>
        </w:tc>
        <w:tc>
          <w:tcPr>
            <w:tcW w:w="1439" w:type="dxa"/>
          </w:tcPr>
          <w:p w14:paraId="7BF00132" w14:textId="30519D5B"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1.4</w:t>
            </w:r>
            <w:r>
              <w:rPr>
                <w:rFonts w:ascii="Calibri" w:eastAsia="Calibri" w:hAnsi="Calibri" w:cs="Calibri"/>
                <w:color w:val="000000" w:themeColor="text1"/>
              </w:rPr>
              <w:t>3</w:t>
            </w:r>
            <w:r w:rsidRPr="00D800D9">
              <w:rPr>
                <w:rFonts w:ascii="Calibri" w:eastAsia="Calibri" w:hAnsi="Calibri" w:cs="Calibri"/>
                <w:color w:val="000000" w:themeColor="text1"/>
              </w:rPr>
              <w:t>-1.6</w:t>
            </w:r>
            <w:r>
              <w:rPr>
                <w:rFonts w:ascii="Calibri" w:eastAsia="Calibri" w:hAnsi="Calibri" w:cs="Calibri"/>
                <w:color w:val="000000" w:themeColor="text1"/>
              </w:rPr>
              <w:t>4</w:t>
            </w:r>
          </w:p>
        </w:tc>
        <w:tc>
          <w:tcPr>
            <w:tcW w:w="0" w:type="auto"/>
          </w:tcPr>
          <w:p w14:paraId="416ACD35" w14:textId="34D7C9E0" w:rsidR="00CB0DDB" w:rsidRPr="00DD1AE6" w:rsidRDefault="00CB0DDB" w:rsidP="00A74105">
            <w:pPr>
              <w:spacing w:line="276" w:lineRule="auto"/>
              <w:rPr>
                <w:rFonts w:ascii="Calibri" w:eastAsia="Calibri" w:hAnsi="Calibri" w:cs="Calibri"/>
              </w:rPr>
            </w:pPr>
            <w:r w:rsidRPr="00D800D9">
              <w:rPr>
                <w:rFonts w:ascii="Calibri" w:eastAsia="Calibri" w:hAnsi="Calibri" w:cs="Calibri"/>
                <w:color w:val="000000" w:themeColor="text1"/>
              </w:rPr>
              <w:t>0.</w:t>
            </w:r>
            <w:r>
              <w:rPr>
                <w:rFonts w:ascii="Calibri" w:eastAsia="Calibri" w:hAnsi="Calibri" w:cs="Calibri"/>
                <w:color w:val="000000" w:themeColor="text1"/>
              </w:rPr>
              <w:t>77</w:t>
            </w:r>
          </w:p>
        </w:tc>
      </w:tr>
      <w:tr w:rsidR="00521AD4" w:rsidRPr="00DD1AE6" w14:paraId="3C5491E5" w14:textId="77777777" w:rsidTr="004E4E13">
        <w:tc>
          <w:tcPr>
            <w:tcW w:w="0" w:type="auto"/>
            <w:gridSpan w:val="9"/>
          </w:tcPr>
          <w:p w14:paraId="2DDAC216" w14:textId="77777777" w:rsidR="00521AD4" w:rsidRPr="00DD1AE6" w:rsidRDefault="00521AD4" w:rsidP="00A74105">
            <w:pPr>
              <w:spacing w:line="276" w:lineRule="auto"/>
              <w:rPr>
                <w:rFonts w:ascii="Calibri" w:eastAsia="Calibri" w:hAnsi="Calibri" w:cs="Calibri"/>
                <w:i/>
                <w:iCs/>
              </w:rPr>
            </w:pPr>
            <w:r w:rsidRPr="00DD1AE6">
              <w:rPr>
                <w:rFonts w:ascii="Calibri" w:eastAsia="Calibri" w:hAnsi="Calibri" w:cs="Calibri"/>
                <w:i/>
                <w:iCs/>
              </w:rPr>
              <w:t>Low quality</w:t>
            </w:r>
          </w:p>
        </w:tc>
      </w:tr>
      <w:tr w:rsidR="00DB65A4" w:rsidRPr="00DD1AE6" w14:paraId="65B647EB" w14:textId="77777777" w:rsidTr="00961B42">
        <w:tc>
          <w:tcPr>
            <w:tcW w:w="1379" w:type="dxa"/>
          </w:tcPr>
          <w:p w14:paraId="136DD81C" w14:textId="77777777" w:rsidR="00DB65A4" w:rsidRPr="00DD1AE6" w:rsidRDefault="00DB65A4" w:rsidP="00A74105">
            <w:pPr>
              <w:spacing w:line="276" w:lineRule="auto"/>
              <w:rPr>
                <w:rFonts w:ascii="Calibri" w:eastAsia="Calibri" w:hAnsi="Calibri" w:cs="Calibri"/>
              </w:rPr>
            </w:pPr>
            <w:r w:rsidRPr="00DD1AE6">
              <w:rPr>
                <w:rFonts w:ascii="Calibri" w:eastAsia="Calibri" w:hAnsi="Calibri" w:cs="Calibri"/>
              </w:rPr>
              <w:t>Any</w:t>
            </w:r>
          </w:p>
        </w:tc>
        <w:tc>
          <w:tcPr>
            <w:tcW w:w="1051" w:type="dxa"/>
          </w:tcPr>
          <w:p w14:paraId="78085C72" w14:textId="5FC262C4"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2</w:t>
            </w:r>
          </w:p>
        </w:tc>
        <w:tc>
          <w:tcPr>
            <w:tcW w:w="607" w:type="dxa"/>
          </w:tcPr>
          <w:p w14:paraId="73CF7D0B" w14:textId="11B3D20E"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0.93</w:t>
            </w:r>
          </w:p>
        </w:tc>
        <w:tc>
          <w:tcPr>
            <w:tcW w:w="1451" w:type="dxa"/>
          </w:tcPr>
          <w:p w14:paraId="79FD041B" w14:textId="779A08C4"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0.51-1.71</w:t>
            </w:r>
          </w:p>
        </w:tc>
        <w:tc>
          <w:tcPr>
            <w:tcW w:w="0" w:type="auto"/>
          </w:tcPr>
          <w:p w14:paraId="7A937C69" w14:textId="5B3C94E9"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0.1</w:t>
            </w:r>
            <w:r>
              <w:rPr>
                <w:rFonts w:ascii="Calibri" w:eastAsia="Calibri" w:hAnsi="Calibri" w:cs="Calibri"/>
                <w:color w:val="000000" w:themeColor="text1"/>
              </w:rPr>
              <w:t>1</w:t>
            </w:r>
          </w:p>
        </w:tc>
        <w:tc>
          <w:tcPr>
            <w:tcW w:w="0" w:type="auto"/>
          </w:tcPr>
          <w:p w14:paraId="0718CB0C" w14:textId="5A93CCA6"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2</w:t>
            </w:r>
          </w:p>
        </w:tc>
        <w:tc>
          <w:tcPr>
            <w:tcW w:w="607" w:type="dxa"/>
          </w:tcPr>
          <w:p w14:paraId="5D324B6C" w14:textId="0296C945"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1.19</w:t>
            </w:r>
          </w:p>
        </w:tc>
        <w:tc>
          <w:tcPr>
            <w:tcW w:w="1439" w:type="dxa"/>
          </w:tcPr>
          <w:p w14:paraId="6D8453AF" w14:textId="30B68E4F"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0.90-1.57</w:t>
            </w:r>
          </w:p>
        </w:tc>
        <w:tc>
          <w:tcPr>
            <w:tcW w:w="0" w:type="auto"/>
          </w:tcPr>
          <w:p w14:paraId="088B5E88" w14:textId="12E6CA85"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0.1</w:t>
            </w:r>
            <w:r>
              <w:rPr>
                <w:rFonts w:ascii="Calibri" w:eastAsia="Calibri" w:hAnsi="Calibri" w:cs="Calibri"/>
                <w:color w:val="000000" w:themeColor="text1"/>
              </w:rPr>
              <w:t>4</w:t>
            </w:r>
          </w:p>
        </w:tc>
      </w:tr>
      <w:tr w:rsidR="00DB65A4" w:rsidRPr="00DD1AE6" w14:paraId="3E1B3F1A" w14:textId="77777777" w:rsidTr="00961B42">
        <w:tc>
          <w:tcPr>
            <w:tcW w:w="1379" w:type="dxa"/>
          </w:tcPr>
          <w:p w14:paraId="1CF1EB46" w14:textId="77777777" w:rsidR="00DB65A4" w:rsidRPr="00DD1AE6" w:rsidRDefault="00DB65A4" w:rsidP="00A74105">
            <w:pPr>
              <w:spacing w:line="276" w:lineRule="auto"/>
              <w:rPr>
                <w:rFonts w:ascii="Calibri" w:eastAsia="Calibri" w:hAnsi="Calibri" w:cs="Calibri"/>
              </w:rPr>
            </w:pPr>
            <w:r w:rsidRPr="00DD1AE6">
              <w:rPr>
                <w:rFonts w:ascii="Calibri" w:eastAsia="Calibri" w:hAnsi="Calibri" w:cs="Calibri"/>
              </w:rPr>
              <w:t>Hip</w:t>
            </w:r>
          </w:p>
        </w:tc>
        <w:tc>
          <w:tcPr>
            <w:tcW w:w="1051" w:type="dxa"/>
          </w:tcPr>
          <w:p w14:paraId="07DB9B4C" w14:textId="3D50DF48"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w:t>
            </w:r>
          </w:p>
        </w:tc>
        <w:tc>
          <w:tcPr>
            <w:tcW w:w="607" w:type="dxa"/>
          </w:tcPr>
          <w:p w14:paraId="0EE1754D" w14:textId="77777777" w:rsidR="00DB65A4" w:rsidRPr="00DD1AE6" w:rsidRDefault="00DB65A4" w:rsidP="00A74105">
            <w:pPr>
              <w:spacing w:line="276" w:lineRule="auto"/>
              <w:rPr>
                <w:rFonts w:ascii="Calibri" w:eastAsia="Calibri" w:hAnsi="Calibri" w:cs="Calibri"/>
                <w:color w:val="FF0000"/>
              </w:rPr>
            </w:pPr>
          </w:p>
        </w:tc>
        <w:tc>
          <w:tcPr>
            <w:tcW w:w="1451" w:type="dxa"/>
          </w:tcPr>
          <w:p w14:paraId="7A5DB168" w14:textId="77777777" w:rsidR="00DB65A4" w:rsidRPr="00DD1AE6" w:rsidRDefault="00DB65A4" w:rsidP="00A74105">
            <w:pPr>
              <w:spacing w:line="276" w:lineRule="auto"/>
              <w:rPr>
                <w:rFonts w:ascii="Calibri" w:eastAsia="Calibri" w:hAnsi="Calibri" w:cs="Calibri"/>
                <w:color w:val="FF0000"/>
              </w:rPr>
            </w:pPr>
          </w:p>
        </w:tc>
        <w:tc>
          <w:tcPr>
            <w:tcW w:w="0" w:type="auto"/>
          </w:tcPr>
          <w:p w14:paraId="776BE9F3" w14:textId="6292A771" w:rsidR="00DB65A4" w:rsidRPr="00DD1AE6" w:rsidRDefault="00DB65A4" w:rsidP="00A74105">
            <w:pPr>
              <w:spacing w:line="276" w:lineRule="auto"/>
              <w:rPr>
                <w:rFonts w:ascii="Calibri" w:eastAsia="Calibri" w:hAnsi="Calibri" w:cs="Calibri"/>
              </w:rPr>
            </w:pPr>
            <w:r>
              <w:rPr>
                <w:rFonts w:ascii="Calibri" w:eastAsia="Calibri" w:hAnsi="Calibri" w:cs="Calibri"/>
              </w:rPr>
              <w:t>-</w:t>
            </w:r>
          </w:p>
        </w:tc>
        <w:tc>
          <w:tcPr>
            <w:tcW w:w="0" w:type="auto"/>
          </w:tcPr>
          <w:p w14:paraId="01FB0332" w14:textId="292B696F"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2</w:t>
            </w:r>
          </w:p>
        </w:tc>
        <w:tc>
          <w:tcPr>
            <w:tcW w:w="607" w:type="dxa"/>
          </w:tcPr>
          <w:p w14:paraId="15B648A5" w14:textId="0A644A19"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2.14</w:t>
            </w:r>
          </w:p>
        </w:tc>
        <w:tc>
          <w:tcPr>
            <w:tcW w:w="1439" w:type="dxa"/>
          </w:tcPr>
          <w:p w14:paraId="0D0D8D41" w14:textId="4CCC1393"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0.40-11.57</w:t>
            </w:r>
          </w:p>
        </w:tc>
        <w:tc>
          <w:tcPr>
            <w:tcW w:w="0" w:type="auto"/>
          </w:tcPr>
          <w:p w14:paraId="5BF0C0A4" w14:textId="4A3B43BC"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0.9</w:t>
            </w:r>
            <w:r>
              <w:rPr>
                <w:rFonts w:ascii="Calibri" w:eastAsia="Calibri" w:hAnsi="Calibri" w:cs="Calibri"/>
                <w:color w:val="000000" w:themeColor="text1"/>
              </w:rPr>
              <w:t>5</w:t>
            </w:r>
          </w:p>
        </w:tc>
      </w:tr>
      <w:tr w:rsidR="00DB65A4" w:rsidRPr="00DD1AE6" w14:paraId="39C38A2C" w14:textId="77777777" w:rsidTr="00961B42">
        <w:tc>
          <w:tcPr>
            <w:tcW w:w="1379" w:type="dxa"/>
          </w:tcPr>
          <w:p w14:paraId="36509506" w14:textId="77777777" w:rsidR="00DB65A4" w:rsidRPr="00DD1AE6" w:rsidRDefault="00DB65A4" w:rsidP="00A74105">
            <w:pPr>
              <w:spacing w:line="276" w:lineRule="auto"/>
              <w:rPr>
                <w:rFonts w:ascii="Calibri" w:eastAsia="Calibri" w:hAnsi="Calibri" w:cs="Calibri"/>
              </w:rPr>
            </w:pPr>
            <w:r w:rsidRPr="00DD1AE6">
              <w:rPr>
                <w:rFonts w:ascii="Calibri" w:eastAsia="Calibri" w:hAnsi="Calibri" w:cs="Calibri"/>
              </w:rPr>
              <w:t>MOF</w:t>
            </w:r>
          </w:p>
        </w:tc>
        <w:tc>
          <w:tcPr>
            <w:tcW w:w="1051" w:type="dxa"/>
          </w:tcPr>
          <w:p w14:paraId="4C71D315" w14:textId="160137B5"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1</w:t>
            </w:r>
          </w:p>
        </w:tc>
        <w:tc>
          <w:tcPr>
            <w:tcW w:w="607" w:type="dxa"/>
          </w:tcPr>
          <w:p w14:paraId="45BBA68B" w14:textId="1AD577EC"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4.25</w:t>
            </w:r>
          </w:p>
        </w:tc>
        <w:tc>
          <w:tcPr>
            <w:tcW w:w="1451" w:type="dxa"/>
          </w:tcPr>
          <w:p w14:paraId="4AF0FB23" w14:textId="140D4832"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0.93-19.43</w:t>
            </w:r>
          </w:p>
        </w:tc>
        <w:tc>
          <w:tcPr>
            <w:tcW w:w="0" w:type="auto"/>
          </w:tcPr>
          <w:p w14:paraId="19DF42FC" w14:textId="344B6647"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0.2</w:t>
            </w:r>
            <w:r>
              <w:rPr>
                <w:rFonts w:ascii="Calibri" w:eastAsia="Calibri" w:hAnsi="Calibri" w:cs="Calibri"/>
                <w:color w:val="000000" w:themeColor="text1"/>
              </w:rPr>
              <w:t>6</w:t>
            </w:r>
          </w:p>
        </w:tc>
        <w:tc>
          <w:tcPr>
            <w:tcW w:w="0" w:type="auto"/>
          </w:tcPr>
          <w:p w14:paraId="25198C26" w14:textId="429CF8F2"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2</w:t>
            </w:r>
          </w:p>
        </w:tc>
        <w:tc>
          <w:tcPr>
            <w:tcW w:w="607" w:type="dxa"/>
          </w:tcPr>
          <w:p w14:paraId="60225609" w14:textId="7FA01388"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1.53</w:t>
            </w:r>
          </w:p>
        </w:tc>
        <w:tc>
          <w:tcPr>
            <w:tcW w:w="1439" w:type="dxa"/>
          </w:tcPr>
          <w:p w14:paraId="204B7502" w14:textId="78525202" w:rsidR="00DB65A4" w:rsidRPr="00DD1AE6" w:rsidRDefault="00DB65A4" w:rsidP="00A74105">
            <w:pPr>
              <w:spacing w:line="276" w:lineRule="auto"/>
              <w:rPr>
                <w:rFonts w:ascii="Calibri" w:eastAsia="Calibri" w:hAnsi="Calibri" w:cs="Calibri"/>
              </w:rPr>
            </w:pPr>
            <w:r w:rsidRPr="00D800D9">
              <w:rPr>
                <w:rFonts w:ascii="Calibri" w:eastAsia="Calibri" w:hAnsi="Calibri" w:cs="Calibri"/>
                <w:color w:val="000000" w:themeColor="text1"/>
              </w:rPr>
              <w:t>0.95-2.46</w:t>
            </w:r>
          </w:p>
        </w:tc>
        <w:tc>
          <w:tcPr>
            <w:tcW w:w="0" w:type="auto"/>
          </w:tcPr>
          <w:p w14:paraId="09D48A1F" w14:textId="537131B1" w:rsidR="00DB65A4" w:rsidRPr="00DD1AE6" w:rsidRDefault="00DB65A4" w:rsidP="00A74105">
            <w:pPr>
              <w:spacing w:line="276" w:lineRule="auto"/>
              <w:rPr>
                <w:rFonts w:ascii="Calibri" w:eastAsia="Calibri" w:hAnsi="Calibri" w:cs="Calibri"/>
              </w:rPr>
            </w:pPr>
            <w:r>
              <w:rPr>
                <w:rFonts w:ascii="Calibri" w:eastAsia="Calibri" w:hAnsi="Calibri" w:cs="Calibri"/>
                <w:color w:val="000000" w:themeColor="text1"/>
              </w:rPr>
              <w:t>0.82</w:t>
            </w:r>
          </w:p>
        </w:tc>
      </w:tr>
      <w:tr w:rsidR="007B462D" w:rsidRPr="00DD1AE6" w14:paraId="4A178351" w14:textId="77777777" w:rsidTr="00961B42">
        <w:tc>
          <w:tcPr>
            <w:tcW w:w="1379" w:type="dxa"/>
          </w:tcPr>
          <w:p w14:paraId="1CC32672" w14:textId="77777777" w:rsidR="007B462D" w:rsidRPr="00DD1AE6" w:rsidRDefault="007B462D" w:rsidP="00A74105">
            <w:pPr>
              <w:spacing w:line="276" w:lineRule="auto"/>
              <w:rPr>
                <w:rFonts w:ascii="Calibri" w:eastAsia="Calibri" w:hAnsi="Calibri" w:cs="Calibri"/>
              </w:rPr>
            </w:pPr>
            <w:r w:rsidRPr="00DD1AE6">
              <w:rPr>
                <w:rFonts w:ascii="Calibri" w:eastAsia="Calibri" w:hAnsi="Calibri" w:cs="Calibri"/>
              </w:rPr>
              <w:t>Ost</w:t>
            </w:r>
          </w:p>
        </w:tc>
        <w:tc>
          <w:tcPr>
            <w:tcW w:w="1051" w:type="dxa"/>
          </w:tcPr>
          <w:p w14:paraId="05A6A3A2" w14:textId="3063195A"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1</w:t>
            </w:r>
          </w:p>
        </w:tc>
        <w:tc>
          <w:tcPr>
            <w:tcW w:w="607" w:type="dxa"/>
          </w:tcPr>
          <w:p w14:paraId="64E02483" w14:textId="2675E996"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1.31</w:t>
            </w:r>
          </w:p>
        </w:tc>
        <w:tc>
          <w:tcPr>
            <w:tcW w:w="1451" w:type="dxa"/>
          </w:tcPr>
          <w:p w14:paraId="05E5AB4E" w14:textId="4AE65039"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0.64-2.68</w:t>
            </w:r>
          </w:p>
        </w:tc>
        <w:tc>
          <w:tcPr>
            <w:tcW w:w="0" w:type="auto"/>
          </w:tcPr>
          <w:p w14:paraId="56E99086" w14:textId="299ACE64"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0.5</w:t>
            </w:r>
            <w:r>
              <w:rPr>
                <w:rFonts w:ascii="Calibri" w:eastAsia="Calibri" w:hAnsi="Calibri" w:cs="Calibri"/>
                <w:color w:val="000000" w:themeColor="text1"/>
              </w:rPr>
              <w:t>4</w:t>
            </w:r>
          </w:p>
        </w:tc>
        <w:tc>
          <w:tcPr>
            <w:tcW w:w="0" w:type="auto"/>
          </w:tcPr>
          <w:p w14:paraId="595A3F91" w14:textId="3A73A35E"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2</w:t>
            </w:r>
          </w:p>
        </w:tc>
        <w:tc>
          <w:tcPr>
            <w:tcW w:w="607" w:type="dxa"/>
          </w:tcPr>
          <w:p w14:paraId="7645842D" w14:textId="5354282B"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1.45</w:t>
            </w:r>
          </w:p>
        </w:tc>
        <w:tc>
          <w:tcPr>
            <w:tcW w:w="1439" w:type="dxa"/>
          </w:tcPr>
          <w:p w14:paraId="63EC9EC4" w14:textId="35CFA824"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1.02-2.07</w:t>
            </w:r>
          </w:p>
        </w:tc>
        <w:tc>
          <w:tcPr>
            <w:tcW w:w="0" w:type="auto"/>
          </w:tcPr>
          <w:p w14:paraId="0793BF1D" w14:textId="0BB02736" w:rsidR="007B462D" w:rsidRPr="00DD1AE6" w:rsidRDefault="007B462D" w:rsidP="00A74105">
            <w:pPr>
              <w:spacing w:line="276" w:lineRule="auto"/>
              <w:rPr>
                <w:rFonts w:ascii="Calibri" w:eastAsia="Calibri" w:hAnsi="Calibri" w:cs="Calibri"/>
              </w:rPr>
            </w:pPr>
            <w:r w:rsidRPr="00D800D9">
              <w:rPr>
                <w:rFonts w:ascii="Calibri" w:eastAsia="Calibri" w:hAnsi="Calibri" w:cs="Calibri"/>
                <w:color w:val="000000" w:themeColor="text1"/>
              </w:rPr>
              <w:t>0.7</w:t>
            </w:r>
            <w:r>
              <w:rPr>
                <w:rFonts w:ascii="Calibri" w:eastAsia="Calibri" w:hAnsi="Calibri" w:cs="Calibri"/>
                <w:color w:val="000000" w:themeColor="text1"/>
              </w:rPr>
              <w:t>1</w:t>
            </w:r>
          </w:p>
        </w:tc>
      </w:tr>
    </w:tbl>
    <w:p w14:paraId="50773964" w14:textId="77777777" w:rsidR="00706C05" w:rsidRDefault="00706C05" w:rsidP="00207BA7"/>
    <w:p w14:paraId="7E08EFF6" w14:textId="156B23EB" w:rsidR="00951992" w:rsidRDefault="00951992">
      <w:r>
        <w:br w:type="page"/>
      </w:r>
    </w:p>
    <w:p w14:paraId="23F51579" w14:textId="10FF0634" w:rsidR="008D2E51" w:rsidRPr="00D316E0" w:rsidRDefault="00C9205F" w:rsidP="008D2E51">
      <w:pPr>
        <w:spacing w:line="276" w:lineRule="auto"/>
        <w:rPr>
          <w:rFonts w:ascii="Calibri" w:hAnsi="Calibri" w:cs="Calibri"/>
        </w:rPr>
      </w:pPr>
      <w:r w:rsidRPr="00D316E0">
        <w:rPr>
          <w:rFonts w:ascii="Calibri" w:eastAsia="Calibri" w:hAnsi="Calibri" w:cs="Calibri"/>
          <w:b/>
          <w:bCs/>
          <w:kern w:val="0"/>
          <w14:ligatures w14:val="none"/>
        </w:rPr>
        <w:lastRenderedPageBreak/>
        <w:t xml:space="preserve">Table </w:t>
      </w:r>
      <w:r w:rsidR="00917BF0" w:rsidRPr="00D316E0">
        <w:rPr>
          <w:rFonts w:ascii="Calibri" w:eastAsia="Calibri" w:hAnsi="Calibri" w:cs="Calibri"/>
          <w:b/>
          <w:bCs/>
          <w:kern w:val="0"/>
          <w14:ligatures w14:val="none"/>
        </w:rPr>
        <w:t>A</w:t>
      </w:r>
      <w:r w:rsidR="00D633ED" w:rsidRPr="00D316E0">
        <w:rPr>
          <w:rFonts w:ascii="Calibri" w:eastAsia="Calibri" w:hAnsi="Calibri" w:cs="Calibri"/>
          <w:b/>
          <w:bCs/>
          <w:kern w:val="0"/>
          <w14:ligatures w14:val="none"/>
        </w:rPr>
        <w:t>3</w:t>
      </w:r>
      <w:r w:rsidRPr="00D316E0">
        <w:rPr>
          <w:rFonts w:ascii="Calibri" w:eastAsia="Calibri" w:hAnsi="Calibri" w:cs="Calibri"/>
          <w:b/>
          <w:bCs/>
          <w:kern w:val="0"/>
          <w14:ligatures w14:val="none"/>
        </w:rPr>
        <w:t xml:space="preserve">. </w:t>
      </w:r>
      <w:r w:rsidR="008D2E51" w:rsidRPr="00D316E0">
        <w:rPr>
          <w:rFonts w:ascii="Calibri" w:hAnsi="Calibri" w:cs="Calibri"/>
        </w:rPr>
        <w:t xml:space="preserve">Hazard ratio (HR) and 95% confidence interval (CI) of fracture at the sites indicated associated with a BMD in men and women according to race/ethnicity.   HRs are adjusted for age and time since baseline. </w:t>
      </w:r>
    </w:p>
    <w:tbl>
      <w:tblPr>
        <w:tblStyle w:val="TableGrid"/>
        <w:tblW w:w="0" w:type="auto"/>
        <w:tblLook w:val="04A0" w:firstRow="1" w:lastRow="0" w:firstColumn="1" w:lastColumn="0" w:noHBand="0" w:noVBand="1"/>
      </w:tblPr>
      <w:tblGrid>
        <w:gridCol w:w="1830"/>
        <w:gridCol w:w="1142"/>
        <w:gridCol w:w="816"/>
        <w:gridCol w:w="1064"/>
        <w:gridCol w:w="816"/>
        <w:gridCol w:w="1185"/>
        <w:gridCol w:w="1650"/>
      </w:tblGrid>
      <w:tr w:rsidR="008D2E51" w:rsidRPr="00FE55E1" w14:paraId="72B4FCEC" w14:textId="77777777" w:rsidTr="00B23A7C">
        <w:tc>
          <w:tcPr>
            <w:tcW w:w="0" w:type="auto"/>
          </w:tcPr>
          <w:p w14:paraId="0C459921"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Outcome fracture</w:t>
            </w:r>
          </w:p>
        </w:tc>
        <w:tc>
          <w:tcPr>
            <w:tcW w:w="0" w:type="auto"/>
          </w:tcPr>
          <w:p w14:paraId="6510361E"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 xml:space="preserve">Number </w:t>
            </w:r>
          </w:p>
          <w:p w14:paraId="39F90067"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of cohorts</w:t>
            </w:r>
          </w:p>
        </w:tc>
        <w:tc>
          <w:tcPr>
            <w:tcW w:w="0" w:type="auto"/>
          </w:tcPr>
          <w:p w14:paraId="26DAC821" w14:textId="77777777" w:rsidR="009B15BB" w:rsidRPr="009B15BB" w:rsidRDefault="009B15BB" w:rsidP="009B15BB">
            <w:pPr>
              <w:spacing w:line="276" w:lineRule="auto"/>
              <w:rPr>
                <w:rFonts w:ascii="Calibri" w:hAnsi="Calibri" w:cs="Calibri"/>
                <w:b/>
                <w:bCs/>
              </w:rPr>
            </w:pPr>
            <w:r w:rsidRPr="009B15BB">
              <w:rPr>
                <w:rFonts w:ascii="Calibri" w:hAnsi="Calibri" w:cs="Calibri"/>
                <w:b/>
                <w:bCs/>
              </w:rPr>
              <w:t xml:space="preserve">HR </w:t>
            </w:r>
          </w:p>
          <w:p w14:paraId="209151A7" w14:textId="323C5110" w:rsidR="008D2E51" w:rsidRPr="00FE55E1" w:rsidRDefault="009B15BB" w:rsidP="009B15BB">
            <w:pPr>
              <w:spacing w:line="276" w:lineRule="auto"/>
              <w:rPr>
                <w:rFonts w:ascii="Calibri" w:hAnsi="Calibri" w:cs="Calibri"/>
                <w:b/>
                <w:bCs/>
              </w:rPr>
            </w:pPr>
            <w:r w:rsidRPr="009B15BB">
              <w:rPr>
                <w:rFonts w:ascii="Calibri" w:hAnsi="Calibri" w:cs="Calibri"/>
                <w:b/>
                <w:bCs/>
              </w:rPr>
              <w:t>per SD</w:t>
            </w:r>
          </w:p>
        </w:tc>
        <w:tc>
          <w:tcPr>
            <w:tcW w:w="0" w:type="auto"/>
          </w:tcPr>
          <w:p w14:paraId="01F62C2B"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95% CI</w:t>
            </w:r>
          </w:p>
        </w:tc>
        <w:tc>
          <w:tcPr>
            <w:tcW w:w="0" w:type="auto"/>
          </w:tcPr>
          <w:p w14:paraId="34C4089D" w14:textId="77777777" w:rsidR="009B15BB" w:rsidRPr="009B15BB" w:rsidRDefault="009B15BB" w:rsidP="009B15BB">
            <w:pPr>
              <w:spacing w:line="276" w:lineRule="auto"/>
              <w:rPr>
                <w:rFonts w:ascii="Calibri" w:hAnsi="Calibri" w:cs="Calibri"/>
                <w:b/>
                <w:bCs/>
              </w:rPr>
            </w:pPr>
            <w:r w:rsidRPr="009B15BB">
              <w:rPr>
                <w:rFonts w:ascii="Calibri" w:hAnsi="Calibri" w:cs="Calibri"/>
                <w:b/>
                <w:bCs/>
              </w:rPr>
              <w:t xml:space="preserve">HR </w:t>
            </w:r>
          </w:p>
          <w:p w14:paraId="5C091F72" w14:textId="5F8B4401" w:rsidR="008D2E51" w:rsidRPr="00FE55E1" w:rsidRDefault="009B15BB" w:rsidP="009B15BB">
            <w:pPr>
              <w:spacing w:line="276" w:lineRule="auto"/>
              <w:rPr>
                <w:rFonts w:ascii="Calibri" w:hAnsi="Calibri" w:cs="Calibri"/>
                <w:b/>
                <w:bCs/>
              </w:rPr>
            </w:pPr>
            <w:r w:rsidRPr="009B15BB">
              <w:rPr>
                <w:rFonts w:ascii="Calibri" w:hAnsi="Calibri" w:cs="Calibri"/>
                <w:b/>
                <w:bCs/>
              </w:rPr>
              <w:t>per SD</w:t>
            </w:r>
          </w:p>
        </w:tc>
        <w:tc>
          <w:tcPr>
            <w:tcW w:w="1185" w:type="dxa"/>
          </w:tcPr>
          <w:p w14:paraId="65085099"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95% CI</w:t>
            </w:r>
          </w:p>
        </w:tc>
        <w:tc>
          <w:tcPr>
            <w:tcW w:w="1650" w:type="dxa"/>
          </w:tcPr>
          <w:p w14:paraId="0B08FBEA"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p-value</w:t>
            </w:r>
          </w:p>
        </w:tc>
      </w:tr>
      <w:tr w:rsidR="008D2E51" w:rsidRPr="00FE55E1" w14:paraId="0E4D5D04" w14:textId="77777777" w:rsidTr="007C25AA">
        <w:tc>
          <w:tcPr>
            <w:tcW w:w="0" w:type="auto"/>
            <w:gridSpan w:val="2"/>
          </w:tcPr>
          <w:p w14:paraId="2457DD6D"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Asian vs White</w:t>
            </w:r>
          </w:p>
        </w:tc>
        <w:tc>
          <w:tcPr>
            <w:tcW w:w="0" w:type="auto"/>
            <w:gridSpan w:val="2"/>
          </w:tcPr>
          <w:p w14:paraId="59D66375"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White</w:t>
            </w:r>
          </w:p>
        </w:tc>
        <w:tc>
          <w:tcPr>
            <w:tcW w:w="1817" w:type="dxa"/>
            <w:gridSpan w:val="2"/>
          </w:tcPr>
          <w:p w14:paraId="10B25693"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Asian</w:t>
            </w:r>
          </w:p>
        </w:tc>
        <w:tc>
          <w:tcPr>
            <w:tcW w:w="1650" w:type="dxa"/>
          </w:tcPr>
          <w:p w14:paraId="24AFFB6D" w14:textId="77777777" w:rsidR="008D2E51" w:rsidRPr="00FE55E1" w:rsidRDefault="008D2E51" w:rsidP="00D800D9">
            <w:pPr>
              <w:spacing w:line="276" w:lineRule="auto"/>
              <w:rPr>
                <w:rFonts w:ascii="Calibri" w:hAnsi="Calibri" w:cs="Calibri"/>
                <w:b/>
                <w:bCs/>
              </w:rPr>
            </w:pPr>
          </w:p>
        </w:tc>
      </w:tr>
      <w:tr w:rsidR="00B23A7C" w:rsidRPr="00FE55E1" w14:paraId="38B30498" w14:textId="77777777" w:rsidTr="00B23A7C">
        <w:tc>
          <w:tcPr>
            <w:tcW w:w="0" w:type="auto"/>
          </w:tcPr>
          <w:p w14:paraId="48F622D1" w14:textId="77777777" w:rsidR="00B23A7C" w:rsidRPr="00FE55E1" w:rsidRDefault="00B23A7C" w:rsidP="00B23A7C">
            <w:pPr>
              <w:spacing w:line="276" w:lineRule="auto"/>
              <w:rPr>
                <w:rFonts w:ascii="Calibri" w:hAnsi="Calibri" w:cs="Calibri"/>
              </w:rPr>
            </w:pPr>
            <w:r w:rsidRPr="00FE55E1">
              <w:rPr>
                <w:rFonts w:ascii="Calibri" w:eastAsia="Calibri" w:hAnsi="Calibri" w:cs="Calibri"/>
              </w:rPr>
              <w:t>Any</w:t>
            </w:r>
          </w:p>
        </w:tc>
        <w:tc>
          <w:tcPr>
            <w:tcW w:w="0" w:type="auto"/>
          </w:tcPr>
          <w:p w14:paraId="25A286E4" w14:textId="59084E1E"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5</w:t>
            </w:r>
          </w:p>
        </w:tc>
        <w:tc>
          <w:tcPr>
            <w:tcW w:w="0" w:type="auto"/>
          </w:tcPr>
          <w:p w14:paraId="671D9FEF" w14:textId="2EA9CD9C"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1.48</w:t>
            </w:r>
          </w:p>
        </w:tc>
        <w:tc>
          <w:tcPr>
            <w:tcW w:w="0" w:type="auto"/>
          </w:tcPr>
          <w:p w14:paraId="768D7C1F" w14:textId="4341A50D"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1.38-1.59</w:t>
            </w:r>
          </w:p>
        </w:tc>
        <w:tc>
          <w:tcPr>
            <w:tcW w:w="0" w:type="auto"/>
          </w:tcPr>
          <w:p w14:paraId="2CDFAB79" w14:textId="4865B339"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 xml:space="preserve">1.42 </w:t>
            </w:r>
          </w:p>
        </w:tc>
        <w:tc>
          <w:tcPr>
            <w:tcW w:w="1185" w:type="dxa"/>
          </w:tcPr>
          <w:p w14:paraId="1BC1FE53" w14:textId="009960D6"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1.21-1.67</w:t>
            </w:r>
          </w:p>
        </w:tc>
        <w:tc>
          <w:tcPr>
            <w:tcW w:w="1650" w:type="dxa"/>
          </w:tcPr>
          <w:p w14:paraId="7C4686EC" w14:textId="72CF336E"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0.62</w:t>
            </w:r>
          </w:p>
        </w:tc>
      </w:tr>
      <w:tr w:rsidR="00B23A7C" w:rsidRPr="00FE55E1" w14:paraId="5D485277" w14:textId="77777777" w:rsidTr="00B23A7C">
        <w:tc>
          <w:tcPr>
            <w:tcW w:w="0" w:type="auto"/>
          </w:tcPr>
          <w:p w14:paraId="46C4149C" w14:textId="77777777" w:rsidR="00B23A7C" w:rsidRPr="00FE55E1" w:rsidRDefault="00B23A7C" w:rsidP="00B23A7C">
            <w:pPr>
              <w:spacing w:line="276" w:lineRule="auto"/>
              <w:rPr>
                <w:rFonts w:ascii="Calibri" w:hAnsi="Calibri" w:cs="Calibri"/>
              </w:rPr>
            </w:pPr>
            <w:r w:rsidRPr="00FE55E1">
              <w:rPr>
                <w:rFonts w:ascii="Calibri" w:eastAsia="Calibri" w:hAnsi="Calibri" w:cs="Calibri"/>
              </w:rPr>
              <w:t>Hip</w:t>
            </w:r>
          </w:p>
        </w:tc>
        <w:tc>
          <w:tcPr>
            <w:tcW w:w="0" w:type="auto"/>
          </w:tcPr>
          <w:p w14:paraId="6B5772E5" w14:textId="7D3B5E7C"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3</w:t>
            </w:r>
          </w:p>
        </w:tc>
        <w:tc>
          <w:tcPr>
            <w:tcW w:w="0" w:type="auto"/>
          </w:tcPr>
          <w:p w14:paraId="14DFAD4F" w14:textId="69A4C403"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2.13</w:t>
            </w:r>
          </w:p>
        </w:tc>
        <w:tc>
          <w:tcPr>
            <w:tcW w:w="0" w:type="auto"/>
          </w:tcPr>
          <w:p w14:paraId="64087BC0" w14:textId="7100A8CA"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2.05-2.22</w:t>
            </w:r>
          </w:p>
        </w:tc>
        <w:tc>
          <w:tcPr>
            <w:tcW w:w="0" w:type="auto"/>
          </w:tcPr>
          <w:p w14:paraId="34805C9A" w14:textId="41583755"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2.93</w:t>
            </w:r>
          </w:p>
        </w:tc>
        <w:tc>
          <w:tcPr>
            <w:tcW w:w="1185" w:type="dxa"/>
          </w:tcPr>
          <w:p w14:paraId="3B6D5058" w14:textId="704F8BB9"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1.65-5.20</w:t>
            </w:r>
          </w:p>
        </w:tc>
        <w:tc>
          <w:tcPr>
            <w:tcW w:w="1650" w:type="dxa"/>
          </w:tcPr>
          <w:p w14:paraId="6BB015FC" w14:textId="1D29B73E"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0.28</w:t>
            </w:r>
          </w:p>
        </w:tc>
      </w:tr>
      <w:tr w:rsidR="00B23A7C" w:rsidRPr="00FE55E1" w14:paraId="06D8C76E" w14:textId="77777777" w:rsidTr="00B23A7C">
        <w:tc>
          <w:tcPr>
            <w:tcW w:w="0" w:type="auto"/>
          </w:tcPr>
          <w:p w14:paraId="3A908B0E" w14:textId="77777777" w:rsidR="00B23A7C" w:rsidRPr="00FE55E1" w:rsidRDefault="00B23A7C" w:rsidP="00B23A7C">
            <w:pPr>
              <w:spacing w:line="276" w:lineRule="auto"/>
              <w:rPr>
                <w:rFonts w:ascii="Calibri" w:hAnsi="Calibri" w:cs="Calibri"/>
              </w:rPr>
            </w:pPr>
            <w:r w:rsidRPr="00FE55E1">
              <w:rPr>
                <w:rFonts w:ascii="Calibri" w:eastAsia="Calibri" w:hAnsi="Calibri" w:cs="Calibri"/>
              </w:rPr>
              <w:t>MOF</w:t>
            </w:r>
          </w:p>
        </w:tc>
        <w:tc>
          <w:tcPr>
            <w:tcW w:w="0" w:type="auto"/>
          </w:tcPr>
          <w:p w14:paraId="56335A2C" w14:textId="7234D42D"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3</w:t>
            </w:r>
          </w:p>
        </w:tc>
        <w:tc>
          <w:tcPr>
            <w:tcW w:w="0" w:type="auto"/>
          </w:tcPr>
          <w:p w14:paraId="0B172BC5" w14:textId="6FBCB43C"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1.67</w:t>
            </w:r>
          </w:p>
        </w:tc>
        <w:tc>
          <w:tcPr>
            <w:tcW w:w="0" w:type="auto"/>
          </w:tcPr>
          <w:p w14:paraId="12F6D99E" w14:textId="355B6599"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1.59-1.76</w:t>
            </w:r>
          </w:p>
        </w:tc>
        <w:tc>
          <w:tcPr>
            <w:tcW w:w="0" w:type="auto"/>
          </w:tcPr>
          <w:p w14:paraId="23074CF4" w14:textId="0E55658B"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1.62</w:t>
            </w:r>
          </w:p>
        </w:tc>
        <w:tc>
          <w:tcPr>
            <w:tcW w:w="1185" w:type="dxa"/>
          </w:tcPr>
          <w:p w14:paraId="6A1FFC36" w14:textId="7D25397E"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1.34-1.96</w:t>
            </w:r>
          </w:p>
        </w:tc>
        <w:tc>
          <w:tcPr>
            <w:tcW w:w="1650" w:type="dxa"/>
          </w:tcPr>
          <w:p w14:paraId="681BA012" w14:textId="75D202AF" w:rsidR="00B23A7C" w:rsidRPr="00FE55E1" w:rsidRDefault="00B23A7C" w:rsidP="00B23A7C">
            <w:pPr>
              <w:spacing w:line="276" w:lineRule="auto"/>
              <w:rPr>
                <w:rFonts w:ascii="Calibri" w:hAnsi="Calibri" w:cs="Calibri"/>
                <w:color w:val="000000" w:themeColor="text1"/>
              </w:rPr>
            </w:pPr>
            <w:r w:rsidRPr="00FE55E1">
              <w:rPr>
                <w:rFonts w:ascii="Calibri" w:hAnsi="Calibri" w:cs="Calibri"/>
                <w:color w:val="000000" w:themeColor="text1"/>
              </w:rPr>
              <w:t>0.75</w:t>
            </w:r>
          </w:p>
        </w:tc>
      </w:tr>
      <w:tr w:rsidR="008D2E51" w:rsidRPr="00FE55E1" w14:paraId="35AD2008" w14:textId="77777777" w:rsidTr="007C25AA">
        <w:tc>
          <w:tcPr>
            <w:tcW w:w="0" w:type="auto"/>
            <w:gridSpan w:val="2"/>
          </w:tcPr>
          <w:p w14:paraId="45678839"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Black vs White</w:t>
            </w:r>
          </w:p>
        </w:tc>
        <w:tc>
          <w:tcPr>
            <w:tcW w:w="0" w:type="auto"/>
            <w:gridSpan w:val="2"/>
          </w:tcPr>
          <w:p w14:paraId="2FE1D491" w14:textId="77777777" w:rsidR="008D2E51" w:rsidRPr="00FE55E1" w:rsidRDefault="008D2E51" w:rsidP="00D800D9">
            <w:pPr>
              <w:spacing w:line="276" w:lineRule="auto"/>
              <w:jc w:val="center"/>
              <w:rPr>
                <w:rFonts w:ascii="Calibri" w:hAnsi="Calibri" w:cs="Calibri"/>
                <w:b/>
                <w:bCs/>
                <w:color w:val="000000" w:themeColor="text1"/>
              </w:rPr>
            </w:pPr>
            <w:r w:rsidRPr="00FE55E1">
              <w:rPr>
                <w:rFonts w:ascii="Calibri" w:hAnsi="Calibri" w:cs="Calibri"/>
                <w:b/>
                <w:bCs/>
                <w:color w:val="000000" w:themeColor="text1"/>
              </w:rPr>
              <w:t>White</w:t>
            </w:r>
          </w:p>
        </w:tc>
        <w:tc>
          <w:tcPr>
            <w:tcW w:w="1817" w:type="dxa"/>
            <w:gridSpan w:val="2"/>
          </w:tcPr>
          <w:p w14:paraId="05A47AB2" w14:textId="77777777" w:rsidR="008D2E51" w:rsidRPr="00FE55E1" w:rsidRDefault="008D2E51" w:rsidP="00D800D9">
            <w:pPr>
              <w:spacing w:line="276" w:lineRule="auto"/>
              <w:jc w:val="center"/>
              <w:rPr>
                <w:rFonts w:ascii="Calibri" w:hAnsi="Calibri" w:cs="Calibri"/>
                <w:b/>
                <w:bCs/>
                <w:color w:val="000000" w:themeColor="text1"/>
              </w:rPr>
            </w:pPr>
            <w:r w:rsidRPr="00FE55E1">
              <w:rPr>
                <w:rFonts w:ascii="Calibri" w:hAnsi="Calibri" w:cs="Calibri"/>
                <w:b/>
                <w:bCs/>
                <w:color w:val="000000" w:themeColor="text1"/>
              </w:rPr>
              <w:t>Black</w:t>
            </w:r>
          </w:p>
        </w:tc>
        <w:tc>
          <w:tcPr>
            <w:tcW w:w="1650" w:type="dxa"/>
          </w:tcPr>
          <w:p w14:paraId="1203C51A" w14:textId="77777777" w:rsidR="008D2E51" w:rsidRPr="00FE55E1" w:rsidRDefault="008D2E51" w:rsidP="00D800D9">
            <w:pPr>
              <w:spacing w:line="276" w:lineRule="auto"/>
              <w:rPr>
                <w:rFonts w:ascii="Calibri" w:hAnsi="Calibri" w:cs="Calibri"/>
                <w:b/>
                <w:bCs/>
              </w:rPr>
            </w:pPr>
          </w:p>
        </w:tc>
      </w:tr>
      <w:tr w:rsidR="007C25AA" w:rsidRPr="00FE55E1" w14:paraId="6276C488" w14:textId="77777777" w:rsidTr="00B23A7C">
        <w:tc>
          <w:tcPr>
            <w:tcW w:w="0" w:type="auto"/>
          </w:tcPr>
          <w:p w14:paraId="4DB2A57A" w14:textId="77777777" w:rsidR="007C25AA" w:rsidRPr="00FE55E1" w:rsidRDefault="007C25AA" w:rsidP="007C25AA">
            <w:pPr>
              <w:spacing w:line="276" w:lineRule="auto"/>
              <w:rPr>
                <w:rFonts w:ascii="Calibri" w:hAnsi="Calibri" w:cs="Calibri"/>
              </w:rPr>
            </w:pPr>
            <w:r w:rsidRPr="00FE55E1">
              <w:rPr>
                <w:rFonts w:ascii="Calibri" w:eastAsia="Calibri" w:hAnsi="Calibri" w:cs="Calibri"/>
              </w:rPr>
              <w:t>Any</w:t>
            </w:r>
          </w:p>
        </w:tc>
        <w:tc>
          <w:tcPr>
            <w:tcW w:w="0" w:type="auto"/>
          </w:tcPr>
          <w:p w14:paraId="5983199A" w14:textId="2D8F1156"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5</w:t>
            </w:r>
          </w:p>
        </w:tc>
        <w:tc>
          <w:tcPr>
            <w:tcW w:w="0" w:type="auto"/>
          </w:tcPr>
          <w:p w14:paraId="157A1273" w14:textId="6498CB49" w:rsidR="007C25AA" w:rsidRPr="00FE55E1" w:rsidRDefault="007C25AA" w:rsidP="007C25AA">
            <w:pPr>
              <w:spacing w:line="276" w:lineRule="auto"/>
              <w:rPr>
                <w:rFonts w:ascii="Calibri" w:hAnsi="Calibri" w:cs="Calibri"/>
                <w:color w:val="000000" w:themeColor="text1"/>
                <w:highlight w:val="yellow"/>
              </w:rPr>
            </w:pPr>
            <w:r w:rsidRPr="00FE55E1">
              <w:rPr>
                <w:rFonts w:ascii="Calibri" w:hAnsi="Calibri" w:cs="Calibri"/>
                <w:color w:val="000000" w:themeColor="text1"/>
              </w:rPr>
              <w:t>1.48</w:t>
            </w:r>
          </w:p>
        </w:tc>
        <w:tc>
          <w:tcPr>
            <w:tcW w:w="0" w:type="auto"/>
          </w:tcPr>
          <w:p w14:paraId="07226FAB" w14:textId="54BB8E74" w:rsidR="007C25AA" w:rsidRPr="00FE55E1" w:rsidRDefault="007C25AA" w:rsidP="007C25AA">
            <w:pPr>
              <w:spacing w:line="276" w:lineRule="auto"/>
              <w:rPr>
                <w:rFonts w:ascii="Calibri" w:hAnsi="Calibri" w:cs="Calibri"/>
                <w:color w:val="000000" w:themeColor="text1"/>
                <w:highlight w:val="yellow"/>
              </w:rPr>
            </w:pPr>
            <w:r w:rsidRPr="00FE55E1">
              <w:rPr>
                <w:rFonts w:ascii="Calibri" w:hAnsi="Calibri" w:cs="Calibri"/>
                <w:color w:val="000000" w:themeColor="text1"/>
              </w:rPr>
              <w:t>1.38-1.59</w:t>
            </w:r>
          </w:p>
        </w:tc>
        <w:tc>
          <w:tcPr>
            <w:tcW w:w="0" w:type="auto"/>
          </w:tcPr>
          <w:p w14:paraId="4F2294D7" w14:textId="3A54D74D" w:rsidR="007C25AA" w:rsidRPr="00FE55E1" w:rsidRDefault="007C25AA" w:rsidP="007C25AA">
            <w:pPr>
              <w:spacing w:line="276" w:lineRule="auto"/>
              <w:rPr>
                <w:rFonts w:ascii="Calibri" w:hAnsi="Calibri" w:cs="Calibri"/>
                <w:color w:val="000000" w:themeColor="text1"/>
                <w:highlight w:val="yellow"/>
              </w:rPr>
            </w:pPr>
            <w:r w:rsidRPr="00FE55E1">
              <w:rPr>
                <w:rFonts w:ascii="Calibri" w:hAnsi="Calibri" w:cs="Calibri"/>
                <w:color w:val="000000" w:themeColor="text1"/>
              </w:rPr>
              <w:t>1.54</w:t>
            </w:r>
          </w:p>
        </w:tc>
        <w:tc>
          <w:tcPr>
            <w:tcW w:w="1185" w:type="dxa"/>
          </w:tcPr>
          <w:p w14:paraId="7CB4CBE7" w14:textId="63D472AC" w:rsidR="007C25AA" w:rsidRPr="00FE55E1" w:rsidRDefault="007C25AA" w:rsidP="007C25AA">
            <w:pPr>
              <w:spacing w:line="276" w:lineRule="auto"/>
              <w:rPr>
                <w:rFonts w:ascii="Calibri" w:hAnsi="Calibri" w:cs="Calibri"/>
                <w:color w:val="000000" w:themeColor="text1"/>
                <w:highlight w:val="yellow"/>
              </w:rPr>
            </w:pPr>
            <w:r w:rsidRPr="00FE55E1">
              <w:rPr>
                <w:rFonts w:ascii="Calibri" w:hAnsi="Calibri" w:cs="Calibri"/>
                <w:color w:val="000000" w:themeColor="text1"/>
              </w:rPr>
              <w:t>1.34-1.75</w:t>
            </w:r>
          </w:p>
        </w:tc>
        <w:tc>
          <w:tcPr>
            <w:tcW w:w="1650" w:type="dxa"/>
          </w:tcPr>
          <w:p w14:paraId="3EFF47EA" w14:textId="7DECABE5"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0.58</w:t>
            </w:r>
          </w:p>
        </w:tc>
      </w:tr>
      <w:tr w:rsidR="007C25AA" w:rsidRPr="00FE55E1" w14:paraId="6D01188A" w14:textId="77777777" w:rsidTr="00B23A7C">
        <w:tc>
          <w:tcPr>
            <w:tcW w:w="0" w:type="auto"/>
          </w:tcPr>
          <w:p w14:paraId="015E7E29" w14:textId="77777777" w:rsidR="007C25AA" w:rsidRPr="00FE55E1" w:rsidRDefault="007C25AA" w:rsidP="007C25AA">
            <w:pPr>
              <w:spacing w:line="276" w:lineRule="auto"/>
              <w:rPr>
                <w:rFonts w:ascii="Calibri" w:hAnsi="Calibri" w:cs="Calibri"/>
              </w:rPr>
            </w:pPr>
            <w:r w:rsidRPr="00FE55E1">
              <w:rPr>
                <w:rFonts w:ascii="Calibri" w:eastAsia="Calibri" w:hAnsi="Calibri" w:cs="Calibri"/>
              </w:rPr>
              <w:t>Hip</w:t>
            </w:r>
          </w:p>
        </w:tc>
        <w:tc>
          <w:tcPr>
            <w:tcW w:w="0" w:type="auto"/>
          </w:tcPr>
          <w:p w14:paraId="211A9BD3" w14:textId="300D3CE2"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5</w:t>
            </w:r>
          </w:p>
        </w:tc>
        <w:tc>
          <w:tcPr>
            <w:tcW w:w="0" w:type="auto"/>
          </w:tcPr>
          <w:p w14:paraId="14D8B896" w14:textId="06E5848B"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2.14</w:t>
            </w:r>
          </w:p>
        </w:tc>
        <w:tc>
          <w:tcPr>
            <w:tcW w:w="0" w:type="auto"/>
          </w:tcPr>
          <w:p w14:paraId="592E03AE" w14:textId="2E1A8530"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2.06-2.22</w:t>
            </w:r>
          </w:p>
        </w:tc>
        <w:tc>
          <w:tcPr>
            <w:tcW w:w="0" w:type="auto"/>
          </w:tcPr>
          <w:p w14:paraId="555020B6" w14:textId="4A746139"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2.23</w:t>
            </w:r>
          </w:p>
        </w:tc>
        <w:tc>
          <w:tcPr>
            <w:tcW w:w="1185" w:type="dxa"/>
          </w:tcPr>
          <w:p w14:paraId="7E03B6E3" w14:textId="6DC298ED"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1.74-2.87</w:t>
            </w:r>
          </w:p>
        </w:tc>
        <w:tc>
          <w:tcPr>
            <w:tcW w:w="1650" w:type="dxa"/>
          </w:tcPr>
          <w:p w14:paraId="6F8C1B52" w14:textId="6EBC2E71"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0.74</w:t>
            </w:r>
          </w:p>
        </w:tc>
      </w:tr>
      <w:tr w:rsidR="007C25AA" w:rsidRPr="00FE55E1" w14:paraId="0F16D676" w14:textId="77777777" w:rsidTr="00B23A7C">
        <w:tc>
          <w:tcPr>
            <w:tcW w:w="0" w:type="auto"/>
          </w:tcPr>
          <w:p w14:paraId="5E175ACB" w14:textId="77777777" w:rsidR="007C25AA" w:rsidRPr="00FE55E1" w:rsidRDefault="007C25AA" w:rsidP="007C25AA">
            <w:pPr>
              <w:spacing w:line="276" w:lineRule="auto"/>
              <w:rPr>
                <w:rFonts w:ascii="Calibri" w:hAnsi="Calibri" w:cs="Calibri"/>
              </w:rPr>
            </w:pPr>
            <w:r w:rsidRPr="00FE55E1">
              <w:rPr>
                <w:rFonts w:ascii="Calibri" w:eastAsia="Calibri" w:hAnsi="Calibri" w:cs="Calibri"/>
              </w:rPr>
              <w:t>MOF</w:t>
            </w:r>
          </w:p>
        </w:tc>
        <w:tc>
          <w:tcPr>
            <w:tcW w:w="0" w:type="auto"/>
          </w:tcPr>
          <w:p w14:paraId="410316E8" w14:textId="16BF309B"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5</w:t>
            </w:r>
          </w:p>
        </w:tc>
        <w:tc>
          <w:tcPr>
            <w:tcW w:w="0" w:type="auto"/>
          </w:tcPr>
          <w:p w14:paraId="2E92911B" w14:textId="3FB85551"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1.67</w:t>
            </w:r>
          </w:p>
        </w:tc>
        <w:tc>
          <w:tcPr>
            <w:tcW w:w="0" w:type="auto"/>
          </w:tcPr>
          <w:p w14:paraId="47D595F2" w14:textId="1DADE84F"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1.61-1.74</w:t>
            </w:r>
          </w:p>
        </w:tc>
        <w:tc>
          <w:tcPr>
            <w:tcW w:w="0" w:type="auto"/>
          </w:tcPr>
          <w:p w14:paraId="67E63649" w14:textId="33B5D70C"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1.58</w:t>
            </w:r>
          </w:p>
        </w:tc>
        <w:tc>
          <w:tcPr>
            <w:tcW w:w="1185" w:type="dxa"/>
          </w:tcPr>
          <w:p w14:paraId="05BD7267" w14:textId="6207B19D"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1.36-1.84</w:t>
            </w:r>
          </w:p>
        </w:tc>
        <w:tc>
          <w:tcPr>
            <w:tcW w:w="1650" w:type="dxa"/>
          </w:tcPr>
          <w:p w14:paraId="4FDA91C3" w14:textId="1264DBA9" w:rsidR="007C25AA" w:rsidRPr="00FE55E1" w:rsidRDefault="007C25AA" w:rsidP="007C25AA">
            <w:pPr>
              <w:spacing w:line="276" w:lineRule="auto"/>
              <w:rPr>
                <w:rFonts w:ascii="Calibri" w:hAnsi="Calibri" w:cs="Calibri"/>
                <w:color w:val="000000" w:themeColor="text1"/>
              </w:rPr>
            </w:pPr>
            <w:r w:rsidRPr="00FE55E1">
              <w:rPr>
                <w:rFonts w:ascii="Calibri" w:hAnsi="Calibri" w:cs="Calibri"/>
                <w:color w:val="000000" w:themeColor="text1"/>
              </w:rPr>
              <w:t>0.48</w:t>
            </w:r>
          </w:p>
        </w:tc>
      </w:tr>
      <w:tr w:rsidR="008D2E51" w:rsidRPr="00FE55E1" w14:paraId="68290E89" w14:textId="77777777" w:rsidTr="007C25AA">
        <w:tc>
          <w:tcPr>
            <w:tcW w:w="0" w:type="auto"/>
            <w:gridSpan w:val="2"/>
          </w:tcPr>
          <w:p w14:paraId="7A2E2091"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Hispanic vs White</w:t>
            </w:r>
          </w:p>
        </w:tc>
        <w:tc>
          <w:tcPr>
            <w:tcW w:w="0" w:type="auto"/>
            <w:gridSpan w:val="2"/>
          </w:tcPr>
          <w:p w14:paraId="56A44140"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White</w:t>
            </w:r>
          </w:p>
        </w:tc>
        <w:tc>
          <w:tcPr>
            <w:tcW w:w="1817" w:type="dxa"/>
            <w:gridSpan w:val="2"/>
          </w:tcPr>
          <w:p w14:paraId="766827B6"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Hispanic</w:t>
            </w:r>
          </w:p>
        </w:tc>
        <w:tc>
          <w:tcPr>
            <w:tcW w:w="1650" w:type="dxa"/>
          </w:tcPr>
          <w:p w14:paraId="14C86DCD" w14:textId="77777777" w:rsidR="008D2E51" w:rsidRPr="00FE55E1" w:rsidRDefault="008D2E51" w:rsidP="00D800D9">
            <w:pPr>
              <w:spacing w:line="276" w:lineRule="auto"/>
              <w:rPr>
                <w:rFonts w:ascii="Calibri" w:hAnsi="Calibri" w:cs="Calibri"/>
                <w:b/>
                <w:bCs/>
              </w:rPr>
            </w:pPr>
          </w:p>
        </w:tc>
      </w:tr>
      <w:tr w:rsidR="00114EDC" w:rsidRPr="00FE55E1" w14:paraId="5FF1CF5E" w14:textId="77777777" w:rsidTr="00B23A7C">
        <w:tc>
          <w:tcPr>
            <w:tcW w:w="0" w:type="auto"/>
          </w:tcPr>
          <w:p w14:paraId="0A1F9F66" w14:textId="77777777" w:rsidR="00114EDC" w:rsidRPr="00FE55E1" w:rsidRDefault="00114EDC" w:rsidP="00114EDC">
            <w:pPr>
              <w:spacing w:line="276" w:lineRule="auto"/>
              <w:rPr>
                <w:rFonts w:ascii="Calibri" w:hAnsi="Calibri" w:cs="Calibri"/>
              </w:rPr>
            </w:pPr>
            <w:r w:rsidRPr="00FE55E1">
              <w:rPr>
                <w:rFonts w:ascii="Calibri" w:eastAsia="Calibri" w:hAnsi="Calibri" w:cs="Calibri"/>
              </w:rPr>
              <w:t>Any</w:t>
            </w:r>
          </w:p>
        </w:tc>
        <w:tc>
          <w:tcPr>
            <w:tcW w:w="0" w:type="auto"/>
          </w:tcPr>
          <w:p w14:paraId="7A32C8AB" w14:textId="425DFCCC"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w:t>
            </w:r>
          </w:p>
        </w:tc>
        <w:tc>
          <w:tcPr>
            <w:tcW w:w="0" w:type="auto"/>
          </w:tcPr>
          <w:p w14:paraId="0949464E" w14:textId="2AB7E96A"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1.43</w:t>
            </w:r>
          </w:p>
        </w:tc>
        <w:tc>
          <w:tcPr>
            <w:tcW w:w="0" w:type="auto"/>
          </w:tcPr>
          <w:p w14:paraId="5B1ACD51" w14:textId="6C825009"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1.30-1.58</w:t>
            </w:r>
          </w:p>
        </w:tc>
        <w:tc>
          <w:tcPr>
            <w:tcW w:w="0" w:type="auto"/>
          </w:tcPr>
          <w:p w14:paraId="2E4371FF" w14:textId="5E4562E0"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1.19</w:t>
            </w:r>
          </w:p>
        </w:tc>
        <w:tc>
          <w:tcPr>
            <w:tcW w:w="1185" w:type="dxa"/>
          </w:tcPr>
          <w:p w14:paraId="6C7907BF" w14:textId="26EF2416"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0.92-1.54</w:t>
            </w:r>
          </w:p>
        </w:tc>
        <w:tc>
          <w:tcPr>
            <w:tcW w:w="1650" w:type="dxa"/>
          </w:tcPr>
          <w:p w14:paraId="7A2B087E" w14:textId="4EB4AB03"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0.16</w:t>
            </w:r>
          </w:p>
        </w:tc>
      </w:tr>
      <w:tr w:rsidR="00114EDC" w:rsidRPr="00FE55E1" w14:paraId="6AA00904" w14:textId="77777777" w:rsidTr="00B23A7C">
        <w:tc>
          <w:tcPr>
            <w:tcW w:w="0" w:type="auto"/>
          </w:tcPr>
          <w:p w14:paraId="5AAD4441" w14:textId="77777777" w:rsidR="00114EDC" w:rsidRPr="00FE55E1" w:rsidRDefault="00114EDC" w:rsidP="00114EDC">
            <w:pPr>
              <w:spacing w:line="276" w:lineRule="auto"/>
              <w:rPr>
                <w:rFonts w:ascii="Calibri" w:hAnsi="Calibri" w:cs="Calibri"/>
              </w:rPr>
            </w:pPr>
            <w:r w:rsidRPr="00FE55E1">
              <w:rPr>
                <w:rFonts w:ascii="Calibri" w:eastAsia="Calibri" w:hAnsi="Calibri" w:cs="Calibri"/>
              </w:rPr>
              <w:t>Hip</w:t>
            </w:r>
          </w:p>
        </w:tc>
        <w:tc>
          <w:tcPr>
            <w:tcW w:w="0" w:type="auto"/>
          </w:tcPr>
          <w:p w14:paraId="44205C29" w14:textId="29CB4DA1"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w:t>
            </w:r>
          </w:p>
        </w:tc>
        <w:tc>
          <w:tcPr>
            <w:tcW w:w="0" w:type="auto"/>
          </w:tcPr>
          <w:p w14:paraId="287C75F9" w14:textId="776DDA60"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2.22</w:t>
            </w:r>
          </w:p>
        </w:tc>
        <w:tc>
          <w:tcPr>
            <w:tcW w:w="0" w:type="auto"/>
          </w:tcPr>
          <w:p w14:paraId="49C6AC92" w14:textId="4C5F7A41"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2.00-2.48</w:t>
            </w:r>
          </w:p>
        </w:tc>
        <w:tc>
          <w:tcPr>
            <w:tcW w:w="0" w:type="auto"/>
          </w:tcPr>
          <w:p w14:paraId="65D73215" w14:textId="05E1E051"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2.15</w:t>
            </w:r>
          </w:p>
        </w:tc>
        <w:tc>
          <w:tcPr>
            <w:tcW w:w="1185" w:type="dxa"/>
          </w:tcPr>
          <w:p w14:paraId="0BA92FB1" w14:textId="45672897"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0.84-5.48</w:t>
            </w:r>
          </w:p>
        </w:tc>
        <w:tc>
          <w:tcPr>
            <w:tcW w:w="1650" w:type="dxa"/>
          </w:tcPr>
          <w:p w14:paraId="74974787" w14:textId="3A373221"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0.94</w:t>
            </w:r>
          </w:p>
        </w:tc>
      </w:tr>
      <w:tr w:rsidR="00114EDC" w:rsidRPr="00FE55E1" w14:paraId="54481090" w14:textId="77777777" w:rsidTr="00B23A7C">
        <w:tc>
          <w:tcPr>
            <w:tcW w:w="0" w:type="auto"/>
          </w:tcPr>
          <w:p w14:paraId="1886CBC7" w14:textId="77777777" w:rsidR="00114EDC" w:rsidRPr="00FE55E1" w:rsidRDefault="00114EDC" w:rsidP="00114EDC">
            <w:pPr>
              <w:spacing w:line="276" w:lineRule="auto"/>
              <w:rPr>
                <w:rFonts w:ascii="Calibri" w:hAnsi="Calibri" w:cs="Calibri"/>
              </w:rPr>
            </w:pPr>
            <w:r w:rsidRPr="00FE55E1">
              <w:rPr>
                <w:rFonts w:ascii="Calibri" w:eastAsia="Calibri" w:hAnsi="Calibri" w:cs="Calibri"/>
              </w:rPr>
              <w:t>MOF</w:t>
            </w:r>
          </w:p>
        </w:tc>
        <w:tc>
          <w:tcPr>
            <w:tcW w:w="0" w:type="auto"/>
          </w:tcPr>
          <w:p w14:paraId="0644454C" w14:textId="570E62CF"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2</w:t>
            </w:r>
          </w:p>
        </w:tc>
        <w:tc>
          <w:tcPr>
            <w:tcW w:w="0" w:type="auto"/>
          </w:tcPr>
          <w:p w14:paraId="04232A56" w14:textId="5DF181BA"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1.68</w:t>
            </w:r>
          </w:p>
        </w:tc>
        <w:tc>
          <w:tcPr>
            <w:tcW w:w="0" w:type="auto"/>
          </w:tcPr>
          <w:p w14:paraId="541BE1C9" w14:textId="150AB74E"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1.52-1.85</w:t>
            </w:r>
          </w:p>
        </w:tc>
        <w:tc>
          <w:tcPr>
            <w:tcW w:w="0" w:type="auto"/>
          </w:tcPr>
          <w:p w14:paraId="4CB1ACDE" w14:textId="5726F30B"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1.45</w:t>
            </w:r>
          </w:p>
        </w:tc>
        <w:tc>
          <w:tcPr>
            <w:tcW w:w="1185" w:type="dxa"/>
          </w:tcPr>
          <w:p w14:paraId="57419A1D" w14:textId="0C46C052"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0.95-2.20</w:t>
            </w:r>
          </w:p>
        </w:tc>
        <w:tc>
          <w:tcPr>
            <w:tcW w:w="1650" w:type="dxa"/>
          </w:tcPr>
          <w:p w14:paraId="0AC21FBB" w14:textId="47EEAC69" w:rsidR="00114EDC" w:rsidRPr="00FE55E1" w:rsidRDefault="00114EDC" w:rsidP="00114EDC">
            <w:pPr>
              <w:spacing w:line="276" w:lineRule="auto"/>
              <w:rPr>
                <w:rFonts w:ascii="Calibri" w:hAnsi="Calibri" w:cs="Calibri"/>
                <w:color w:val="000000" w:themeColor="text1"/>
              </w:rPr>
            </w:pPr>
            <w:r w:rsidRPr="00FE55E1">
              <w:rPr>
                <w:rFonts w:ascii="Calibri" w:hAnsi="Calibri" w:cs="Calibri"/>
                <w:color w:val="000000" w:themeColor="text1"/>
              </w:rPr>
              <w:t>0.49</w:t>
            </w:r>
          </w:p>
        </w:tc>
      </w:tr>
      <w:tr w:rsidR="008D2E51" w:rsidRPr="00FE55E1" w14:paraId="69BCDFD3" w14:textId="77777777" w:rsidTr="007C25AA">
        <w:tc>
          <w:tcPr>
            <w:tcW w:w="0" w:type="auto"/>
            <w:gridSpan w:val="2"/>
          </w:tcPr>
          <w:p w14:paraId="6BB05706" w14:textId="77777777" w:rsidR="008D2E51" w:rsidRPr="00FE55E1" w:rsidRDefault="008D2E51" w:rsidP="00D800D9">
            <w:pPr>
              <w:spacing w:line="276" w:lineRule="auto"/>
              <w:rPr>
                <w:rFonts w:ascii="Calibri" w:hAnsi="Calibri" w:cs="Calibri"/>
                <w:b/>
                <w:bCs/>
              </w:rPr>
            </w:pPr>
            <w:r w:rsidRPr="00FE55E1">
              <w:rPr>
                <w:rFonts w:ascii="Calibri" w:hAnsi="Calibri" w:cs="Calibri"/>
                <w:b/>
                <w:bCs/>
              </w:rPr>
              <w:t>Other than White vs White</w:t>
            </w:r>
          </w:p>
        </w:tc>
        <w:tc>
          <w:tcPr>
            <w:tcW w:w="0" w:type="auto"/>
            <w:gridSpan w:val="2"/>
          </w:tcPr>
          <w:p w14:paraId="670784E7"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White</w:t>
            </w:r>
          </w:p>
        </w:tc>
        <w:tc>
          <w:tcPr>
            <w:tcW w:w="1817" w:type="dxa"/>
            <w:gridSpan w:val="2"/>
          </w:tcPr>
          <w:p w14:paraId="26827859" w14:textId="77777777" w:rsidR="008D2E51" w:rsidRPr="00FE55E1" w:rsidRDefault="008D2E51" w:rsidP="00D800D9">
            <w:pPr>
              <w:spacing w:line="276" w:lineRule="auto"/>
              <w:jc w:val="center"/>
              <w:rPr>
                <w:rFonts w:ascii="Calibri" w:hAnsi="Calibri" w:cs="Calibri"/>
                <w:b/>
                <w:bCs/>
              </w:rPr>
            </w:pPr>
            <w:r w:rsidRPr="00FE55E1">
              <w:rPr>
                <w:rFonts w:ascii="Calibri" w:hAnsi="Calibri" w:cs="Calibri"/>
                <w:b/>
                <w:bCs/>
              </w:rPr>
              <w:t>Other than White</w:t>
            </w:r>
          </w:p>
        </w:tc>
        <w:tc>
          <w:tcPr>
            <w:tcW w:w="1650" w:type="dxa"/>
          </w:tcPr>
          <w:p w14:paraId="764FAD6B" w14:textId="77777777" w:rsidR="008D2E51" w:rsidRPr="00FE55E1" w:rsidRDefault="008D2E51" w:rsidP="00D800D9">
            <w:pPr>
              <w:spacing w:line="276" w:lineRule="auto"/>
              <w:rPr>
                <w:rFonts w:ascii="Calibri" w:hAnsi="Calibri" w:cs="Calibri"/>
                <w:b/>
                <w:bCs/>
              </w:rPr>
            </w:pPr>
          </w:p>
        </w:tc>
      </w:tr>
      <w:tr w:rsidR="00870BFC" w:rsidRPr="00FE55E1" w14:paraId="2900709A" w14:textId="77777777" w:rsidTr="00B23A7C">
        <w:tc>
          <w:tcPr>
            <w:tcW w:w="0" w:type="auto"/>
          </w:tcPr>
          <w:p w14:paraId="0DE38888" w14:textId="77777777" w:rsidR="00870BFC" w:rsidRPr="00FE55E1" w:rsidRDefault="00870BFC" w:rsidP="00870BFC">
            <w:pPr>
              <w:spacing w:line="276" w:lineRule="auto"/>
              <w:rPr>
                <w:rFonts w:ascii="Calibri" w:hAnsi="Calibri" w:cs="Calibri"/>
              </w:rPr>
            </w:pPr>
            <w:r w:rsidRPr="00FE55E1">
              <w:rPr>
                <w:rFonts w:ascii="Calibri" w:eastAsia="Calibri" w:hAnsi="Calibri" w:cs="Calibri"/>
              </w:rPr>
              <w:t>Any</w:t>
            </w:r>
          </w:p>
        </w:tc>
        <w:tc>
          <w:tcPr>
            <w:tcW w:w="0" w:type="auto"/>
          </w:tcPr>
          <w:p w14:paraId="6CF98BF1" w14:textId="690D9FA8"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7</w:t>
            </w:r>
          </w:p>
        </w:tc>
        <w:tc>
          <w:tcPr>
            <w:tcW w:w="0" w:type="auto"/>
          </w:tcPr>
          <w:p w14:paraId="3C7A81C8" w14:textId="4AB2E24C"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1.50</w:t>
            </w:r>
          </w:p>
        </w:tc>
        <w:tc>
          <w:tcPr>
            <w:tcW w:w="0" w:type="auto"/>
          </w:tcPr>
          <w:p w14:paraId="42D1986B" w14:textId="4BA05786"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1.41-1.60</w:t>
            </w:r>
          </w:p>
        </w:tc>
        <w:tc>
          <w:tcPr>
            <w:tcW w:w="0" w:type="auto"/>
          </w:tcPr>
          <w:p w14:paraId="7DD114A3" w14:textId="614A8851"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1.48</w:t>
            </w:r>
          </w:p>
        </w:tc>
        <w:tc>
          <w:tcPr>
            <w:tcW w:w="1185" w:type="dxa"/>
          </w:tcPr>
          <w:p w14:paraId="5911B443" w14:textId="035C8710"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1.29-1.71</w:t>
            </w:r>
          </w:p>
        </w:tc>
        <w:tc>
          <w:tcPr>
            <w:tcW w:w="1650" w:type="dxa"/>
          </w:tcPr>
          <w:p w14:paraId="173D62B5" w14:textId="57EBCFF4"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0.85</w:t>
            </w:r>
          </w:p>
        </w:tc>
      </w:tr>
      <w:tr w:rsidR="00870BFC" w:rsidRPr="00FE55E1" w14:paraId="7A50A381" w14:textId="77777777" w:rsidTr="00B23A7C">
        <w:tc>
          <w:tcPr>
            <w:tcW w:w="0" w:type="auto"/>
          </w:tcPr>
          <w:p w14:paraId="10EC9C4A" w14:textId="77777777" w:rsidR="00870BFC" w:rsidRPr="00FE55E1" w:rsidRDefault="00870BFC" w:rsidP="00870BFC">
            <w:pPr>
              <w:spacing w:line="276" w:lineRule="auto"/>
              <w:rPr>
                <w:rFonts w:ascii="Calibri" w:hAnsi="Calibri" w:cs="Calibri"/>
              </w:rPr>
            </w:pPr>
            <w:r w:rsidRPr="00FE55E1">
              <w:rPr>
                <w:rFonts w:ascii="Calibri" w:eastAsia="Calibri" w:hAnsi="Calibri" w:cs="Calibri"/>
              </w:rPr>
              <w:t>Hip</w:t>
            </w:r>
          </w:p>
        </w:tc>
        <w:tc>
          <w:tcPr>
            <w:tcW w:w="0" w:type="auto"/>
          </w:tcPr>
          <w:p w14:paraId="60347C47" w14:textId="635CC2A1"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6</w:t>
            </w:r>
          </w:p>
        </w:tc>
        <w:tc>
          <w:tcPr>
            <w:tcW w:w="0" w:type="auto"/>
          </w:tcPr>
          <w:p w14:paraId="58908EE0" w14:textId="78A383C2"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2.19</w:t>
            </w:r>
          </w:p>
        </w:tc>
        <w:tc>
          <w:tcPr>
            <w:tcW w:w="0" w:type="auto"/>
          </w:tcPr>
          <w:p w14:paraId="3CC61479" w14:textId="3402B18C"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2.05-2.35</w:t>
            </w:r>
          </w:p>
        </w:tc>
        <w:tc>
          <w:tcPr>
            <w:tcW w:w="0" w:type="auto"/>
          </w:tcPr>
          <w:p w14:paraId="160C2B6B" w14:textId="66621C4D"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2.29</w:t>
            </w:r>
          </w:p>
        </w:tc>
        <w:tc>
          <w:tcPr>
            <w:tcW w:w="1185" w:type="dxa"/>
          </w:tcPr>
          <w:p w14:paraId="6BEA69F5" w14:textId="5CE4AB02"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1.86-2.81</w:t>
            </w:r>
          </w:p>
        </w:tc>
        <w:tc>
          <w:tcPr>
            <w:tcW w:w="1650" w:type="dxa"/>
          </w:tcPr>
          <w:p w14:paraId="1AEFBDCA" w14:textId="3D7E2D7F"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0.69</w:t>
            </w:r>
          </w:p>
        </w:tc>
      </w:tr>
      <w:tr w:rsidR="00870BFC" w:rsidRPr="00FE55E1" w14:paraId="5E4FECDB" w14:textId="77777777" w:rsidTr="00B23A7C">
        <w:tc>
          <w:tcPr>
            <w:tcW w:w="0" w:type="auto"/>
          </w:tcPr>
          <w:p w14:paraId="029D83C1" w14:textId="77777777" w:rsidR="00870BFC" w:rsidRPr="00FE55E1" w:rsidRDefault="00870BFC" w:rsidP="00870BFC">
            <w:pPr>
              <w:spacing w:line="276" w:lineRule="auto"/>
              <w:rPr>
                <w:rFonts w:ascii="Calibri" w:hAnsi="Calibri" w:cs="Calibri"/>
              </w:rPr>
            </w:pPr>
            <w:r w:rsidRPr="00FE55E1">
              <w:rPr>
                <w:rFonts w:ascii="Calibri" w:eastAsia="Calibri" w:hAnsi="Calibri" w:cs="Calibri"/>
              </w:rPr>
              <w:t>MOF</w:t>
            </w:r>
          </w:p>
        </w:tc>
        <w:tc>
          <w:tcPr>
            <w:tcW w:w="0" w:type="auto"/>
          </w:tcPr>
          <w:p w14:paraId="6FD42833" w14:textId="34DBCA75"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6</w:t>
            </w:r>
          </w:p>
        </w:tc>
        <w:tc>
          <w:tcPr>
            <w:tcW w:w="0" w:type="auto"/>
          </w:tcPr>
          <w:p w14:paraId="3917295C" w14:textId="6EF2B79A"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1.71</w:t>
            </w:r>
          </w:p>
        </w:tc>
        <w:tc>
          <w:tcPr>
            <w:tcW w:w="0" w:type="auto"/>
          </w:tcPr>
          <w:p w14:paraId="489A9081" w14:textId="707A8BA0"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1.61-1.81</w:t>
            </w:r>
          </w:p>
        </w:tc>
        <w:tc>
          <w:tcPr>
            <w:tcW w:w="0" w:type="auto"/>
          </w:tcPr>
          <w:p w14:paraId="6CA675C9" w14:textId="284B5C8E"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1.61</w:t>
            </w:r>
          </w:p>
        </w:tc>
        <w:tc>
          <w:tcPr>
            <w:tcW w:w="1185" w:type="dxa"/>
          </w:tcPr>
          <w:p w14:paraId="49018074" w14:textId="6E2A8EEC"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1.44-1.79</w:t>
            </w:r>
          </w:p>
        </w:tc>
        <w:tc>
          <w:tcPr>
            <w:tcW w:w="1650" w:type="dxa"/>
          </w:tcPr>
          <w:p w14:paraId="59A9B349" w14:textId="027A566C" w:rsidR="00870BFC" w:rsidRPr="00FE55E1" w:rsidRDefault="00870BFC" w:rsidP="00870BFC">
            <w:pPr>
              <w:spacing w:line="276" w:lineRule="auto"/>
              <w:rPr>
                <w:rFonts w:ascii="Calibri" w:hAnsi="Calibri" w:cs="Calibri"/>
                <w:color w:val="000000" w:themeColor="text1"/>
              </w:rPr>
            </w:pPr>
            <w:r w:rsidRPr="00FE55E1">
              <w:rPr>
                <w:rFonts w:ascii="Calibri" w:hAnsi="Calibri" w:cs="Calibri"/>
                <w:color w:val="000000" w:themeColor="text1"/>
              </w:rPr>
              <w:t>0.27</w:t>
            </w:r>
          </w:p>
        </w:tc>
      </w:tr>
    </w:tbl>
    <w:p w14:paraId="3B3E78A2" w14:textId="77777777" w:rsidR="008D2E51" w:rsidRDefault="008D2E51" w:rsidP="008D2E51">
      <w:pPr>
        <w:spacing w:line="276" w:lineRule="auto"/>
      </w:pPr>
    </w:p>
    <w:sectPr w:rsidR="008D2E51" w:rsidSect="0022693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4A6A1" w14:textId="77777777" w:rsidR="00D26541" w:rsidRDefault="00D26541" w:rsidP="00744152">
      <w:pPr>
        <w:spacing w:after="0" w:line="240" w:lineRule="auto"/>
      </w:pPr>
      <w:r>
        <w:separator/>
      </w:r>
    </w:p>
  </w:endnote>
  <w:endnote w:type="continuationSeparator" w:id="0">
    <w:p w14:paraId="58D8BBB2" w14:textId="77777777" w:rsidR="00D26541" w:rsidRDefault="00D26541" w:rsidP="0074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183255"/>
      <w:docPartObj>
        <w:docPartGallery w:val="Page Numbers (Bottom of Page)"/>
        <w:docPartUnique/>
      </w:docPartObj>
    </w:sdtPr>
    <w:sdtEndPr>
      <w:rPr>
        <w:noProof/>
      </w:rPr>
    </w:sdtEndPr>
    <w:sdtContent>
      <w:p w14:paraId="3B9A3E52" w14:textId="0C11BEA9" w:rsidR="00744152" w:rsidRDefault="007441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358B9B" w14:textId="77777777" w:rsidR="00744152" w:rsidRDefault="00744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DC1C7" w14:textId="77777777" w:rsidR="00D26541" w:rsidRDefault="00D26541" w:rsidP="00744152">
      <w:pPr>
        <w:spacing w:after="0" w:line="240" w:lineRule="auto"/>
      </w:pPr>
      <w:r>
        <w:separator/>
      </w:r>
    </w:p>
  </w:footnote>
  <w:footnote w:type="continuationSeparator" w:id="0">
    <w:p w14:paraId="7FBE90B3" w14:textId="77777777" w:rsidR="00D26541" w:rsidRDefault="00D26541" w:rsidP="00744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B250D"/>
    <w:multiLevelType w:val="hybridMultilevel"/>
    <w:tmpl w:val="15B40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4209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32"/>
    <w:rsid w:val="00001268"/>
    <w:rsid w:val="00002097"/>
    <w:rsid w:val="0000255C"/>
    <w:rsid w:val="00003F11"/>
    <w:rsid w:val="00005BEA"/>
    <w:rsid w:val="000068CD"/>
    <w:rsid w:val="00007F6D"/>
    <w:rsid w:val="00010914"/>
    <w:rsid w:val="00010E66"/>
    <w:rsid w:val="00012A36"/>
    <w:rsid w:val="00013900"/>
    <w:rsid w:val="00013E5E"/>
    <w:rsid w:val="00013F18"/>
    <w:rsid w:val="00017504"/>
    <w:rsid w:val="000177CB"/>
    <w:rsid w:val="00020890"/>
    <w:rsid w:val="00020F58"/>
    <w:rsid w:val="00026C07"/>
    <w:rsid w:val="0002769F"/>
    <w:rsid w:val="00027D68"/>
    <w:rsid w:val="00027FF5"/>
    <w:rsid w:val="000317B6"/>
    <w:rsid w:val="00031800"/>
    <w:rsid w:val="000324C7"/>
    <w:rsid w:val="00032867"/>
    <w:rsid w:val="00032E72"/>
    <w:rsid w:val="000342BA"/>
    <w:rsid w:val="000350A8"/>
    <w:rsid w:val="00035204"/>
    <w:rsid w:val="000370E0"/>
    <w:rsid w:val="000449DC"/>
    <w:rsid w:val="00044E41"/>
    <w:rsid w:val="00046C9C"/>
    <w:rsid w:val="00050381"/>
    <w:rsid w:val="000508B6"/>
    <w:rsid w:val="00052CFE"/>
    <w:rsid w:val="0005360E"/>
    <w:rsid w:val="00054CF7"/>
    <w:rsid w:val="000557ED"/>
    <w:rsid w:val="00055D89"/>
    <w:rsid w:val="000564BE"/>
    <w:rsid w:val="00057366"/>
    <w:rsid w:val="000576C7"/>
    <w:rsid w:val="00057A56"/>
    <w:rsid w:val="00057BE6"/>
    <w:rsid w:val="00063F24"/>
    <w:rsid w:val="000645D2"/>
    <w:rsid w:val="000661B2"/>
    <w:rsid w:val="000670D2"/>
    <w:rsid w:val="00070376"/>
    <w:rsid w:val="000717B2"/>
    <w:rsid w:val="00073370"/>
    <w:rsid w:val="00074444"/>
    <w:rsid w:val="00076E8C"/>
    <w:rsid w:val="00076EE9"/>
    <w:rsid w:val="0007758D"/>
    <w:rsid w:val="00077662"/>
    <w:rsid w:val="00077A1F"/>
    <w:rsid w:val="000811B4"/>
    <w:rsid w:val="00081651"/>
    <w:rsid w:val="00082F44"/>
    <w:rsid w:val="00083AEC"/>
    <w:rsid w:val="0008622C"/>
    <w:rsid w:val="00086A48"/>
    <w:rsid w:val="00090B4A"/>
    <w:rsid w:val="00091078"/>
    <w:rsid w:val="00092766"/>
    <w:rsid w:val="0009366A"/>
    <w:rsid w:val="00093B4F"/>
    <w:rsid w:val="00094790"/>
    <w:rsid w:val="000979F8"/>
    <w:rsid w:val="000A0BC9"/>
    <w:rsid w:val="000A266C"/>
    <w:rsid w:val="000A3582"/>
    <w:rsid w:val="000A48D0"/>
    <w:rsid w:val="000A71BE"/>
    <w:rsid w:val="000B06B1"/>
    <w:rsid w:val="000B3CF4"/>
    <w:rsid w:val="000B4612"/>
    <w:rsid w:val="000B58AA"/>
    <w:rsid w:val="000B5FF1"/>
    <w:rsid w:val="000B7577"/>
    <w:rsid w:val="000C02E8"/>
    <w:rsid w:val="000C0F04"/>
    <w:rsid w:val="000C1B38"/>
    <w:rsid w:val="000C5122"/>
    <w:rsid w:val="000C572B"/>
    <w:rsid w:val="000C5B22"/>
    <w:rsid w:val="000C6801"/>
    <w:rsid w:val="000C6C4F"/>
    <w:rsid w:val="000C7101"/>
    <w:rsid w:val="000D1E48"/>
    <w:rsid w:val="000D39A1"/>
    <w:rsid w:val="000D4178"/>
    <w:rsid w:val="000D46A4"/>
    <w:rsid w:val="000D48AF"/>
    <w:rsid w:val="000D559F"/>
    <w:rsid w:val="000D583E"/>
    <w:rsid w:val="000D7298"/>
    <w:rsid w:val="000E0B29"/>
    <w:rsid w:val="000E1AB0"/>
    <w:rsid w:val="000E1D3C"/>
    <w:rsid w:val="000E233C"/>
    <w:rsid w:val="000E4577"/>
    <w:rsid w:val="000E492B"/>
    <w:rsid w:val="000E52E7"/>
    <w:rsid w:val="000E5E62"/>
    <w:rsid w:val="000E64C4"/>
    <w:rsid w:val="000E6C04"/>
    <w:rsid w:val="000E73C6"/>
    <w:rsid w:val="000E74E8"/>
    <w:rsid w:val="000F14B6"/>
    <w:rsid w:val="000F2CAD"/>
    <w:rsid w:val="000F46AA"/>
    <w:rsid w:val="000F4F1F"/>
    <w:rsid w:val="000F7D78"/>
    <w:rsid w:val="00102B28"/>
    <w:rsid w:val="001033E7"/>
    <w:rsid w:val="00106749"/>
    <w:rsid w:val="00107996"/>
    <w:rsid w:val="00111F10"/>
    <w:rsid w:val="00112831"/>
    <w:rsid w:val="00112AC3"/>
    <w:rsid w:val="001135BF"/>
    <w:rsid w:val="00113E0C"/>
    <w:rsid w:val="00114EDC"/>
    <w:rsid w:val="0011582F"/>
    <w:rsid w:val="00116263"/>
    <w:rsid w:val="001204F7"/>
    <w:rsid w:val="00120961"/>
    <w:rsid w:val="00120962"/>
    <w:rsid w:val="00124811"/>
    <w:rsid w:val="00125220"/>
    <w:rsid w:val="00125DE2"/>
    <w:rsid w:val="001266F2"/>
    <w:rsid w:val="00126E18"/>
    <w:rsid w:val="0012715E"/>
    <w:rsid w:val="00127C35"/>
    <w:rsid w:val="00127C37"/>
    <w:rsid w:val="001306E9"/>
    <w:rsid w:val="0013123C"/>
    <w:rsid w:val="001312D8"/>
    <w:rsid w:val="00133144"/>
    <w:rsid w:val="00133A71"/>
    <w:rsid w:val="00133E44"/>
    <w:rsid w:val="00134544"/>
    <w:rsid w:val="00134698"/>
    <w:rsid w:val="001350C0"/>
    <w:rsid w:val="001362D4"/>
    <w:rsid w:val="00136D12"/>
    <w:rsid w:val="00136D66"/>
    <w:rsid w:val="0013789A"/>
    <w:rsid w:val="001410BA"/>
    <w:rsid w:val="00145A43"/>
    <w:rsid w:val="00154D95"/>
    <w:rsid w:val="00155146"/>
    <w:rsid w:val="00155499"/>
    <w:rsid w:val="0015670B"/>
    <w:rsid w:val="00163223"/>
    <w:rsid w:val="00163247"/>
    <w:rsid w:val="00164D43"/>
    <w:rsid w:val="001654FC"/>
    <w:rsid w:val="0016766F"/>
    <w:rsid w:val="001702A5"/>
    <w:rsid w:val="00171DCC"/>
    <w:rsid w:val="0017591C"/>
    <w:rsid w:val="001775A5"/>
    <w:rsid w:val="00181400"/>
    <w:rsid w:val="001825DF"/>
    <w:rsid w:val="00183FEA"/>
    <w:rsid w:val="00186393"/>
    <w:rsid w:val="001876C9"/>
    <w:rsid w:val="001879CB"/>
    <w:rsid w:val="00187A8B"/>
    <w:rsid w:val="00190071"/>
    <w:rsid w:val="00191A1D"/>
    <w:rsid w:val="001933DC"/>
    <w:rsid w:val="00193A74"/>
    <w:rsid w:val="00194940"/>
    <w:rsid w:val="0019578A"/>
    <w:rsid w:val="00196C53"/>
    <w:rsid w:val="00197422"/>
    <w:rsid w:val="001A075C"/>
    <w:rsid w:val="001A13F2"/>
    <w:rsid w:val="001A1970"/>
    <w:rsid w:val="001A2C78"/>
    <w:rsid w:val="001A4FA1"/>
    <w:rsid w:val="001A5BE7"/>
    <w:rsid w:val="001A751E"/>
    <w:rsid w:val="001B0BC7"/>
    <w:rsid w:val="001B1245"/>
    <w:rsid w:val="001B2A1E"/>
    <w:rsid w:val="001B45DD"/>
    <w:rsid w:val="001B4BBE"/>
    <w:rsid w:val="001B4EA6"/>
    <w:rsid w:val="001B4F3F"/>
    <w:rsid w:val="001B69B1"/>
    <w:rsid w:val="001C7E16"/>
    <w:rsid w:val="001D004B"/>
    <w:rsid w:val="001D0B21"/>
    <w:rsid w:val="001D2F9A"/>
    <w:rsid w:val="001D5458"/>
    <w:rsid w:val="001D6F8B"/>
    <w:rsid w:val="001D79F7"/>
    <w:rsid w:val="001E1BA5"/>
    <w:rsid w:val="001E1C59"/>
    <w:rsid w:val="001E2E1B"/>
    <w:rsid w:val="001E65E1"/>
    <w:rsid w:val="001F0642"/>
    <w:rsid w:val="001F289D"/>
    <w:rsid w:val="001F332D"/>
    <w:rsid w:val="001F3708"/>
    <w:rsid w:val="001F515F"/>
    <w:rsid w:val="001F74B2"/>
    <w:rsid w:val="001F7FCD"/>
    <w:rsid w:val="0020357C"/>
    <w:rsid w:val="00204BF2"/>
    <w:rsid w:val="0020585E"/>
    <w:rsid w:val="00206D13"/>
    <w:rsid w:val="00207648"/>
    <w:rsid w:val="00207BA7"/>
    <w:rsid w:val="00210EE4"/>
    <w:rsid w:val="002117A4"/>
    <w:rsid w:val="00211F6F"/>
    <w:rsid w:val="0021313E"/>
    <w:rsid w:val="00213A1F"/>
    <w:rsid w:val="0021576B"/>
    <w:rsid w:val="0021679D"/>
    <w:rsid w:val="00217590"/>
    <w:rsid w:val="00222262"/>
    <w:rsid w:val="00222DE7"/>
    <w:rsid w:val="002249D7"/>
    <w:rsid w:val="002254B8"/>
    <w:rsid w:val="002260C3"/>
    <w:rsid w:val="0022693F"/>
    <w:rsid w:val="002270CF"/>
    <w:rsid w:val="002305D1"/>
    <w:rsid w:val="002306F8"/>
    <w:rsid w:val="00233F12"/>
    <w:rsid w:val="00234844"/>
    <w:rsid w:val="00235216"/>
    <w:rsid w:val="00235250"/>
    <w:rsid w:val="00236AB6"/>
    <w:rsid w:val="00236DED"/>
    <w:rsid w:val="0024007D"/>
    <w:rsid w:val="0024056A"/>
    <w:rsid w:val="00244518"/>
    <w:rsid w:val="00244816"/>
    <w:rsid w:val="00244D3C"/>
    <w:rsid w:val="002450B3"/>
    <w:rsid w:val="00246672"/>
    <w:rsid w:val="00247DC7"/>
    <w:rsid w:val="0025094B"/>
    <w:rsid w:val="00250973"/>
    <w:rsid w:val="002523C4"/>
    <w:rsid w:val="00252405"/>
    <w:rsid w:val="00252C4E"/>
    <w:rsid w:val="00253C8F"/>
    <w:rsid w:val="00256690"/>
    <w:rsid w:val="00260D62"/>
    <w:rsid w:val="0026220A"/>
    <w:rsid w:val="00266051"/>
    <w:rsid w:val="00267128"/>
    <w:rsid w:val="0027095E"/>
    <w:rsid w:val="00270FFE"/>
    <w:rsid w:val="00271993"/>
    <w:rsid w:val="002719AA"/>
    <w:rsid w:val="002760B3"/>
    <w:rsid w:val="002774D1"/>
    <w:rsid w:val="0027760C"/>
    <w:rsid w:val="002816A8"/>
    <w:rsid w:val="00281949"/>
    <w:rsid w:val="00282B72"/>
    <w:rsid w:val="00282C1F"/>
    <w:rsid w:val="0028617B"/>
    <w:rsid w:val="00287246"/>
    <w:rsid w:val="0028727D"/>
    <w:rsid w:val="00291C07"/>
    <w:rsid w:val="00291F1C"/>
    <w:rsid w:val="00293A36"/>
    <w:rsid w:val="0029444F"/>
    <w:rsid w:val="00294771"/>
    <w:rsid w:val="002950FB"/>
    <w:rsid w:val="00295F6A"/>
    <w:rsid w:val="002A0622"/>
    <w:rsid w:val="002A1641"/>
    <w:rsid w:val="002A20D5"/>
    <w:rsid w:val="002A6A08"/>
    <w:rsid w:val="002A6A2C"/>
    <w:rsid w:val="002B2522"/>
    <w:rsid w:val="002B411E"/>
    <w:rsid w:val="002B468B"/>
    <w:rsid w:val="002B53EB"/>
    <w:rsid w:val="002B6BC3"/>
    <w:rsid w:val="002B789E"/>
    <w:rsid w:val="002C0E07"/>
    <w:rsid w:val="002C1946"/>
    <w:rsid w:val="002C2876"/>
    <w:rsid w:val="002C2DC6"/>
    <w:rsid w:val="002C3ED9"/>
    <w:rsid w:val="002C6C2C"/>
    <w:rsid w:val="002C7B7D"/>
    <w:rsid w:val="002D0006"/>
    <w:rsid w:val="002D28EF"/>
    <w:rsid w:val="002D5383"/>
    <w:rsid w:val="002D604B"/>
    <w:rsid w:val="002D6D63"/>
    <w:rsid w:val="002D6E6D"/>
    <w:rsid w:val="002D72A5"/>
    <w:rsid w:val="002D7BC9"/>
    <w:rsid w:val="002E00D4"/>
    <w:rsid w:val="002E3154"/>
    <w:rsid w:val="002E3E1E"/>
    <w:rsid w:val="002E5517"/>
    <w:rsid w:val="002E7008"/>
    <w:rsid w:val="002E776F"/>
    <w:rsid w:val="002E7C2F"/>
    <w:rsid w:val="002F21F0"/>
    <w:rsid w:val="002F2A10"/>
    <w:rsid w:val="002F3454"/>
    <w:rsid w:val="002F39DD"/>
    <w:rsid w:val="002F47E5"/>
    <w:rsid w:val="002F4C6A"/>
    <w:rsid w:val="002F5AC1"/>
    <w:rsid w:val="002F78EE"/>
    <w:rsid w:val="00300313"/>
    <w:rsid w:val="00300340"/>
    <w:rsid w:val="00303935"/>
    <w:rsid w:val="00303A14"/>
    <w:rsid w:val="00307B14"/>
    <w:rsid w:val="00310D13"/>
    <w:rsid w:val="00311633"/>
    <w:rsid w:val="00312193"/>
    <w:rsid w:val="00312B4A"/>
    <w:rsid w:val="00315467"/>
    <w:rsid w:val="00316216"/>
    <w:rsid w:val="00316CD1"/>
    <w:rsid w:val="0032119A"/>
    <w:rsid w:val="00321721"/>
    <w:rsid w:val="0032176B"/>
    <w:rsid w:val="00322866"/>
    <w:rsid w:val="00323186"/>
    <w:rsid w:val="00324D02"/>
    <w:rsid w:val="0032508A"/>
    <w:rsid w:val="0032694D"/>
    <w:rsid w:val="00326FAF"/>
    <w:rsid w:val="00327847"/>
    <w:rsid w:val="00327FB7"/>
    <w:rsid w:val="0033056B"/>
    <w:rsid w:val="00331711"/>
    <w:rsid w:val="00333486"/>
    <w:rsid w:val="00334CC3"/>
    <w:rsid w:val="0033619E"/>
    <w:rsid w:val="0034259E"/>
    <w:rsid w:val="00342B0A"/>
    <w:rsid w:val="00342F43"/>
    <w:rsid w:val="00343FE1"/>
    <w:rsid w:val="00345113"/>
    <w:rsid w:val="00345AE1"/>
    <w:rsid w:val="00347B92"/>
    <w:rsid w:val="00351D2E"/>
    <w:rsid w:val="003574E7"/>
    <w:rsid w:val="00357BA9"/>
    <w:rsid w:val="00357C89"/>
    <w:rsid w:val="00362607"/>
    <w:rsid w:val="003674F8"/>
    <w:rsid w:val="00370AE5"/>
    <w:rsid w:val="00371265"/>
    <w:rsid w:val="00371A1E"/>
    <w:rsid w:val="00375786"/>
    <w:rsid w:val="00377971"/>
    <w:rsid w:val="00377BCF"/>
    <w:rsid w:val="003803EF"/>
    <w:rsid w:val="00380DCF"/>
    <w:rsid w:val="00382530"/>
    <w:rsid w:val="00382DA3"/>
    <w:rsid w:val="0038354A"/>
    <w:rsid w:val="003870EA"/>
    <w:rsid w:val="0039019A"/>
    <w:rsid w:val="0039093B"/>
    <w:rsid w:val="00391156"/>
    <w:rsid w:val="0039162F"/>
    <w:rsid w:val="003920CA"/>
    <w:rsid w:val="00392FC8"/>
    <w:rsid w:val="00394721"/>
    <w:rsid w:val="003947EE"/>
    <w:rsid w:val="003953B9"/>
    <w:rsid w:val="0039544C"/>
    <w:rsid w:val="00396978"/>
    <w:rsid w:val="00397426"/>
    <w:rsid w:val="003A025C"/>
    <w:rsid w:val="003A36E3"/>
    <w:rsid w:val="003A6514"/>
    <w:rsid w:val="003A6C1B"/>
    <w:rsid w:val="003B1430"/>
    <w:rsid w:val="003B2E14"/>
    <w:rsid w:val="003B46EC"/>
    <w:rsid w:val="003B59C2"/>
    <w:rsid w:val="003B5A91"/>
    <w:rsid w:val="003C12EB"/>
    <w:rsid w:val="003C20E7"/>
    <w:rsid w:val="003C3488"/>
    <w:rsid w:val="003C3542"/>
    <w:rsid w:val="003C77D3"/>
    <w:rsid w:val="003C7FAF"/>
    <w:rsid w:val="003D150F"/>
    <w:rsid w:val="003D32D0"/>
    <w:rsid w:val="003D343F"/>
    <w:rsid w:val="003D4426"/>
    <w:rsid w:val="003D4887"/>
    <w:rsid w:val="003D6332"/>
    <w:rsid w:val="003D7193"/>
    <w:rsid w:val="003E23A1"/>
    <w:rsid w:val="003E3810"/>
    <w:rsid w:val="003E3B9F"/>
    <w:rsid w:val="003E4FEA"/>
    <w:rsid w:val="003F0ABA"/>
    <w:rsid w:val="003F13D9"/>
    <w:rsid w:val="003F142A"/>
    <w:rsid w:val="003F1802"/>
    <w:rsid w:val="003F29CE"/>
    <w:rsid w:val="003F3E85"/>
    <w:rsid w:val="003F3FCE"/>
    <w:rsid w:val="00400031"/>
    <w:rsid w:val="00401061"/>
    <w:rsid w:val="00401D8A"/>
    <w:rsid w:val="00406094"/>
    <w:rsid w:val="0040687D"/>
    <w:rsid w:val="00406A05"/>
    <w:rsid w:val="00406A81"/>
    <w:rsid w:val="00407150"/>
    <w:rsid w:val="0040737B"/>
    <w:rsid w:val="00412F5C"/>
    <w:rsid w:val="00415765"/>
    <w:rsid w:val="004158EC"/>
    <w:rsid w:val="004164EA"/>
    <w:rsid w:val="0042347E"/>
    <w:rsid w:val="0042441E"/>
    <w:rsid w:val="00424EBE"/>
    <w:rsid w:val="004260F6"/>
    <w:rsid w:val="00426C00"/>
    <w:rsid w:val="004275A1"/>
    <w:rsid w:val="004306B0"/>
    <w:rsid w:val="00430DEC"/>
    <w:rsid w:val="0043208D"/>
    <w:rsid w:val="004329FE"/>
    <w:rsid w:val="00434049"/>
    <w:rsid w:val="004345B2"/>
    <w:rsid w:val="004354DB"/>
    <w:rsid w:val="00436040"/>
    <w:rsid w:val="00441779"/>
    <w:rsid w:val="0044347D"/>
    <w:rsid w:val="00444A97"/>
    <w:rsid w:val="00444C1D"/>
    <w:rsid w:val="00446446"/>
    <w:rsid w:val="00446883"/>
    <w:rsid w:val="00446C09"/>
    <w:rsid w:val="004475FD"/>
    <w:rsid w:val="00451DC5"/>
    <w:rsid w:val="00452534"/>
    <w:rsid w:val="00452CD3"/>
    <w:rsid w:val="0045622F"/>
    <w:rsid w:val="00456588"/>
    <w:rsid w:val="00457AC6"/>
    <w:rsid w:val="00457C12"/>
    <w:rsid w:val="00457E18"/>
    <w:rsid w:val="004604D6"/>
    <w:rsid w:val="004627D2"/>
    <w:rsid w:val="00465C75"/>
    <w:rsid w:val="0046617A"/>
    <w:rsid w:val="00470B6B"/>
    <w:rsid w:val="00471C99"/>
    <w:rsid w:val="004726E3"/>
    <w:rsid w:val="00472CB4"/>
    <w:rsid w:val="00473069"/>
    <w:rsid w:val="00473DE2"/>
    <w:rsid w:val="0047462C"/>
    <w:rsid w:val="00475671"/>
    <w:rsid w:val="00475E2A"/>
    <w:rsid w:val="00481F96"/>
    <w:rsid w:val="00483788"/>
    <w:rsid w:val="00483C18"/>
    <w:rsid w:val="00483C3C"/>
    <w:rsid w:val="004840CA"/>
    <w:rsid w:val="004842E9"/>
    <w:rsid w:val="00484D92"/>
    <w:rsid w:val="00485A67"/>
    <w:rsid w:val="00486814"/>
    <w:rsid w:val="00487503"/>
    <w:rsid w:val="00487AEA"/>
    <w:rsid w:val="00491FB3"/>
    <w:rsid w:val="00492D01"/>
    <w:rsid w:val="004937D1"/>
    <w:rsid w:val="00493C1D"/>
    <w:rsid w:val="00493CCC"/>
    <w:rsid w:val="0049447F"/>
    <w:rsid w:val="00495DEA"/>
    <w:rsid w:val="004960D3"/>
    <w:rsid w:val="00496A39"/>
    <w:rsid w:val="00497311"/>
    <w:rsid w:val="004979E2"/>
    <w:rsid w:val="004A0D20"/>
    <w:rsid w:val="004A365B"/>
    <w:rsid w:val="004A3780"/>
    <w:rsid w:val="004A3FAD"/>
    <w:rsid w:val="004A5475"/>
    <w:rsid w:val="004A66EF"/>
    <w:rsid w:val="004A7D42"/>
    <w:rsid w:val="004B05D7"/>
    <w:rsid w:val="004B0734"/>
    <w:rsid w:val="004B3C06"/>
    <w:rsid w:val="004B49E7"/>
    <w:rsid w:val="004B579F"/>
    <w:rsid w:val="004C0A3B"/>
    <w:rsid w:val="004C183F"/>
    <w:rsid w:val="004C25DD"/>
    <w:rsid w:val="004C5443"/>
    <w:rsid w:val="004C55AB"/>
    <w:rsid w:val="004C5978"/>
    <w:rsid w:val="004C5C4F"/>
    <w:rsid w:val="004C5E2F"/>
    <w:rsid w:val="004D043E"/>
    <w:rsid w:val="004D0992"/>
    <w:rsid w:val="004D23B6"/>
    <w:rsid w:val="004D280B"/>
    <w:rsid w:val="004D4A1D"/>
    <w:rsid w:val="004D6491"/>
    <w:rsid w:val="004D71FE"/>
    <w:rsid w:val="004D7EB2"/>
    <w:rsid w:val="004E0411"/>
    <w:rsid w:val="004E5A42"/>
    <w:rsid w:val="004E60D2"/>
    <w:rsid w:val="004E77EC"/>
    <w:rsid w:val="004F1DA8"/>
    <w:rsid w:val="004F2C61"/>
    <w:rsid w:val="004F38AE"/>
    <w:rsid w:val="004F4232"/>
    <w:rsid w:val="004F4348"/>
    <w:rsid w:val="004F478E"/>
    <w:rsid w:val="004F6A11"/>
    <w:rsid w:val="004F6EDF"/>
    <w:rsid w:val="005002AF"/>
    <w:rsid w:val="00500FAF"/>
    <w:rsid w:val="00502EAB"/>
    <w:rsid w:val="0050439C"/>
    <w:rsid w:val="00506317"/>
    <w:rsid w:val="005066D1"/>
    <w:rsid w:val="005074BF"/>
    <w:rsid w:val="005075C3"/>
    <w:rsid w:val="00510383"/>
    <w:rsid w:val="00511F16"/>
    <w:rsid w:val="00512392"/>
    <w:rsid w:val="00514DB4"/>
    <w:rsid w:val="00514E79"/>
    <w:rsid w:val="0051621F"/>
    <w:rsid w:val="00521AD4"/>
    <w:rsid w:val="00521DCC"/>
    <w:rsid w:val="00522437"/>
    <w:rsid w:val="0052307E"/>
    <w:rsid w:val="005251E9"/>
    <w:rsid w:val="00525B45"/>
    <w:rsid w:val="0052683C"/>
    <w:rsid w:val="005319A4"/>
    <w:rsid w:val="00533E96"/>
    <w:rsid w:val="00536055"/>
    <w:rsid w:val="0053655B"/>
    <w:rsid w:val="00536CCC"/>
    <w:rsid w:val="00542127"/>
    <w:rsid w:val="00542584"/>
    <w:rsid w:val="00542871"/>
    <w:rsid w:val="00543573"/>
    <w:rsid w:val="00544304"/>
    <w:rsid w:val="00544764"/>
    <w:rsid w:val="00545D10"/>
    <w:rsid w:val="00547073"/>
    <w:rsid w:val="00547258"/>
    <w:rsid w:val="00547CCF"/>
    <w:rsid w:val="00551489"/>
    <w:rsid w:val="005517EB"/>
    <w:rsid w:val="00551B74"/>
    <w:rsid w:val="00552CCD"/>
    <w:rsid w:val="00555E4D"/>
    <w:rsid w:val="00557888"/>
    <w:rsid w:val="00560421"/>
    <w:rsid w:val="00560750"/>
    <w:rsid w:val="005616B2"/>
    <w:rsid w:val="00562170"/>
    <w:rsid w:val="0056666C"/>
    <w:rsid w:val="0056674F"/>
    <w:rsid w:val="00571370"/>
    <w:rsid w:val="00571CCB"/>
    <w:rsid w:val="00571DAD"/>
    <w:rsid w:val="00572104"/>
    <w:rsid w:val="00572806"/>
    <w:rsid w:val="0057311D"/>
    <w:rsid w:val="005737CF"/>
    <w:rsid w:val="00575528"/>
    <w:rsid w:val="0058045F"/>
    <w:rsid w:val="005807FF"/>
    <w:rsid w:val="005828FD"/>
    <w:rsid w:val="00583068"/>
    <w:rsid w:val="00583089"/>
    <w:rsid w:val="00583A79"/>
    <w:rsid w:val="00584B6E"/>
    <w:rsid w:val="00585475"/>
    <w:rsid w:val="00585785"/>
    <w:rsid w:val="00587609"/>
    <w:rsid w:val="005876A4"/>
    <w:rsid w:val="00587E12"/>
    <w:rsid w:val="00590547"/>
    <w:rsid w:val="005909F8"/>
    <w:rsid w:val="00591170"/>
    <w:rsid w:val="00593664"/>
    <w:rsid w:val="00593CC7"/>
    <w:rsid w:val="0059534C"/>
    <w:rsid w:val="005A03AB"/>
    <w:rsid w:val="005A05CD"/>
    <w:rsid w:val="005A08AB"/>
    <w:rsid w:val="005A10C7"/>
    <w:rsid w:val="005A29DE"/>
    <w:rsid w:val="005A39F1"/>
    <w:rsid w:val="005A3E18"/>
    <w:rsid w:val="005A5B34"/>
    <w:rsid w:val="005A73CF"/>
    <w:rsid w:val="005B0CB6"/>
    <w:rsid w:val="005B64B3"/>
    <w:rsid w:val="005B78C9"/>
    <w:rsid w:val="005B78F0"/>
    <w:rsid w:val="005B7A8D"/>
    <w:rsid w:val="005B7B12"/>
    <w:rsid w:val="005C19E1"/>
    <w:rsid w:val="005C5241"/>
    <w:rsid w:val="005D04DE"/>
    <w:rsid w:val="005D16C1"/>
    <w:rsid w:val="005D1FCC"/>
    <w:rsid w:val="005D2FA4"/>
    <w:rsid w:val="005D3A8D"/>
    <w:rsid w:val="005D3E49"/>
    <w:rsid w:val="005D73F3"/>
    <w:rsid w:val="005D7BD7"/>
    <w:rsid w:val="005E02A6"/>
    <w:rsid w:val="005E1DD3"/>
    <w:rsid w:val="005E2A3C"/>
    <w:rsid w:val="005E58E0"/>
    <w:rsid w:val="005E610F"/>
    <w:rsid w:val="005E7857"/>
    <w:rsid w:val="005F23A1"/>
    <w:rsid w:val="005F4B4B"/>
    <w:rsid w:val="005F52E4"/>
    <w:rsid w:val="005F5DFA"/>
    <w:rsid w:val="005F7575"/>
    <w:rsid w:val="0060053A"/>
    <w:rsid w:val="006015C2"/>
    <w:rsid w:val="0060442E"/>
    <w:rsid w:val="00605181"/>
    <w:rsid w:val="0060568C"/>
    <w:rsid w:val="00606EF8"/>
    <w:rsid w:val="006071B5"/>
    <w:rsid w:val="00610275"/>
    <w:rsid w:val="006113C9"/>
    <w:rsid w:val="0061315C"/>
    <w:rsid w:val="006153AA"/>
    <w:rsid w:val="006155D1"/>
    <w:rsid w:val="00616510"/>
    <w:rsid w:val="0062085C"/>
    <w:rsid w:val="00622E26"/>
    <w:rsid w:val="00622FFA"/>
    <w:rsid w:val="00623B72"/>
    <w:rsid w:val="00630018"/>
    <w:rsid w:val="00630755"/>
    <w:rsid w:val="00634152"/>
    <w:rsid w:val="00634B7C"/>
    <w:rsid w:val="00636FCD"/>
    <w:rsid w:val="00640606"/>
    <w:rsid w:val="00643645"/>
    <w:rsid w:val="0064532E"/>
    <w:rsid w:val="006502D5"/>
    <w:rsid w:val="00655012"/>
    <w:rsid w:val="00655AE7"/>
    <w:rsid w:val="00656D6B"/>
    <w:rsid w:val="00657637"/>
    <w:rsid w:val="00660B4A"/>
    <w:rsid w:val="00660C4B"/>
    <w:rsid w:val="00661736"/>
    <w:rsid w:val="00661CCE"/>
    <w:rsid w:val="00662DDE"/>
    <w:rsid w:val="006648CC"/>
    <w:rsid w:val="00664C5D"/>
    <w:rsid w:val="00665CB4"/>
    <w:rsid w:val="00666899"/>
    <w:rsid w:val="00666C3E"/>
    <w:rsid w:val="00670A72"/>
    <w:rsid w:val="00671CF7"/>
    <w:rsid w:val="006721B9"/>
    <w:rsid w:val="0067272D"/>
    <w:rsid w:val="00673071"/>
    <w:rsid w:val="00673330"/>
    <w:rsid w:val="006738F2"/>
    <w:rsid w:val="006757D3"/>
    <w:rsid w:val="00676562"/>
    <w:rsid w:val="00676EE8"/>
    <w:rsid w:val="00680330"/>
    <w:rsid w:val="0068158E"/>
    <w:rsid w:val="006817B8"/>
    <w:rsid w:val="006822F2"/>
    <w:rsid w:val="00682EEE"/>
    <w:rsid w:val="00683194"/>
    <w:rsid w:val="00685197"/>
    <w:rsid w:val="00686291"/>
    <w:rsid w:val="0069073A"/>
    <w:rsid w:val="00690A7D"/>
    <w:rsid w:val="00692453"/>
    <w:rsid w:val="00694C2E"/>
    <w:rsid w:val="00695E2F"/>
    <w:rsid w:val="006A12D5"/>
    <w:rsid w:val="006A2F8F"/>
    <w:rsid w:val="006A3369"/>
    <w:rsid w:val="006A4CE6"/>
    <w:rsid w:val="006A561A"/>
    <w:rsid w:val="006A7260"/>
    <w:rsid w:val="006A74DA"/>
    <w:rsid w:val="006A7546"/>
    <w:rsid w:val="006B2441"/>
    <w:rsid w:val="006B2EFA"/>
    <w:rsid w:val="006B46EA"/>
    <w:rsid w:val="006B549D"/>
    <w:rsid w:val="006B7ABC"/>
    <w:rsid w:val="006C4709"/>
    <w:rsid w:val="006C48FE"/>
    <w:rsid w:val="006C4AA1"/>
    <w:rsid w:val="006C5268"/>
    <w:rsid w:val="006C5277"/>
    <w:rsid w:val="006C57CC"/>
    <w:rsid w:val="006C5B8F"/>
    <w:rsid w:val="006D089D"/>
    <w:rsid w:val="006D1D29"/>
    <w:rsid w:val="006D26E3"/>
    <w:rsid w:val="006D382F"/>
    <w:rsid w:val="006D3F1B"/>
    <w:rsid w:val="006D729E"/>
    <w:rsid w:val="006E127F"/>
    <w:rsid w:val="006E4681"/>
    <w:rsid w:val="006E529C"/>
    <w:rsid w:val="006E71FB"/>
    <w:rsid w:val="006F3FD6"/>
    <w:rsid w:val="006F64CC"/>
    <w:rsid w:val="00702135"/>
    <w:rsid w:val="00705AD9"/>
    <w:rsid w:val="00706025"/>
    <w:rsid w:val="00706317"/>
    <w:rsid w:val="00706431"/>
    <w:rsid w:val="007064FC"/>
    <w:rsid w:val="0070692B"/>
    <w:rsid w:val="00706C05"/>
    <w:rsid w:val="00711269"/>
    <w:rsid w:val="0071628C"/>
    <w:rsid w:val="00720BB8"/>
    <w:rsid w:val="00720EFD"/>
    <w:rsid w:val="00721380"/>
    <w:rsid w:val="00722165"/>
    <w:rsid w:val="00722337"/>
    <w:rsid w:val="00723243"/>
    <w:rsid w:val="00723ED2"/>
    <w:rsid w:val="00724923"/>
    <w:rsid w:val="00724FB2"/>
    <w:rsid w:val="007254BB"/>
    <w:rsid w:val="00725DFA"/>
    <w:rsid w:val="00726AB7"/>
    <w:rsid w:val="00727D00"/>
    <w:rsid w:val="00730DFA"/>
    <w:rsid w:val="007311AF"/>
    <w:rsid w:val="00732CCE"/>
    <w:rsid w:val="00732FCA"/>
    <w:rsid w:val="00732FE7"/>
    <w:rsid w:val="00734514"/>
    <w:rsid w:val="00734F79"/>
    <w:rsid w:val="00735B3D"/>
    <w:rsid w:val="007417BB"/>
    <w:rsid w:val="00744152"/>
    <w:rsid w:val="00746353"/>
    <w:rsid w:val="00754F31"/>
    <w:rsid w:val="00755A6F"/>
    <w:rsid w:val="00757857"/>
    <w:rsid w:val="00757D6B"/>
    <w:rsid w:val="007602B8"/>
    <w:rsid w:val="00761358"/>
    <w:rsid w:val="0076164B"/>
    <w:rsid w:val="007627C7"/>
    <w:rsid w:val="00763FB1"/>
    <w:rsid w:val="00764003"/>
    <w:rsid w:val="00766BD9"/>
    <w:rsid w:val="0076715C"/>
    <w:rsid w:val="00770824"/>
    <w:rsid w:val="0077216D"/>
    <w:rsid w:val="007729AA"/>
    <w:rsid w:val="00773B44"/>
    <w:rsid w:val="00777096"/>
    <w:rsid w:val="007814DF"/>
    <w:rsid w:val="007815BC"/>
    <w:rsid w:val="00782349"/>
    <w:rsid w:val="00782579"/>
    <w:rsid w:val="00783A70"/>
    <w:rsid w:val="00785602"/>
    <w:rsid w:val="007859C3"/>
    <w:rsid w:val="0078774C"/>
    <w:rsid w:val="00787AAC"/>
    <w:rsid w:val="00790028"/>
    <w:rsid w:val="0079031A"/>
    <w:rsid w:val="0079139F"/>
    <w:rsid w:val="007918FB"/>
    <w:rsid w:val="00792B6A"/>
    <w:rsid w:val="00793953"/>
    <w:rsid w:val="00794254"/>
    <w:rsid w:val="00795502"/>
    <w:rsid w:val="00795956"/>
    <w:rsid w:val="00795E4C"/>
    <w:rsid w:val="00796F08"/>
    <w:rsid w:val="007A1D9B"/>
    <w:rsid w:val="007A2DAA"/>
    <w:rsid w:val="007A3F73"/>
    <w:rsid w:val="007A4D1E"/>
    <w:rsid w:val="007A4E89"/>
    <w:rsid w:val="007A547A"/>
    <w:rsid w:val="007A590D"/>
    <w:rsid w:val="007A6024"/>
    <w:rsid w:val="007A7B8E"/>
    <w:rsid w:val="007A7E97"/>
    <w:rsid w:val="007B03CA"/>
    <w:rsid w:val="007B040D"/>
    <w:rsid w:val="007B3DA5"/>
    <w:rsid w:val="007B400B"/>
    <w:rsid w:val="007B462D"/>
    <w:rsid w:val="007B6002"/>
    <w:rsid w:val="007B7898"/>
    <w:rsid w:val="007C0343"/>
    <w:rsid w:val="007C076D"/>
    <w:rsid w:val="007C25AA"/>
    <w:rsid w:val="007C3EF3"/>
    <w:rsid w:val="007C56BB"/>
    <w:rsid w:val="007C697B"/>
    <w:rsid w:val="007D3335"/>
    <w:rsid w:val="007D3CAE"/>
    <w:rsid w:val="007D4711"/>
    <w:rsid w:val="007D5ED4"/>
    <w:rsid w:val="007D6B6A"/>
    <w:rsid w:val="007E075A"/>
    <w:rsid w:val="007E0883"/>
    <w:rsid w:val="007E09DF"/>
    <w:rsid w:val="007E1243"/>
    <w:rsid w:val="007E1D3E"/>
    <w:rsid w:val="007E203B"/>
    <w:rsid w:val="007E22C7"/>
    <w:rsid w:val="007E394D"/>
    <w:rsid w:val="007E4F90"/>
    <w:rsid w:val="007E6A39"/>
    <w:rsid w:val="007F154E"/>
    <w:rsid w:val="007F158F"/>
    <w:rsid w:val="007F22FD"/>
    <w:rsid w:val="007F24D2"/>
    <w:rsid w:val="007F3071"/>
    <w:rsid w:val="007F3F0D"/>
    <w:rsid w:val="007F47E6"/>
    <w:rsid w:val="007F4E0D"/>
    <w:rsid w:val="007F5A58"/>
    <w:rsid w:val="007F772C"/>
    <w:rsid w:val="00800ED4"/>
    <w:rsid w:val="008014B3"/>
    <w:rsid w:val="00801F5B"/>
    <w:rsid w:val="00803316"/>
    <w:rsid w:val="00803B25"/>
    <w:rsid w:val="00804C8D"/>
    <w:rsid w:val="00805B54"/>
    <w:rsid w:val="00807021"/>
    <w:rsid w:val="008071DB"/>
    <w:rsid w:val="00807CC1"/>
    <w:rsid w:val="00810C50"/>
    <w:rsid w:val="008110BF"/>
    <w:rsid w:val="0081383A"/>
    <w:rsid w:val="00814865"/>
    <w:rsid w:val="00820E25"/>
    <w:rsid w:val="00820FEF"/>
    <w:rsid w:val="008212C9"/>
    <w:rsid w:val="00821F46"/>
    <w:rsid w:val="00825252"/>
    <w:rsid w:val="00825A4A"/>
    <w:rsid w:val="00826537"/>
    <w:rsid w:val="00826D48"/>
    <w:rsid w:val="00827447"/>
    <w:rsid w:val="00827B49"/>
    <w:rsid w:val="00832856"/>
    <w:rsid w:val="00834F5A"/>
    <w:rsid w:val="00841570"/>
    <w:rsid w:val="008415FB"/>
    <w:rsid w:val="008460CC"/>
    <w:rsid w:val="0084615F"/>
    <w:rsid w:val="00846F9E"/>
    <w:rsid w:val="00854C25"/>
    <w:rsid w:val="00860C17"/>
    <w:rsid w:val="008637D6"/>
    <w:rsid w:val="00864747"/>
    <w:rsid w:val="008655ED"/>
    <w:rsid w:val="008656C5"/>
    <w:rsid w:val="00865BB0"/>
    <w:rsid w:val="00865E6D"/>
    <w:rsid w:val="00866E96"/>
    <w:rsid w:val="00867093"/>
    <w:rsid w:val="00867874"/>
    <w:rsid w:val="00870BFC"/>
    <w:rsid w:val="00873ED6"/>
    <w:rsid w:val="00874E4A"/>
    <w:rsid w:val="00876EE0"/>
    <w:rsid w:val="0087738C"/>
    <w:rsid w:val="00877A5A"/>
    <w:rsid w:val="00877BB0"/>
    <w:rsid w:val="00880427"/>
    <w:rsid w:val="00881331"/>
    <w:rsid w:val="00881947"/>
    <w:rsid w:val="00881DC3"/>
    <w:rsid w:val="00883539"/>
    <w:rsid w:val="0088503C"/>
    <w:rsid w:val="0088762E"/>
    <w:rsid w:val="00890EF3"/>
    <w:rsid w:val="00893D55"/>
    <w:rsid w:val="008940D7"/>
    <w:rsid w:val="00894284"/>
    <w:rsid w:val="0089536A"/>
    <w:rsid w:val="00897557"/>
    <w:rsid w:val="008A3B25"/>
    <w:rsid w:val="008A4039"/>
    <w:rsid w:val="008A57F0"/>
    <w:rsid w:val="008B13B5"/>
    <w:rsid w:val="008B24FB"/>
    <w:rsid w:val="008B29EB"/>
    <w:rsid w:val="008B32CB"/>
    <w:rsid w:val="008B5A0A"/>
    <w:rsid w:val="008B628F"/>
    <w:rsid w:val="008B69D7"/>
    <w:rsid w:val="008B7F38"/>
    <w:rsid w:val="008C3CE3"/>
    <w:rsid w:val="008C46A3"/>
    <w:rsid w:val="008C575A"/>
    <w:rsid w:val="008C5B89"/>
    <w:rsid w:val="008C729E"/>
    <w:rsid w:val="008C78CF"/>
    <w:rsid w:val="008D1013"/>
    <w:rsid w:val="008D214A"/>
    <w:rsid w:val="008D2D2B"/>
    <w:rsid w:val="008D2E51"/>
    <w:rsid w:val="008D3125"/>
    <w:rsid w:val="008D40E7"/>
    <w:rsid w:val="008D47E7"/>
    <w:rsid w:val="008D5329"/>
    <w:rsid w:val="008D7072"/>
    <w:rsid w:val="008E2786"/>
    <w:rsid w:val="008E3247"/>
    <w:rsid w:val="008E4A1F"/>
    <w:rsid w:val="008E6A85"/>
    <w:rsid w:val="008E7F0F"/>
    <w:rsid w:val="008F0DBE"/>
    <w:rsid w:val="008F13F7"/>
    <w:rsid w:val="008F265F"/>
    <w:rsid w:val="008F41F0"/>
    <w:rsid w:val="008F4D0D"/>
    <w:rsid w:val="008F5720"/>
    <w:rsid w:val="008F6F9D"/>
    <w:rsid w:val="00901C05"/>
    <w:rsid w:val="009021C7"/>
    <w:rsid w:val="00904F77"/>
    <w:rsid w:val="00905F19"/>
    <w:rsid w:val="00910637"/>
    <w:rsid w:val="00910C6C"/>
    <w:rsid w:val="0091139E"/>
    <w:rsid w:val="00911D9A"/>
    <w:rsid w:val="00912A9C"/>
    <w:rsid w:val="00912B7D"/>
    <w:rsid w:val="00915C0C"/>
    <w:rsid w:val="00916409"/>
    <w:rsid w:val="00917BF0"/>
    <w:rsid w:val="009211E5"/>
    <w:rsid w:val="00922176"/>
    <w:rsid w:val="00922A8F"/>
    <w:rsid w:val="009235F9"/>
    <w:rsid w:val="0092370B"/>
    <w:rsid w:val="00923AB9"/>
    <w:rsid w:val="009249BB"/>
    <w:rsid w:val="00924A22"/>
    <w:rsid w:val="00924B6B"/>
    <w:rsid w:val="009260D3"/>
    <w:rsid w:val="00927313"/>
    <w:rsid w:val="009278D1"/>
    <w:rsid w:val="00930016"/>
    <w:rsid w:val="00931C4C"/>
    <w:rsid w:val="009321FA"/>
    <w:rsid w:val="009322C8"/>
    <w:rsid w:val="00932365"/>
    <w:rsid w:val="0093332A"/>
    <w:rsid w:val="00935C6F"/>
    <w:rsid w:val="0093676A"/>
    <w:rsid w:val="00936BC6"/>
    <w:rsid w:val="009374D0"/>
    <w:rsid w:val="00942EE2"/>
    <w:rsid w:val="00943969"/>
    <w:rsid w:val="0094543E"/>
    <w:rsid w:val="009455C2"/>
    <w:rsid w:val="00945CA7"/>
    <w:rsid w:val="009468AD"/>
    <w:rsid w:val="00947860"/>
    <w:rsid w:val="00947E10"/>
    <w:rsid w:val="00950067"/>
    <w:rsid w:val="009503E5"/>
    <w:rsid w:val="00950944"/>
    <w:rsid w:val="00951992"/>
    <w:rsid w:val="0095207D"/>
    <w:rsid w:val="0095341B"/>
    <w:rsid w:val="00955093"/>
    <w:rsid w:val="0095596E"/>
    <w:rsid w:val="00955998"/>
    <w:rsid w:val="009559DE"/>
    <w:rsid w:val="00955A4F"/>
    <w:rsid w:val="00955FFF"/>
    <w:rsid w:val="009570C3"/>
    <w:rsid w:val="009571D2"/>
    <w:rsid w:val="00961B42"/>
    <w:rsid w:val="0096341C"/>
    <w:rsid w:val="0096373C"/>
    <w:rsid w:val="009658A8"/>
    <w:rsid w:val="00965BEB"/>
    <w:rsid w:val="00970E6B"/>
    <w:rsid w:val="00972419"/>
    <w:rsid w:val="00972C77"/>
    <w:rsid w:val="0097509B"/>
    <w:rsid w:val="009752C0"/>
    <w:rsid w:val="00976C85"/>
    <w:rsid w:val="0097701E"/>
    <w:rsid w:val="00983BC2"/>
    <w:rsid w:val="0098456B"/>
    <w:rsid w:val="00985CE6"/>
    <w:rsid w:val="009869F4"/>
    <w:rsid w:val="0099039F"/>
    <w:rsid w:val="0099211B"/>
    <w:rsid w:val="00992CEA"/>
    <w:rsid w:val="00992EFD"/>
    <w:rsid w:val="009943A7"/>
    <w:rsid w:val="0099522C"/>
    <w:rsid w:val="0099607A"/>
    <w:rsid w:val="0099611A"/>
    <w:rsid w:val="00996726"/>
    <w:rsid w:val="00997BCA"/>
    <w:rsid w:val="009A001E"/>
    <w:rsid w:val="009A088C"/>
    <w:rsid w:val="009A0B75"/>
    <w:rsid w:val="009A1A24"/>
    <w:rsid w:val="009A5FD6"/>
    <w:rsid w:val="009A67C8"/>
    <w:rsid w:val="009A766F"/>
    <w:rsid w:val="009A76BA"/>
    <w:rsid w:val="009B15BB"/>
    <w:rsid w:val="009B4230"/>
    <w:rsid w:val="009B4C29"/>
    <w:rsid w:val="009B4D64"/>
    <w:rsid w:val="009B5258"/>
    <w:rsid w:val="009B5A7B"/>
    <w:rsid w:val="009B7B7F"/>
    <w:rsid w:val="009B7C18"/>
    <w:rsid w:val="009C1489"/>
    <w:rsid w:val="009C15B2"/>
    <w:rsid w:val="009C19AF"/>
    <w:rsid w:val="009C4332"/>
    <w:rsid w:val="009C4627"/>
    <w:rsid w:val="009C49CB"/>
    <w:rsid w:val="009C573F"/>
    <w:rsid w:val="009C782B"/>
    <w:rsid w:val="009C7A60"/>
    <w:rsid w:val="009D091D"/>
    <w:rsid w:val="009D1FBC"/>
    <w:rsid w:val="009D2AC5"/>
    <w:rsid w:val="009D383E"/>
    <w:rsid w:val="009D4EF3"/>
    <w:rsid w:val="009D69B1"/>
    <w:rsid w:val="009D758A"/>
    <w:rsid w:val="009E039A"/>
    <w:rsid w:val="009E2EA7"/>
    <w:rsid w:val="009E326D"/>
    <w:rsid w:val="009E3D18"/>
    <w:rsid w:val="009E4318"/>
    <w:rsid w:val="009E46D7"/>
    <w:rsid w:val="009F46F8"/>
    <w:rsid w:val="009F5A75"/>
    <w:rsid w:val="009F5E36"/>
    <w:rsid w:val="009F6624"/>
    <w:rsid w:val="009F6CEA"/>
    <w:rsid w:val="009F76FB"/>
    <w:rsid w:val="00A0022E"/>
    <w:rsid w:val="00A00D8B"/>
    <w:rsid w:val="00A01F00"/>
    <w:rsid w:val="00A02A1C"/>
    <w:rsid w:val="00A03AC7"/>
    <w:rsid w:val="00A040C5"/>
    <w:rsid w:val="00A04370"/>
    <w:rsid w:val="00A0441C"/>
    <w:rsid w:val="00A04B14"/>
    <w:rsid w:val="00A04E30"/>
    <w:rsid w:val="00A058C0"/>
    <w:rsid w:val="00A058ED"/>
    <w:rsid w:val="00A05E81"/>
    <w:rsid w:val="00A06075"/>
    <w:rsid w:val="00A075A5"/>
    <w:rsid w:val="00A112B2"/>
    <w:rsid w:val="00A11F08"/>
    <w:rsid w:val="00A124BC"/>
    <w:rsid w:val="00A12809"/>
    <w:rsid w:val="00A12D23"/>
    <w:rsid w:val="00A13406"/>
    <w:rsid w:val="00A14C16"/>
    <w:rsid w:val="00A15474"/>
    <w:rsid w:val="00A163DF"/>
    <w:rsid w:val="00A16E65"/>
    <w:rsid w:val="00A172B1"/>
    <w:rsid w:val="00A17A7C"/>
    <w:rsid w:val="00A20273"/>
    <w:rsid w:val="00A20B32"/>
    <w:rsid w:val="00A22DCD"/>
    <w:rsid w:val="00A243E3"/>
    <w:rsid w:val="00A250C2"/>
    <w:rsid w:val="00A252E8"/>
    <w:rsid w:val="00A25338"/>
    <w:rsid w:val="00A26098"/>
    <w:rsid w:val="00A26384"/>
    <w:rsid w:val="00A26526"/>
    <w:rsid w:val="00A305D4"/>
    <w:rsid w:val="00A3063A"/>
    <w:rsid w:val="00A34894"/>
    <w:rsid w:val="00A3598F"/>
    <w:rsid w:val="00A35A65"/>
    <w:rsid w:val="00A35EB2"/>
    <w:rsid w:val="00A37230"/>
    <w:rsid w:val="00A372AE"/>
    <w:rsid w:val="00A37562"/>
    <w:rsid w:val="00A37FF1"/>
    <w:rsid w:val="00A406AE"/>
    <w:rsid w:val="00A41115"/>
    <w:rsid w:val="00A41241"/>
    <w:rsid w:val="00A41D17"/>
    <w:rsid w:val="00A45D71"/>
    <w:rsid w:val="00A46FE9"/>
    <w:rsid w:val="00A47076"/>
    <w:rsid w:val="00A500F0"/>
    <w:rsid w:val="00A51F40"/>
    <w:rsid w:val="00A54829"/>
    <w:rsid w:val="00A549DF"/>
    <w:rsid w:val="00A549E4"/>
    <w:rsid w:val="00A571C3"/>
    <w:rsid w:val="00A616EF"/>
    <w:rsid w:val="00A616F5"/>
    <w:rsid w:val="00A61740"/>
    <w:rsid w:val="00A6215F"/>
    <w:rsid w:val="00A62A7B"/>
    <w:rsid w:val="00A63296"/>
    <w:rsid w:val="00A639EB"/>
    <w:rsid w:val="00A648E3"/>
    <w:rsid w:val="00A64A57"/>
    <w:rsid w:val="00A6646E"/>
    <w:rsid w:val="00A66ED1"/>
    <w:rsid w:val="00A678AA"/>
    <w:rsid w:val="00A704AF"/>
    <w:rsid w:val="00A70A7C"/>
    <w:rsid w:val="00A70AFF"/>
    <w:rsid w:val="00A71347"/>
    <w:rsid w:val="00A71577"/>
    <w:rsid w:val="00A72B0E"/>
    <w:rsid w:val="00A73569"/>
    <w:rsid w:val="00A74105"/>
    <w:rsid w:val="00A747E6"/>
    <w:rsid w:val="00A74DCB"/>
    <w:rsid w:val="00A75829"/>
    <w:rsid w:val="00A76FC0"/>
    <w:rsid w:val="00A80A2B"/>
    <w:rsid w:val="00A824C3"/>
    <w:rsid w:val="00A829CB"/>
    <w:rsid w:val="00A83F67"/>
    <w:rsid w:val="00A854F0"/>
    <w:rsid w:val="00A85BD7"/>
    <w:rsid w:val="00A87AD4"/>
    <w:rsid w:val="00A90811"/>
    <w:rsid w:val="00A90F93"/>
    <w:rsid w:val="00A91E1E"/>
    <w:rsid w:val="00A9584F"/>
    <w:rsid w:val="00A95D50"/>
    <w:rsid w:val="00A96F7E"/>
    <w:rsid w:val="00A97EED"/>
    <w:rsid w:val="00AA081E"/>
    <w:rsid w:val="00AA0B39"/>
    <w:rsid w:val="00AA0FD3"/>
    <w:rsid w:val="00AA20CF"/>
    <w:rsid w:val="00AA3D70"/>
    <w:rsid w:val="00AA4BDA"/>
    <w:rsid w:val="00AA4DDB"/>
    <w:rsid w:val="00AA5EE9"/>
    <w:rsid w:val="00AA6551"/>
    <w:rsid w:val="00AA6BCE"/>
    <w:rsid w:val="00AA7211"/>
    <w:rsid w:val="00AB06CF"/>
    <w:rsid w:val="00AB0D72"/>
    <w:rsid w:val="00AB48DB"/>
    <w:rsid w:val="00AB636B"/>
    <w:rsid w:val="00AB68E8"/>
    <w:rsid w:val="00AB69FB"/>
    <w:rsid w:val="00AC0EA0"/>
    <w:rsid w:val="00AC169B"/>
    <w:rsid w:val="00AC274F"/>
    <w:rsid w:val="00AC42E2"/>
    <w:rsid w:val="00AC4328"/>
    <w:rsid w:val="00AC4ECD"/>
    <w:rsid w:val="00AC5464"/>
    <w:rsid w:val="00AC7606"/>
    <w:rsid w:val="00AD13EF"/>
    <w:rsid w:val="00AD19AB"/>
    <w:rsid w:val="00AD3505"/>
    <w:rsid w:val="00AD5DD6"/>
    <w:rsid w:val="00AD6BF9"/>
    <w:rsid w:val="00AD6FAC"/>
    <w:rsid w:val="00AD7106"/>
    <w:rsid w:val="00AE0BBD"/>
    <w:rsid w:val="00AE37E1"/>
    <w:rsid w:val="00AE4A2C"/>
    <w:rsid w:val="00AE4DD9"/>
    <w:rsid w:val="00AF0178"/>
    <w:rsid w:val="00AF1447"/>
    <w:rsid w:val="00AF15E1"/>
    <w:rsid w:val="00AF2861"/>
    <w:rsid w:val="00AF30D6"/>
    <w:rsid w:val="00AF3D20"/>
    <w:rsid w:val="00B01229"/>
    <w:rsid w:val="00B014BC"/>
    <w:rsid w:val="00B02DD6"/>
    <w:rsid w:val="00B0352A"/>
    <w:rsid w:val="00B03BE7"/>
    <w:rsid w:val="00B043AB"/>
    <w:rsid w:val="00B11991"/>
    <w:rsid w:val="00B12134"/>
    <w:rsid w:val="00B13A4C"/>
    <w:rsid w:val="00B15F06"/>
    <w:rsid w:val="00B16A6E"/>
    <w:rsid w:val="00B20092"/>
    <w:rsid w:val="00B216C4"/>
    <w:rsid w:val="00B216EC"/>
    <w:rsid w:val="00B2176E"/>
    <w:rsid w:val="00B226E8"/>
    <w:rsid w:val="00B23A7C"/>
    <w:rsid w:val="00B24089"/>
    <w:rsid w:val="00B24C8A"/>
    <w:rsid w:val="00B2586E"/>
    <w:rsid w:val="00B2591A"/>
    <w:rsid w:val="00B25CBC"/>
    <w:rsid w:val="00B30A4F"/>
    <w:rsid w:val="00B31EFE"/>
    <w:rsid w:val="00B33EF5"/>
    <w:rsid w:val="00B35F90"/>
    <w:rsid w:val="00B41434"/>
    <w:rsid w:val="00B42487"/>
    <w:rsid w:val="00B43BFD"/>
    <w:rsid w:val="00B4614B"/>
    <w:rsid w:val="00B46B03"/>
    <w:rsid w:val="00B47BD1"/>
    <w:rsid w:val="00B509F1"/>
    <w:rsid w:val="00B50C81"/>
    <w:rsid w:val="00B51433"/>
    <w:rsid w:val="00B54D92"/>
    <w:rsid w:val="00B55879"/>
    <w:rsid w:val="00B574AC"/>
    <w:rsid w:val="00B5772E"/>
    <w:rsid w:val="00B63184"/>
    <w:rsid w:val="00B64D5B"/>
    <w:rsid w:val="00B66003"/>
    <w:rsid w:val="00B66419"/>
    <w:rsid w:val="00B66A3D"/>
    <w:rsid w:val="00B6730F"/>
    <w:rsid w:val="00B67CAA"/>
    <w:rsid w:val="00B70FE6"/>
    <w:rsid w:val="00B714D5"/>
    <w:rsid w:val="00B716B3"/>
    <w:rsid w:val="00B72943"/>
    <w:rsid w:val="00B72D98"/>
    <w:rsid w:val="00B73164"/>
    <w:rsid w:val="00B73E80"/>
    <w:rsid w:val="00B73F6C"/>
    <w:rsid w:val="00B75239"/>
    <w:rsid w:val="00B75866"/>
    <w:rsid w:val="00B76F8B"/>
    <w:rsid w:val="00B77004"/>
    <w:rsid w:val="00B774AE"/>
    <w:rsid w:val="00B813C0"/>
    <w:rsid w:val="00B818DB"/>
    <w:rsid w:val="00B83869"/>
    <w:rsid w:val="00B8748E"/>
    <w:rsid w:val="00B90215"/>
    <w:rsid w:val="00B908D6"/>
    <w:rsid w:val="00B90950"/>
    <w:rsid w:val="00B9095E"/>
    <w:rsid w:val="00B91519"/>
    <w:rsid w:val="00B9406B"/>
    <w:rsid w:val="00B94663"/>
    <w:rsid w:val="00B95350"/>
    <w:rsid w:val="00BA204A"/>
    <w:rsid w:val="00BA2201"/>
    <w:rsid w:val="00BA2A14"/>
    <w:rsid w:val="00BA3312"/>
    <w:rsid w:val="00BA6F7D"/>
    <w:rsid w:val="00BA708D"/>
    <w:rsid w:val="00BB13CB"/>
    <w:rsid w:val="00BB2859"/>
    <w:rsid w:val="00BB2E50"/>
    <w:rsid w:val="00BB55CC"/>
    <w:rsid w:val="00BB5D44"/>
    <w:rsid w:val="00BC06F0"/>
    <w:rsid w:val="00BC103A"/>
    <w:rsid w:val="00BC11AC"/>
    <w:rsid w:val="00BC1315"/>
    <w:rsid w:val="00BD07E0"/>
    <w:rsid w:val="00BD13E4"/>
    <w:rsid w:val="00BD1AA0"/>
    <w:rsid w:val="00BD2447"/>
    <w:rsid w:val="00BD2A2C"/>
    <w:rsid w:val="00BD3F75"/>
    <w:rsid w:val="00BD4AA6"/>
    <w:rsid w:val="00BD4F2B"/>
    <w:rsid w:val="00BD535C"/>
    <w:rsid w:val="00BD6664"/>
    <w:rsid w:val="00BD78FC"/>
    <w:rsid w:val="00BE1310"/>
    <w:rsid w:val="00BE249A"/>
    <w:rsid w:val="00BE25F1"/>
    <w:rsid w:val="00BE2A94"/>
    <w:rsid w:val="00BE2FC1"/>
    <w:rsid w:val="00BE30C9"/>
    <w:rsid w:val="00BE3103"/>
    <w:rsid w:val="00BE4B19"/>
    <w:rsid w:val="00BE5338"/>
    <w:rsid w:val="00BE5CF0"/>
    <w:rsid w:val="00BE652B"/>
    <w:rsid w:val="00BE7860"/>
    <w:rsid w:val="00BF070E"/>
    <w:rsid w:val="00BF107D"/>
    <w:rsid w:val="00BF1680"/>
    <w:rsid w:val="00BF184A"/>
    <w:rsid w:val="00BF1DFC"/>
    <w:rsid w:val="00BF2DC0"/>
    <w:rsid w:val="00BF793A"/>
    <w:rsid w:val="00BF7F94"/>
    <w:rsid w:val="00C0026F"/>
    <w:rsid w:val="00C00BDE"/>
    <w:rsid w:val="00C017E1"/>
    <w:rsid w:val="00C01A40"/>
    <w:rsid w:val="00C02BDF"/>
    <w:rsid w:val="00C03361"/>
    <w:rsid w:val="00C0583E"/>
    <w:rsid w:val="00C05E80"/>
    <w:rsid w:val="00C13032"/>
    <w:rsid w:val="00C13C7D"/>
    <w:rsid w:val="00C15F18"/>
    <w:rsid w:val="00C17000"/>
    <w:rsid w:val="00C234BF"/>
    <w:rsid w:val="00C24610"/>
    <w:rsid w:val="00C2614D"/>
    <w:rsid w:val="00C26F29"/>
    <w:rsid w:val="00C27360"/>
    <w:rsid w:val="00C277A0"/>
    <w:rsid w:val="00C33C82"/>
    <w:rsid w:val="00C34A3B"/>
    <w:rsid w:val="00C4009B"/>
    <w:rsid w:val="00C409AD"/>
    <w:rsid w:val="00C41CC2"/>
    <w:rsid w:val="00C43058"/>
    <w:rsid w:val="00C43504"/>
    <w:rsid w:val="00C44B7B"/>
    <w:rsid w:val="00C44F58"/>
    <w:rsid w:val="00C45364"/>
    <w:rsid w:val="00C457F6"/>
    <w:rsid w:val="00C45B40"/>
    <w:rsid w:val="00C463B7"/>
    <w:rsid w:val="00C5144A"/>
    <w:rsid w:val="00C52B05"/>
    <w:rsid w:val="00C53ED0"/>
    <w:rsid w:val="00C553ED"/>
    <w:rsid w:val="00C56CCF"/>
    <w:rsid w:val="00C61907"/>
    <w:rsid w:val="00C65031"/>
    <w:rsid w:val="00C66DA4"/>
    <w:rsid w:val="00C70276"/>
    <w:rsid w:val="00C70E55"/>
    <w:rsid w:val="00C718CC"/>
    <w:rsid w:val="00C72194"/>
    <w:rsid w:val="00C72385"/>
    <w:rsid w:val="00C72808"/>
    <w:rsid w:val="00C72940"/>
    <w:rsid w:val="00C741FC"/>
    <w:rsid w:val="00C75149"/>
    <w:rsid w:val="00C75AEF"/>
    <w:rsid w:val="00C75CA3"/>
    <w:rsid w:val="00C77289"/>
    <w:rsid w:val="00C77310"/>
    <w:rsid w:val="00C778B7"/>
    <w:rsid w:val="00C77C40"/>
    <w:rsid w:val="00C77CD2"/>
    <w:rsid w:val="00C80C74"/>
    <w:rsid w:val="00C82BD5"/>
    <w:rsid w:val="00C82C48"/>
    <w:rsid w:val="00C82E1F"/>
    <w:rsid w:val="00C864B2"/>
    <w:rsid w:val="00C86F70"/>
    <w:rsid w:val="00C90FE8"/>
    <w:rsid w:val="00C91DE1"/>
    <w:rsid w:val="00C9205F"/>
    <w:rsid w:val="00C938ED"/>
    <w:rsid w:val="00C9460F"/>
    <w:rsid w:val="00C95DFE"/>
    <w:rsid w:val="00C96E63"/>
    <w:rsid w:val="00C97C3A"/>
    <w:rsid w:val="00CA1B03"/>
    <w:rsid w:val="00CA2BE0"/>
    <w:rsid w:val="00CA4D91"/>
    <w:rsid w:val="00CA5162"/>
    <w:rsid w:val="00CA5CA9"/>
    <w:rsid w:val="00CA5CE3"/>
    <w:rsid w:val="00CA602C"/>
    <w:rsid w:val="00CA6F17"/>
    <w:rsid w:val="00CA7E4C"/>
    <w:rsid w:val="00CB0DDB"/>
    <w:rsid w:val="00CB2CAE"/>
    <w:rsid w:val="00CB3309"/>
    <w:rsid w:val="00CB44D5"/>
    <w:rsid w:val="00CB4BDD"/>
    <w:rsid w:val="00CB4DD9"/>
    <w:rsid w:val="00CB5208"/>
    <w:rsid w:val="00CB6BFB"/>
    <w:rsid w:val="00CB6CC9"/>
    <w:rsid w:val="00CB74FD"/>
    <w:rsid w:val="00CB76A6"/>
    <w:rsid w:val="00CB7B36"/>
    <w:rsid w:val="00CC032F"/>
    <w:rsid w:val="00CC0BA5"/>
    <w:rsid w:val="00CC2203"/>
    <w:rsid w:val="00CC3415"/>
    <w:rsid w:val="00CC376F"/>
    <w:rsid w:val="00CC4196"/>
    <w:rsid w:val="00CC4473"/>
    <w:rsid w:val="00CC46F2"/>
    <w:rsid w:val="00CC5CA2"/>
    <w:rsid w:val="00CD0B86"/>
    <w:rsid w:val="00CD12ED"/>
    <w:rsid w:val="00CD172C"/>
    <w:rsid w:val="00CD17C0"/>
    <w:rsid w:val="00CD2422"/>
    <w:rsid w:val="00CD5885"/>
    <w:rsid w:val="00CD6BCB"/>
    <w:rsid w:val="00CE08AB"/>
    <w:rsid w:val="00CE3316"/>
    <w:rsid w:val="00CE3B63"/>
    <w:rsid w:val="00CE522B"/>
    <w:rsid w:val="00CE59B8"/>
    <w:rsid w:val="00CE627A"/>
    <w:rsid w:val="00CE63B2"/>
    <w:rsid w:val="00CE7E45"/>
    <w:rsid w:val="00CF4B80"/>
    <w:rsid w:val="00CF7339"/>
    <w:rsid w:val="00CF7958"/>
    <w:rsid w:val="00D01BC5"/>
    <w:rsid w:val="00D01E6D"/>
    <w:rsid w:val="00D02477"/>
    <w:rsid w:val="00D02880"/>
    <w:rsid w:val="00D039C0"/>
    <w:rsid w:val="00D04974"/>
    <w:rsid w:val="00D05D9E"/>
    <w:rsid w:val="00D06287"/>
    <w:rsid w:val="00D06529"/>
    <w:rsid w:val="00D1349B"/>
    <w:rsid w:val="00D13B27"/>
    <w:rsid w:val="00D14F77"/>
    <w:rsid w:val="00D153DC"/>
    <w:rsid w:val="00D16E83"/>
    <w:rsid w:val="00D176ED"/>
    <w:rsid w:val="00D17FD6"/>
    <w:rsid w:val="00D21AFE"/>
    <w:rsid w:val="00D22B71"/>
    <w:rsid w:val="00D22BD1"/>
    <w:rsid w:val="00D24B2D"/>
    <w:rsid w:val="00D24FF2"/>
    <w:rsid w:val="00D25E53"/>
    <w:rsid w:val="00D26541"/>
    <w:rsid w:val="00D275AD"/>
    <w:rsid w:val="00D316E0"/>
    <w:rsid w:val="00D31732"/>
    <w:rsid w:val="00D31B0C"/>
    <w:rsid w:val="00D32131"/>
    <w:rsid w:val="00D32311"/>
    <w:rsid w:val="00D32EA5"/>
    <w:rsid w:val="00D3399D"/>
    <w:rsid w:val="00D3522F"/>
    <w:rsid w:val="00D35F29"/>
    <w:rsid w:val="00D40048"/>
    <w:rsid w:val="00D410BF"/>
    <w:rsid w:val="00D414C0"/>
    <w:rsid w:val="00D42363"/>
    <w:rsid w:val="00D436B8"/>
    <w:rsid w:val="00D44006"/>
    <w:rsid w:val="00D44264"/>
    <w:rsid w:val="00D452AB"/>
    <w:rsid w:val="00D479A3"/>
    <w:rsid w:val="00D47B49"/>
    <w:rsid w:val="00D50B48"/>
    <w:rsid w:val="00D50E30"/>
    <w:rsid w:val="00D51C87"/>
    <w:rsid w:val="00D525E8"/>
    <w:rsid w:val="00D52DFD"/>
    <w:rsid w:val="00D553FA"/>
    <w:rsid w:val="00D5571D"/>
    <w:rsid w:val="00D575FA"/>
    <w:rsid w:val="00D57A3B"/>
    <w:rsid w:val="00D61A59"/>
    <w:rsid w:val="00D61C62"/>
    <w:rsid w:val="00D63085"/>
    <w:rsid w:val="00D633ED"/>
    <w:rsid w:val="00D63AAA"/>
    <w:rsid w:val="00D63C50"/>
    <w:rsid w:val="00D64C7C"/>
    <w:rsid w:val="00D66326"/>
    <w:rsid w:val="00D71408"/>
    <w:rsid w:val="00D7159A"/>
    <w:rsid w:val="00D71C26"/>
    <w:rsid w:val="00D73ADC"/>
    <w:rsid w:val="00D75D52"/>
    <w:rsid w:val="00D75DD5"/>
    <w:rsid w:val="00D76B53"/>
    <w:rsid w:val="00D76E02"/>
    <w:rsid w:val="00D8105A"/>
    <w:rsid w:val="00D8133E"/>
    <w:rsid w:val="00D8215F"/>
    <w:rsid w:val="00D833C0"/>
    <w:rsid w:val="00D845D4"/>
    <w:rsid w:val="00D84A35"/>
    <w:rsid w:val="00D91516"/>
    <w:rsid w:val="00D9308E"/>
    <w:rsid w:val="00D932D5"/>
    <w:rsid w:val="00D94A82"/>
    <w:rsid w:val="00D94AA3"/>
    <w:rsid w:val="00D95448"/>
    <w:rsid w:val="00D95958"/>
    <w:rsid w:val="00D96586"/>
    <w:rsid w:val="00DA20DC"/>
    <w:rsid w:val="00DA22D3"/>
    <w:rsid w:val="00DA3F23"/>
    <w:rsid w:val="00DB346A"/>
    <w:rsid w:val="00DB48A0"/>
    <w:rsid w:val="00DB65A4"/>
    <w:rsid w:val="00DB69F9"/>
    <w:rsid w:val="00DB7DCE"/>
    <w:rsid w:val="00DC05FF"/>
    <w:rsid w:val="00DC1AF8"/>
    <w:rsid w:val="00DC2B8F"/>
    <w:rsid w:val="00DC343C"/>
    <w:rsid w:val="00DC437D"/>
    <w:rsid w:val="00DC5897"/>
    <w:rsid w:val="00DC635D"/>
    <w:rsid w:val="00DC7C5A"/>
    <w:rsid w:val="00DD01BE"/>
    <w:rsid w:val="00DD0D89"/>
    <w:rsid w:val="00DD1764"/>
    <w:rsid w:val="00DD1AE6"/>
    <w:rsid w:val="00DD1F6E"/>
    <w:rsid w:val="00DD1F70"/>
    <w:rsid w:val="00DD2B9E"/>
    <w:rsid w:val="00DD4DAA"/>
    <w:rsid w:val="00DD5ED0"/>
    <w:rsid w:val="00DD6891"/>
    <w:rsid w:val="00DD73CF"/>
    <w:rsid w:val="00DE1512"/>
    <w:rsid w:val="00DE1EAC"/>
    <w:rsid w:val="00DE22EE"/>
    <w:rsid w:val="00DE2440"/>
    <w:rsid w:val="00DE4306"/>
    <w:rsid w:val="00DE5B87"/>
    <w:rsid w:val="00DE6964"/>
    <w:rsid w:val="00DE7A3B"/>
    <w:rsid w:val="00DF38C1"/>
    <w:rsid w:val="00DF76F5"/>
    <w:rsid w:val="00E01795"/>
    <w:rsid w:val="00E027E7"/>
    <w:rsid w:val="00E03425"/>
    <w:rsid w:val="00E040B6"/>
    <w:rsid w:val="00E073DD"/>
    <w:rsid w:val="00E07C89"/>
    <w:rsid w:val="00E11C7A"/>
    <w:rsid w:val="00E11FA4"/>
    <w:rsid w:val="00E1327D"/>
    <w:rsid w:val="00E14541"/>
    <w:rsid w:val="00E15268"/>
    <w:rsid w:val="00E17F05"/>
    <w:rsid w:val="00E21092"/>
    <w:rsid w:val="00E2302A"/>
    <w:rsid w:val="00E230AA"/>
    <w:rsid w:val="00E23E2C"/>
    <w:rsid w:val="00E26B20"/>
    <w:rsid w:val="00E27222"/>
    <w:rsid w:val="00E2748B"/>
    <w:rsid w:val="00E27493"/>
    <w:rsid w:val="00E2762C"/>
    <w:rsid w:val="00E321F9"/>
    <w:rsid w:val="00E323B0"/>
    <w:rsid w:val="00E324D0"/>
    <w:rsid w:val="00E32D56"/>
    <w:rsid w:val="00E33FBB"/>
    <w:rsid w:val="00E3666A"/>
    <w:rsid w:val="00E370A0"/>
    <w:rsid w:val="00E41423"/>
    <w:rsid w:val="00E41F10"/>
    <w:rsid w:val="00E441A4"/>
    <w:rsid w:val="00E44723"/>
    <w:rsid w:val="00E44FBA"/>
    <w:rsid w:val="00E457E2"/>
    <w:rsid w:val="00E45F17"/>
    <w:rsid w:val="00E47167"/>
    <w:rsid w:val="00E475B9"/>
    <w:rsid w:val="00E47E5E"/>
    <w:rsid w:val="00E50D6B"/>
    <w:rsid w:val="00E52C57"/>
    <w:rsid w:val="00E56476"/>
    <w:rsid w:val="00E608EA"/>
    <w:rsid w:val="00E60A73"/>
    <w:rsid w:val="00E61449"/>
    <w:rsid w:val="00E621BD"/>
    <w:rsid w:val="00E6646E"/>
    <w:rsid w:val="00E665E3"/>
    <w:rsid w:val="00E67323"/>
    <w:rsid w:val="00E7083A"/>
    <w:rsid w:val="00E72415"/>
    <w:rsid w:val="00E730BF"/>
    <w:rsid w:val="00E73133"/>
    <w:rsid w:val="00E7387E"/>
    <w:rsid w:val="00E7717E"/>
    <w:rsid w:val="00E773FC"/>
    <w:rsid w:val="00E77725"/>
    <w:rsid w:val="00E80453"/>
    <w:rsid w:val="00E816AD"/>
    <w:rsid w:val="00E81D78"/>
    <w:rsid w:val="00E840FF"/>
    <w:rsid w:val="00E85D87"/>
    <w:rsid w:val="00E866BC"/>
    <w:rsid w:val="00E87AB6"/>
    <w:rsid w:val="00E90482"/>
    <w:rsid w:val="00E9613A"/>
    <w:rsid w:val="00E97FC3"/>
    <w:rsid w:val="00EA35E7"/>
    <w:rsid w:val="00EA38DC"/>
    <w:rsid w:val="00EA4DD9"/>
    <w:rsid w:val="00EA529E"/>
    <w:rsid w:val="00EA52EB"/>
    <w:rsid w:val="00EA6D80"/>
    <w:rsid w:val="00EB0AFA"/>
    <w:rsid w:val="00EB131F"/>
    <w:rsid w:val="00EB282C"/>
    <w:rsid w:val="00EB4291"/>
    <w:rsid w:val="00EB56CE"/>
    <w:rsid w:val="00EB5D99"/>
    <w:rsid w:val="00EB68AB"/>
    <w:rsid w:val="00EB6CCB"/>
    <w:rsid w:val="00EB7EE2"/>
    <w:rsid w:val="00EC3702"/>
    <w:rsid w:val="00EC4F4B"/>
    <w:rsid w:val="00EC7992"/>
    <w:rsid w:val="00EC7EA6"/>
    <w:rsid w:val="00ED0249"/>
    <w:rsid w:val="00ED0397"/>
    <w:rsid w:val="00ED0C0A"/>
    <w:rsid w:val="00ED371A"/>
    <w:rsid w:val="00ED3F5B"/>
    <w:rsid w:val="00ED424D"/>
    <w:rsid w:val="00ED4837"/>
    <w:rsid w:val="00ED4FB8"/>
    <w:rsid w:val="00ED622E"/>
    <w:rsid w:val="00ED6A22"/>
    <w:rsid w:val="00ED7DF1"/>
    <w:rsid w:val="00EE1A73"/>
    <w:rsid w:val="00EE1BCE"/>
    <w:rsid w:val="00EE237B"/>
    <w:rsid w:val="00EE3819"/>
    <w:rsid w:val="00EE43F1"/>
    <w:rsid w:val="00EE4DA7"/>
    <w:rsid w:val="00EE715C"/>
    <w:rsid w:val="00EE731B"/>
    <w:rsid w:val="00EE7F87"/>
    <w:rsid w:val="00EE7F99"/>
    <w:rsid w:val="00EF007E"/>
    <w:rsid w:val="00EF477E"/>
    <w:rsid w:val="00EF49D5"/>
    <w:rsid w:val="00EF591F"/>
    <w:rsid w:val="00EF5A6E"/>
    <w:rsid w:val="00EF6444"/>
    <w:rsid w:val="00EF735B"/>
    <w:rsid w:val="00F0124A"/>
    <w:rsid w:val="00F02545"/>
    <w:rsid w:val="00F04AFA"/>
    <w:rsid w:val="00F0521F"/>
    <w:rsid w:val="00F05E63"/>
    <w:rsid w:val="00F060AF"/>
    <w:rsid w:val="00F10242"/>
    <w:rsid w:val="00F1136F"/>
    <w:rsid w:val="00F124CA"/>
    <w:rsid w:val="00F13126"/>
    <w:rsid w:val="00F13151"/>
    <w:rsid w:val="00F175DC"/>
    <w:rsid w:val="00F203E1"/>
    <w:rsid w:val="00F20A8F"/>
    <w:rsid w:val="00F20C6D"/>
    <w:rsid w:val="00F21001"/>
    <w:rsid w:val="00F21AF3"/>
    <w:rsid w:val="00F21BDB"/>
    <w:rsid w:val="00F2298F"/>
    <w:rsid w:val="00F22B9F"/>
    <w:rsid w:val="00F22C38"/>
    <w:rsid w:val="00F23331"/>
    <w:rsid w:val="00F24C58"/>
    <w:rsid w:val="00F268D7"/>
    <w:rsid w:val="00F27308"/>
    <w:rsid w:val="00F27DA0"/>
    <w:rsid w:val="00F3016E"/>
    <w:rsid w:val="00F30BA3"/>
    <w:rsid w:val="00F30C19"/>
    <w:rsid w:val="00F30C53"/>
    <w:rsid w:val="00F31CC3"/>
    <w:rsid w:val="00F31D91"/>
    <w:rsid w:val="00F32CA5"/>
    <w:rsid w:val="00F33A93"/>
    <w:rsid w:val="00F341C3"/>
    <w:rsid w:val="00F342B4"/>
    <w:rsid w:val="00F34A4B"/>
    <w:rsid w:val="00F353FF"/>
    <w:rsid w:val="00F3619E"/>
    <w:rsid w:val="00F36B18"/>
    <w:rsid w:val="00F37BB5"/>
    <w:rsid w:val="00F406BE"/>
    <w:rsid w:val="00F40C6D"/>
    <w:rsid w:val="00F41A12"/>
    <w:rsid w:val="00F41CB4"/>
    <w:rsid w:val="00F43520"/>
    <w:rsid w:val="00F45350"/>
    <w:rsid w:val="00F47115"/>
    <w:rsid w:val="00F505C7"/>
    <w:rsid w:val="00F51680"/>
    <w:rsid w:val="00F531BC"/>
    <w:rsid w:val="00F548F2"/>
    <w:rsid w:val="00F579C3"/>
    <w:rsid w:val="00F57AF4"/>
    <w:rsid w:val="00F60FD0"/>
    <w:rsid w:val="00F6176C"/>
    <w:rsid w:val="00F62296"/>
    <w:rsid w:val="00F637BB"/>
    <w:rsid w:val="00F63DD0"/>
    <w:rsid w:val="00F670D8"/>
    <w:rsid w:val="00F67D72"/>
    <w:rsid w:val="00F70733"/>
    <w:rsid w:val="00F70D63"/>
    <w:rsid w:val="00F71FB4"/>
    <w:rsid w:val="00F74595"/>
    <w:rsid w:val="00F750C1"/>
    <w:rsid w:val="00F76448"/>
    <w:rsid w:val="00F778C4"/>
    <w:rsid w:val="00F80B30"/>
    <w:rsid w:val="00F80D6E"/>
    <w:rsid w:val="00F82B02"/>
    <w:rsid w:val="00F8365E"/>
    <w:rsid w:val="00F857EA"/>
    <w:rsid w:val="00F85DC4"/>
    <w:rsid w:val="00F85F41"/>
    <w:rsid w:val="00F9284C"/>
    <w:rsid w:val="00F93898"/>
    <w:rsid w:val="00F9572A"/>
    <w:rsid w:val="00F95BEE"/>
    <w:rsid w:val="00F9607C"/>
    <w:rsid w:val="00F96102"/>
    <w:rsid w:val="00F96897"/>
    <w:rsid w:val="00F96AA0"/>
    <w:rsid w:val="00FA005B"/>
    <w:rsid w:val="00FA0C9B"/>
    <w:rsid w:val="00FA16D9"/>
    <w:rsid w:val="00FA1DFF"/>
    <w:rsid w:val="00FA2338"/>
    <w:rsid w:val="00FA41A9"/>
    <w:rsid w:val="00FA5CC7"/>
    <w:rsid w:val="00FA6746"/>
    <w:rsid w:val="00FB033B"/>
    <w:rsid w:val="00FB3558"/>
    <w:rsid w:val="00FB5BD6"/>
    <w:rsid w:val="00FC28AE"/>
    <w:rsid w:val="00FC3777"/>
    <w:rsid w:val="00FC46F9"/>
    <w:rsid w:val="00FC5A92"/>
    <w:rsid w:val="00FC5AC6"/>
    <w:rsid w:val="00FC61F9"/>
    <w:rsid w:val="00FC6478"/>
    <w:rsid w:val="00FD5975"/>
    <w:rsid w:val="00FD702A"/>
    <w:rsid w:val="00FD7645"/>
    <w:rsid w:val="00FE07A4"/>
    <w:rsid w:val="00FE0FE4"/>
    <w:rsid w:val="00FE4A1A"/>
    <w:rsid w:val="00FE543B"/>
    <w:rsid w:val="00FE548E"/>
    <w:rsid w:val="00FE55E1"/>
    <w:rsid w:val="00FE72C7"/>
    <w:rsid w:val="00FE7DE9"/>
    <w:rsid w:val="00FF0026"/>
    <w:rsid w:val="00FF0B31"/>
    <w:rsid w:val="00FF0FFB"/>
    <w:rsid w:val="00FF14F3"/>
    <w:rsid w:val="00FF176B"/>
    <w:rsid w:val="00FF23EE"/>
    <w:rsid w:val="00FF29D4"/>
    <w:rsid w:val="00FF3EBB"/>
    <w:rsid w:val="00FF43F1"/>
    <w:rsid w:val="00FF590C"/>
    <w:rsid w:val="00FF5BEB"/>
    <w:rsid w:val="00FF7107"/>
    <w:rsid w:val="4C04A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DE1D8"/>
  <w15:chartTrackingRefBased/>
  <w15:docId w15:val="{97BDA041-4596-4787-AA6D-98842BD5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1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17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17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17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17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7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7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7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1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1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1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1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1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732"/>
    <w:rPr>
      <w:rFonts w:eastAsiaTheme="majorEastAsia" w:cstheme="majorBidi"/>
      <w:color w:val="272727" w:themeColor="text1" w:themeTint="D8"/>
    </w:rPr>
  </w:style>
  <w:style w:type="paragraph" w:styleId="Title">
    <w:name w:val="Title"/>
    <w:basedOn w:val="Normal"/>
    <w:next w:val="Normal"/>
    <w:link w:val="TitleChar"/>
    <w:uiPriority w:val="10"/>
    <w:qFormat/>
    <w:rsid w:val="00D31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7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732"/>
    <w:pPr>
      <w:spacing w:before="160"/>
      <w:jc w:val="center"/>
    </w:pPr>
    <w:rPr>
      <w:i/>
      <w:iCs/>
      <w:color w:val="404040" w:themeColor="text1" w:themeTint="BF"/>
    </w:rPr>
  </w:style>
  <w:style w:type="character" w:customStyle="1" w:styleId="QuoteChar">
    <w:name w:val="Quote Char"/>
    <w:basedOn w:val="DefaultParagraphFont"/>
    <w:link w:val="Quote"/>
    <w:uiPriority w:val="29"/>
    <w:rsid w:val="00D31732"/>
    <w:rPr>
      <w:i/>
      <w:iCs/>
      <w:color w:val="404040" w:themeColor="text1" w:themeTint="BF"/>
    </w:rPr>
  </w:style>
  <w:style w:type="paragraph" w:styleId="ListParagraph">
    <w:name w:val="List Paragraph"/>
    <w:basedOn w:val="Normal"/>
    <w:uiPriority w:val="34"/>
    <w:qFormat/>
    <w:rsid w:val="00D31732"/>
    <w:pPr>
      <w:ind w:left="720"/>
      <w:contextualSpacing/>
    </w:pPr>
  </w:style>
  <w:style w:type="character" w:styleId="IntenseEmphasis">
    <w:name w:val="Intense Emphasis"/>
    <w:basedOn w:val="DefaultParagraphFont"/>
    <w:uiPriority w:val="21"/>
    <w:qFormat/>
    <w:rsid w:val="00D31732"/>
    <w:rPr>
      <w:i/>
      <w:iCs/>
      <w:color w:val="0F4761" w:themeColor="accent1" w:themeShade="BF"/>
    </w:rPr>
  </w:style>
  <w:style w:type="paragraph" w:styleId="IntenseQuote">
    <w:name w:val="Intense Quote"/>
    <w:basedOn w:val="Normal"/>
    <w:next w:val="Normal"/>
    <w:link w:val="IntenseQuoteChar"/>
    <w:uiPriority w:val="30"/>
    <w:qFormat/>
    <w:rsid w:val="00D31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1732"/>
    <w:rPr>
      <w:i/>
      <w:iCs/>
      <w:color w:val="0F4761" w:themeColor="accent1" w:themeShade="BF"/>
    </w:rPr>
  </w:style>
  <w:style w:type="character" w:styleId="IntenseReference">
    <w:name w:val="Intense Reference"/>
    <w:basedOn w:val="DefaultParagraphFont"/>
    <w:uiPriority w:val="32"/>
    <w:qFormat/>
    <w:rsid w:val="00D31732"/>
    <w:rPr>
      <w:b/>
      <w:bCs/>
      <w:smallCaps/>
      <w:color w:val="0F4761" w:themeColor="accent1" w:themeShade="BF"/>
      <w:spacing w:val="5"/>
    </w:rPr>
  </w:style>
  <w:style w:type="table" w:styleId="TableGrid">
    <w:name w:val="Table Grid"/>
    <w:basedOn w:val="TableNormal"/>
    <w:uiPriority w:val="39"/>
    <w:rsid w:val="00207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57C89"/>
  </w:style>
  <w:style w:type="paragraph" w:customStyle="1" w:styleId="PlainText1">
    <w:name w:val="Plain Text1"/>
    <w:basedOn w:val="Normal"/>
    <w:next w:val="PlainText"/>
    <w:link w:val="PlainTextChar"/>
    <w:uiPriority w:val="99"/>
    <w:unhideWhenUsed/>
    <w:rsid w:val="00357C89"/>
    <w:pPr>
      <w:spacing w:after="0" w:line="240" w:lineRule="auto"/>
    </w:pPr>
    <w:rPr>
      <w:rFonts w:ascii="Consolas" w:hAnsi="Consolas"/>
      <w:sz w:val="21"/>
      <w:szCs w:val="21"/>
    </w:rPr>
  </w:style>
  <w:style w:type="character" w:customStyle="1" w:styleId="PlainTextChar">
    <w:name w:val="Plain Text Char"/>
    <w:basedOn w:val="DefaultParagraphFont"/>
    <w:link w:val="PlainText1"/>
    <w:uiPriority w:val="99"/>
    <w:rsid w:val="00357C89"/>
    <w:rPr>
      <w:rFonts w:ascii="Consolas" w:hAnsi="Consolas"/>
      <w:sz w:val="21"/>
      <w:szCs w:val="21"/>
    </w:rPr>
  </w:style>
  <w:style w:type="table" w:customStyle="1" w:styleId="TableGrid1">
    <w:name w:val="Table Grid1"/>
    <w:basedOn w:val="TableNormal"/>
    <w:next w:val="TableGrid"/>
    <w:uiPriority w:val="39"/>
    <w:rsid w:val="00357C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357C89"/>
    <w:pPr>
      <w:tabs>
        <w:tab w:val="center" w:pos="4513"/>
        <w:tab w:val="right" w:pos="9026"/>
      </w:tabs>
      <w:spacing w:after="0" w:line="240" w:lineRule="auto"/>
    </w:pPr>
  </w:style>
  <w:style w:type="character" w:customStyle="1" w:styleId="HeaderChar">
    <w:name w:val="Header Char"/>
    <w:basedOn w:val="DefaultParagraphFont"/>
    <w:link w:val="Header1"/>
    <w:uiPriority w:val="99"/>
    <w:rsid w:val="00357C89"/>
  </w:style>
  <w:style w:type="paragraph" w:customStyle="1" w:styleId="Footer1">
    <w:name w:val="Footer1"/>
    <w:basedOn w:val="Normal"/>
    <w:next w:val="Footer"/>
    <w:link w:val="FooterChar"/>
    <w:uiPriority w:val="99"/>
    <w:unhideWhenUsed/>
    <w:rsid w:val="00357C89"/>
    <w:pPr>
      <w:tabs>
        <w:tab w:val="center" w:pos="4513"/>
        <w:tab w:val="right" w:pos="9026"/>
      </w:tabs>
      <w:spacing w:after="0" w:line="240" w:lineRule="auto"/>
    </w:pPr>
  </w:style>
  <w:style w:type="character" w:customStyle="1" w:styleId="FooterChar">
    <w:name w:val="Footer Char"/>
    <w:basedOn w:val="DefaultParagraphFont"/>
    <w:link w:val="Footer1"/>
    <w:uiPriority w:val="99"/>
    <w:rsid w:val="00357C89"/>
  </w:style>
  <w:style w:type="paragraph" w:styleId="PlainText">
    <w:name w:val="Plain Text"/>
    <w:basedOn w:val="Normal"/>
    <w:link w:val="PlainTextChar1"/>
    <w:uiPriority w:val="99"/>
    <w:semiHidden/>
    <w:unhideWhenUsed/>
    <w:rsid w:val="00357C89"/>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357C89"/>
    <w:rPr>
      <w:rFonts w:ascii="Consolas" w:hAnsi="Consolas"/>
      <w:sz w:val="21"/>
      <w:szCs w:val="21"/>
    </w:rPr>
  </w:style>
  <w:style w:type="paragraph" w:styleId="Header">
    <w:name w:val="header"/>
    <w:basedOn w:val="Normal"/>
    <w:link w:val="HeaderChar1"/>
    <w:uiPriority w:val="99"/>
    <w:unhideWhenUsed/>
    <w:rsid w:val="00357C89"/>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357C89"/>
  </w:style>
  <w:style w:type="paragraph" w:styleId="Footer">
    <w:name w:val="footer"/>
    <w:basedOn w:val="Normal"/>
    <w:link w:val="FooterChar1"/>
    <w:uiPriority w:val="99"/>
    <w:unhideWhenUsed/>
    <w:rsid w:val="00357C89"/>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357C89"/>
  </w:style>
  <w:style w:type="table" w:customStyle="1" w:styleId="TableGrid2">
    <w:name w:val="Table Grid2"/>
    <w:basedOn w:val="TableNormal"/>
    <w:next w:val="TableGrid"/>
    <w:uiPriority w:val="39"/>
    <w:rsid w:val="004C0A3B"/>
    <w:pPr>
      <w:spacing w:after="0" w:line="240" w:lineRule="auto"/>
    </w:pPr>
    <w:rPr>
      <w:kern w:val="0"/>
      <w:lang w:val="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D1AE6"/>
    <w:pPr>
      <w:spacing w:after="0" w:line="240" w:lineRule="auto"/>
    </w:pPr>
    <w:rPr>
      <w:kern w:val="0"/>
      <w:lang w:val="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531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341C3"/>
    <w:rPr>
      <w:sz w:val="16"/>
      <w:szCs w:val="16"/>
    </w:rPr>
  </w:style>
  <w:style w:type="paragraph" w:styleId="CommentText">
    <w:name w:val="annotation text"/>
    <w:basedOn w:val="Normal"/>
    <w:link w:val="CommentTextChar"/>
    <w:uiPriority w:val="99"/>
    <w:unhideWhenUsed/>
    <w:rsid w:val="00F341C3"/>
    <w:pPr>
      <w:spacing w:line="240" w:lineRule="auto"/>
    </w:pPr>
    <w:rPr>
      <w:sz w:val="20"/>
      <w:szCs w:val="20"/>
    </w:rPr>
  </w:style>
  <w:style w:type="character" w:customStyle="1" w:styleId="CommentTextChar">
    <w:name w:val="Comment Text Char"/>
    <w:basedOn w:val="DefaultParagraphFont"/>
    <w:link w:val="CommentText"/>
    <w:uiPriority w:val="99"/>
    <w:rsid w:val="00F341C3"/>
    <w:rPr>
      <w:sz w:val="20"/>
      <w:szCs w:val="20"/>
    </w:rPr>
  </w:style>
  <w:style w:type="paragraph" w:styleId="CommentSubject">
    <w:name w:val="annotation subject"/>
    <w:basedOn w:val="CommentText"/>
    <w:next w:val="CommentText"/>
    <w:link w:val="CommentSubjectChar"/>
    <w:uiPriority w:val="99"/>
    <w:semiHidden/>
    <w:unhideWhenUsed/>
    <w:rsid w:val="00F341C3"/>
    <w:rPr>
      <w:b/>
      <w:bCs/>
    </w:rPr>
  </w:style>
  <w:style w:type="character" w:customStyle="1" w:styleId="CommentSubjectChar">
    <w:name w:val="Comment Subject Char"/>
    <w:basedOn w:val="CommentTextChar"/>
    <w:link w:val="CommentSubject"/>
    <w:uiPriority w:val="99"/>
    <w:semiHidden/>
    <w:rsid w:val="00F341C3"/>
    <w:rPr>
      <w:b/>
      <w:bCs/>
      <w:sz w:val="20"/>
      <w:szCs w:val="20"/>
    </w:rPr>
  </w:style>
  <w:style w:type="table" w:customStyle="1" w:styleId="TableGrid11">
    <w:name w:val="Table Grid11"/>
    <w:basedOn w:val="TableNormal"/>
    <w:next w:val="TableGrid"/>
    <w:uiPriority w:val="39"/>
    <w:rsid w:val="0052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51E9"/>
    <w:pPr>
      <w:spacing w:after="0" w:line="240" w:lineRule="auto"/>
    </w:pPr>
  </w:style>
  <w:style w:type="character" w:styleId="Hyperlink">
    <w:name w:val="Hyperlink"/>
    <w:basedOn w:val="DefaultParagraphFont"/>
    <w:uiPriority w:val="99"/>
    <w:unhideWhenUsed/>
    <w:rsid w:val="009B4D64"/>
    <w:rPr>
      <w:color w:val="467886" w:themeColor="hyperlink"/>
      <w:u w:val="single"/>
    </w:rPr>
  </w:style>
  <w:style w:type="character" w:styleId="UnresolvedMention">
    <w:name w:val="Unresolved Mention"/>
    <w:basedOn w:val="DefaultParagraphFont"/>
    <w:uiPriority w:val="99"/>
    <w:semiHidden/>
    <w:unhideWhenUsed/>
    <w:rsid w:val="009B4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5865">
      <w:bodyDiv w:val="1"/>
      <w:marLeft w:val="0"/>
      <w:marRight w:val="0"/>
      <w:marTop w:val="0"/>
      <w:marBottom w:val="0"/>
      <w:divBdr>
        <w:top w:val="none" w:sz="0" w:space="0" w:color="auto"/>
        <w:left w:val="none" w:sz="0" w:space="0" w:color="auto"/>
        <w:bottom w:val="none" w:sz="0" w:space="0" w:color="auto"/>
        <w:right w:val="none" w:sz="0" w:space="0" w:color="auto"/>
      </w:divBdr>
    </w:div>
    <w:div w:id="19438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randall@mednet.ucla.edu" TargetMode="External"/><Relationship Id="rId18" Type="http://schemas.openxmlformats.org/officeDocument/2006/relationships/hyperlink" Target="mailto:tkwok@cuhk.edu.hk" TargetMode="External"/><Relationship Id="rId26" Type="http://schemas.openxmlformats.org/officeDocument/2006/relationships/hyperlink" Target="mailto:jvila@imim.es" TargetMode="External"/><Relationship Id="rId39" Type="http://schemas.openxmlformats.org/officeDocument/2006/relationships/image" Target="media/image10.svg"/><Relationship Id="rId21" Type="http://schemas.openxmlformats.org/officeDocument/2006/relationships/hyperlink" Target="mailto:tmerlijn@gmail.com" TargetMode="External"/><Relationship Id="rId34" Type="http://schemas.openxmlformats.org/officeDocument/2006/relationships/image" Target="media/image5.png"/><Relationship Id="rId42" Type="http://schemas.openxmlformats.org/officeDocument/2006/relationships/hyperlink" Target="https://www.fraxplus.org/sites/frax/files/pdf/WHO_Technical_Report.pdf" TargetMode="External"/><Relationship Id="rId7" Type="http://schemas.openxmlformats.org/officeDocument/2006/relationships/hyperlink" Target="mailto:helena@statiq.se" TargetMode="External"/><Relationship Id="rId2" Type="http://schemas.openxmlformats.org/officeDocument/2006/relationships/styles" Target="styles.xml"/><Relationship Id="rId16" Type="http://schemas.openxmlformats.org/officeDocument/2006/relationships/hyperlink" Target="mailto:rhollick@abdn.ac.uk" TargetMode="External"/><Relationship Id="rId29" Type="http://schemas.openxmlformats.org/officeDocument/2006/relationships/hyperlink" Target="mailto:w.j.pontefract@sheffield.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center@garvan.org.au" TargetMode="External"/><Relationship Id="rId24" Type="http://schemas.openxmlformats.org/officeDocument/2006/relationships/hyperlink" Target="mailto:jtamaki@ompu.ac.jp" TargetMode="External"/><Relationship Id="rId32" Type="http://schemas.openxmlformats.org/officeDocument/2006/relationships/image" Target="media/image3.png"/><Relationship Id="rId37" Type="http://schemas.openxmlformats.org/officeDocument/2006/relationships/image" Target="media/image8.sv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fujita.yuu@kmu.ac.jp" TargetMode="External"/><Relationship Id="rId23" Type="http://schemas.openxmlformats.org/officeDocument/2006/relationships/hyperlink" Target="mailto:berit.schei@ntnu.no" TargetMode="External"/><Relationship Id="rId28" Type="http://schemas.openxmlformats.org/officeDocument/2006/relationships/hyperlink" Target="mailto:nch@mrc.soton.ac.uk" TargetMode="External"/><Relationship Id="rId36" Type="http://schemas.openxmlformats.org/officeDocument/2006/relationships/image" Target="media/image7.png"/><Relationship Id="rId10" Type="http://schemas.openxmlformats.org/officeDocument/2006/relationships/hyperlink" Target="mailto:charlotte.beaudart@unamur.be" TargetMode="External"/><Relationship Id="rId19" Type="http://schemas.openxmlformats.org/officeDocument/2006/relationships/hyperlink" Target="mailto:arnulf.langhammer@ntnu.no" TargetMode="External"/><Relationship Id="rId31" Type="http://schemas.openxmlformats.org/officeDocument/2006/relationships/image" Target="media/image2.sv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ba@nordicbio.com" TargetMode="External"/><Relationship Id="rId14" Type="http://schemas.openxmlformats.org/officeDocument/2006/relationships/hyperlink" Target="mailto:adiezperez@hotmail.com" TargetMode="External"/><Relationship Id="rId22" Type="http://schemas.openxmlformats.org/officeDocument/2006/relationships/hyperlink" Target="mailto:julie.pasco@deakin.edu.au" TargetMode="External"/><Relationship Id="rId27" Type="http://schemas.openxmlformats.org/officeDocument/2006/relationships/hyperlink" Target="mailto:nick.wareham@mrc-epid.cam.ac.uk" TargetMode="External"/><Relationship Id="rId30" Type="http://schemas.openxmlformats.org/officeDocument/2006/relationships/image" Target="media/image1.png"/><Relationship Id="rId35" Type="http://schemas.openxmlformats.org/officeDocument/2006/relationships/image" Target="media/image6.svg"/><Relationship Id="rId43" Type="http://schemas.openxmlformats.org/officeDocument/2006/relationships/footer" Target="footer1.xml"/><Relationship Id="rId8" Type="http://schemas.openxmlformats.org/officeDocument/2006/relationships/hyperlink" Target="mailto:rafael.azagra@uab.cat" TargetMode="External"/><Relationship Id="rId3" Type="http://schemas.openxmlformats.org/officeDocument/2006/relationships/settings" Target="settings.xml"/><Relationship Id="rId12" Type="http://schemas.openxmlformats.org/officeDocument/2006/relationships/hyperlink" Target="mailto:cc@nordicbio.com" TargetMode="External"/><Relationship Id="rId17" Type="http://schemas.openxmlformats.org/officeDocument/2006/relationships/hyperlink" Target="mailto:heikki.kroger@kuh.fi" TargetMode="External"/><Relationship Id="rId25" Type="http://schemas.openxmlformats.org/officeDocument/2006/relationships/hyperlink" Target="mailto:tjeerd.vanstaa@manchester.ac.uk" TargetMode="External"/><Relationship Id="rId33" Type="http://schemas.openxmlformats.org/officeDocument/2006/relationships/image" Target="media/image4.svg"/><Relationship Id="rId38" Type="http://schemas.openxmlformats.org/officeDocument/2006/relationships/image" Target="media/image9.png"/><Relationship Id="rId20" Type="http://schemas.openxmlformats.org/officeDocument/2006/relationships/hyperlink" Target="mailto:emrc@tums.ac.ir" TargetMode="External"/><Relationship Id="rId41" Type="http://schemas.openxmlformats.org/officeDocument/2006/relationships/image" Target="media/image1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12005</Words>
  <Characters>73232</Characters>
  <Application>Microsoft Office Word</Application>
  <DocSecurity>4</DocSecurity>
  <Lines>1381</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Kanis</dc:creator>
  <cp:keywords/>
  <dc:description/>
  <cp:lastModifiedBy>Karen Drake</cp:lastModifiedBy>
  <cp:revision>2</cp:revision>
  <dcterms:created xsi:type="dcterms:W3CDTF">2026-03-17T16:33:00Z</dcterms:created>
  <dcterms:modified xsi:type="dcterms:W3CDTF">2026-03-17T16:33:00Z</dcterms:modified>
</cp:coreProperties>
</file>